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29BA9" w14:textId="77777777" w:rsidR="00907B95" w:rsidRPr="00597A25" w:rsidRDefault="00907B95" w:rsidP="00521CCF">
      <w:pPr>
        <w:pStyle w:val="cp"/>
        <w:spacing w:line="276" w:lineRule="auto"/>
        <w:ind w:right="55"/>
        <w:jc w:val="right"/>
        <w:rPr>
          <w:rStyle w:val="HTMLSample"/>
          <w:rFonts w:asciiTheme="majorHAnsi" w:eastAsiaTheme="majorEastAsia" w:hAnsiTheme="majorHAnsi" w:cstheme="majorHAnsi"/>
          <w:i/>
          <w:iCs/>
          <w:lang w:val="ro-RO"/>
        </w:rPr>
      </w:pPr>
    </w:p>
    <w:p w14:paraId="119A660F" w14:textId="77777777" w:rsidR="003236D5" w:rsidRPr="00597A25" w:rsidRDefault="003236D5" w:rsidP="00521CCF">
      <w:pPr>
        <w:pStyle w:val="cp"/>
        <w:spacing w:line="276" w:lineRule="auto"/>
        <w:ind w:right="55"/>
        <w:jc w:val="right"/>
        <w:rPr>
          <w:rFonts w:asciiTheme="majorHAnsi" w:hAnsiTheme="majorHAnsi" w:cstheme="majorHAnsi"/>
          <w:i/>
          <w:lang w:val="ro-RO"/>
        </w:rPr>
      </w:pPr>
      <w:r w:rsidRPr="00597A25">
        <w:rPr>
          <w:rStyle w:val="HTMLSample"/>
          <w:rFonts w:asciiTheme="majorHAnsi" w:eastAsiaTheme="majorEastAsia" w:hAnsiTheme="majorHAnsi" w:cstheme="majorHAnsi"/>
          <w:i/>
          <w:iCs/>
          <w:lang w:val="ro-RO"/>
        </w:rPr>
        <w:t xml:space="preserve">Anexă </w:t>
      </w:r>
    </w:p>
    <w:p w14:paraId="6B4A01BF" w14:textId="77777777" w:rsidR="003236D5" w:rsidRPr="00597A25" w:rsidRDefault="003236D5" w:rsidP="00521CCF">
      <w:pPr>
        <w:spacing w:after="0"/>
        <w:jc w:val="right"/>
        <w:rPr>
          <w:rStyle w:val="HTMLSample"/>
          <w:rFonts w:asciiTheme="majorHAnsi" w:eastAsiaTheme="majorEastAsia" w:hAnsiTheme="majorHAnsi" w:cstheme="majorHAnsi"/>
          <w:i/>
          <w:iCs/>
          <w:sz w:val="24"/>
          <w:szCs w:val="24"/>
          <w:lang w:val="ro-RO"/>
        </w:rPr>
      </w:pPr>
      <w:r w:rsidRPr="00597A25">
        <w:rPr>
          <w:rStyle w:val="HTMLSample"/>
          <w:rFonts w:asciiTheme="majorHAnsi" w:eastAsiaTheme="majorEastAsia" w:hAnsiTheme="majorHAnsi" w:cstheme="majorHAnsi"/>
          <w:i/>
          <w:iCs/>
          <w:sz w:val="24"/>
          <w:szCs w:val="24"/>
          <w:lang w:val="ro-RO"/>
        </w:rPr>
        <w:t xml:space="preserve">la Hotărârea Curții de Conturi </w:t>
      </w:r>
    </w:p>
    <w:p w14:paraId="1131F45A" w14:textId="77777777" w:rsidR="003236D5" w:rsidRPr="00597A25" w:rsidRDefault="003236D5" w:rsidP="00521CCF">
      <w:pPr>
        <w:spacing w:after="0"/>
        <w:jc w:val="right"/>
        <w:rPr>
          <w:rFonts w:asciiTheme="majorHAnsi" w:hAnsiTheme="majorHAnsi" w:cstheme="majorHAnsi"/>
          <w:i/>
          <w:sz w:val="24"/>
          <w:szCs w:val="24"/>
          <w:lang w:val="ro-RO"/>
        </w:rPr>
      </w:pPr>
      <w:r w:rsidRPr="00597A25">
        <w:rPr>
          <w:rStyle w:val="HTMLSample"/>
          <w:rFonts w:asciiTheme="majorHAnsi" w:hAnsiTheme="majorHAnsi" w:cstheme="majorHAnsi"/>
          <w:i/>
          <w:iCs/>
          <w:sz w:val="24"/>
          <w:szCs w:val="24"/>
          <w:lang w:val="ro-RO"/>
        </w:rPr>
        <w:t>nr.</w:t>
      </w:r>
      <w:r w:rsidR="00F42F11">
        <w:rPr>
          <w:rStyle w:val="HTMLSample"/>
          <w:rFonts w:asciiTheme="majorHAnsi" w:hAnsiTheme="majorHAnsi" w:cstheme="majorHAnsi"/>
          <w:i/>
          <w:iCs/>
          <w:sz w:val="24"/>
          <w:szCs w:val="24"/>
          <w:lang w:val="ro-RO"/>
        </w:rPr>
        <w:t xml:space="preserve">50 </w:t>
      </w:r>
      <w:r w:rsidR="00E11C8C" w:rsidRPr="00597A25">
        <w:rPr>
          <w:rStyle w:val="HTMLSample"/>
          <w:rFonts w:asciiTheme="majorHAnsi" w:hAnsiTheme="majorHAnsi" w:cstheme="majorHAnsi"/>
          <w:i/>
          <w:iCs/>
          <w:sz w:val="24"/>
          <w:szCs w:val="24"/>
          <w:lang w:val="ro-RO"/>
        </w:rPr>
        <w:t>din</w:t>
      </w:r>
      <w:r w:rsidR="00264C15" w:rsidRPr="00597A25">
        <w:rPr>
          <w:rStyle w:val="HTMLSample"/>
          <w:rFonts w:asciiTheme="majorHAnsi" w:hAnsiTheme="majorHAnsi" w:cstheme="majorHAnsi"/>
          <w:i/>
          <w:iCs/>
          <w:sz w:val="24"/>
          <w:szCs w:val="24"/>
          <w:lang w:val="ro-RO"/>
        </w:rPr>
        <w:t xml:space="preserve"> </w:t>
      </w:r>
      <w:r w:rsidR="00277ABF">
        <w:rPr>
          <w:rStyle w:val="HTMLSample"/>
          <w:rFonts w:asciiTheme="majorHAnsi" w:hAnsiTheme="majorHAnsi" w:cstheme="majorHAnsi"/>
          <w:i/>
          <w:iCs/>
          <w:sz w:val="24"/>
          <w:szCs w:val="24"/>
          <w:lang w:val="ro-RO"/>
        </w:rPr>
        <w:t>13</w:t>
      </w:r>
      <w:r w:rsidRPr="00597A25">
        <w:rPr>
          <w:rStyle w:val="HTMLSample"/>
          <w:rFonts w:asciiTheme="majorHAnsi" w:hAnsiTheme="majorHAnsi" w:cstheme="majorHAnsi"/>
          <w:i/>
          <w:iCs/>
          <w:sz w:val="24"/>
          <w:szCs w:val="24"/>
          <w:lang w:val="ro-RO"/>
        </w:rPr>
        <w:t xml:space="preserve"> </w:t>
      </w:r>
      <w:r w:rsidR="000E0771" w:rsidRPr="00597A25">
        <w:rPr>
          <w:rStyle w:val="HTMLSample"/>
          <w:rFonts w:asciiTheme="majorHAnsi" w:hAnsiTheme="majorHAnsi" w:cstheme="majorHAnsi"/>
          <w:i/>
          <w:iCs/>
          <w:sz w:val="24"/>
          <w:szCs w:val="24"/>
          <w:lang w:val="ro-RO"/>
        </w:rPr>
        <w:t>septembrie</w:t>
      </w:r>
      <w:r w:rsidRPr="00597A25">
        <w:rPr>
          <w:rStyle w:val="HTMLSample"/>
          <w:rFonts w:asciiTheme="majorHAnsi" w:hAnsiTheme="majorHAnsi" w:cstheme="majorHAnsi"/>
          <w:i/>
          <w:iCs/>
          <w:sz w:val="24"/>
          <w:szCs w:val="24"/>
          <w:lang w:val="ro-RO"/>
        </w:rPr>
        <w:t xml:space="preserve"> 202</w:t>
      </w:r>
      <w:r w:rsidR="00F35CE0" w:rsidRPr="00597A25">
        <w:rPr>
          <w:rStyle w:val="HTMLSample"/>
          <w:rFonts w:asciiTheme="majorHAnsi" w:hAnsiTheme="majorHAnsi" w:cstheme="majorHAnsi"/>
          <w:i/>
          <w:iCs/>
          <w:sz w:val="24"/>
          <w:szCs w:val="24"/>
          <w:lang w:val="ro-RO"/>
        </w:rPr>
        <w:t>2</w:t>
      </w:r>
      <w:r w:rsidRPr="00597A25">
        <w:rPr>
          <w:rFonts w:asciiTheme="majorHAnsi" w:hAnsiTheme="majorHAnsi" w:cstheme="majorHAnsi"/>
          <w:i/>
          <w:sz w:val="24"/>
          <w:szCs w:val="24"/>
          <w:lang w:val="ro-RO"/>
        </w:rPr>
        <w:t xml:space="preserve"> </w:t>
      </w:r>
    </w:p>
    <w:p w14:paraId="4477CCD4" w14:textId="77777777" w:rsidR="003236D5" w:rsidRPr="00597A25" w:rsidRDefault="003236D5" w:rsidP="00521CCF">
      <w:pPr>
        <w:spacing w:after="0"/>
        <w:jc w:val="right"/>
        <w:rPr>
          <w:rFonts w:asciiTheme="majorHAnsi" w:hAnsiTheme="majorHAnsi" w:cstheme="majorHAnsi"/>
          <w:i/>
          <w:sz w:val="24"/>
          <w:szCs w:val="24"/>
          <w:lang w:val="ro-RO"/>
        </w:rPr>
      </w:pPr>
    </w:p>
    <w:p w14:paraId="42F9BA55" w14:textId="77777777" w:rsidR="003236D5" w:rsidRPr="00597A25" w:rsidRDefault="003236D5" w:rsidP="00521CCF">
      <w:pPr>
        <w:spacing w:after="0"/>
        <w:jc w:val="center"/>
        <w:rPr>
          <w:rFonts w:asciiTheme="majorHAnsi" w:hAnsiTheme="majorHAnsi" w:cstheme="majorHAnsi"/>
          <w:b/>
          <w:sz w:val="24"/>
          <w:szCs w:val="24"/>
          <w:lang w:val="ro-RO"/>
        </w:rPr>
      </w:pPr>
      <w:r w:rsidRPr="00597A25">
        <w:rPr>
          <w:rFonts w:asciiTheme="majorHAnsi" w:hAnsiTheme="majorHAnsi" w:cstheme="majorHAnsi"/>
          <w:noProof/>
          <w:sz w:val="24"/>
          <w:szCs w:val="24"/>
          <w:lang w:val="en-US"/>
        </w:rPr>
        <w:drawing>
          <wp:inline distT="0" distB="0" distL="0" distR="0" wp14:anchorId="0EC39D81" wp14:editId="017E03EE">
            <wp:extent cx="1028700" cy="1021080"/>
            <wp:effectExtent l="0" t="0" r="0" b="7620"/>
            <wp:docPr id="4" name="Picture 2" descr="e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016E1624" w14:textId="77777777" w:rsidR="003236D5" w:rsidRPr="00597A25" w:rsidRDefault="003236D5" w:rsidP="00521CCF">
      <w:pPr>
        <w:spacing w:after="0"/>
        <w:jc w:val="center"/>
        <w:rPr>
          <w:rFonts w:asciiTheme="majorHAnsi" w:hAnsiTheme="majorHAnsi" w:cstheme="majorHAnsi"/>
          <w:b/>
          <w:sz w:val="24"/>
          <w:szCs w:val="24"/>
          <w:lang w:val="ro-RO"/>
        </w:rPr>
      </w:pPr>
    </w:p>
    <w:p w14:paraId="77540C96" w14:textId="77777777" w:rsidR="003236D5" w:rsidRPr="00597A25" w:rsidRDefault="003236D5" w:rsidP="00521CCF">
      <w:pPr>
        <w:spacing w:after="0"/>
        <w:jc w:val="center"/>
        <w:rPr>
          <w:rFonts w:asciiTheme="majorHAnsi" w:hAnsiTheme="majorHAnsi" w:cstheme="majorHAnsi"/>
          <w:b/>
          <w:sz w:val="28"/>
          <w:szCs w:val="28"/>
          <w:lang w:val="ro-RO"/>
        </w:rPr>
      </w:pPr>
      <w:r w:rsidRPr="00597A25">
        <w:rPr>
          <w:rFonts w:asciiTheme="majorHAnsi" w:hAnsiTheme="majorHAnsi" w:cstheme="majorHAnsi"/>
          <w:b/>
          <w:sz w:val="28"/>
          <w:szCs w:val="28"/>
          <w:lang w:val="ro-RO"/>
        </w:rPr>
        <w:t>CURTEA DE CONTURI A REPUBLICII MOLDOVA</w:t>
      </w:r>
    </w:p>
    <w:p w14:paraId="6E73C875" w14:textId="48DD534B" w:rsidR="003236D5" w:rsidRDefault="003236D5" w:rsidP="00521CCF">
      <w:pPr>
        <w:spacing w:after="0"/>
        <w:rPr>
          <w:rFonts w:asciiTheme="majorHAnsi" w:hAnsiTheme="majorHAnsi" w:cstheme="majorHAnsi"/>
          <w:sz w:val="24"/>
          <w:szCs w:val="24"/>
          <w:lang w:val="ro-RO"/>
        </w:rPr>
      </w:pPr>
    </w:p>
    <w:p w14:paraId="6DD1431A" w14:textId="77777777" w:rsidR="005E2D8B" w:rsidRPr="00597A25" w:rsidRDefault="005E2D8B" w:rsidP="00521CCF">
      <w:pPr>
        <w:spacing w:after="0"/>
        <w:rPr>
          <w:rFonts w:asciiTheme="majorHAnsi" w:hAnsiTheme="majorHAnsi" w:cstheme="majorHAnsi"/>
          <w:sz w:val="24"/>
          <w:szCs w:val="24"/>
          <w:lang w:val="ro-RO"/>
        </w:rPr>
      </w:pPr>
    </w:p>
    <w:p w14:paraId="6ADE2085" w14:textId="77777777" w:rsidR="003236D5" w:rsidRPr="00597A25" w:rsidRDefault="003236D5" w:rsidP="00521CCF">
      <w:pPr>
        <w:tabs>
          <w:tab w:val="left" w:pos="720"/>
        </w:tabs>
        <w:spacing w:after="0"/>
        <w:jc w:val="right"/>
        <w:rPr>
          <w:rFonts w:asciiTheme="majorHAnsi" w:eastAsia="Times New Roman" w:hAnsiTheme="majorHAnsi" w:cstheme="majorHAnsi"/>
          <w:b/>
          <w:bCs/>
          <w:sz w:val="24"/>
          <w:szCs w:val="24"/>
          <w:lang w:val="ro-RO"/>
        </w:rPr>
      </w:pPr>
    </w:p>
    <w:p w14:paraId="66927D6F" w14:textId="77777777" w:rsidR="003236D5" w:rsidRPr="00597A25" w:rsidRDefault="003236D5" w:rsidP="00521CCF">
      <w:pPr>
        <w:tabs>
          <w:tab w:val="left" w:pos="720"/>
        </w:tabs>
        <w:spacing w:after="0"/>
        <w:jc w:val="right"/>
        <w:rPr>
          <w:rFonts w:asciiTheme="majorHAnsi" w:eastAsia="Times New Roman" w:hAnsiTheme="majorHAnsi" w:cstheme="majorHAnsi"/>
          <w:b/>
          <w:bCs/>
          <w:sz w:val="24"/>
          <w:szCs w:val="24"/>
          <w:lang w:val="ro-RO"/>
        </w:rPr>
      </w:pPr>
    </w:p>
    <w:tbl>
      <w:tblPr>
        <w:tblStyle w:val="TableGrid"/>
        <w:tblW w:w="0" w:type="auto"/>
        <w:jc w:val="center"/>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236D5" w:rsidRPr="00A61941" w14:paraId="49A63519" w14:textId="77777777" w:rsidTr="001A5059">
        <w:trPr>
          <w:trHeight w:val="435"/>
          <w:jc w:val="center"/>
        </w:trPr>
        <w:tc>
          <w:tcPr>
            <w:tcW w:w="9350" w:type="dxa"/>
          </w:tcPr>
          <w:p w14:paraId="1CE2F38D" w14:textId="1362585E" w:rsidR="003236D5" w:rsidRPr="005E2D8B" w:rsidRDefault="00A61941" w:rsidP="00A02D02">
            <w:pPr>
              <w:tabs>
                <w:tab w:val="left" w:pos="720"/>
              </w:tabs>
              <w:jc w:val="center"/>
              <w:rPr>
                <w:rFonts w:asciiTheme="majorHAnsi" w:hAnsiTheme="majorHAnsi" w:cstheme="majorHAnsi"/>
                <w:color w:val="0563C1" w:themeColor="hyperlink"/>
                <w:u w:val="single"/>
                <w:lang w:val="ro-RO"/>
              </w:rPr>
            </w:pPr>
            <w:r>
              <w:rPr>
                <w:rFonts w:asciiTheme="majorHAnsi" w:hAnsiTheme="majorHAnsi" w:cstheme="majorHAnsi"/>
                <w:lang w:val="ro-RO"/>
              </w:rPr>
              <w:t xml:space="preserve">MD-2001, mun. Chișinău, bd. Ștefan cel Mare și Sfânt nr. 69, tel.: (+373-22) 266-002, fax: (+373-22) 266-100 </w:t>
            </w:r>
            <w:hyperlink r:id="rId10" w:history="1">
              <w:r>
                <w:rPr>
                  <w:rStyle w:val="Hyperlink"/>
                  <w:rFonts w:asciiTheme="majorHAnsi" w:hAnsiTheme="majorHAnsi" w:cstheme="majorHAnsi"/>
                  <w:b/>
                  <w:lang w:val="ro-RO"/>
                </w:rPr>
                <w:t>www.ccrm.md</w:t>
              </w:r>
            </w:hyperlink>
            <w:r>
              <w:rPr>
                <w:rStyle w:val="Hyperlink"/>
                <w:rFonts w:asciiTheme="majorHAnsi" w:hAnsiTheme="majorHAnsi" w:cstheme="majorHAnsi"/>
                <w:lang w:val="ro-RO"/>
              </w:rPr>
              <w:t xml:space="preserve">; </w:t>
            </w:r>
            <w:r>
              <w:rPr>
                <w:rFonts w:asciiTheme="majorHAnsi" w:hAnsiTheme="majorHAnsi" w:cstheme="majorHAnsi"/>
                <w:lang w:val="ro-RO"/>
              </w:rPr>
              <w:t xml:space="preserve">e-mail: </w:t>
            </w:r>
            <w:hyperlink r:id="rId11" w:history="1">
              <w:r>
                <w:rPr>
                  <w:rStyle w:val="Hyperlink"/>
                  <w:rFonts w:asciiTheme="majorHAnsi" w:hAnsiTheme="majorHAnsi" w:cstheme="majorHAnsi"/>
                  <w:b/>
                  <w:lang w:val="ro-RO"/>
                </w:rPr>
                <w:t>ccrm@ccrm.md</w:t>
              </w:r>
            </w:hyperlink>
            <w:bookmarkStart w:id="0" w:name="_GoBack"/>
            <w:bookmarkEnd w:id="0"/>
          </w:p>
        </w:tc>
      </w:tr>
    </w:tbl>
    <w:p w14:paraId="084FE7DD" w14:textId="77777777" w:rsidR="003236D5" w:rsidRPr="00597A25" w:rsidRDefault="003236D5" w:rsidP="00521CCF">
      <w:pPr>
        <w:spacing w:after="0"/>
        <w:jc w:val="center"/>
        <w:rPr>
          <w:rFonts w:asciiTheme="majorHAnsi" w:hAnsiTheme="majorHAnsi" w:cstheme="majorHAnsi"/>
          <w:i/>
          <w:sz w:val="24"/>
          <w:szCs w:val="24"/>
          <w:lang w:val="ro-RO"/>
        </w:rPr>
      </w:pPr>
    </w:p>
    <w:p w14:paraId="7C7EAC59" w14:textId="77777777" w:rsidR="003236D5" w:rsidRPr="00597A25" w:rsidRDefault="003236D5" w:rsidP="00521CCF">
      <w:pPr>
        <w:spacing w:after="0"/>
        <w:jc w:val="center"/>
        <w:rPr>
          <w:rFonts w:asciiTheme="majorHAnsi" w:hAnsiTheme="majorHAnsi" w:cstheme="majorHAnsi"/>
          <w:i/>
          <w:sz w:val="24"/>
          <w:szCs w:val="24"/>
          <w:lang w:val="ro-RO"/>
        </w:rPr>
      </w:pPr>
    </w:p>
    <w:p w14:paraId="22A6D2D6" w14:textId="77777777" w:rsidR="007872E7" w:rsidRPr="00597A25" w:rsidRDefault="007872E7" w:rsidP="00521CCF">
      <w:pPr>
        <w:tabs>
          <w:tab w:val="left" w:pos="720"/>
        </w:tabs>
        <w:spacing w:after="0"/>
        <w:jc w:val="right"/>
        <w:rPr>
          <w:rFonts w:asciiTheme="majorHAnsi" w:eastAsia="Times New Roman" w:hAnsiTheme="majorHAnsi" w:cstheme="majorHAnsi"/>
          <w:b/>
          <w:bCs/>
          <w:sz w:val="24"/>
          <w:szCs w:val="24"/>
          <w:lang w:val="ro-RO"/>
        </w:rPr>
      </w:pPr>
    </w:p>
    <w:p w14:paraId="74F322FF" w14:textId="77777777" w:rsidR="007872E7" w:rsidRPr="00597A25" w:rsidRDefault="007872E7" w:rsidP="00521CCF">
      <w:pPr>
        <w:tabs>
          <w:tab w:val="left" w:pos="720"/>
        </w:tabs>
        <w:spacing w:after="0"/>
        <w:jc w:val="right"/>
        <w:rPr>
          <w:rFonts w:asciiTheme="majorHAnsi" w:eastAsia="Times New Roman" w:hAnsiTheme="majorHAnsi" w:cstheme="majorHAnsi"/>
          <w:b/>
          <w:bCs/>
          <w:sz w:val="24"/>
          <w:szCs w:val="24"/>
          <w:lang w:val="ro-RO"/>
        </w:rPr>
      </w:pPr>
    </w:p>
    <w:p w14:paraId="2E9286E0" w14:textId="77777777" w:rsidR="00907B95" w:rsidRPr="00597A25" w:rsidRDefault="00907B95" w:rsidP="00467EAC">
      <w:pPr>
        <w:tabs>
          <w:tab w:val="left" w:pos="450"/>
          <w:tab w:val="left" w:pos="720"/>
        </w:tabs>
        <w:spacing w:after="0"/>
        <w:ind w:right="9"/>
        <w:jc w:val="center"/>
        <w:rPr>
          <w:rFonts w:asciiTheme="majorHAnsi" w:eastAsia="Times New Roman" w:hAnsiTheme="majorHAnsi" w:cstheme="majorHAnsi"/>
          <w:b/>
          <w:bCs/>
          <w:sz w:val="28"/>
          <w:szCs w:val="28"/>
          <w:lang w:val="ro-RO"/>
        </w:rPr>
      </w:pPr>
    </w:p>
    <w:p w14:paraId="464D0B21" w14:textId="77777777" w:rsidR="00907B95" w:rsidRPr="00597A25" w:rsidRDefault="00907B95" w:rsidP="00907B95">
      <w:pPr>
        <w:tabs>
          <w:tab w:val="left" w:pos="450"/>
          <w:tab w:val="left" w:pos="720"/>
        </w:tabs>
        <w:spacing w:after="0"/>
        <w:ind w:right="9"/>
        <w:jc w:val="center"/>
        <w:rPr>
          <w:rFonts w:asciiTheme="majorHAnsi" w:eastAsia="Times New Roman" w:hAnsiTheme="majorHAnsi" w:cstheme="majorHAnsi"/>
          <w:b/>
          <w:bCs/>
          <w:sz w:val="28"/>
          <w:szCs w:val="28"/>
          <w:lang w:val="ro-RO"/>
        </w:rPr>
      </w:pPr>
      <w:r w:rsidRPr="00597A25">
        <w:rPr>
          <w:rFonts w:asciiTheme="majorHAnsi" w:eastAsia="Times New Roman" w:hAnsiTheme="majorHAnsi" w:cstheme="majorHAnsi"/>
          <w:b/>
          <w:bCs/>
          <w:sz w:val="28"/>
          <w:szCs w:val="28"/>
          <w:lang w:val="ro-RO"/>
        </w:rPr>
        <w:t>RAPORTUL</w:t>
      </w:r>
    </w:p>
    <w:p w14:paraId="14B0BCF8" w14:textId="77777777" w:rsidR="00907B95" w:rsidRPr="00597A25" w:rsidRDefault="00CB4F24" w:rsidP="00907B95">
      <w:pPr>
        <w:tabs>
          <w:tab w:val="left" w:pos="450"/>
          <w:tab w:val="left" w:pos="720"/>
        </w:tabs>
        <w:spacing w:after="0"/>
        <w:ind w:right="9"/>
        <w:jc w:val="center"/>
        <w:rPr>
          <w:rFonts w:asciiTheme="majorHAnsi" w:eastAsia="Times New Roman" w:hAnsiTheme="majorHAnsi" w:cstheme="majorHAnsi"/>
          <w:b/>
          <w:bCs/>
          <w:sz w:val="28"/>
          <w:szCs w:val="28"/>
          <w:lang w:val="ro-RO"/>
        </w:rPr>
      </w:pPr>
      <w:r w:rsidRPr="00597A25">
        <w:rPr>
          <w:rFonts w:asciiTheme="majorHAnsi" w:eastAsia="Times New Roman" w:hAnsiTheme="majorHAnsi" w:cstheme="majorHAnsi"/>
          <w:b/>
          <w:bCs/>
          <w:sz w:val="28"/>
          <w:szCs w:val="28"/>
          <w:lang w:val="ro-RO"/>
        </w:rPr>
        <w:t xml:space="preserve">auditului conformității </w:t>
      </w:r>
      <w:r w:rsidR="00597A25">
        <w:rPr>
          <w:rFonts w:asciiTheme="majorHAnsi" w:eastAsia="Times New Roman" w:hAnsiTheme="majorHAnsi" w:cstheme="majorHAnsi"/>
          <w:b/>
          <w:bCs/>
          <w:sz w:val="28"/>
          <w:szCs w:val="28"/>
          <w:lang w:val="ro-RO"/>
        </w:rPr>
        <w:t xml:space="preserve">asupra </w:t>
      </w:r>
      <w:r w:rsidRPr="00597A25">
        <w:rPr>
          <w:rFonts w:asciiTheme="majorHAnsi" w:eastAsia="Times New Roman" w:hAnsiTheme="majorHAnsi" w:cstheme="majorHAnsi"/>
          <w:b/>
          <w:bCs/>
          <w:sz w:val="28"/>
          <w:szCs w:val="28"/>
          <w:lang w:val="ro-RO"/>
        </w:rPr>
        <w:t>administrării sistemului de facilități fiscale și vamale în anii 2020-2021</w:t>
      </w:r>
    </w:p>
    <w:p w14:paraId="5B4E309D" w14:textId="77777777" w:rsidR="00907B95" w:rsidRPr="00597A25" w:rsidRDefault="00907B95" w:rsidP="00467EAC">
      <w:pPr>
        <w:tabs>
          <w:tab w:val="left" w:pos="450"/>
          <w:tab w:val="left" w:pos="720"/>
        </w:tabs>
        <w:spacing w:after="0"/>
        <w:ind w:right="9"/>
        <w:jc w:val="center"/>
        <w:rPr>
          <w:rFonts w:asciiTheme="majorHAnsi" w:eastAsia="Times New Roman" w:hAnsiTheme="majorHAnsi" w:cstheme="majorHAnsi"/>
          <w:b/>
          <w:bCs/>
          <w:sz w:val="28"/>
          <w:szCs w:val="28"/>
          <w:lang w:val="ro-RO"/>
        </w:rPr>
      </w:pPr>
    </w:p>
    <w:p w14:paraId="61ABCB8D" w14:textId="77777777" w:rsidR="007872E7" w:rsidRPr="00597A25" w:rsidRDefault="007872E7" w:rsidP="00521CCF">
      <w:pPr>
        <w:tabs>
          <w:tab w:val="left" w:pos="720"/>
        </w:tabs>
        <w:spacing w:after="0"/>
        <w:jc w:val="right"/>
        <w:rPr>
          <w:rFonts w:asciiTheme="majorHAnsi" w:eastAsia="Times New Roman" w:hAnsiTheme="majorHAnsi" w:cstheme="majorHAnsi"/>
          <w:b/>
          <w:bCs/>
          <w:sz w:val="28"/>
          <w:szCs w:val="28"/>
          <w:lang w:val="ro-RO"/>
        </w:rPr>
      </w:pPr>
    </w:p>
    <w:p w14:paraId="16ACDC3B" w14:textId="77777777" w:rsidR="00166470" w:rsidRPr="00597A25" w:rsidRDefault="00166470" w:rsidP="00521CCF">
      <w:pPr>
        <w:tabs>
          <w:tab w:val="left" w:pos="720"/>
        </w:tabs>
        <w:spacing w:after="0"/>
        <w:jc w:val="right"/>
        <w:rPr>
          <w:rFonts w:asciiTheme="majorHAnsi" w:eastAsia="Times New Roman" w:hAnsiTheme="majorHAnsi" w:cstheme="majorHAnsi"/>
          <w:b/>
          <w:bCs/>
          <w:sz w:val="28"/>
          <w:szCs w:val="28"/>
          <w:lang w:val="ro-RO"/>
        </w:rPr>
      </w:pPr>
    </w:p>
    <w:p w14:paraId="00898E84" w14:textId="77777777" w:rsidR="00166470" w:rsidRDefault="00402500" w:rsidP="00402500">
      <w:pPr>
        <w:tabs>
          <w:tab w:val="left" w:pos="720"/>
        </w:tabs>
        <w:spacing w:after="0"/>
        <w:rPr>
          <w:rFonts w:asciiTheme="majorHAnsi" w:hAnsiTheme="majorHAnsi" w:cstheme="majorHAnsi"/>
          <w:noProof/>
          <w:lang w:val="en-US"/>
        </w:rPr>
      </w:pPr>
      <w:r w:rsidRPr="00597A25">
        <w:rPr>
          <w:rFonts w:asciiTheme="majorHAnsi" w:eastAsia="Times New Roman" w:hAnsiTheme="majorHAnsi" w:cstheme="majorHAnsi"/>
          <w:b/>
          <w:bCs/>
          <w:sz w:val="28"/>
          <w:szCs w:val="28"/>
          <w:lang w:val="ro-RO"/>
        </w:rPr>
        <w:t xml:space="preserve">  </w:t>
      </w:r>
      <w:r w:rsidR="008D2845" w:rsidRPr="00597A25">
        <w:rPr>
          <w:rFonts w:asciiTheme="majorHAnsi" w:eastAsia="Times New Roman" w:hAnsiTheme="majorHAnsi" w:cstheme="majorHAnsi"/>
          <w:b/>
          <w:bCs/>
          <w:sz w:val="28"/>
          <w:szCs w:val="28"/>
          <w:lang w:val="ro-RO"/>
        </w:rPr>
        <w:t xml:space="preserve"> </w:t>
      </w:r>
      <w:r w:rsidR="00A5064C" w:rsidRPr="00597A25">
        <w:rPr>
          <w:rFonts w:asciiTheme="majorHAnsi" w:eastAsia="Times New Roman" w:hAnsiTheme="majorHAnsi" w:cstheme="majorHAnsi"/>
          <w:b/>
          <w:bCs/>
          <w:sz w:val="28"/>
          <w:szCs w:val="28"/>
          <w:lang w:val="ro-RO"/>
        </w:rPr>
        <w:t xml:space="preserve"> </w:t>
      </w:r>
    </w:p>
    <w:p w14:paraId="382D1194" w14:textId="77777777" w:rsidR="0013353D" w:rsidRDefault="0013353D" w:rsidP="00402500">
      <w:pPr>
        <w:tabs>
          <w:tab w:val="left" w:pos="720"/>
        </w:tabs>
        <w:spacing w:after="0"/>
        <w:rPr>
          <w:rFonts w:asciiTheme="majorHAnsi" w:hAnsiTheme="majorHAnsi" w:cstheme="majorHAnsi"/>
          <w:noProof/>
          <w:lang w:val="en-US"/>
        </w:rPr>
      </w:pPr>
    </w:p>
    <w:p w14:paraId="34083A60" w14:textId="77777777" w:rsidR="0013353D" w:rsidRDefault="0013353D" w:rsidP="00402500">
      <w:pPr>
        <w:tabs>
          <w:tab w:val="left" w:pos="720"/>
        </w:tabs>
        <w:spacing w:after="0"/>
        <w:rPr>
          <w:rFonts w:asciiTheme="majorHAnsi" w:hAnsiTheme="majorHAnsi" w:cstheme="majorHAnsi"/>
          <w:noProof/>
          <w:lang w:val="en-US"/>
        </w:rPr>
      </w:pPr>
    </w:p>
    <w:p w14:paraId="3AB4517D" w14:textId="77777777" w:rsidR="0013353D" w:rsidRDefault="0013353D" w:rsidP="00402500">
      <w:pPr>
        <w:tabs>
          <w:tab w:val="left" w:pos="720"/>
        </w:tabs>
        <w:spacing w:after="0"/>
        <w:rPr>
          <w:rFonts w:asciiTheme="majorHAnsi" w:hAnsiTheme="majorHAnsi" w:cstheme="majorHAnsi"/>
          <w:noProof/>
          <w:lang w:val="en-US"/>
        </w:rPr>
      </w:pPr>
    </w:p>
    <w:p w14:paraId="32A6EF5E" w14:textId="77777777" w:rsidR="0013353D" w:rsidRDefault="0013353D" w:rsidP="00402500">
      <w:pPr>
        <w:tabs>
          <w:tab w:val="left" w:pos="720"/>
        </w:tabs>
        <w:spacing w:after="0"/>
        <w:rPr>
          <w:rFonts w:asciiTheme="majorHAnsi" w:hAnsiTheme="majorHAnsi" w:cstheme="majorHAnsi"/>
          <w:noProof/>
          <w:lang w:val="en-US"/>
        </w:rPr>
      </w:pPr>
    </w:p>
    <w:p w14:paraId="4939C383" w14:textId="77777777" w:rsidR="0013353D" w:rsidRPr="00597A25" w:rsidRDefault="0013353D" w:rsidP="00402500">
      <w:pPr>
        <w:tabs>
          <w:tab w:val="left" w:pos="720"/>
        </w:tabs>
        <w:spacing w:after="0"/>
        <w:rPr>
          <w:rFonts w:asciiTheme="majorHAnsi" w:eastAsia="Times New Roman" w:hAnsiTheme="majorHAnsi" w:cstheme="majorHAnsi"/>
          <w:b/>
          <w:bCs/>
          <w:sz w:val="28"/>
          <w:szCs w:val="28"/>
          <w:lang w:val="ro-RO"/>
        </w:rPr>
      </w:pPr>
    </w:p>
    <w:p w14:paraId="480E54AD" w14:textId="77777777" w:rsidR="00166470" w:rsidRPr="00597A25" w:rsidRDefault="00166470" w:rsidP="00521CCF">
      <w:pPr>
        <w:tabs>
          <w:tab w:val="left" w:pos="720"/>
        </w:tabs>
        <w:spacing w:after="0"/>
        <w:jc w:val="right"/>
        <w:rPr>
          <w:rFonts w:asciiTheme="majorHAnsi" w:eastAsia="Times New Roman" w:hAnsiTheme="majorHAnsi" w:cstheme="majorHAnsi"/>
          <w:b/>
          <w:bCs/>
          <w:sz w:val="28"/>
          <w:szCs w:val="28"/>
          <w:lang w:val="ro-RO"/>
        </w:rPr>
      </w:pPr>
    </w:p>
    <w:p w14:paraId="68D353C0" w14:textId="77777777" w:rsidR="00166470" w:rsidRPr="00597A25" w:rsidRDefault="00166470" w:rsidP="00FB1468">
      <w:pPr>
        <w:tabs>
          <w:tab w:val="left" w:pos="720"/>
        </w:tabs>
        <w:spacing w:after="0"/>
        <w:ind w:left="567"/>
        <w:jc w:val="right"/>
        <w:rPr>
          <w:rFonts w:asciiTheme="majorHAnsi" w:eastAsia="Times New Roman" w:hAnsiTheme="majorHAnsi" w:cstheme="majorHAnsi"/>
          <w:b/>
          <w:bCs/>
          <w:sz w:val="28"/>
          <w:szCs w:val="28"/>
          <w:lang w:val="ro-RO"/>
        </w:rPr>
      </w:pPr>
    </w:p>
    <w:p w14:paraId="0E40E3F7" w14:textId="77777777" w:rsidR="00F44512" w:rsidRPr="00597A25" w:rsidRDefault="00F44512" w:rsidP="003C3424">
      <w:pPr>
        <w:keepNext/>
        <w:keepLines/>
        <w:tabs>
          <w:tab w:val="left" w:pos="1344"/>
          <w:tab w:val="center" w:pos="5083"/>
        </w:tabs>
        <w:spacing w:before="240" w:after="0" w:line="259" w:lineRule="auto"/>
        <w:jc w:val="center"/>
        <w:rPr>
          <w:rFonts w:asciiTheme="majorHAnsi" w:eastAsiaTheme="minorEastAsia" w:hAnsiTheme="majorHAnsi" w:cstheme="majorHAnsi"/>
          <w:b/>
          <w:noProof/>
          <w:sz w:val="28"/>
          <w:szCs w:val="28"/>
          <w:lang w:val="ro-RO"/>
        </w:rPr>
      </w:pPr>
      <w:r w:rsidRPr="00597A25">
        <w:rPr>
          <w:rFonts w:asciiTheme="majorHAnsi" w:eastAsiaTheme="minorEastAsia" w:hAnsiTheme="majorHAnsi" w:cstheme="majorHAnsi"/>
          <w:b/>
          <w:noProof/>
          <w:sz w:val="28"/>
          <w:szCs w:val="28"/>
          <w:lang w:val="ro-RO"/>
        </w:rPr>
        <w:lastRenderedPageBreak/>
        <w:t>CUPRINS</w:t>
      </w:r>
    </w:p>
    <w:sdt>
      <w:sdtPr>
        <w:rPr>
          <w:rFonts w:asciiTheme="majorHAnsi" w:eastAsiaTheme="minorEastAsia" w:hAnsiTheme="majorHAnsi" w:cstheme="majorHAnsi"/>
          <w:noProof/>
          <w:sz w:val="20"/>
          <w:szCs w:val="20"/>
          <w:lang w:val="ro-RO"/>
        </w:rPr>
        <w:id w:val="-224536889"/>
        <w:docPartObj>
          <w:docPartGallery w:val="Table of Contents"/>
          <w:docPartUnique/>
        </w:docPartObj>
      </w:sdtPr>
      <w:sdtEndPr>
        <w:rPr>
          <w:rFonts w:asciiTheme="minorHAnsi" w:eastAsiaTheme="minorHAnsi" w:hAnsiTheme="minorHAnsi" w:cstheme="minorBidi"/>
          <w:sz w:val="22"/>
          <w:szCs w:val="22"/>
        </w:rPr>
      </w:sdtEndPr>
      <w:sdtContent>
        <w:p w14:paraId="6A762DD4" w14:textId="77777777" w:rsidR="00F44512" w:rsidRPr="00AA385A" w:rsidRDefault="00F44512" w:rsidP="00FB1468">
          <w:pPr>
            <w:keepNext/>
            <w:keepLines/>
            <w:spacing w:before="240" w:after="0" w:line="259" w:lineRule="auto"/>
            <w:jc w:val="both"/>
            <w:outlineLvl w:val="0"/>
            <w:rPr>
              <w:rFonts w:asciiTheme="majorHAnsi" w:eastAsiaTheme="majorEastAsia" w:hAnsiTheme="majorHAnsi" w:cstheme="majorHAnsi"/>
              <w:noProof/>
              <w:color w:val="2E74B5" w:themeColor="accent1" w:themeShade="BF"/>
              <w:sz w:val="20"/>
              <w:szCs w:val="20"/>
              <w:lang w:val="ro-RO"/>
            </w:rPr>
          </w:pPr>
        </w:p>
        <w:p w14:paraId="047EA319" w14:textId="34CC6ACC" w:rsidR="003C64CD" w:rsidRPr="003C64CD" w:rsidRDefault="00F44512">
          <w:pPr>
            <w:pStyle w:val="TOC1"/>
            <w:rPr>
              <w:rFonts w:asciiTheme="majorHAnsi" w:eastAsiaTheme="minorEastAsia" w:hAnsiTheme="majorHAnsi" w:cstheme="majorHAnsi"/>
              <w:b w:val="0"/>
              <w:lang w:val="en-US"/>
            </w:rPr>
          </w:pPr>
          <w:r w:rsidRPr="00AA385A">
            <w:rPr>
              <w:rFonts w:asciiTheme="majorHAnsi" w:eastAsiaTheme="minorEastAsia" w:hAnsiTheme="majorHAnsi" w:cstheme="majorHAnsi"/>
              <w:sz w:val="20"/>
              <w:szCs w:val="20"/>
              <w:lang w:val="ro-RO"/>
            </w:rPr>
            <w:fldChar w:fldCharType="begin"/>
          </w:r>
          <w:r w:rsidRPr="00AA385A">
            <w:rPr>
              <w:rFonts w:asciiTheme="majorHAnsi" w:eastAsiaTheme="minorEastAsia" w:hAnsiTheme="majorHAnsi" w:cstheme="majorHAnsi"/>
              <w:sz w:val="20"/>
              <w:szCs w:val="20"/>
              <w:lang w:val="ro-RO"/>
            </w:rPr>
            <w:instrText xml:space="preserve"> TOC \o "1-3" \h \z \u </w:instrText>
          </w:r>
          <w:r w:rsidRPr="00AA385A">
            <w:rPr>
              <w:rFonts w:asciiTheme="majorHAnsi" w:eastAsiaTheme="minorEastAsia" w:hAnsiTheme="majorHAnsi" w:cstheme="majorHAnsi"/>
              <w:sz w:val="20"/>
              <w:szCs w:val="20"/>
              <w:lang w:val="ro-RO"/>
            </w:rPr>
            <w:fldChar w:fldCharType="separate"/>
          </w:r>
          <w:hyperlink w:anchor="_Toc114567890" w:history="1">
            <w:r w:rsidR="003C64CD" w:rsidRPr="003C64CD">
              <w:rPr>
                <w:rStyle w:val="Hyperlink"/>
                <w:rFonts w:asciiTheme="majorHAnsi" w:hAnsiTheme="majorHAnsi" w:cstheme="majorHAnsi"/>
              </w:rPr>
              <w:t>I.</w:t>
            </w:r>
            <w:r w:rsidR="003C64CD" w:rsidRPr="003C64CD">
              <w:rPr>
                <w:rFonts w:asciiTheme="majorHAnsi" w:eastAsiaTheme="minorEastAsia" w:hAnsiTheme="majorHAnsi" w:cstheme="majorHAnsi"/>
                <w:b w:val="0"/>
                <w:lang w:val="en-US"/>
              </w:rPr>
              <w:tab/>
            </w:r>
            <w:r w:rsidR="003C64CD" w:rsidRPr="003C64CD">
              <w:rPr>
                <w:rStyle w:val="Hyperlink"/>
                <w:rFonts w:asciiTheme="majorHAnsi" w:hAnsiTheme="majorHAnsi" w:cstheme="majorHAnsi"/>
              </w:rPr>
              <w:t>SINTEZA</w:t>
            </w:r>
            <w:r w:rsidR="003C64CD" w:rsidRPr="003C64CD">
              <w:rPr>
                <w:rFonts w:asciiTheme="majorHAnsi" w:hAnsiTheme="majorHAnsi" w:cstheme="majorHAnsi"/>
                <w:webHidden/>
              </w:rPr>
              <w:tab/>
            </w:r>
            <w:r w:rsidR="003C64CD" w:rsidRPr="003C64CD">
              <w:rPr>
                <w:rFonts w:asciiTheme="majorHAnsi" w:hAnsiTheme="majorHAnsi" w:cstheme="majorHAnsi"/>
                <w:webHidden/>
              </w:rPr>
              <w:fldChar w:fldCharType="begin"/>
            </w:r>
            <w:r w:rsidR="003C64CD" w:rsidRPr="003C64CD">
              <w:rPr>
                <w:rFonts w:asciiTheme="majorHAnsi" w:hAnsiTheme="majorHAnsi" w:cstheme="majorHAnsi"/>
                <w:webHidden/>
              </w:rPr>
              <w:instrText xml:space="preserve"> PAGEREF _Toc114567890 \h </w:instrText>
            </w:r>
            <w:r w:rsidR="003C64CD" w:rsidRPr="003C64CD">
              <w:rPr>
                <w:rFonts w:asciiTheme="majorHAnsi" w:hAnsiTheme="majorHAnsi" w:cstheme="majorHAnsi"/>
                <w:webHidden/>
              </w:rPr>
            </w:r>
            <w:r w:rsidR="003C64CD" w:rsidRPr="003C64CD">
              <w:rPr>
                <w:rFonts w:asciiTheme="majorHAnsi" w:hAnsiTheme="majorHAnsi" w:cstheme="majorHAnsi"/>
                <w:webHidden/>
              </w:rPr>
              <w:fldChar w:fldCharType="separate"/>
            </w:r>
            <w:r w:rsidR="00346479">
              <w:rPr>
                <w:rFonts w:asciiTheme="majorHAnsi" w:hAnsiTheme="majorHAnsi" w:cstheme="majorHAnsi"/>
                <w:webHidden/>
              </w:rPr>
              <w:t>5</w:t>
            </w:r>
            <w:r w:rsidR="003C64CD" w:rsidRPr="003C64CD">
              <w:rPr>
                <w:rFonts w:asciiTheme="majorHAnsi" w:hAnsiTheme="majorHAnsi" w:cstheme="majorHAnsi"/>
                <w:webHidden/>
              </w:rPr>
              <w:fldChar w:fldCharType="end"/>
            </w:r>
          </w:hyperlink>
        </w:p>
        <w:p w14:paraId="0943B9BF" w14:textId="2964E7DF" w:rsidR="003C64CD" w:rsidRPr="003C64CD" w:rsidRDefault="00B9769D">
          <w:pPr>
            <w:pStyle w:val="TOC1"/>
            <w:rPr>
              <w:rFonts w:asciiTheme="majorHAnsi" w:eastAsiaTheme="minorEastAsia" w:hAnsiTheme="majorHAnsi" w:cstheme="majorHAnsi"/>
              <w:b w:val="0"/>
              <w:lang w:val="en-US"/>
            </w:rPr>
          </w:pPr>
          <w:hyperlink w:anchor="_Toc114567891" w:history="1">
            <w:r w:rsidR="003C64CD" w:rsidRPr="003C64CD">
              <w:rPr>
                <w:rStyle w:val="Hyperlink"/>
                <w:rFonts w:asciiTheme="majorHAnsi" w:hAnsiTheme="majorHAnsi" w:cstheme="majorHAnsi"/>
                <w:lang w:val="ro-RO"/>
              </w:rPr>
              <w:t>III.</w:t>
            </w:r>
            <w:r w:rsidR="003C64CD" w:rsidRPr="003C64CD">
              <w:rPr>
                <w:rFonts w:asciiTheme="majorHAnsi" w:eastAsiaTheme="minorEastAsia" w:hAnsiTheme="majorHAnsi" w:cstheme="majorHAnsi"/>
                <w:b w:val="0"/>
                <w:lang w:val="en-US"/>
              </w:rPr>
              <w:tab/>
            </w:r>
            <w:r w:rsidR="003C64CD" w:rsidRPr="003C64CD">
              <w:rPr>
                <w:rStyle w:val="Hyperlink"/>
                <w:rFonts w:asciiTheme="majorHAnsi" w:hAnsiTheme="majorHAnsi" w:cstheme="majorHAnsi"/>
                <w:lang w:val="ro-RO"/>
              </w:rPr>
              <w:t>SFERA ȘI ABORDAREA AUDITULUI</w:t>
            </w:r>
            <w:r w:rsidR="003C64CD" w:rsidRPr="003C64CD">
              <w:rPr>
                <w:rFonts w:asciiTheme="majorHAnsi" w:hAnsiTheme="majorHAnsi" w:cstheme="majorHAnsi"/>
                <w:webHidden/>
              </w:rPr>
              <w:tab/>
            </w:r>
            <w:r w:rsidR="003C64CD" w:rsidRPr="003C64CD">
              <w:rPr>
                <w:rFonts w:asciiTheme="majorHAnsi" w:hAnsiTheme="majorHAnsi" w:cstheme="majorHAnsi"/>
                <w:webHidden/>
              </w:rPr>
              <w:fldChar w:fldCharType="begin"/>
            </w:r>
            <w:r w:rsidR="003C64CD" w:rsidRPr="003C64CD">
              <w:rPr>
                <w:rFonts w:asciiTheme="majorHAnsi" w:hAnsiTheme="majorHAnsi" w:cstheme="majorHAnsi"/>
                <w:webHidden/>
              </w:rPr>
              <w:instrText xml:space="preserve"> PAGEREF _Toc114567891 \h </w:instrText>
            </w:r>
            <w:r w:rsidR="003C64CD" w:rsidRPr="003C64CD">
              <w:rPr>
                <w:rFonts w:asciiTheme="majorHAnsi" w:hAnsiTheme="majorHAnsi" w:cstheme="majorHAnsi"/>
                <w:webHidden/>
              </w:rPr>
            </w:r>
            <w:r w:rsidR="003C64CD" w:rsidRPr="003C64CD">
              <w:rPr>
                <w:rFonts w:asciiTheme="majorHAnsi" w:hAnsiTheme="majorHAnsi" w:cstheme="majorHAnsi"/>
                <w:webHidden/>
              </w:rPr>
              <w:fldChar w:fldCharType="separate"/>
            </w:r>
            <w:r w:rsidR="00346479">
              <w:rPr>
                <w:rFonts w:asciiTheme="majorHAnsi" w:hAnsiTheme="majorHAnsi" w:cstheme="majorHAnsi"/>
                <w:webHidden/>
              </w:rPr>
              <w:t>10</w:t>
            </w:r>
            <w:r w:rsidR="003C64CD" w:rsidRPr="003C64CD">
              <w:rPr>
                <w:rFonts w:asciiTheme="majorHAnsi" w:hAnsiTheme="majorHAnsi" w:cstheme="majorHAnsi"/>
                <w:webHidden/>
              </w:rPr>
              <w:fldChar w:fldCharType="end"/>
            </w:r>
          </w:hyperlink>
        </w:p>
        <w:p w14:paraId="063988B1" w14:textId="2CF03CE0" w:rsidR="003C64CD" w:rsidRPr="003C64CD" w:rsidRDefault="00B9769D">
          <w:pPr>
            <w:pStyle w:val="TOC1"/>
            <w:rPr>
              <w:rFonts w:asciiTheme="majorHAnsi" w:eastAsiaTheme="minorEastAsia" w:hAnsiTheme="majorHAnsi" w:cstheme="majorHAnsi"/>
              <w:b w:val="0"/>
              <w:lang w:val="en-US"/>
            </w:rPr>
          </w:pPr>
          <w:hyperlink w:anchor="_Toc114567892" w:history="1">
            <w:r w:rsidR="003C64CD" w:rsidRPr="003C64CD">
              <w:rPr>
                <w:rStyle w:val="Hyperlink"/>
                <w:rFonts w:asciiTheme="majorHAnsi" w:hAnsiTheme="majorHAnsi" w:cstheme="majorHAnsi"/>
                <w:lang w:eastAsia="ru-RU"/>
              </w:rPr>
              <w:t>IV.</w:t>
            </w:r>
            <w:r w:rsidR="003C64CD" w:rsidRPr="003C64CD">
              <w:rPr>
                <w:rFonts w:asciiTheme="majorHAnsi" w:eastAsiaTheme="minorEastAsia" w:hAnsiTheme="majorHAnsi" w:cstheme="majorHAnsi"/>
                <w:b w:val="0"/>
                <w:lang w:val="en-US"/>
              </w:rPr>
              <w:tab/>
            </w:r>
            <w:r w:rsidR="003C64CD" w:rsidRPr="003C64CD">
              <w:rPr>
                <w:rStyle w:val="Hyperlink"/>
                <w:rFonts w:asciiTheme="majorHAnsi" w:hAnsiTheme="majorHAnsi" w:cstheme="majorHAnsi"/>
                <w:lang w:eastAsia="ru-RU"/>
              </w:rPr>
              <w:t>CONSTATĂRI</w:t>
            </w:r>
            <w:r w:rsidR="003C64CD" w:rsidRPr="003C64CD">
              <w:rPr>
                <w:rFonts w:asciiTheme="majorHAnsi" w:hAnsiTheme="majorHAnsi" w:cstheme="majorHAnsi"/>
                <w:webHidden/>
              </w:rPr>
              <w:tab/>
            </w:r>
            <w:r w:rsidR="003C64CD" w:rsidRPr="003C64CD">
              <w:rPr>
                <w:rFonts w:asciiTheme="majorHAnsi" w:hAnsiTheme="majorHAnsi" w:cstheme="majorHAnsi"/>
                <w:webHidden/>
              </w:rPr>
              <w:fldChar w:fldCharType="begin"/>
            </w:r>
            <w:r w:rsidR="003C64CD" w:rsidRPr="003C64CD">
              <w:rPr>
                <w:rFonts w:asciiTheme="majorHAnsi" w:hAnsiTheme="majorHAnsi" w:cstheme="majorHAnsi"/>
                <w:webHidden/>
              </w:rPr>
              <w:instrText xml:space="preserve"> PAGEREF _Toc114567892 \h </w:instrText>
            </w:r>
            <w:r w:rsidR="003C64CD" w:rsidRPr="003C64CD">
              <w:rPr>
                <w:rFonts w:asciiTheme="majorHAnsi" w:hAnsiTheme="majorHAnsi" w:cstheme="majorHAnsi"/>
                <w:webHidden/>
              </w:rPr>
            </w:r>
            <w:r w:rsidR="003C64CD" w:rsidRPr="003C64CD">
              <w:rPr>
                <w:rFonts w:asciiTheme="majorHAnsi" w:hAnsiTheme="majorHAnsi" w:cstheme="majorHAnsi"/>
                <w:webHidden/>
              </w:rPr>
              <w:fldChar w:fldCharType="separate"/>
            </w:r>
            <w:r w:rsidR="00346479">
              <w:rPr>
                <w:rFonts w:asciiTheme="majorHAnsi" w:hAnsiTheme="majorHAnsi" w:cstheme="majorHAnsi"/>
                <w:webHidden/>
              </w:rPr>
              <w:t>11</w:t>
            </w:r>
            <w:r w:rsidR="003C64CD" w:rsidRPr="003C64CD">
              <w:rPr>
                <w:rFonts w:asciiTheme="majorHAnsi" w:hAnsiTheme="majorHAnsi" w:cstheme="majorHAnsi"/>
                <w:webHidden/>
              </w:rPr>
              <w:fldChar w:fldCharType="end"/>
            </w:r>
          </w:hyperlink>
        </w:p>
        <w:p w14:paraId="683D9988" w14:textId="4421744C" w:rsidR="003C64CD" w:rsidRPr="003C64CD" w:rsidRDefault="00B9769D">
          <w:pPr>
            <w:pStyle w:val="TOC2"/>
            <w:rPr>
              <w:rFonts w:asciiTheme="majorHAnsi" w:eastAsiaTheme="minorEastAsia" w:hAnsiTheme="majorHAnsi" w:cstheme="majorHAnsi"/>
              <w:noProof/>
              <w:lang w:val="en-US"/>
            </w:rPr>
          </w:pPr>
          <w:hyperlink w:anchor="_Toc114567893" w:history="1">
            <w:r w:rsidR="003C64CD" w:rsidRPr="003C64CD">
              <w:rPr>
                <w:rStyle w:val="Hyperlink"/>
                <w:rFonts w:asciiTheme="majorHAnsi" w:hAnsiTheme="majorHAnsi" w:cstheme="majorHAnsi"/>
                <w:b/>
                <w:noProof/>
                <w:lang w:eastAsia="ru-RU"/>
              </w:rPr>
              <w:t>4.1.</w:t>
            </w:r>
            <w:r w:rsidR="003C64CD" w:rsidRPr="003C64CD">
              <w:rPr>
                <w:rFonts w:asciiTheme="majorHAnsi" w:eastAsiaTheme="minorEastAsia" w:hAnsiTheme="majorHAnsi" w:cstheme="majorHAnsi"/>
                <w:noProof/>
                <w:lang w:val="en-US"/>
              </w:rPr>
              <w:tab/>
            </w:r>
            <w:r w:rsidR="003C64CD" w:rsidRPr="003C64CD">
              <w:rPr>
                <w:rStyle w:val="Hyperlink"/>
                <w:rFonts w:asciiTheme="majorHAnsi" w:hAnsiTheme="majorHAnsi" w:cstheme="majorHAnsi"/>
                <w:b/>
                <w:i/>
                <w:noProof/>
                <w:lang w:eastAsia="ru-RU"/>
              </w:rPr>
              <w:t xml:space="preserve">Obiectivul specific nr.1. </w:t>
            </w:r>
            <w:r w:rsidR="003C64CD" w:rsidRPr="003C64CD">
              <w:rPr>
                <w:rStyle w:val="Hyperlink"/>
                <w:rFonts w:asciiTheme="majorHAnsi" w:hAnsiTheme="majorHAnsi" w:cstheme="majorHAnsi"/>
                <w:b/>
                <w:noProof/>
                <w:lang w:eastAsia="ru-RU"/>
              </w:rPr>
              <w:t>Au fost implementate politici și instrumente care să asigure conformitatea și corectitudinea estimării costurilor bugetare ale facilităților fiscale și vamale?</w:t>
            </w:r>
            <w:r w:rsidR="003C64CD" w:rsidRPr="003C64CD">
              <w:rPr>
                <w:rFonts w:asciiTheme="majorHAnsi" w:hAnsiTheme="majorHAnsi" w:cstheme="majorHAnsi"/>
                <w:noProof/>
                <w:webHidden/>
              </w:rPr>
              <w:tab/>
            </w:r>
            <w:r w:rsidR="003C64CD" w:rsidRPr="003C64CD">
              <w:rPr>
                <w:rFonts w:asciiTheme="majorHAnsi" w:hAnsiTheme="majorHAnsi" w:cstheme="majorHAnsi"/>
                <w:noProof/>
                <w:webHidden/>
              </w:rPr>
              <w:fldChar w:fldCharType="begin"/>
            </w:r>
            <w:r w:rsidR="003C64CD" w:rsidRPr="003C64CD">
              <w:rPr>
                <w:rFonts w:asciiTheme="majorHAnsi" w:hAnsiTheme="majorHAnsi" w:cstheme="majorHAnsi"/>
                <w:noProof/>
                <w:webHidden/>
              </w:rPr>
              <w:instrText xml:space="preserve"> PAGEREF _Toc114567893 \h </w:instrText>
            </w:r>
            <w:r w:rsidR="003C64CD" w:rsidRPr="003C64CD">
              <w:rPr>
                <w:rFonts w:asciiTheme="majorHAnsi" w:hAnsiTheme="majorHAnsi" w:cstheme="majorHAnsi"/>
                <w:noProof/>
                <w:webHidden/>
              </w:rPr>
            </w:r>
            <w:r w:rsidR="003C64CD" w:rsidRPr="003C64CD">
              <w:rPr>
                <w:rFonts w:asciiTheme="majorHAnsi" w:hAnsiTheme="majorHAnsi" w:cstheme="majorHAnsi"/>
                <w:noProof/>
                <w:webHidden/>
              </w:rPr>
              <w:fldChar w:fldCharType="separate"/>
            </w:r>
            <w:r w:rsidR="00346479">
              <w:rPr>
                <w:rFonts w:asciiTheme="majorHAnsi" w:hAnsiTheme="majorHAnsi" w:cstheme="majorHAnsi"/>
                <w:noProof/>
                <w:webHidden/>
              </w:rPr>
              <w:t>11</w:t>
            </w:r>
            <w:r w:rsidR="003C64CD" w:rsidRPr="003C64CD">
              <w:rPr>
                <w:rFonts w:asciiTheme="majorHAnsi" w:hAnsiTheme="majorHAnsi" w:cstheme="majorHAnsi"/>
                <w:noProof/>
                <w:webHidden/>
              </w:rPr>
              <w:fldChar w:fldCharType="end"/>
            </w:r>
          </w:hyperlink>
        </w:p>
        <w:p w14:paraId="1E37EF31" w14:textId="46756662" w:rsidR="003C64CD" w:rsidRPr="003C64CD" w:rsidRDefault="00B9769D">
          <w:pPr>
            <w:pStyle w:val="TOC2"/>
            <w:rPr>
              <w:rFonts w:asciiTheme="majorHAnsi" w:eastAsiaTheme="minorEastAsia" w:hAnsiTheme="majorHAnsi" w:cstheme="majorHAnsi"/>
              <w:noProof/>
              <w:lang w:val="en-US"/>
            </w:rPr>
          </w:pPr>
          <w:hyperlink w:anchor="_Toc114567894" w:history="1">
            <w:r w:rsidR="003C64CD" w:rsidRPr="003C64CD">
              <w:rPr>
                <w:rStyle w:val="Hyperlink"/>
                <w:rFonts w:asciiTheme="majorHAnsi" w:eastAsia="Times New Roman" w:hAnsiTheme="majorHAnsi" w:cstheme="majorHAnsi"/>
                <w:b/>
                <w:noProof/>
              </w:rPr>
              <w:t>4.2.</w:t>
            </w:r>
            <w:r w:rsidR="003C64CD" w:rsidRPr="003C64CD">
              <w:rPr>
                <w:rFonts w:asciiTheme="majorHAnsi" w:eastAsiaTheme="minorEastAsia" w:hAnsiTheme="majorHAnsi" w:cstheme="majorHAnsi"/>
                <w:noProof/>
                <w:lang w:val="en-US"/>
              </w:rPr>
              <w:tab/>
            </w:r>
            <w:r w:rsidR="003C64CD" w:rsidRPr="003C64CD">
              <w:rPr>
                <w:rStyle w:val="Hyperlink"/>
                <w:rFonts w:asciiTheme="majorHAnsi" w:hAnsiTheme="majorHAnsi" w:cstheme="majorHAnsi"/>
                <w:b/>
                <w:i/>
                <w:noProof/>
              </w:rPr>
              <w:t>Obiectivul specific nr.2.</w:t>
            </w:r>
            <w:r w:rsidR="003C64CD" w:rsidRPr="003C64CD">
              <w:rPr>
                <w:rStyle w:val="Hyperlink"/>
                <w:rFonts w:asciiTheme="majorHAnsi" w:hAnsiTheme="majorHAnsi" w:cstheme="majorHAnsi"/>
                <w:noProof/>
              </w:rPr>
              <w:t xml:space="preserve"> </w:t>
            </w:r>
            <w:r w:rsidR="003C64CD" w:rsidRPr="003C64CD">
              <w:rPr>
                <w:rStyle w:val="Hyperlink"/>
                <w:rFonts w:asciiTheme="majorHAnsi" w:hAnsiTheme="majorHAnsi" w:cstheme="majorHAnsi"/>
                <w:b/>
                <w:noProof/>
              </w:rPr>
              <w:t>Serviciul Vamal a aplicat măsuri suficiente și conforme cadrului normativ în vederea acordării și monitorizării facilităților fiscale și vamale?</w:t>
            </w:r>
            <w:r w:rsidR="003C64CD" w:rsidRPr="003C64CD">
              <w:rPr>
                <w:rFonts w:asciiTheme="majorHAnsi" w:hAnsiTheme="majorHAnsi" w:cstheme="majorHAnsi"/>
                <w:noProof/>
                <w:webHidden/>
              </w:rPr>
              <w:tab/>
            </w:r>
            <w:r w:rsidR="003C64CD" w:rsidRPr="003C64CD">
              <w:rPr>
                <w:rFonts w:asciiTheme="majorHAnsi" w:hAnsiTheme="majorHAnsi" w:cstheme="majorHAnsi"/>
                <w:noProof/>
                <w:webHidden/>
              </w:rPr>
              <w:fldChar w:fldCharType="begin"/>
            </w:r>
            <w:r w:rsidR="003C64CD" w:rsidRPr="003C64CD">
              <w:rPr>
                <w:rFonts w:asciiTheme="majorHAnsi" w:hAnsiTheme="majorHAnsi" w:cstheme="majorHAnsi"/>
                <w:noProof/>
                <w:webHidden/>
              </w:rPr>
              <w:instrText xml:space="preserve"> PAGEREF _Toc114567894 \h </w:instrText>
            </w:r>
            <w:r w:rsidR="003C64CD" w:rsidRPr="003C64CD">
              <w:rPr>
                <w:rFonts w:asciiTheme="majorHAnsi" w:hAnsiTheme="majorHAnsi" w:cstheme="majorHAnsi"/>
                <w:noProof/>
                <w:webHidden/>
              </w:rPr>
            </w:r>
            <w:r w:rsidR="003C64CD" w:rsidRPr="003C64CD">
              <w:rPr>
                <w:rFonts w:asciiTheme="majorHAnsi" w:hAnsiTheme="majorHAnsi" w:cstheme="majorHAnsi"/>
                <w:noProof/>
                <w:webHidden/>
              </w:rPr>
              <w:fldChar w:fldCharType="separate"/>
            </w:r>
            <w:r w:rsidR="00346479">
              <w:rPr>
                <w:rFonts w:asciiTheme="majorHAnsi" w:hAnsiTheme="majorHAnsi" w:cstheme="majorHAnsi"/>
                <w:noProof/>
                <w:webHidden/>
              </w:rPr>
              <w:t>16</w:t>
            </w:r>
            <w:r w:rsidR="003C64CD" w:rsidRPr="003C64CD">
              <w:rPr>
                <w:rFonts w:asciiTheme="majorHAnsi" w:hAnsiTheme="majorHAnsi" w:cstheme="majorHAnsi"/>
                <w:noProof/>
                <w:webHidden/>
              </w:rPr>
              <w:fldChar w:fldCharType="end"/>
            </w:r>
          </w:hyperlink>
        </w:p>
        <w:p w14:paraId="62DFFD25" w14:textId="24094F0D" w:rsidR="003C64CD" w:rsidRPr="003C64CD" w:rsidRDefault="00B9769D">
          <w:pPr>
            <w:pStyle w:val="TOC3"/>
            <w:rPr>
              <w:rFonts w:asciiTheme="majorHAnsi" w:eastAsiaTheme="minorEastAsia" w:hAnsiTheme="majorHAnsi" w:cstheme="majorHAnsi"/>
              <w:noProof/>
              <w:lang w:val="en-US"/>
            </w:rPr>
          </w:pPr>
          <w:hyperlink w:anchor="_Toc114567895" w:history="1">
            <w:r w:rsidR="003C64CD" w:rsidRPr="003C64CD">
              <w:rPr>
                <w:rStyle w:val="Hyperlink"/>
                <w:rFonts w:asciiTheme="majorHAnsi" w:eastAsiaTheme="majorEastAsia" w:hAnsiTheme="majorHAnsi" w:cstheme="majorHAnsi"/>
                <w:b/>
                <w:noProof/>
              </w:rPr>
              <w:t>4.2.1.</w:t>
            </w:r>
            <w:r w:rsidR="003C64CD" w:rsidRPr="003C64CD">
              <w:rPr>
                <w:rFonts w:asciiTheme="majorHAnsi" w:eastAsiaTheme="minorEastAsia" w:hAnsiTheme="majorHAnsi" w:cstheme="majorHAnsi"/>
                <w:noProof/>
                <w:lang w:val="en-US"/>
              </w:rPr>
              <w:tab/>
            </w:r>
            <w:r w:rsidR="003C64CD" w:rsidRPr="003C64CD">
              <w:rPr>
                <w:rStyle w:val="Hyperlink"/>
                <w:rFonts w:asciiTheme="majorHAnsi" w:eastAsiaTheme="majorEastAsia" w:hAnsiTheme="majorHAnsi" w:cstheme="majorHAnsi"/>
                <w:b/>
                <w:noProof/>
              </w:rPr>
              <w:t>Scutirile de plata</w:t>
            </w:r>
            <w:r w:rsidR="003C64CD" w:rsidRPr="003C64CD">
              <w:rPr>
                <w:rStyle w:val="Hyperlink"/>
                <w:rFonts w:asciiTheme="majorHAnsi" w:hAnsiTheme="majorHAnsi" w:cstheme="majorHAnsi"/>
                <w:b/>
                <w:noProof/>
              </w:rPr>
              <w:t xml:space="preserve"> TVA și acciză</w:t>
            </w:r>
            <w:r w:rsidR="003C64CD" w:rsidRPr="003C64CD">
              <w:rPr>
                <w:rStyle w:val="Hyperlink"/>
                <w:rFonts w:asciiTheme="majorHAnsi" w:eastAsiaTheme="majorEastAsia" w:hAnsiTheme="majorHAnsi" w:cstheme="majorHAnsi"/>
                <w:b/>
                <w:noProof/>
              </w:rPr>
              <w:t xml:space="preserve"> acordate la importul </w:t>
            </w:r>
            <w:r w:rsidR="003C64CD" w:rsidRPr="003C64CD">
              <w:rPr>
                <w:rStyle w:val="Hyperlink"/>
                <w:rFonts w:asciiTheme="majorHAnsi" w:eastAsia="Times New Roman" w:hAnsiTheme="majorHAnsi" w:cstheme="majorHAnsi"/>
                <w:b/>
                <w:bCs/>
                <w:noProof/>
                <w:lang w:eastAsia="ro-RO"/>
              </w:rPr>
              <w:t>produselor petroliere (Jet Fuel A 1)</w:t>
            </w:r>
            <w:r w:rsidR="003C64CD" w:rsidRPr="003C64CD">
              <w:rPr>
                <w:rStyle w:val="Hyperlink"/>
                <w:rFonts w:asciiTheme="majorHAnsi" w:hAnsiTheme="majorHAnsi" w:cstheme="majorHAnsi"/>
                <w:b/>
                <w:noProof/>
              </w:rPr>
              <w:t xml:space="preserve"> </w:t>
            </w:r>
            <w:r w:rsidR="003C64CD" w:rsidRPr="003C64CD">
              <w:rPr>
                <w:rStyle w:val="Hyperlink"/>
                <w:rFonts w:asciiTheme="majorHAnsi" w:eastAsiaTheme="majorEastAsia" w:hAnsiTheme="majorHAnsi" w:cstheme="majorHAnsi"/>
                <w:b/>
                <w:noProof/>
              </w:rPr>
              <w:t>destinate aprovizionării aeronavelor implicate în transportul internațional de mărfuri și pasageri au atins limite semnificative.</w:t>
            </w:r>
            <w:r w:rsidR="003C64CD" w:rsidRPr="003C64CD">
              <w:rPr>
                <w:rFonts w:asciiTheme="majorHAnsi" w:hAnsiTheme="majorHAnsi" w:cstheme="majorHAnsi"/>
                <w:noProof/>
                <w:webHidden/>
              </w:rPr>
              <w:tab/>
            </w:r>
            <w:r w:rsidR="003C64CD" w:rsidRPr="003C64CD">
              <w:rPr>
                <w:rFonts w:asciiTheme="majorHAnsi" w:hAnsiTheme="majorHAnsi" w:cstheme="majorHAnsi"/>
                <w:noProof/>
                <w:webHidden/>
              </w:rPr>
              <w:fldChar w:fldCharType="begin"/>
            </w:r>
            <w:r w:rsidR="003C64CD" w:rsidRPr="003C64CD">
              <w:rPr>
                <w:rFonts w:asciiTheme="majorHAnsi" w:hAnsiTheme="majorHAnsi" w:cstheme="majorHAnsi"/>
                <w:noProof/>
                <w:webHidden/>
              </w:rPr>
              <w:instrText xml:space="preserve"> PAGEREF _Toc114567895 \h </w:instrText>
            </w:r>
            <w:r w:rsidR="003C64CD" w:rsidRPr="003C64CD">
              <w:rPr>
                <w:rFonts w:asciiTheme="majorHAnsi" w:hAnsiTheme="majorHAnsi" w:cstheme="majorHAnsi"/>
                <w:noProof/>
                <w:webHidden/>
              </w:rPr>
            </w:r>
            <w:r w:rsidR="003C64CD" w:rsidRPr="003C64CD">
              <w:rPr>
                <w:rFonts w:asciiTheme="majorHAnsi" w:hAnsiTheme="majorHAnsi" w:cstheme="majorHAnsi"/>
                <w:noProof/>
                <w:webHidden/>
              </w:rPr>
              <w:fldChar w:fldCharType="separate"/>
            </w:r>
            <w:r w:rsidR="00346479">
              <w:rPr>
                <w:rFonts w:asciiTheme="majorHAnsi" w:hAnsiTheme="majorHAnsi" w:cstheme="majorHAnsi"/>
                <w:noProof/>
                <w:webHidden/>
              </w:rPr>
              <w:t>17</w:t>
            </w:r>
            <w:r w:rsidR="003C64CD" w:rsidRPr="003C64CD">
              <w:rPr>
                <w:rFonts w:asciiTheme="majorHAnsi" w:hAnsiTheme="majorHAnsi" w:cstheme="majorHAnsi"/>
                <w:noProof/>
                <w:webHidden/>
              </w:rPr>
              <w:fldChar w:fldCharType="end"/>
            </w:r>
          </w:hyperlink>
        </w:p>
        <w:p w14:paraId="45FF662F" w14:textId="3A532CAE" w:rsidR="003C64CD" w:rsidRPr="003C64CD" w:rsidRDefault="00B9769D">
          <w:pPr>
            <w:pStyle w:val="TOC3"/>
            <w:rPr>
              <w:rFonts w:asciiTheme="majorHAnsi" w:eastAsiaTheme="minorEastAsia" w:hAnsiTheme="majorHAnsi" w:cstheme="majorHAnsi"/>
              <w:noProof/>
              <w:lang w:val="en-US"/>
            </w:rPr>
          </w:pPr>
          <w:hyperlink w:anchor="_Toc114567896" w:history="1">
            <w:r w:rsidR="003C64CD" w:rsidRPr="003C64CD">
              <w:rPr>
                <w:rStyle w:val="Hyperlink"/>
                <w:rFonts w:asciiTheme="majorHAnsi" w:hAnsiTheme="majorHAnsi" w:cstheme="majorHAnsi"/>
                <w:b/>
                <w:noProof/>
              </w:rPr>
              <w:t>4.2.2.</w:t>
            </w:r>
            <w:r w:rsidR="003C64CD" w:rsidRPr="003C64CD">
              <w:rPr>
                <w:rFonts w:asciiTheme="majorHAnsi" w:eastAsiaTheme="minorEastAsia" w:hAnsiTheme="majorHAnsi" w:cstheme="majorHAnsi"/>
                <w:noProof/>
                <w:lang w:val="en-US"/>
              </w:rPr>
              <w:tab/>
            </w:r>
            <w:r w:rsidR="003C64CD" w:rsidRPr="003C64CD">
              <w:rPr>
                <w:rStyle w:val="Hyperlink"/>
                <w:rFonts w:asciiTheme="majorHAnsi" w:eastAsiaTheme="majorEastAsia" w:hAnsiTheme="majorHAnsi" w:cstheme="majorHAnsi"/>
                <w:b/>
                <w:noProof/>
              </w:rPr>
              <w:t xml:space="preserve">Scutirile </w:t>
            </w:r>
            <w:r w:rsidR="003C64CD" w:rsidRPr="003C64CD">
              <w:rPr>
                <w:rStyle w:val="Hyperlink"/>
                <w:rFonts w:asciiTheme="majorHAnsi" w:eastAsia="Times New Roman" w:hAnsiTheme="majorHAnsi" w:cstheme="majorHAnsi"/>
                <w:b/>
                <w:noProof/>
                <w:lang w:eastAsia="ro-RO"/>
              </w:rPr>
              <w:t>de plata drepturilor de import a unor categorii de mărfuri care beneficiază de tratament tarifar preferențial sunt în</w:t>
            </w:r>
            <w:r w:rsidR="003C64CD" w:rsidRPr="003C64CD">
              <w:rPr>
                <w:rStyle w:val="Hyperlink"/>
                <w:rFonts w:asciiTheme="majorHAnsi" w:hAnsiTheme="majorHAnsi" w:cstheme="majorHAnsi"/>
                <w:b/>
                <w:noProof/>
              </w:rPr>
              <w:t xml:space="preserve"> creștere</w:t>
            </w:r>
            <w:r w:rsidR="003C64CD" w:rsidRPr="003C64CD">
              <w:rPr>
                <w:rStyle w:val="Hyperlink"/>
                <w:rFonts w:asciiTheme="majorHAnsi" w:eastAsiaTheme="majorEastAsia" w:hAnsiTheme="majorHAnsi" w:cstheme="majorHAnsi"/>
                <w:b/>
                <w:noProof/>
              </w:rPr>
              <w:t>.</w:t>
            </w:r>
            <w:r w:rsidR="003C64CD" w:rsidRPr="003C64CD">
              <w:rPr>
                <w:rFonts w:asciiTheme="majorHAnsi" w:hAnsiTheme="majorHAnsi" w:cstheme="majorHAnsi"/>
                <w:noProof/>
                <w:webHidden/>
              </w:rPr>
              <w:tab/>
            </w:r>
            <w:r w:rsidR="003C64CD" w:rsidRPr="003C64CD">
              <w:rPr>
                <w:rFonts w:asciiTheme="majorHAnsi" w:hAnsiTheme="majorHAnsi" w:cstheme="majorHAnsi"/>
                <w:noProof/>
                <w:webHidden/>
              </w:rPr>
              <w:fldChar w:fldCharType="begin"/>
            </w:r>
            <w:r w:rsidR="003C64CD" w:rsidRPr="003C64CD">
              <w:rPr>
                <w:rFonts w:asciiTheme="majorHAnsi" w:hAnsiTheme="majorHAnsi" w:cstheme="majorHAnsi"/>
                <w:noProof/>
                <w:webHidden/>
              </w:rPr>
              <w:instrText xml:space="preserve"> PAGEREF _Toc114567896 \h </w:instrText>
            </w:r>
            <w:r w:rsidR="003C64CD" w:rsidRPr="003C64CD">
              <w:rPr>
                <w:rFonts w:asciiTheme="majorHAnsi" w:hAnsiTheme="majorHAnsi" w:cstheme="majorHAnsi"/>
                <w:noProof/>
                <w:webHidden/>
              </w:rPr>
            </w:r>
            <w:r w:rsidR="003C64CD" w:rsidRPr="003C64CD">
              <w:rPr>
                <w:rFonts w:asciiTheme="majorHAnsi" w:hAnsiTheme="majorHAnsi" w:cstheme="majorHAnsi"/>
                <w:noProof/>
                <w:webHidden/>
              </w:rPr>
              <w:fldChar w:fldCharType="separate"/>
            </w:r>
            <w:r w:rsidR="00346479">
              <w:rPr>
                <w:rFonts w:asciiTheme="majorHAnsi" w:hAnsiTheme="majorHAnsi" w:cstheme="majorHAnsi"/>
                <w:noProof/>
                <w:webHidden/>
              </w:rPr>
              <w:t>18</w:t>
            </w:r>
            <w:r w:rsidR="003C64CD" w:rsidRPr="003C64CD">
              <w:rPr>
                <w:rFonts w:asciiTheme="majorHAnsi" w:hAnsiTheme="majorHAnsi" w:cstheme="majorHAnsi"/>
                <w:noProof/>
                <w:webHidden/>
              </w:rPr>
              <w:fldChar w:fldCharType="end"/>
            </w:r>
          </w:hyperlink>
        </w:p>
        <w:p w14:paraId="71FFE892" w14:textId="4413C173" w:rsidR="003C64CD" w:rsidRPr="003C64CD" w:rsidRDefault="00B9769D">
          <w:pPr>
            <w:pStyle w:val="TOC3"/>
            <w:rPr>
              <w:rFonts w:asciiTheme="majorHAnsi" w:eastAsiaTheme="minorEastAsia" w:hAnsiTheme="majorHAnsi" w:cstheme="majorHAnsi"/>
              <w:noProof/>
              <w:lang w:val="en-US"/>
            </w:rPr>
          </w:pPr>
          <w:hyperlink w:anchor="_Toc114567897" w:history="1">
            <w:r w:rsidR="003C64CD" w:rsidRPr="003C64CD">
              <w:rPr>
                <w:rStyle w:val="Hyperlink"/>
                <w:rFonts w:asciiTheme="majorHAnsi" w:hAnsiTheme="majorHAnsi" w:cstheme="majorHAnsi"/>
                <w:b/>
                <w:noProof/>
              </w:rPr>
              <w:t>4.2.3.</w:t>
            </w:r>
            <w:r w:rsidR="003C64CD" w:rsidRPr="003C64CD">
              <w:rPr>
                <w:rFonts w:asciiTheme="majorHAnsi" w:eastAsiaTheme="minorEastAsia" w:hAnsiTheme="majorHAnsi" w:cstheme="majorHAnsi"/>
                <w:noProof/>
                <w:lang w:val="en-US"/>
              </w:rPr>
              <w:tab/>
            </w:r>
            <w:r w:rsidR="003C64CD" w:rsidRPr="003C64CD">
              <w:rPr>
                <w:rStyle w:val="Hyperlink"/>
                <w:rFonts w:asciiTheme="majorHAnsi" w:hAnsiTheme="majorHAnsi" w:cstheme="majorHAnsi"/>
                <w:b/>
                <w:noProof/>
              </w:rPr>
              <w:t>Acordarea scutirilor la importul unor mărfuri destinate implementării proiectelor de asistență tehnică și investițională finanțate din granturi și împrumuturi acordate de către organismele internaționale s-a efectuat cu abateri de la cadrul legal.</w:t>
            </w:r>
            <w:r w:rsidR="003C64CD" w:rsidRPr="003C64CD">
              <w:rPr>
                <w:rFonts w:asciiTheme="majorHAnsi" w:hAnsiTheme="majorHAnsi" w:cstheme="majorHAnsi"/>
                <w:noProof/>
                <w:webHidden/>
              </w:rPr>
              <w:tab/>
            </w:r>
            <w:r w:rsidR="003C64CD" w:rsidRPr="003C64CD">
              <w:rPr>
                <w:rFonts w:asciiTheme="majorHAnsi" w:hAnsiTheme="majorHAnsi" w:cstheme="majorHAnsi"/>
                <w:noProof/>
                <w:webHidden/>
              </w:rPr>
              <w:fldChar w:fldCharType="begin"/>
            </w:r>
            <w:r w:rsidR="003C64CD" w:rsidRPr="003C64CD">
              <w:rPr>
                <w:rFonts w:asciiTheme="majorHAnsi" w:hAnsiTheme="majorHAnsi" w:cstheme="majorHAnsi"/>
                <w:noProof/>
                <w:webHidden/>
              </w:rPr>
              <w:instrText xml:space="preserve"> PAGEREF _Toc114567897 \h </w:instrText>
            </w:r>
            <w:r w:rsidR="003C64CD" w:rsidRPr="003C64CD">
              <w:rPr>
                <w:rFonts w:asciiTheme="majorHAnsi" w:hAnsiTheme="majorHAnsi" w:cstheme="majorHAnsi"/>
                <w:noProof/>
                <w:webHidden/>
              </w:rPr>
            </w:r>
            <w:r w:rsidR="003C64CD" w:rsidRPr="003C64CD">
              <w:rPr>
                <w:rFonts w:asciiTheme="majorHAnsi" w:hAnsiTheme="majorHAnsi" w:cstheme="majorHAnsi"/>
                <w:noProof/>
                <w:webHidden/>
              </w:rPr>
              <w:fldChar w:fldCharType="separate"/>
            </w:r>
            <w:r w:rsidR="00346479">
              <w:rPr>
                <w:rFonts w:asciiTheme="majorHAnsi" w:hAnsiTheme="majorHAnsi" w:cstheme="majorHAnsi"/>
                <w:noProof/>
                <w:webHidden/>
              </w:rPr>
              <w:t>22</w:t>
            </w:r>
            <w:r w:rsidR="003C64CD" w:rsidRPr="003C64CD">
              <w:rPr>
                <w:rFonts w:asciiTheme="majorHAnsi" w:hAnsiTheme="majorHAnsi" w:cstheme="majorHAnsi"/>
                <w:noProof/>
                <w:webHidden/>
              </w:rPr>
              <w:fldChar w:fldCharType="end"/>
            </w:r>
          </w:hyperlink>
        </w:p>
        <w:p w14:paraId="018A1E88" w14:textId="7401AB23" w:rsidR="003C64CD" w:rsidRPr="003C64CD" w:rsidRDefault="00B9769D">
          <w:pPr>
            <w:pStyle w:val="TOC3"/>
            <w:rPr>
              <w:rFonts w:asciiTheme="majorHAnsi" w:eastAsiaTheme="minorEastAsia" w:hAnsiTheme="majorHAnsi" w:cstheme="majorHAnsi"/>
              <w:noProof/>
              <w:lang w:val="en-US"/>
            </w:rPr>
          </w:pPr>
          <w:hyperlink w:anchor="_Toc114567898" w:history="1">
            <w:r w:rsidR="003C64CD" w:rsidRPr="003C64CD">
              <w:rPr>
                <w:rStyle w:val="Hyperlink"/>
                <w:rFonts w:asciiTheme="majorHAnsi" w:hAnsiTheme="majorHAnsi" w:cstheme="majorHAnsi"/>
                <w:b/>
                <w:noProof/>
                <w:lang w:val="ro-RO"/>
              </w:rPr>
              <w:t>4.2.4</w:t>
            </w:r>
            <w:r w:rsidR="003C64CD" w:rsidRPr="003C64CD">
              <w:rPr>
                <w:rStyle w:val="Hyperlink"/>
                <w:rFonts w:asciiTheme="majorHAnsi" w:hAnsiTheme="majorHAnsi" w:cstheme="majorHAnsi"/>
                <w:b/>
                <w:i/>
                <w:noProof/>
                <w:lang w:val="ro-RO"/>
              </w:rPr>
              <w:t xml:space="preserve"> </w:t>
            </w:r>
            <w:r w:rsidR="003C64CD" w:rsidRPr="003C64CD">
              <w:rPr>
                <w:rStyle w:val="Hyperlink"/>
                <w:rFonts w:asciiTheme="majorHAnsi" w:hAnsiTheme="majorHAnsi" w:cstheme="majorHAnsi"/>
                <w:b/>
                <w:noProof/>
                <w:lang w:val="ro-RO"/>
              </w:rPr>
              <w:t>Unui agent economic i-au fost acordate neregulamentar facilități fiscale și vamale la importul de motorină în cadrul unui proiect de asistență investițională,</w:t>
            </w:r>
            <w:r w:rsidR="003C64CD" w:rsidRPr="003C64CD">
              <w:rPr>
                <w:rStyle w:val="Hyperlink"/>
                <w:rFonts w:asciiTheme="majorHAnsi" w:hAnsiTheme="majorHAnsi" w:cstheme="majorHAnsi"/>
                <w:noProof/>
                <w:lang w:val="ro-RO"/>
              </w:rPr>
              <w:t xml:space="preserve"> </w:t>
            </w:r>
            <w:r w:rsidR="003C64CD" w:rsidRPr="003C64CD">
              <w:rPr>
                <w:rStyle w:val="Hyperlink"/>
                <w:rFonts w:asciiTheme="majorHAnsi" w:hAnsiTheme="majorHAnsi" w:cstheme="majorHAnsi"/>
                <w:b/>
                <w:noProof/>
                <w:lang w:val="ro-RO"/>
              </w:rPr>
              <w:t>deși nu a fost selectat în urma licitației publice pentru livrarea mărfurilor în cadrul proiectului.</w:t>
            </w:r>
            <w:r w:rsidR="003C64CD" w:rsidRPr="003C64CD">
              <w:rPr>
                <w:rFonts w:asciiTheme="majorHAnsi" w:hAnsiTheme="majorHAnsi" w:cstheme="majorHAnsi"/>
                <w:noProof/>
                <w:webHidden/>
              </w:rPr>
              <w:tab/>
            </w:r>
            <w:r w:rsidR="003C64CD" w:rsidRPr="003C64CD">
              <w:rPr>
                <w:rFonts w:asciiTheme="majorHAnsi" w:hAnsiTheme="majorHAnsi" w:cstheme="majorHAnsi"/>
                <w:noProof/>
                <w:webHidden/>
              </w:rPr>
              <w:fldChar w:fldCharType="begin"/>
            </w:r>
            <w:r w:rsidR="003C64CD" w:rsidRPr="003C64CD">
              <w:rPr>
                <w:rFonts w:asciiTheme="majorHAnsi" w:hAnsiTheme="majorHAnsi" w:cstheme="majorHAnsi"/>
                <w:noProof/>
                <w:webHidden/>
              </w:rPr>
              <w:instrText xml:space="preserve"> PAGEREF _Toc114567898 \h </w:instrText>
            </w:r>
            <w:r w:rsidR="003C64CD" w:rsidRPr="003C64CD">
              <w:rPr>
                <w:rFonts w:asciiTheme="majorHAnsi" w:hAnsiTheme="majorHAnsi" w:cstheme="majorHAnsi"/>
                <w:noProof/>
                <w:webHidden/>
              </w:rPr>
            </w:r>
            <w:r w:rsidR="003C64CD" w:rsidRPr="003C64CD">
              <w:rPr>
                <w:rFonts w:asciiTheme="majorHAnsi" w:hAnsiTheme="majorHAnsi" w:cstheme="majorHAnsi"/>
                <w:noProof/>
                <w:webHidden/>
              </w:rPr>
              <w:fldChar w:fldCharType="separate"/>
            </w:r>
            <w:r w:rsidR="00346479">
              <w:rPr>
                <w:rFonts w:asciiTheme="majorHAnsi" w:hAnsiTheme="majorHAnsi" w:cstheme="majorHAnsi"/>
                <w:noProof/>
                <w:webHidden/>
              </w:rPr>
              <w:t>27</w:t>
            </w:r>
            <w:r w:rsidR="003C64CD" w:rsidRPr="003C64CD">
              <w:rPr>
                <w:rFonts w:asciiTheme="majorHAnsi" w:hAnsiTheme="majorHAnsi" w:cstheme="majorHAnsi"/>
                <w:noProof/>
                <w:webHidden/>
              </w:rPr>
              <w:fldChar w:fldCharType="end"/>
            </w:r>
          </w:hyperlink>
        </w:p>
        <w:p w14:paraId="2AC1F3B1" w14:textId="09E3A585" w:rsidR="003C64CD" w:rsidRPr="003C64CD" w:rsidRDefault="00B9769D">
          <w:pPr>
            <w:pStyle w:val="TOC3"/>
            <w:rPr>
              <w:rFonts w:asciiTheme="majorHAnsi" w:eastAsiaTheme="minorEastAsia" w:hAnsiTheme="majorHAnsi" w:cstheme="majorHAnsi"/>
              <w:noProof/>
              <w:lang w:val="en-US"/>
            </w:rPr>
          </w:pPr>
          <w:hyperlink w:anchor="_Toc114567899" w:history="1">
            <w:r w:rsidR="003C64CD" w:rsidRPr="003C64CD">
              <w:rPr>
                <w:rStyle w:val="Hyperlink"/>
                <w:rFonts w:asciiTheme="majorHAnsi" w:hAnsiTheme="majorHAnsi" w:cstheme="majorHAnsi"/>
                <w:b/>
                <w:noProof/>
                <w:lang w:val="ro-RO"/>
              </w:rPr>
              <w:t>4.2.5 . La declararea electronică a unor mărfuri cu facilități fiscale și vamale, și anume a testelor rapide de diagnostic pentru detectarea SARS-CoV-2, la declarația vamală de import nu au fost atașate unele documente care justifică cheltuielile de transport.</w:t>
            </w:r>
            <w:r w:rsidR="003C64CD" w:rsidRPr="003C64CD">
              <w:rPr>
                <w:rFonts w:asciiTheme="majorHAnsi" w:hAnsiTheme="majorHAnsi" w:cstheme="majorHAnsi"/>
                <w:noProof/>
                <w:webHidden/>
              </w:rPr>
              <w:tab/>
            </w:r>
            <w:r w:rsidR="003C64CD" w:rsidRPr="003C64CD">
              <w:rPr>
                <w:rFonts w:asciiTheme="majorHAnsi" w:hAnsiTheme="majorHAnsi" w:cstheme="majorHAnsi"/>
                <w:noProof/>
                <w:webHidden/>
              </w:rPr>
              <w:fldChar w:fldCharType="begin"/>
            </w:r>
            <w:r w:rsidR="003C64CD" w:rsidRPr="003C64CD">
              <w:rPr>
                <w:rFonts w:asciiTheme="majorHAnsi" w:hAnsiTheme="majorHAnsi" w:cstheme="majorHAnsi"/>
                <w:noProof/>
                <w:webHidden/>
              </w:rPr>
              <w:instrText xml:space="preserve"> PAGEREF _Toc114567899 \h </w:instrText>
            </w:r>
            <w:r w:rsidR="003C64CD" w:rsidRPr="003C64CD">
              <w:rPr>
                <w:rFonts w:asciiTheme="majorHAnsi" w:hAnsiTheme="majorHAnsi" w:cstheme="majorHAnsi"/>
                <w:noProof/>
                <w:webHidden/>
              </w:rPr>
            </w:r>
            <w:r w:rsidR="003C64CD" w:rsidRPr="003C64CD">
              <w:rPr>
                <w:rFonts w:asciiTheme="majorHAnsi" w:hAnsiTheme="majorHAnsi" w:cstheme="majorHAnsi"/>
                <w:noProof/>
                <w:webHidden/>
              </w:rPr>
              <w:fldChar w:fldCharType="separate"/>
            </w:r>
            <w:r w:rsidR="00346479">
              <w:rPr>
                <w:rFonts w:asciiTheme="majorHAnsi" w:hAnsiTheme="majorHAnsi" w:cstheme="majorHAnsi"/>
                <w:noProof/>
                <w:webHidden/>
              </w:rPr>
              <w:t>29</w:t>
            </w:r>
            <w:r w:rsidR="003C64CD" w:rsidRPr="003C64CD">
              <w:rPr>
                <w:rFonts w:asciiTheme="majorHAnsi" w:hAnsiTheme="majorHAnsi" w:cstheme="majorHAnsi"/>
                <w:noProof/>
                <w:webHidden/>
              </w:rPr>
              <w:fldChar w:fldCharType="end"/>
            </w:r>
          </w:hyperlink>
        </w:p>
        <w:p w14:paraId="6DAE8E30" w14:textId="3F1CF489" w:rsidR="003C64CD" w:rsidRPr="003C64CD" w:rsidRDefault="00B9769D">
          <w:pPr>
            <w:pStyle w:val="TOC3"/>
            <w:rPr>
              <w:rFonts w:asciiTheme="majorHAnsi" w:eastAsiaTheme="minorEastAsia" w:hAnsiTheme="majorHAnsi" w:cstheme="majorHAnsi"/>
              <w:noProof/>
              <w:lang w:val="en-US"/>
            </w:rPr>
          </w:pPr>
          <w:hyperlink w:anchor="_Toc114567900" w:history="1">
            <w:r w:rsidR="003C64CD" w:rsidRPr="003C64CD">
              <w:rPr>
                <w:rStyle w:val="Hyperlink"/>
                <w:rFonts w:asciiTheme="majorHAnsi" w:hAnsiTheme="majorHAnsi" w:cstheme="majorHAnsi"/>
                <w:b/>
                <w:noProof/>
                <w:lang w:val="ro-RO"/>
              </w:rPr>
              <w:t>4.2.6. La declararea unor mărfuri importate nu au fost atribuite regulamentar codurile de clasificare a mărfurilor, fapt care a dus la scutirea sau neîncasarea unor drepturi de import.</w:t>
            </w:r>
            <w:r w:rsidR="003C64CD" w:rsidRPr="003C64CD">
              <w:rPr>
                <w:rFonts w:asciiTheme="majorHAnsi" w:hAnsiTheme="majorHAnsi" w:cstheme="majorHAnsi"/>
                <w:noProof/>
                <w:webHidden/>
              </w:rPr>
              <w:tab/>
            </w:r>
            <w:r w:rsidR="003C64CD" w:rsidRPr="003C64CD">
              <w:rPr>
                <w:rFonts w:asciiTheme="majorHAnsi" w:hAnsiTheme="majorHAnsi" w:cstheme="majorHAnsi"/>
                <w:noProof/>
                <w:webHidden/>
              </w:rPr>
              <w:fldChar w:fldCharType="begin"/>
            </w:r>
            <w:r w:rsidR="003C64CD" w:rsidRPr="003C64CD">
              <w:rPr>
                <w:rFonts w:asciiTheme="majorHAnsi" w:hAnsiTheme="majorHAnsi" w:cstheme="majorHAnsi"/>
                <w:noProof/>
                <w:webHidden/>
              </w:rPr>
              <w:instrText xml:space="preserve"> PAGEREF _Toc114567900 \h </w:instrText>
            </w:r>
            <w:r w:rsidR="003C64CD" w:rsidRPr="003C64CD">
              <w:rPr>
                <w:rFonts w:asciiTheme="majorHAnsi" w:hAnsiTheme="majorHAnsi" w:cstheme="majorHAnsi"/>
                <w:noProof/>
                <w:webHidden/>
              </w:rPr>
            </w:r>
            <w:r w:rsidR="003C64CD" w:rsidRPr="003C64CD">
              <w:rPr>
                <w:rFonts w:asciiTheme="majorHAnsi" w:hAnsiTheme="majorHAnsi" w:cstheme="majorHAnsi"/>
                <w:noProof/>
                <w:webHidden/>
              </w:rPr>
              <w:fldChar w:fldCharType="separate"/>
            </w:r>
            <w:r w:rsidR="00346479">
              <w:rPr>
                <w:rFonts w:asciiTheme="majorHAnsi" w:hAnsiTheme="majorHAnsi" w:cstheme="majorHAnsi"/>
                <w:noProof/>
                <w:webHidden/>
              </w:rPr>
              <w:t>31</w:t>
            </w:r>
            <w:r w:rsidR="003C64CD" w:rsidRPr="003C64CD">
              <w:rPr>
                <w:rFonts w:asciiTheme="majorHAnsi" w:hAnsiTheme="majorHAnsi" w:cstheme="majorHAnsi"/>
                <w:noProof/>
                <w:webHidden/>
              </w:rPr>
              <w:fldChar w:fldCharType="end"/>
            </w:r>
          </w:hyperlink>
        </w:p>
        <w:p w14:paraId="5C91B851" w14:textId="664A6F2B" w:rsidR="003C64CD" w:rsidRPr="003C64CD" w:rsidRDefault="00B9769D">
          <w:pPr>
            <w:pStyle w:val="TOC3"/>
            <w:rPr>
              <w:rFonts w:asciiTheme="majorHAnsi" w:eastAsiaTheme="minorEastAsia" w:hAnsiTheme="majorHAnsi" w:cstheme="majorHAnsi"/>
              <w:noProof/>
              <w:lang w:val="en-US"/>
            </w:rPr>
          </w:pPr>
          <w:hyperlink w:anchor="_Toc114567901" w:history="1">
            <w:r w:rsidR="003C64CD" w:rsidRPr="003C64CD">
              <w:rPr>
                <w:rStyle w:val="Hyperlink"/>
                <w:rFonts w:asciiTheme="majorHAnsi" w:hAnsiTheme="majorHAnsi" w:cstheme="majorHAnsi"/>
                <w:b/>
                <w:noProof/>
                <w:lang w:val="ro-RO"/>
              </w:rPr>
              <w:t>4.2.7. Imperfecțiunea cadrului legal privind acordarea facilităților fiscale și vamale la proiectele de asistență tehnică și investițională permite interpretarea diferită referitor la includerea sau neincluderea ca elemente de valoare a cheltuielilor de transport la valoarea mărfii importate din factura comercială (invoce).</w:t>
            </w:r>
            <w:r w:rsidR="003C64CD" w:rsidRPr="003C64CD">
              <w:rPr>
                <w:rFonts w:asciiTheme="majorHAnsi" w:hAnsiTheme="majorHAnsi" w:cstheme="majorHAnsi"/>
                <w:noProof/>
                <w:webHidden/>
              </w:rPr>
              <w:tab/>
            </w:r>
            <w:r w:rsidR="003C64CD" w:rsidRPr="003C64CD">
              <w:rPr>
                <w:rFonts w:asciiTheme="majorHAnsi" w:hAnsiTheme="majorHAnsi" w:cstheme="majorHAnsi"/>
                <w:noProof/>
                <w:webHidden/>
              </w:rPr>
              <w:fldChar w:fldCharType="begin"/>
            </w:r>
            <w:r w:rsidR="003C64CD" w:rsidRPr="003C64CD">
              <w:rPr>
                <w:rFonts w:asciiTheme="majorHAnsi" w:hAnsiTheme="majorHAnsi" w:cstheme="majorHAnsi"/>
                <w:noProof/>
                <w:webHidden/>
              </w:rPr>
              <w:instrText xml:space="preserve"> PAGEREF _Toc114567901 \h </w:instrText>
            </w:r>
            <w:r w:rsidR="003C64CD" w:rsidRPr="003C64CD">
              <w:rPr>
                <w:rFonts w:asciiTheme="majorHAnsi" w:hAnsiTheme="majorHAnsi" w:cstheme="majorHAnsi"/>
                <w:noProof/>
                <w:webHidden/>
              </w:rPr>
            </w:r>
            <w:r w:rsidR="003C64CD" w:rsidRPr="003C64CD">
              <w:rPr>
                <w:rFonts w:asciiTheme="majorHAnsi" w:hAnsiTheme="majorHAnsi" w:cstheme="majorHAnsi"/>
                <w:noProof/>
                <w:webHidden/>
              </w:rPr>
              <w:fldChar w:fldCharType="separate"/>
            </w:r>
            <w:r w:rsidR="00346479">
              <w:rPr>
                <w:rFonts w:asciiTheme="majorHAnsi" w:hAnsiTheme="majorHAnsi" w:cstheme="majorHAnsi"/>
                <w:noProof/>
                <w:webHidden/>
              </w:rPr>
              <w:t>31</w:t>
            </w:r>
            <w:r w:rsidR="003C64CD" w:rsidRPr="003C64CD">
              <w:rPr>
                <w:rFonts w:asciiTheme="majorHAnsi" w:hAnsiTheme="majorHAnsi" w:cstheme="majorHAnsi"/>
                <w:noProof/>
                <w:webHidden/>
              </w:rPr>
              <w:fldChar w:fldCharType="end"/>
            </w:r>
          </w:hyperlink>
        </w:p>
        <w:p w14:paraId="5D58DACF" w14:textId="64FA1747" w:rsidR="003C64CD" w:rsidRPr="003C64CD" w:rsidRDefault="00B9769D">
          <w:pPr>
            <w:pStyle w:val="TOC3"/>
            <w:rPr>
              <w:rFonts w:asciiTheme="majorHAnsi" w:eastAsiaTheme="minorEastAsia" w:hAnsiTheme="majorHAnsi" w:cstheme="majorHAnsi"/>
              <w:noProof/>
              <w:lang w:val="en-US"/>
            </w:rPr>
          </w:pPr>
          <w:hyperlink w:anchor="_Toc114567902" w:history="1">
            <w:r w:rsidR="003C64CD" w:rsidRPr="003C64CD">
              <w:rPr>
                <w:rStyle w:val="Hyperlink"/>
                <w:rFonts w:asciiTheme="majorHAnsi" w:eastAsia="Times New Roman" w:hAnsiTheme="majorHAnsi" w:cstheme="majorHAnsi"/>
                <w:b/>
                <w:noProof/>
              </w:rPr>
              <w:t>4.2.8.</w:t>
            </w:r>
            <w:r w:rsidR="003C64CD" w:rsidRPr="003C64CD">
              <w:rPr>
                <w:rFonts w:asciiTheme="majorHAnsi" w:eastAsiaTheme="minorEastAsia" w:hAnsiTheme="majorHAnsi" w:cstheme="majorHAnsi"/>
                <w:noProof/>
                <w:lang w:val="en-US"/>
              </w:rPr>
              <w:tab/>
            </w:r>
            <w:r w:rsidR="003C64CD" w:rsidRPr="003C64CD">
              <w:rPr>
                <w:rStyle w:val="Hyperlink"/>
                <w:rFonts w:asciiTheme="majorHAnsi" w:eastAsia="Times New Roman" w:hAnsiTheme="majorHAnsi" w:cstheme="majorHAnsi"/>
                <w:b/>
                <w:noProof/>
              </w:rPr>
              <w:t xml:space="preserve">Valoarea statistică a mărfurilor importante și facilitățile fiscale și vamale acordate mărfurilor plasate în destinația magazin duty-free au atins limite semnificative, iar facilitățile </w:t>
            </w:r>
            <w:r w:rsidR="003C64CD" w:rsidRPr="003C64CD">
              <w:rPr>
                <w:rStyle w:val="Hyperlink"/>
                <w:rFonts w:asciiTheme="majorHAnsi" w:hAnsiTheme="majorHAnsi" w:cstheme="majorHAnsi"/>
                <w:b/>
                <w:noProof/>
              </w:rPr>
              <w:t xml:space="preserve">acordate la </w:t>
            </w:r>
            <w:r w:rsidR="003C64CD" w:rsidRPr="003C64CD">
              <w:rPr>
                <w:rStyle w:val="Hyperlink"/>
                <w:rFonts w:asciiTheme="majorHAnsi" w:eastAsia="Times New Roman" w:hAnsiTheme="majorHAnsi" w:cstheme="majorHAnsi"/>
                <w:b/>
                <w:noProof/>
              </w:rPr>
              <w:t>comercializarea mărfurilor sub supraveghere vamală în magazinele duty-free în zona intrării pe teritoriul Republicii Moldova</w:t>
            </w:r>
            <w:r w:rsidR="003C64CD" w:rsidRPr="003C64CD">
              <w:rPr>
                <w:rStyle w:val="Hyperlink"/>
                <w:rFonts w:asciiTheme="majorHAnsi" w:eastAsia="Times New Roman" w:hAnsiTheme="majorHAnsi" w:cstheme="majorHAnsi"/>
                <w:noProof/>
              </w:rPr>
              <w:t xml:space="preserve"> </w:t>
            </w:r>
            <w:r w:rsidR="003C64CD" w:rsidRPr="003C64CD">
              <w:rPr>
                <w:rStyle w:val="Hyperlink"/>
                <w:rFonts w:asciiTheme="majorHAnsi" w:eastAsia="Times New Roman" w:hAnsiTheme="majorHAnsi" w:cstheme="majorHAnsi"/>
                <w:b/>
                <w:noProof/>
              </w:rPr>
              <w:t>sunt în scădere.</w:t>
            </w:r>
            <w:r w:rsidR="003C64CD" w:rsidRPr="003C64CD">
              <w:rPr>
                <w:rFonts w:asciiTheme="majorHAnsi" w:hAnsiTheme="majorHAnsi" w:cstheme="majorHAnsi"/>
                <w:noProof/>
                <w:webHidden/>
              </w:rPr>
              <w:tab/>
            </w:r>
            <w:r w:rsidR="003C64CD" w:rsidRPr="003C64CD">
              <w:rPr>
                <w:rFonts w:asciiTheme="majorHAnsi" w:hAnsiTheme="majorHAnsi" w:cstheme="majorHAnsi"/>
                <w:noProof/>
                <w:webHidden/>
              </w:rPr>
              <w:fldChar w:fldCharType="begin"/>
            </w:r>
            <w:r w:rsidR="003C64CD" w:rsidRPr="003C64CD">
              <w:rPr>
                <w:rFonts w:asciiTheme="majorHAnsi" w:hAnsiTheme="majorHAnsi" w:cstheme="majorHAnsi"/>
                <w:noProof/>
                <w:webHidden/>
              </w:rPr>
              <w:instrText xml:space="preserve"> PAGEREF _Toc114567902 \h </w:instrText>
            </w:r>
            <w:r w:rsidR="003C64CD" w:rsidRPr="003C64CD">
              <w:rPr>
                <w:rFonts w:asciiTheme="majorHAnsi" w:hAnsiTheme="majorHAnsi" w:cstheme="majorHAnsi"/>
                <w:noProof/>
                <w:webHidden/>
              </w:rPr>
            </w:r>
            <w:r w:rsidR="003C64CD" w:rsidRPr="003C64CD">
              <w:rPr>
                <w:rFonts w:asciiTheme="majorHAnsi" w:hAnsiTheme="majorHAnsi" w:cstheme="majorHAnsi"/>
                <w:noProof/>
                <w:webHidden/>
              </w:rPr>
              <w:fldChar w:fldCharType="separate"/>
            </w:r>
            <w:r w:rsidR="00346479">
              <w:rPr>
                <w:rFonts w:asciiTheme="majorHAnsi" w:hAnsiTheme="majorHAnsi" w:cstheme="majorHAnsi"/>
                <w:noProof/>
                <w:webHidden/>
              </w:rPr>
              <w:t>32</w:t>
            </w:r>
            <w:r w:rsidR="003C64CD" w:rsidRPr="003C64CD">
              <w:rPr>
                <w:rFonts w:asciiTheme="majorHAnsi" w:hAnsiTheme="majorHAnsi" w:cstheme="majorHAnsi"/>
                <w:noProof/>
                <w:webHidden/>
              </w:rPr>
              <w:fldChar w:fldCharType="end"/>
            </w:r>
          </w:hyperlink>
        </w:p>
        <w:p w14:paraId="34CF19CE" w14:textId="055E7BD6" w:rsidR="003C64CD" w:rsidRPr="003C64CD" w:rsidRDefault="00B9769D">
          <w:pPr>
            <w:pStyle w:val="TOC2"/>
            <w:rPr>
              <w:rFonts w:asciiTheme="majorHAnsi" w:eastAsiaTheme="minorEastAsia" w:hAnsiTheme="majorHAnsi" w:cstheme="majorHAnsi"/>
              <w:noProof/>
              <w:lang w:val="en-US"/>
            </w:rPr>
          </w:pPr>
          <w:hyperlink w:anchor="_Toc114567903" w:history="1">
            <w:r w:rsidR="003C64CD" w:rsidRPr="003C64CD">
              <w:rPr>
                <w:rStyle w:val="Hyperlink"/>
                <w:rFonts w:asciiTheme="majorHAnsi" w:eastAsia="Times New Roman" w:hAnsiTheme="majorHAnsi" w:cstheme="majorHAnsi"/>
                <w:b/>
                <w:noProof/>
                <w:lang w:val="ro-RO"/>
              </w:rPr>
              <w:t>4.2.9.</w:t>
            </w:r>
            <w:r w:rsidR="003C64CD" w:rsidRPr="003C64CD">
              <w:rPr>
                <w:rFonts w:asciiTheme="majorHAnsi" w:eastAsiaTheme="minorEastAsia" w:hAnsiTheme="majorHAnsi" w:cstheme="majorHAnsi"/>
                <w:noProof/>
                <w:lang w:val="en-US"/>
              </w:rPr>
              <w:tab/>
            </w:r>
            <w:r w:rsidR="003C64CD" w:rsidRPr="003C64CD">
              <w:rPr>
                <w:rStyle w:val="Hyperlink"/>
                <w:rFonts w:asciiTheme="majorHAnsi" w:eastAsia="Times New Roman" w:hAnsiTheme="majorHAnsi" w:cstheme="majorHAnsi"/>
                <w:b/>
                <w:noProof/>
                <w:lang w:val="ro-RO"/>
              </w:rPr>
              <w:t>Scutirile acordate la importul mijloacelor de transport pentru transportarea persoanelor cu dizabilități ale aparatului locomotor au atins limite semnificative și necesită o monitorizare mai exigentă,</w:t>
            </w:r>
            <w:r w:rsidR="003C64CD" w:rsidRPr="003C64CD">
              <w:rPr>
                <w:rStyle w:val="Hyperlink"/>
                <w:rFonts w:asciiTheme="majorHAnsi" w:eastAsia="Courier New" w:hAnsiTheme="majorHAnsi" w:cstheme="majorHAnsi"/>
                <w:b/>
                <w:noProof/>
                <w:lang w:val="ro-RO" w:bidi="en-US"/>
              </w:rPr>
              <w:t xml:space="preserve"> </w:t>
            </w:r>
            <w:r w:rsidR="003C64CD" w:rsidRPr="003C64CD">
              <w:rPr>
                <w:rStyle w:val="Hyperlink"/>
                <w:rFonts w:asciiTheme="majorHAnsi" w:eastAsia="Times New Roman" w:hAnsiTheme="majorHAnsi" w:cstheme="majorHAnsi"/>
                <w:b/>
                <w:noProof/>
                <w:lang w:val="ro-RO"/>
              </w:rPr>
              <w:t>fiind importate și mașini de lux.</w:t>
            </w:r>
            <w:r w:rsidR="003C64CD" w:rsidRPr="003C64CD">
              <w:rPr>
                <w:rFonts w:asciiTheme="majorHAnsi" w:hAnsiTheme="majorHAnsi" w:cstheme="majorHAnsi"/>
                <w:noProof/>
                <w:webHidden/>
              </w:rPr>
              <w:tab/>
            </w:r>
            <w:r w:rsidR="003C64CD" w:rsidRPr="003C64CD">
              <w:rPr>
                <w:rFonts w:asciiTheme="majorHAnsi" w:hAnsiTheme="majorHAnsi" w:cstheme="majorHAnsi"/>
                <w:noProof/>
                <w:webHidden/>
              </w:rPr>
              <w:fldChar w:fldCharType="begin"/>
            </w:r>
            <w:r w:rsidR="003C64CD" w:rsidRPr="003C64CD">
              <w:rPr>
                <w:rFonts w:asciiTheme="majorHAnsi" w:hAnsiTheme="majorHAnsi" w:cstheme="majorHAnsi"/>
                <w:noProof/>
                <w:webHidden/>
              </w:rPr>
              <w:instrText xml:space="preserve"> PAGEREF _Toc114567903 \h </w:instrText>
            </w:r>
            <w:r w:rsidR="003C64CD" w:rsidRPr="003C64CD">
              <w:rPr>
                <w:rFonts w:asciiTheme="majorHAnsi" w:hAnsiTheme="majorHAnsi" w:cstheme="majorHAnsi"/>
                <w:noProof/>
                <w:webHidden/>
              </w:rPr>
            </w:r>
            <w:r w:rsidR="003C64CD" w:rsidRPr="003C64CD">
              <w:rPr>
                <w:rFonts w:asciiTheme="majorHAnsi" w:hAnsiTheme="majorHAnsi" w:cstheme="majorHAnsi"/>
                <w:noProof/>
                <w:webHidden/>
              </w:rPr>
              <w:fldChar w:fldCharType="separate"/>
            </w:r>
            <w:r w:rsidR="00346479">
              <w:rPr>
                <w:rFonts w:asciiTheme="majorHAnsi" w:hAnsiTheme="majorHAnsi" w:cstheme="majorHAnsi"/>
                <w:noProof/>
                <w:webHidden/>
              </w:rPr>
              <w:t>35</w:t>
            </w:r>
            <w:r w:rsidR="003C64CD" w:rsidRPr="003C64CD">
              <w:rPr>
                <w:rFonts w:asciiTheme="majorHAnsi" w:hAnsiTheme="majorHAnsi" w:cstheme="majorHAnsi"/>
                <w:noProof/>
                <w:webHidden/>
              </w:rPr>
              <w:fldChar w:fldCharType="end"/>
            </w:r>
          </w:hyperlink>
        </w:p>
        <w:p w14:paraId="081DCF2D" w14:textId="5B6F2735" w:rsidR="003C64CD" w:rsidRPr="003C64CD" w:rsidRDefault="00B9769D">
          <w:pPr>
            <w:pStyle w:val="TOC2"/>
            <w:rPr>
              <w:rFonts w:asciiTheme="majorHAnsi" w:eastAsiaTheme="minorEastAsia" w:hAnsiTheme="majorHAnsi" w:cstheme="majorHAnsi"/>
              <w:noProof/>
              <w:lang w:val="en-US"/>
            </w:rPr>
          </w:pPr>
          <w:hyperlink w:anchor="_Toc114567904" w:history="1">
            <w:r w:rsidR="003C64CD" w:rsidRPr="003C64CD">
              <w:rPr>
                <w:rStyle w:val="Hyperlink"/>
                <w:rFonts w:asciiTheme="majorHAnsi" w:eastAsia="Times New Roman" w:hAnsiTheme="majorHAnsi" w:cstheme="majorHAnsi"/>
                <w:b/>
                <w:noProof/>
              </w:rPr>
              <w:t>4.2.10.</w:t>
            </w:r>
            <w:r w:rsidR="003C64CD" w:rsidRPr="003C64CD">
              <w:rPr>
                <w:rFonts w:asciiTheme="majorHAnsi" w:eastAsiaTheme="minorEastAsia" w:hAnsiTheme="majorHAnsi" w:cstheme="majorHAnsi"/>
                <w:noProof/>
                <w:lang w:val="en-US"/>
              </w:rPr>
              <w:tab/>
            </w:r>
            <w:r w:rsidR="003C64CD" w:rsidRPr="003C64CD">
              <w:rPr>
                <w:rStyle w:val="Hyperlink"/>
                <w:rFonts w:asciiTheme="majorHAnsi" w:eastAsia="Times New Roman" w:hAnsiTheme="majorHAnsi" w:cstheme="majorHAnsi"/>
                <w:b/>
                <w:noProof/>
              </w:rPr>
              <w:t xml:space="preserve">Scutirile acordate la mărfurile introduse în teritoriul vamal al țării de către agenții economici din raioanele de est ale Republicii Moldova înregistrați la </w:t>
            </w:r>
            <w:r w:rsidR="003C64CD" w:rsidRPr="003C64CD">
              <w:rPr>
                <w:rStyle w:val="Hyperlink"/>
                <w:rFonts w:asciiTheme="majorHAnsi" w:hAnsiTheme="majorHAnsi" w:cstheme="majorHAnsi"/>
                <w:b/>
                <w:noProof/>
              </w:rPr>
              <w:t>Agenția Servicii Publice și persoanele fizice</w:t>
            </w:r>
            <w:r w:rsidR="003C64CD" w:rsidRPr="003C64CD">
              <w:rPr>
                <w:rStyle w:val="Hyperlink"/>
                <w:rFonts w:asciiTheme="majorHAnsi" w:eastAsia="Times New Roman" w:hAnsiTheme="majorHAnsi" w:cstheme="majorHAnsi"/>
                <w:b/>
                <w:noProof/>
              </w:rPr>
              <w:t xml:space="preserve">, cu </w:t>
            </w:r>
            <w:r w:rsidR="003C64CD" w:rsidRPr="003C64CD">
              <w:rPr>
                <w:rStyle w:val="Hyperlink"/>
                <w:rFonts w:asciiTheme="majorHAnsi" w:eastAsia="Times New Roman" w:hAnsiTheme="majorHAnsi" w:cstheme="majorHAnsi"/>
                <w:b/>
                <w:noProof/>
              </w:rPr>
              <w:lastRenderedPageBreak/>
              <w:t xml:space="preserve">condiția rămânerii mărfurilor pe teritoriul necontrolat de către organele constituționale, </w:t>
            </w:r>
            <w:r w:rsidR="003C64CD" w:rsidRPr="003C64CD">
              <w:rPr>
                <w:rStyle w:val="Hyperlink"/>
                <w:rFonts w:asciiTheme="majorHAnsi" w:hAnsiTheme="majorHAnsi" w:cstheme="majorHAnsi"/>
                <w:b/>
                <w:noProof/>
              </w:rPr>
              <w:t>au însumat în ultimii trei ani, per total, 13,4 mlrd. lei, care necesită</w:t>
            </w:r>
            <w:r w:rsidR="003C64CD" w:rsidRPr="003C64CD">
              <w:rPr>
                <w:rStyle w:val="Hyperlink"/>
                <w:rFonts w:asciiTheme="majorHAnsi" w:eastAsia="Times New Roman" w:hAnsiTheme="majorHAnsi" w:cstheme="majorHAnsi"/>
                <w:b/>
                <w:noProof/>
              </w:rPr>
              <w:t xml:space="preserve"> o monitorizare mai strictă</w:t>
            </w:r>
            <w:r w:rsidR="003C64CD" w:rsidRPr="003C64CD">
              <w:rPr>
                <w:rStyle w:val="Hyperlink"/>
                <w:rFonts w:asciiTheme="majorHAnsi" w:hAnsiTheme="majorHAnsi" w:cstheme="majorHAnsi"/>
                <w:b/>
                <w:noProof/>
              </w:rPr>
              <w:t>.</w:t>
            </w:r>
            <w:r w:rsidR="003C64CD" w:rsidRPr="003C64CD">
              <w:rPr>
                <w:rFonts w:asciiTheme="majorHAnsi" w:hAnsiTheme="majorHAnsi" w:cstheme="majorHAnsi"/>
                <w:noProof/>
                <w:webHidden/>
              </w:rPr>
              <w:tab/>
            </w:r>
            <w:r w:rsidR="003C64CD" w:rsidRPr="003C64CD">
              <w:rPr>
                <w:rFonts w:asciiTheme="majorHAnsi" w:hAnsiTheme="majorHAnsi" w:cstheme="majorHAnsi"/>
                <w:noProof/>
                <w:webHidden/>
              </w:rPr>
              <w:fldChar w:fldCharType="begin"/>
            </w:r>
            <w:r w:rsidR="003C64CD" w:rsidRPr="003C64CD">
              <w:rPr>
                <w:rFonts w:asciiTheme="majorHAnsi" w:hAnsiTheme="majorHAnsi" w:cstheme="majorHAnsi"/>
                <w:noProof/>
                <w:webHidden/>
              </w:rPr>
              <w:instrText xml:space="preserve"> PAGEREF _Toc114567904 \h </w:instrText>
            </w:r>
            <w:r w:rsidR="003C64CD" w:rsidRPr="003C64CD">
              <w:rPr>
                <w:rFonts w:asciiTheme="majorHAnsi" w:hAnsiTheme="majorHAnsi" w:cstheme="majorHAnsi"/>
                <w:noProof/>
                <w:webHidden/>
              </w:rPr>
            </w:r>
            <w:r w:rsidR="003C64CD" w:rsidRPr="003C64CD">
              <w:rPr>
                <w:rFonts w:asciiTheme="majorHAnsi" w:hAnsiTheme="majorHAnsi" w:cstheme="majorHAnsi"/>
                <w:noProof/>
                <w:webHidden/>
              </w:rPr>
              <w:fldChar w:fldCharType="separate"/>
            </w:r>
            <w:r w:rsidR="00346479">
              <w:rPr>
                <w:rFonts w:asciiTheme="majorHAnsi" w:hAnsiTheme="majorHAnsi" w:cstheme="majorHAnsi"/>
                <w:noProof/>
                <w:webHidden/>
              </w:rPr>
              <w:t>36</w:t>
            </w:r>
            <w:r w:rsidR="003C64CD" w:rsidRPr="003C64CD">
              <w:rPr>
                <w:rFonts w:asciiTheme="majorHAnsi" w:hAnsiTheme="majorHAnsi" w:cstheme="majorHAnsi"/>
                <w:noProof/>
                <w:webHidden/>
              </w:rPr>
              <w:fldChar w:fldCharType="end"/>
            </w:r>
          </w:hyperlink>
        </w:p>
        <w:p w14:paraId="7AA1B4EE" w14:textId="7A804C02" w:rsidR="003C64CD" w:rsidRPr="003C64CD" w:rsidRDefault="00B9769D">
          <w:pPr>
            <w:pStyle w:val="TOC1"/>
            <w:rPr>
              <w:rFonts w:asciiTheme="majorHAnsi" w:eastAsiaTheme="minorEastAsia" w:hAnsiTheme="majorHAnsi" w:cstheme="majorHAnsi"/>
              <w:b w:val="0"/>
              <w:lang w:val="en-US"/>
            </w:rPr>
          </w:pPr>
          <w:hyperlink w:anchor="_Toc114567905" w:history="1">
            <w:r w:rsidR="003C64CD" w:rsidRPr="003C64CD">
              <w:rPr>
                <w:rStyle w:val="Hyperlink"/>
                <w:rFonts w:asciiTheme="majorHAnsi" w:eastAsia="Times New Roman" w:hAnsiTheme="majorHAnsi" w:cstheme="majorHAnsi"/>
              </w:rPr>
              <w:t>V.</w:t>
            </w:r>
            <w:r w:rsidR="003C64CD" w:rsidRPr="003C64CD">
              <w:rPr>
                <w:rFonts w:asciiTheme="majorHAnsi" w:eastAsiaTheme="minorEastAsia" w:hAnsiTheme="majorHAnsi" w:cstheme="majorHAnsi"/>
                <w:b w:val="0"/>
                <w:lang w:val="en-US"/>
              </w:rPr>
              <w:tab/>
            </w:r>
            <w:r w:rsidR="003C64CD" w:rsidRPr="003C64CD">
              <w:rPr>
                <w:rStyle w:val="Hyperlink"/>
                <w:rFonts w:asciiTheme="majorHAnsi" w:eastAsia="Times New Roman" w:hAnsiTheme="majorHAnsi" w:cstheme="majorHAnsi"/>
              </w:rPr>
              <w:t>CONCLUZIA GENERALĂ</w:t>
            </w:r>
            <w:r w:rsidR="003C64CD" w:rsidRPr="003C64CD">
              <w:rPr>
                <w:rFonts w:asciiTheme="majorHAnsi" w:hAnsiTheme="majorHAnsi" w:cstheme="majorHAnsi"/>
                <w:webHidden/>
              </w:rPr>
              <w:tab/>
            </w:r>
            <w:r w:rsidR="003C64CD" w:rsidRPr="003C64CD">
              <w:rPr>
                <w:rFonts w:asciiTheme="majorHAnsi" w:hAnsiTheme="majorHAnsi" w:cstheme="majorHAnsi"/>
                <w:webHidden/>
              </w:rPr>
              <w:fldChar w:fldCharType="begin"/>
            </w:r>
            <w:r w:rsidR="003C64CD" w:rsidRPr="003C64CD">
              <w:rPr>
                <w:rFonts w:asciiTheme="majorHAnsi" w:hAnsiTheme="majorHAnsi" w:cstheme="majorHAnsi"/>
                <w:webHidden/>
              </w:rPr>
              <w:instrText xml:space="preserve"> PAGEREF _Toc114567905 \h </w:instrText>
            </w:r>
            <w:r w:rsidR="003C64CD" w:rsidRPr="003C64CD">
              <w:rPr>
                <w:rFonts w:asciiTheme="majorHAnsi" w:hAnsiTheme="majorHAnsi" w:cstheme="majorHAnsi"/>
                <w:webHidden/>
              </w:rPr>
            </w:r>
            <w:r w:rsidR="003C64CD" w:rsidRPr="003C64CD">
              <w:rPr>
                <w:rFonts w:asciiTheme="majorHAnsi" w:hAnsiTheme="majorHAnsi" w:cstheme="majorHAnsi"/>
                <w:webHidden/>
              </w:rPr>
              <w:fldChar w:fldCharType="separate"/>
            </w:r>
            <w:r w:rsidR="00346479">
              <w:rPr>
                <w:rFonts w:asciiTheme="majorHAnsi" w:hAnsiTheme="majorHAnsi" w:cstheme="majorHAnsi"/>
                <w:webHidden/>
              </w:rPr>
              <w:t>40</w:t>
            </w:r>
            <w:r w:rsidR="003C64CD" w:rsidRPr="003C64CD">
              <w:rPr>
                <w:rFonts w:asciiTheme="majorHAnsi" w:hAnsiTheme="majorHAnsi" w:cstheme="majorHAnsi"/>
                <w:webHidden/>
              </w:rPr>
              <w:fldChar w:fldCharType="end"/>
            </w:r>
          </w:hyperlink>
        </w:p>
        <w:p w14:paraId="28A70885" w14:textId="031F0478" w:rsidR="003C64CD" w:rsidRPr="003C64CD" w:rsidRDefault="00B9769D">
          <w:pPr>
            <w:pStyle w:val="TOC1"/>
            <w:rPr>
              <w:rFonts w:asciiTheme="majorHAnsi" w:eastAsiaTheme="minorEastAsia" w:hAnsiTheme="majorHAnsi" w:cstheme="majorHAnsi"/>
              <w:b w:val="0"/>
              <w:lang w:val="en-US"/>
            </w:rPr>
          </w:pPr>
          <w:hyperlink w:anchor="_Toc114567906" w:history="1">
            <w:r w:rsidR="003C64CD" w:rsidRPr="003C64CD">
              <w:rPr>
                <w:rStyle w:val="Hyperlink"/>
                <w:rFonts w:asciiTheme="majorHAnsi" w:hAnsiTheme="majorHAnsi" w:cstheme="majorHAnsi"/>
              </w:rPr>
              <w:t>VI.</w:t>
            </w:r>
            <w:r w:rsidR="003C64CD" w:rsidRPr="003C64CD">
              <w:rPr>
                <w:rFonts w:asciiTheme="majorHAnsi" w:eastAsiaTheme="minorEastAsia" w:hAnsiTheme="majorHAnsi" w:cstheme="majorHAnsi"/>
                <w:b w:val="0"/>
                <w:lang w:val="en-US"/>
              </w:rPr>
              <w:tab/>
            </w:r>
            <w:r w:rsidR="003C64CD" w:rsidRPr="003C64CD">
              <w:rPr>
                <w:rStyle w:val="Hyperlink"/>
                <w:rFonts w:asciiTheme="majorHAnsi" w:hAnsiTheme="majorHAnsi" w:cstheme="majorHAnsi"/>
              </w:rPr>
              <w:t>RECOMANDĂRI</w:t>
            </w:r>
            <w:r w:rsidR="003C64CD" w:rsidRPr="003C64CD">
              <w:rPr>
                <w:rFonts w:asciiTheme="majorHAnsi" w:hAnsiTheme="majorHAnsi" w:cstheme="majorHAnsi"/>
                <w:webHidden/>
              </w:rPr>
              <w:tab/>
            </w:r>
            <w:r w:rsidR="003C64CD" w:rsidRPr="003C64CD">
              <w:rPr>
                <w:rFonts w:asciiTheme="majorHAnsi" w:hAnsiTheme="majorHAnsi" w:cstheme="majorHAnsi"/>
                <w:webHidden/>
              </w:rPr>
              <w:fldChar w:fldCharType="begin"/>
            </w:r>
            <w:r w:rsidR="003C64CD" w:rsidRPr="003C64CD">
              <w:rPr>
                <w:rFonts w:asciiTheme="majorHAnsi" w:hAnsiTheme="majorHAnsi" w:cstheme="majorHAnsi"/>
                <w:webHidden/>
              </w:rPr>
              <w:instrText xml:space="preserve"> PAGEREF _Toc114567906 \h </w:instrText>
            </w:r>
            <w:r w:rsidR="003C64CD" w:rsidRPr="003C64CD">
              <w:rPr>
                <w:rFonts w:asciiTheme="majorHAnsi" w:hAnsiTheme="majorHAnsi" w:cstheme="majorHAnsi"/>
                <w:webHidden/>
              </w:rPr>
            </w:r>
            <w:r w:rsidR="003C64CD" w:rsidRPr="003C64CD">
              <w:rPr>
                <w:rFonts w:asciiTheme="majorHAnsi" w:hAnsiTheme="majorHAnsi" w:cstheme="majorHAnsi"/>
                <w:webHidden/>
              </w:rPr>
              <w:fldChar w:fldCharType="separate"/>
            </w:r>
            <w:r w:rsidR="00346479">
              <w:rPr>
                <w:rFonts w:asciiTheme="majorHAnsi" w:hAnsiTheme="majorHAnsi" w:cstheme="majorHAnsi"/>
                <w:webHidden/>
              </w:rPr>
              <w:t>41</w:t>
            </w:r>
            <w:r w:rsidR="003C64CD" w:rsidRPr="003C64CD">
              <w:rPr>
                <w:rFonts w:asciiTheme="majorHAnsi" w:hAnsiTheme="majorHAnsi" w:cstheme="majorHAnsi"/>
                <w:webHidden/>
              </w:rPr>
              <w:fldChar w:fldCharType="end"/>
            </w:r>
          </w:hyperlink>
        </w:p>
        <w:p w14:paraId="2AFEAC1C" w14:textId="5AB381BC" w:rsidR="003C64CD" w:rsidRDefault="00B9769D">
          <w:pPr>
            <w:pStyle w:val="TOC2"/>
            <w:rPr>
              <w:rFonts w:eastAsiaTheme="minorEastAsia"/>
              <w:noProof/>
              <w:lang w:val="en-US"/>
            </w:rPr>
          </w:pPr>
          <w:hyperlink w:anchor="_Toc114567907" w:history="1">
            <w:r w:rsidR="003C64CD" w:rsidRPr="003C64CD">
              <w:rPr>
                <w:rStyle w:val="Hyperlink"/>
                <w:rFonts w:asciiTheme="majorHAnsi" w:hAnsiTheme="majorHAnsi" w:cstheme="majorHAnsi"/>
                <w:b/>
                <w:noProof/>
                <w:lang w:val="ro-RO"/>
              </w:rPr>
              <w:t>VII. ANEXE</w:t>
            </w:r>
            <w:r w:rsidR="003C64CD" w:rsidRPr="003C64CD">
              <w:rPr>
                <w:rFonts w:asciiTheme="majorHAnsi" w:hAnsiTheme="majorHAnsi" w:cstheme="majorHAnsi"/>
                <w:noProof/>
                <w:webHidden/>
              </w:rPr>
              <w:tab/>
            </w:r>
            <w:r w:rsidR="003C64CD" w:rsidRPr="003C64CD">
              <w:rPr>
                <w:rFonts w:asciiTheme="majorHAnsi" w:hAnsiTheme="majorHAnsi" w:cstheme="majorHAnsi"/>
                <w:noProof/>
                <w:webHidden/>
              </w:rPr>
              <w:fldChar w:fldCharType="begin"/>
            </w:r>
            <w:r w:rsidR="003C64CD" w:rsidRPr="003C64CD">
              <w:rPr>
                <w:rFonts w:asciiTheme="majorHAnsi" w:hAnsiTheme="majorHAnsi" w:cstheme="majorHAnsi"/>
                <w:noProof/>
                <w:webHidden/>
              </w:rPr>
              <w:instrText xml:space="preserve"> PAGEREF _Toc114567907 \h </w:instrText>
            </w:r>
            <w:r w:rsidR="003C64CD" w:rsidRPr="003C64CD">
              <w:rPr>
                <w:rFonts w:asciiTheme="majorHAnsi" w:hAnsiTheme="majorHAnsi" w:cstheme="majorHAnsi"/>
                <w:noProof/>
                <w:webHidden/>
              </w:rPr>
            </w:r>
            <w:r w:rsidR="003C64CD" w:rsidRPr="003C64CD">
              <w:rPr>
                <w:rFonts w:asciiTheme="majorHAnsi" w:hAnsiTheme="majorHAnsi" w:cstheme="majorHAnsi"/>
                <w:noProof/>
                <w:webHidden/>
              </w:rPr>
              <w:fldChar w:fldCharType="separate"/>
            </w:r>
            <w:r w:rsidR="00346479">
              <w:rPr>
                <w:rFonts w:asciiTheme="majorHAnsi" w:hAnsiTheme="majorHAnsi" w:cstheme="majorHAnsi"/>
                <w:noProof/>
                <w:webHidden/>
              </w:rPr>
              <w:t>43</w:t>
            </w:r>
            <w:r w:rsidR="003C64CD" w:rsidRPr="003C64CD">
              <w:rPr>
                <w:rFonts w:asciiTheme="majorHAnsi" w:hAnsiTheme="majorHAnsi" w:cstheme="majorHAnsi"/>
                <w:noProof/>
                <w:webHidden/>
              </w:rPr>
              <w:fldChar w:fldCharType="end"/>
            </w:r>
          </w:hyperlink>
        </w:p>
        <w:p w14:paraId="22E8B3A6" w14:textId="77AEB5BA" w:rsidR="00F44512" w:rsidRPr="00597A25" w:rsidRDefault="00F44512" w:rsidP="0097436D">
          <w:pPr>
            <w:pStyle w:val="TOC2"/>
            <w:rPr>
              <w:noProof/>
              <w:lang w:val="ro-RO"/>
            </w:rPr>
          </w:pPr>
          <w:r w:rsidRPr="00AA385A">
            <w:rPr>
              <w:rFonts w:asciiTheme="majorHAnsi" w:hAnsiTheme="majorHAnsi" w:cstheme="majorHAnsi"/>
              <w:noProof/>
              <w:lang w:val="ro-RO"/>
            </w:rPr>
            <w:fldChar w:fldCharType="end"/>
          </w:r>
        </w:p>
      </w:sdtContent>
    </w:sdt>
    <w:p w14:paraId="62DDE069" w14:textId="7CC4F1DD" w:rsidR="00A86EE1" w:rsidRPr="00597A25" w:rsidRDefault="003071B4" w:rsidP="00845444">
      <w:pPr>
        <w:jc w:val="center"/>
        <w:rPr>
          <w:rFonts w:asciiTheme="majorHAnsi" w:hAnsiTheme="majorHAnsi" w:cstheme="majorHAnsi"/>
          <w:b/>
          <w:noProof/>
          <w:sz w:val="28"/>
          <w:szCs w:val="28"/>
          <w:lang w:val="ro-RO"/>
        </w:rPr>
      </w:pPr>
      <w:r w:rsidRPr="00597A25">
        <w:rPr>
          <w:rFonts w:asciiTheme="majorHAnsi" w:hAnsiTheme="majorHAnsi" w:cstheme="majorHAnsi"/>
          <w:b/>
          <w:noProof/>
          <w:sz w:val="28"/>
          <w:szCs w:val="28"/>
          <w:lang w:val="ro-RO"/>
        </w:rPr>
        <w:t>LISTA ACRONIMELOR</w:t>
      </w:r>
    </w:p>
    <w:tbl>
      <w:tblPr>
        <w:tblStyle w:val="TableGrid"/>
        <w:tblW w:w="9360" w:type="dxa"/>
        <w:jc w:val="center"/>
        <w:tblLook w:val="04A0" w:firstRow="1" w:lastRow="0" w:firstColumn="1" w:lastColumn="0" w:noHBand="0" w:noVBand="1"/>
      </w:tblPr>
      <w:tblGrid>
        <w:gridCol w:w="2790"/>
        <w:gridCol w:w="6570"/>
      </w:tblGrid>
      <w:tr w:rsidR="00A86EE1" w:rsidRPr="00597A25" w14:paraId="4CA35434" w14:textId="77777777" w:rsidTr="00D06392">
        <w:trPr>
          <w:trHeight w:val="20"/>
          <w:jc w:val="center"/>
        </w:trPr>
        <w:tc>
          <w:tcPr>
            <w:tcW w:w="2790" w:type="dxa"/>
          </w:tcPr>
          <w:p w14:paraId="74F7020B" w14:textId="77777777" w:rsidR="00A86EE1" w:rsidRPr="00597A25" w:rsidRDefault="00A86EE1" w:rsidP="00E157EC">
            <w:pPr>
              <w:spacing w:after="0" w:line="240" w:lineRule="auto"/>
              <w:rPr>
                <w:rFonts w:asciiTheme="majorHAnsi" w:eastAsia="Times New Roman" w:hAnsiTheme="majorHAnsi" w:cstheme="majorHAnsi"/>
                <w:b/>
                <w:noProof/>
                <w:color w:val="000000"/>
                <w:sz w:val="24"/>
                <w:szCs w:val="24"/>
                <w:lang w:val="ro-RO"/>
              </w:rPr>
            </w:pPr>
            <w:r w:rsidRPr="00597A25">
              <w:rPr>
                <w:rFonts w:asciiTheme="majorHAnsi" w:eastAsia="Times New Roman" w:hAnsiTheme="majorHAnsi" w:cstheme="majorHAnsi"/>
                <w:b/>
                <w:noProof/>
                <w:color w:val="000000"/>
                <w:sz w:val="24"/>
                <w:szCs w:val="24"/>
                <w:lang w:val="ro-RO"/>
              </w:rPr>
              <w:t>MF</w:t>
            </w:r>
          </w:p>
        </w:tc>
        <w:tc>
          <w:tcPr>
            <w:tcW w:w="6570" w:type="dxa"/>
          </w:tcPr>
          <w:p w14:paraId="43166166" w14:textId="77777777" w:rsidR="00A86EE1" w:rsidRPr="00597A25" w:rsidRDefault="00A86EE1" w:rsidP="00E157EC">
            <w:pPr>
              <w:spacing w:after="0" w:line="240" w:lineRule="auto"/>
              <w:rPr>
                <w:rFonts w:asciiTheme="majorHAnsi" w:eastAsia="Times New Roman" w:hAnsiTheme="majorHAnsi" w:cstheme="majorHAnsi"/>
                <w:noProof/>
                <w:color w:val="000000"/>
                <w:sz w:val="24"/>
                <w:szCs w:val="24"/>
                <w:lang w:val="ro-RO"/>
              </w:rPr>
            </w:pPr>
            <w:r w:rsidRPr="00597A25">
              <w:rPr>
                <w:rFonts w:asciiTheme="majorHAnsi" w:eastAsia="Times New Roman" w:hAnsiTheme="majorHAnsi" w:cstheme="majorHAnsi"/>
                <w:noProof/>
                <w:color w:val="000000"/>
                <w:sz w:val="24"/>
                <w:szCs w:val="24"/>
                <w:lang w:val="ro-RO"/>
              </w:rPr>
              <w:t>Ministerul Finanțelor</w:t>
            </w:r>
          </w:p>
        </w:tc>
      </w:tr>
      <w:tr w:rsidR="00A86EE1" w:rsidRPr="00597A25" w14:paraId="3B872371" w14:textId="77777777" w:rsidTr="00D06392">
        <w:trPr>
          <w:trHeight w:val="20"/>
          <w:jc w:val="center"/>
        </w:trPr>
        <w:tc>
          <w:tcPr>
            <w:tcW w:w="2790" w:type="dxa"/>
          </w:tcPr>
          <w:p w14:paraId="30E23A0A" w14:textId="77777777" w:rsidR="00A86EE1" w:rsidRPr="00597A25" w:rsidRDefault="00A86EE1" w:rsidP="00E157EC">
            <w:pPr>
              <w:spacing w:after="0" w:line="240" w:lineRule="auto"/>
              <w:rPr>
                <w:rFonts w:asciiTheme="majorHAnsi" w:eastAsia="Times New Roman" w:hAnsiTheme="majorHAnsi" w:cstheme="majorHAnsi"/>
                <w:b/>
                <w:noProof/>
                <w:color w:val="000000"/>
                <w:sz w:val="24"/>
                <w:szCs w:val="24"/>
                <w:lang w:val="ro-RO"/>
              </w:rPr>
            </w:pPr>
            <w:r w:rsidRPr="00597A25">
              <w:rPr>
                <w:rFonts w:asciiTheme="majorHAnsi" w:eastAsia="Times New Roman" w:hAnsiTheme="majorHAnsi" w:cstheme="majorHAnsi"/>
                <w:b/>
                <w:noProof/>
                <w:color w:val="000000"/>
                <w:sz w:val="24"/>
                <w:szCs w:val="24"/>
                <w:lang w:val="ro-RO"/>
              </w:rPr>
              <w:t>MEI</w:t>
            </w:r>
          </w:p>
        </w:tc>
        <w:tc>
          <w:tcPr>
            <w:tcW w:w="6570" w:type="dxa"/>
          </w:tcPr>
          <w:p w14:paraId="71D961BA" w14:textId="77777777" w:rsidR="00A86EE1" w:rsidRPr="00597A25" w:rsidRDefault="00A86EE1" w:rsidP="00E157EC">
            <w:pPr>
              <w:spacing w:after="0" w:line="240" w:lineRule="auto"/>
              <w:rPr>
                <w:rFonts w:asciiTheme="majorHAnsi" w:eastAsia="Times New Roman" w:hAnsiTheme="majorHAnsi" w:cstheme="majorHAnsi"/>
                <w:noProof/>
                <w:color w:val="000000"/>
                <w:sz w:val="24"/>
                <w:szCs w:val="24"/>
                <w:lang w:val="ro-RO"/>
              </w:rPr>
            </w:pPr>
            <w:r w:rsidRPr="00597A25">
              <w:rPr>
                <w:rFonts w:asciiTheme="majorHAnsi" w:eastAsia="Times New Roman" w:hAnsiTheme="majorHAnsi" w:cstheme="majorHAnsi"/>
                <w:noProof/>
                <w:color w:val="000000"/>
                <w:sz w:val="24"/>
                <w:szCs w:val="24"/>
                <w:lang w:val="ro-RO"/>
              </w:rPr>
              <w:t>Ministerul Economiei și Infrastructurii</w:t>
            </w:r>
          </w:p>
        </w:tc>
      </w:tr>
      <w:tr w:rsidR="00A86EE1" w:rsidRPr="00597A25" w14:paraId="33055D84" w14:textId="77777777" w:rsidTr="00D06392">
        <w:trPr>
          <w:jc w:val="center"/>
        </w:trPr>
        <w:tc>
          <w:tcPr>
            <w:tcW w:w="2790" w:type="dxa"/>
          </w:tcPr>
          <w:p w14:paraId="4A677E17" w14:textId="77777777" w:rsidR="00A86EE1" w:rsidRPr="00597A25" w:rsidRDefault="00A86EE1" w:rsidP="00A86EE1">
            <w:pPr>
              <w:tabs>
                <w:tab w:val="left" w:pos="450"/>
                <w:tab w:val="left" w:pos="3600"/>
              </w:tabs>
              <w:spacing w:after="0"/>
              <w:ind w:right="9"/>
              <w:rPr>
                <w:rFonts w:asciiTheme="majorHAnsi" w:eastAsia="Times New Roman" w:hAnsiTheme="majorHAnsi" w:cstheme="majorHAnsi"/>
                <w:b/>
                <w:sz w:val="24"/>
                <w:szCs w:val="24"/>
                <w:lang w:val="ro-RO"/>
              </w:rPr>
            </w:pPr>
            <w:r w:rsidRPr="00597A25">
              <w:rPr>
                <w:rFonts w:asciiTheme="majorHAnsi" w:eastAsia="Times New Roman" w:hAnsiTheme="majorHAnsi" w:cstheme="majorHAnsi"/>
                <w:b/>
                <w:sz w:val="24"/>
                <w:szCs w:val="24"/>
                <w:lang w:val="ro-RO"/>
              </w:rPr>
              <w:t>SV</w:t>
            </w:r>
          </w:p>
        </w:tc>
        <w:tc>
          <w:tcPr>
            <w:tcW w:w="6570" w:type="dxa"/>
          </w:tcPr>
          <w:p w14:paraId="7F5D229A" w14:textId="77777777" w:rsidR="00A86EE1" w:rsidRPr="00597A25" w:rsidRDefault="00A86EE1" w:rsidP="00A86EE1">
            <w:pPr>
              <w:spacing w:after="0"/>
              <w:rPr>
                <w:rFonts w:asciiTheme="majorHAnsi" w:hAnsiTheme="majorHAnsi" w:cstheme="majorHAnsi"/>
                <w:sz w:val="24"/>
                <w:szCs w:val="24"/>
                <w:lang w:val="ro-RO"/>
              </w:rPr>
            </w:pPr>
            <w:r w:rsidRPr="00597A25">
              <w:rPr>
                <w:rFonts w:asciiTheme="majorHAnsi" w:hAnsiTheme="majorHAnsi" w:cstheme="majorHAnsi"/>
                <w:sz w:val="24"/>
                <w:szCs w:val="24"/>
                <w:lang w:val="ro-RO"/>
              </w:rPr>
              <w:t>Serviciul Vamal</w:t>
            </w:r>
          </w:p>
        </w:tc>
      </w:tr>
      <w:tr w:rsidR="00A86EE1" w:rsidRPr="00A61941" w14:paraId="36C0EF38" w14:textId="77777777" w:rsidTr="00D06392">
        <w:trPr>
          <w:jc w:val="center"/>
        </w:trPr>
        <w:tc>
          <w:tcPr>
            <w:tcW w:w="2790" w:type="dxa"/>
          </w:tcPr>
          <w:p w14:paraId="6FE15642" w14:textId="77777777" w:rsidR="00A86EE1" w:rsidRPr="00597A25" w:rsidRDefault="00A86EE1" w:rsidP="00A86EE1">
            <w:pPr>
              <w:tabs>
                <w:tab w:val="left" w:pos="450"/>
                <w:tab w:val="left" w:pos="3600"/>
              </w:tabs>
              <w:spacing w:after="0"/>
              <w:ind w:right="9"/>
              <w:rPr>
                <w:rFonts w:asciiTheme="majorHAnsi" w:eastAsia="Times New Roman" w:hAnsiTheme="majorHAnsi" w:cstheme="majorHAnsi"/>
                <w:b/>
                <w:sz w:val="24"/>
                <w:szCs w:val="24"/>
                <w:lang w:val="ro-RO"/>
              </w:rPr>
            </w:pPr>
            <w:r w:rsidRPr="00597A25">
              <w:rPr>
                <w:rFonts w:asciiTheme="majorHAnsi" w:eastAsia="Times New Roman" w:hAnsiTheme="majorHAnsi" w:cstheme="majorHAnsi"/>
                <w:b/>
                <w:sz w:val="24"/>
                <w:szCs w:val="24"/>
                <w:lang w:val="ro-RO"/>
              </w:rPr>
              <w:t>CCRM</w:t>
            </w:r>
          </w:p>
        </w:tc>
        <w:tc>
          <w:tcPr>
            <w:tcW w:w="6570" w:type="dxa"/>
          </w:tcPr>
          <w:p w14:paraId="32B722DB" w14:textId="77777777" w:rsidR="00A86EE1" w:rsidRPr="00597A25" w:rsidRDefault="00A86EE1" w:rsidP="00A86EE1">
            <w:pPr>
              <w:spacing w:after="0"/>
              <w:rPr>
                <w:rFonts w:asciiTheme="majorHAnsi" w:hAnsiTheme="majorHAnsi" w:cstheme="majorHAnsi"/>
                <w:sz w:val="24"/>
                <w:szCs w:val="24"/>
                <w:lang w:val="ro-RO"/>
              </w:rPr>
            </w:pPr>
            <w:r w:rsidRPr="00597A25">
              <w:rPr>
                <w:rFonts w:asciiTheme="majorHAnsi" w:hAnsiTheme="majorHAnsi" w:cstheme="majorHAnsi"/>
                <w:sz w:val="24"/>
                <w:szCs w:val="24"/>
                <w:lang w:val="ro-RO"/>
              </w:rPr>
              <w:t>Curtea de Conturi a Republicii Moldova</w:t>
            </w:r>
          </w:p>
        </w:tc>
      </w:tr>
      <w:tr w:rsidR="00A86EE1" w:rsidRPr="00597A25" w14:paraId="1EFF4A93" w14:textId="77777777" w:rsidTr="00D06392">
        <w:trPr>
          <w:jc w:val="center"/>
        </w:trPr>
        <w:tc>
          <w:tcPr>
            <w:tcW w:w="2790" w:type="dxa"/>
          </w:tcPr>
          <w:p w14:paraId="22A61202" w14:textId="77777777" w:rsidR="00A86EE1" w:rsidRPr="00597A25" w:rsidRDefault="00A86EE1" w:rsidP="000464CD">
            <w:pPr>
              <w:tabs>
                <w:tab w:val="left" w:pos="450"/>
                <w:tab w:val="left" w:pos="3600"/>
              </w:tabs>
              <w:spacing w:after="0"/>
              <w:ind w:right="9"/>
              <w:rPr>
                <w:rFonts w:asciiTheme="majorHAnsi" w:eastAsia="Times New Roman" w:hAnsiTheme="majorHAnsi" w:cstheme="majorHAnsi"/>
                <w:b/>
                <w:sz w:val="24"/>
                <w:szCs w:val="24"/>
                <w:lang w:val="ro-RO"/>
              </w:rPr>
            </w:pPr>
            <w:r w:rsidRPr="00597A25">
              <w:rPr>
                <w:rFonts w:asciiTheme="majorHAnsi" w:eastAsia="Times New Roman" w:hAnsiTheme="majorHAnsi" w:cstheme="majorHAnsi"/>
                <w:b/>
                <w:sz w:val="24"/>
                <w:szCs w:val="24"/>
                <w:lang w:val="ro-RO"/>
              </w:rPr>
              <w:t>SI</w:t>
            </w:r>
            <w:r w:rsidR="000464CD" w:rsidRPr="00597A25">
              <w:rPr>
                <w:rFonts w:asciiTheme="majorHAnsi" w:eastAsia="Times New Roman" w:hAnsiTheme="majorHAnsi" w:cstheme="majorHAnsi"/>
                <w:b/>
                <w:sz w:val="24"/>
                <w:szCs w:val="24"/>
                <w:lang w:val="ro-RO"/>
              </w:rPr>
              <w:t>IV</w:t>
            </w:r>
          </w:p>
        </w:tc>
        <w:tc>
          <w:tcPr>
            <w:tcW w:w="6570" w:type="dxa"/>
          </w:tcPr>
          <w:p w14:paraId="580DA853" w14:textId="77777777" w:rsidR="00A86EE1" w:rsidRPr="00597A25" w:rsidRDefault="00A86EE1" w:rsidP="000464CD">
            <w:pPr>
              <w:spacing w:after="0"/>
              <w:rPr>
                <w:rFonts w:asciiTheme="majorHAnsi" w:hAnsiTheme="majorHAnsi" w:cstheme="majorHAnsi"/>
                <w:sz w:val="24"/>
                <w:szCs w:val="24"/>
                <w:lang w:val="ro-RO"/>
              </w:rPr>
            </w:pPr>
            <w:r w:rsidRPr="00597A25">
              <w:rPr>
                <w:rFonts w:asciiTheme="majorHAnsi" w:hAnsiTheme="majorHAnsi" w:cstheme="majorHAnsi"/>
                <w:sz w:val="24"/>
                <w:szCs w:val="24"/>
                <w:lang w:val="ro-RO"/>
              </w:rPr>
              <w:t xml:space="preserve">Sistemul informațional </w:t>
            </w:r>
            <w:r w:rsidR="000464CD" w:rsidRPr="00597A25">
              <w:rPr>
                <w:rFonts w:asciiTheme="majorHAnsi" w:hAnsiTheme="majorHAnsi" w:cstheme="majorHAnsi"/>
                <w:sz w:val="24"/>
                <w:szCs w:val="24"/>
                <w:lang w:val="ro-RO"/>
              </w:rPr>
              <w:t>integrat vamal</w:t>
            </w:r>
          </w:p>
        </w:tc>
      </w:tr>
      <w:tr w:rsidR="00A86EE1" w:rsidRPr="00597A25" w14:paraId="1F0F417D" w14:textId="77777777" w:rsidTr="00D06392">
        <w:trPr>
          <w:jc w:val="center"/>
        </w:trPr>
        <w:tc>
          <w:tcPr>
            <w:tcW w:w="2790" w:type="dxa"/>
          </w:tcPr>
          <w:p w14:paraId="42DCBBC0" w14:textId="77777777" w:rsidR="00A86EE1" w:rsidRPr="00597A25" w:rsidRDefault="00A86EE1" w:rsidP="00A86EE1">
            <w:pPr>
              <w:tabs>
                <w:tab w:val="left" w:pos="450"/>
                <w:tab w:val="left" w:pos="3600"/>
              </w:tabs>
              <w:spacing w:after="0"/>
              <w:ind w:right="9"/>
              <w:rPr>
                <w:rFonts w:asciiTheme="majorHAnsi" w:eastAsia="Times New Roman" w:hAnsiTheme="majorHAnsi" w:cstheme="majorHAnsi"/>
                <w:b/>
                <w:sz w:val="24"/>
                <w:szCs w:val="24"/>
                <w:lang w:val="ro-RO"/>
              </w:rPr>
            </w:pPr>
            <w:r w:rsidRPr="00597A25">
              <w:rPr>
                <w:rFonts w:asciiTheme="majorHAnsi" w:eastAsia="Times New Roman" w:hAnsiTheme="majorHAnsi" w:cstheme="majorHAnsi"/>
                <w:b/>
                <w:sz w:val="24"/>
                <w:szCs w:val="24"/>
                <w:lang w:val="ro-RO"/>
              </w:rPr>
              <w:t>TVA</w:t>
            </w:r>
          </w:p>
        </w:tc>
        <w:tc>
          <w:tcPr>
            <w:tcW w:w="6570" w:type="dxa"/>
          </w:tcPr>
          <w:p w14:paraId="291B8021" w14:textId="77777777" w:rsidR="00A86EE1" w:rsidRPr="00597A25" w:rsidRDefault="00A86EE1" w:rsidP="00A86EE1">
            <w:pPr>
              <w:spacing w:after="0"/>
              <w:rPr>
                <w:rFonts w:asciiTheme="majorHAnsi" w:hAnsiTheme="majorHAnsi" w:cstheme="majorHAnsi"/>
                <w:sz w:val="24"/>
                <w:szCs w:val="24"/>
                <w:lang w:val="ro-RO"/>
              </w:rPr>
            </w:pPr>
            <w:r w:rsidRPr="00597A25">
              <w:rPr>
                <w:rFonts w:asciiTheme="majorHAnsi" w:hAnsiTheme="majorHAnsi" w:cstheme="majorHAnsi"/>
                <w:sz w:val="24"/>
                <w:szCs w:val="24"/>
                <w:lang w:val="ro-RO"/>
              </w:rPr>
              <w:t>Taxa pe valoarea adăugată</w:t>
            </w:r>
          </w:p>
        </w:tc>
      </w:tr>
      <w:tr w:rsidR="00AA756A" w:rsidRPr="00597A25" w14:paraId="0D501AC3" w14:textId="77777777" w:rsidTr="00D06392">
        <w:trPr>
          <w:jc w:val="center"/>
        </w:trPr>
        <w:tc>
          <w:tcPr>
            <w:tcW w:w="2790" w:type="dxa"/>
          </w:tcPr>
          <w:p w14:paraId="27502789" w14:textId="77777777" w:rsidR="00AA756A" w:rsidRPr="00597A25" w:rsidRDefault="00AA756A" w:rsidP="00A86EE1">
            <w:pPr>
              <w:tabs>
                <w:tab w:val="left" w:pos="450"/>
                <w:tab w:val="left" w:pos="3600"/>
              </w:tabs>
              <w:spacing w:after="0"/>
              <w:ind w:right="9"/>
              <w:rPr>
                <w:rFonts w:asciiTheme="majorHAnsi" w:eastAsia="Times New Roman" w:hAnsiTheme="majorHAnsi" w:cstheme="majorHAnsi"/>
                <w:b/>
                <w:sz w:val="24"/>
                <w:szCs w:val="24"/>
                <w:lang w:val="ro-RO"/>
              </w:rPr>
            </w:pPr>
            <w:r w:rsidRPr="00597A25">
              <w:rPr>
                <w:rFonts w:asciiTheme="majorHAnsi" w:eastAsia="Times New Roman" w:hAnsiTheme="majorHAnsi" w:cstheme="majorHAnsi"/>
                <w:b/>
                <w:sz w:val="24"/>
                <w:szCs w:val="24"/>
                <w:lang w:val="ro-RO"/>
              </w:rPr>
              <w:t>TV</w:t>
            </w:r>
          </w:p>
        </w:tc>
        <w:tc>
          <w:tcPr>
            <w:tcW w:w="6570" w:type="dxa"/>
          </w:tcPr>
          <w:p w14:paraId="4909856A" w14:textId="77777777" w:rsidR="00AA756A" w:rsidRPr="00597A25" w:rsidRDefault="00AA756A" w:rsidP="00A86EE1">
            <w:pPr>
              <w:spacing w:after="0"/>
              <w:rPr>
                <w:rFonts w:asciiTheme="majorHAnsi" w:hAnsiTheme="majorHAnsi" w:cstheme="majorHAnsi"/>
                <w:sz w:val="24"/>
                <w:szCs w:val="24"/>
                <w:lang w:val="ro-RO"/>
              </w:rPr>
            </w:pPr>
            <w:r w:rsidRPr="00597A25">
              <w:rPr>
                <w:rFonts w:asciiTheme="majorHAnsi" w:hAnsiTheme="majorHAnsi" w:cstheme="majorHAnsi"/>
                <w:sz w:val="24"/>
                <w:szCs w:val="24"/>
                <w:lang w:val="ro-RO"/>
              </w:rPr>
              <w:t>Taxa vamală</w:t>
            </w:r>
          </w:p>
        </w:tc>
      </w:tr>
      <w:tr w:rsidR="00AA756A" w:rsidRPr="00597A25" w14:paraId="1DE21AA3" w14:textId="77777777" w:rsidTr="00D06392">
        <w:trPr>
          <w:jc w:val="center"/>
        </w:trPr>
        <w:tc>
          <w:tcPr>
            <w:tcW w:w="2790" w:type="dxa"/>
          </w:tcPr>
          <w:p w14:paraId="551F69DB" w14:textId="77777777" w:rsidR="00AA756A" w:rsidRPr="00597A25" w:rsidRDefault="00AA756A" w:rsidP="00A86EE1">
            <w:pPr>
              <w:tabs>
                <w:tab w:val="left" w:pos="450"/>
                <w:tab w:val="left" w:pos="3600"/>
              </w:tabs>
              <w:spacing w:after="0"/>
              <w:ind w:right="9"/>
              <w:rPr>
                <w:rFonts w:asciiTheme="majorHAnsi" w:eastAsia="Times New Roman" w:hAnsiTheme="majorHAnsi" w:cstheme="majorHAnsi"/>
                <w:b/>
                <w:sz w:val="24"/>
                <w:szCs w:val="24"/>
                <w:lang w:val="ro-RO"/>
              </w:rPr>
            </w:pPr>
            <w:r w:rsidRPr="00597A25">
              <w:rPr>
                <w:rFonts w:asciiTheme="majorHAnsi" w:eastAsia="Times New Roman" w:hAnsiTheme="majorHAnsi" w:cstheme="majorHAnsi"/>
                <w:b/>
                <w:sz w:val="24"/>
                <w:szCs w:val="24"/>
                <w:lang w:val="ro-RO"/>
              </w:rPr>
              <w:t>TPV</w:t>
            </w:r>
          </w:p>
        </w:tc>
        <w:tc>
          <w:tcPr>
            <w:tcW w:w="6570" w:type="dxa"/>
          </w:tcPr>
          <w:p w14:paraId="312CC72F" w14:textId="77777777" w:rsidR="00AA756A" w:rsidRPr="00597A25" w:rsidRDefault="00AA756A" w:rsidP="00A86EE1">
            <w:pPr>
              <w:spacing w:after="0"/>
              <w:rPr>
                <w:rFonts w:asciiTheme="majorHAnsi" w:hAnsiTheme="majorHAnsi" w:cstheme="majorHAnsi"/>
                <w:sz w:val="24"/>
                <w:szCs w:val="24"/>
                <w:lang w:val="ro-RO"/>
              </w:rPr>
            </w:pPr>
            <w:r w:rsidRPr="00597A25">
              <w:rPr>
                <w:rFonts w:asciiTheme="majorHAnsi" w:hAnsiTheme="majorHAnsi" w:cstheme="majorHAnsi"/>
                <w:sz w:val="24"/>
                <w:szCs w:val="24"/>
                <w:lang w:val="ro-RO"/>
              </w:rPr>
              <w:t>Taxa pentru proceduri vamale</w:t>
            </w:r>
          </w:p>
        </w:tc>
      </w:tr>
      <w:tr w:rsidR="00244DDE" w:rsidRPr="00597A25" w14:paraId="6E3C0195" w14:textId="77777777" w:rsidTr="00D06392">
        <w:trPr>
          <w:jc w:val="center"/>
        </w:trPr>
        <w:tc>
          <w:tcPr>
            <w:tcW w:w="2790" w:type="dxa"/>
          </w:tcPr>
          <w:p w14:paraId="06249A69" w14:textId="77777777" w:rsidR="00244DDE" w:rsidRPr="00597A25" w:rsidRDefault="006E0DC8" w:rsidP="00A86EE1">
            <w:pPr>
              <w:tabs>
                <w:tab w:val="left" w:pos="450"/>
                <w:tab w:val="left" w:pos="3600"/>
              </w:tabs>
              <w:spacing w:after="0"/>
              <w:ind w:right="9"/>
              <w:rPr>
                <w:rFonts w:asciiTheme="majorHAnsi" w:eastAsia="Times New Roman" w:hAnsiTheme="majorHAnsi" w:cstheme="majorHAnsi"/>
                <w:b/>
                <w:sz w:val="24"/>
                <w:szCs w:val="24"/>
                <w:lang w:val="ro-RO"/>
              </w:rPr>
            </w:pPr>
            <w:r w:rsidRPr="00597A25">
              <w:rPr>
                <w:rFonts w:asciiTheme="majorHAnsi" w:eastAsia="Times New Roman" w:hAnsiTheme="majorHAnsi" w:cstheme="majorHAnsi"/>
                <w:b/>
                <w:sz w:val="24"/>
                <w:szCs w:val="24"/>
                <w:lang w:val="ro-RO"/>
              </w:rPr>
              <w:t>CSI</w:t>
            </w:r>
          </w:p>
        </w:tc>
        <w:tc>
          <w:tcPr>
            <w:tcW w:w="6570" w:type="dxa"/>
          </w:tcPr>
          <w:p w14:paraId="454474A7" w14:textId="77777777" w:rsidR="00244DDE" w:rsidRPr="00597A25" w:rsidRDefault="006E0DC8" w:rsidP="00A86EE1">
            <w:pPr>
              <w:spacing w:after="0"/>
              <w:rPr>
                <w:rFonts w:asciiTheme="majorHAnsi" w:hAnsiTheme="majorHAnsi" w:cstheme="majorHAnsi"/>
                <w:sz w:val="24"/>
                <w:szCs w:val="24"/>
                <w:lang w:val="ro-RO"/>
              </w:rPr>
            </w:pPr>
            <w:r w:rsidRPr="00597A25">
              <w:rPr>
                <w:rFonts w:asciiTheme="majorHAnsi" w:hAnsiTheme="majorHAnsi" w:cstheme="majorHAnsi"/>
                <w:sz w:val="24"/>
                <w:szCs w:val="24"/>
                <w:lang w:val="ro-RO"/>
              </w:rPr>
              <w:t>Comunitatea Statelor Independente</w:t>
            </w:r>
          </w:p>
        </w:tc>
      </w:tr>
      <w:tr w:rsidR="00244DDE" w:rsidRPr="00597A25" w14:paraId="2F678A1A" w14:textId="77777777" w:rsidTr="00D06392">
        <w:trPr>
          <w:jc w:val="center"/>
        </w:trPr>
        <w:tc>
          <w:tcPr>
            <w:tcW w:w="2790" w:type="dxa"/>
          </w:tcPr>
          <w:p w14:paraId="0F15A5F2" w14:textId="77777777" w:rsidR="00244DDE" w:rsidRPr="00597A25" w:rsidRDefault="005D1104" w:rsidP="00A86EE1">
            <w:pPr>
              <w:tabs>
                <w:tab w:val="left" w:pos="450"/>
                <w:tab w:val="left" w:pos="3600"/>
              </w:tabs>
              <w:spacing w:after="0"/>
              <w:ind w:right="9"/>
              <w:rPr>
                <w:rFonts w:asciiTheme="majorHAnsi" w:eastAsia="Times New Roman" w:hAnsiTheme="majorHAnsi" w:cstheme="majorHAnsi"/>
                <w:b/>
                <w:sz w:val="24"/>
                <w:szCs w:val="24"/>
                <w:lang w:val="ro-RO"/>
              </w:rPr>
            </w:pPr>
            <w:r>
              <w:rPr>
                <w:rFonts w:asciiTheme="majorHAnsi" w:eastAsia="Times New Roman" w:hAnsiTheme="majorHAnsi" w:cstheme="majorHAnsi"/>
                <w:b/>
                <w:sz w:val="24"/>
                <w:szCs w:val="24"/>
                <w:lang w:val="ro-RO"/>
              </w:rPr>
              <w:t>UE</w:t>
            </w:r>
          </w:p>
        </w:tc>
        <w:tc>
          <w:tcPr>
            <w:tcW w:w="6570" w:type="dxa"/>
          </w:tcPr>
          <w:p w14:paraId="4C8BEF48" w14:textId="77777777" w:rsidR="00244DDE" w:rsidRPr="00597A25" w:rsidRDefault="006E0DC8" w:rsidP="00A86EE1">
            <w:pPr>
              <w:spacing w:after="0"/>
              <w:rPr>
                <w:rFonts w:asciiTheme="majorHAnsi" w:hAnsiTheme="majorHAnsi" w:cstheme="majorHAnsi"/>
                <w:sz w:val="24"/>
                <w:szCs w:val="24"/>
                <w:lang w:val="ro-RO"/>
              </w:rPr>
            </w:pPr>
            <w:r w:rsidRPr="00597A25">
              <w:rPr>
                <w:rFonts w:asciiTheme="majorHAnsi" w:hAnsiTheme="majorHAnsi" w:cstheme="majorHAnsi"/>
                <w:sz w:val="24"/>
                <w:szCs w:val="24"/>
                <w:lang w:val="ro-RO"/>
              </w:rPr>
              <w:t>Uniunea Europeană</w:t>
            </w:r>
          </w:p>
        </w:tc>
      </w:tr>
      <w:tr w:rsidR="00A75852" w:rsidRPr="00A61941" w14:paraId="695AAA49" w14:textId="77777777" w:rsidTr="00D06392">
        <w:trPr>
          <w:jc w:val="center"/>
        </w:trPr>
        <w:tc>
          <w:tcPr>
            <w:tcW w:w="2790" w:type="dxa"/>
          </w:tcPr>
          <w:p w14:paraId="3229E555" w14:textId="77777777" w:rsidR="00A75852" w:rsidRPr="00597A25" w:rsidRDefault="00A75852" w:rsidP="00F54296">
            <w:pPr>
              <w:tabs>
                <w:tab w:val="left" w:pos="450"/>
                <w:tab w:val="left" w:pos="3600"/>
              </w:tabs>
              <w:spacing w:after="0"/>
              <w:ind w:right="9"/>
              <w:rPr>
                <w:rFonts w:asciiTheme="majorHAnsi" w:eastAsia="Times New Roman" w:hAnsiTheme="majorHAnsi" w:cstheme="majorHAnsi"/>
                <w:b/>
                <w:sz w:val="24"/>
                <w:szCs w:val="24"/>
                <w:lang w:val="ro-RO"/>
              </w:rPr>
            </w:pPr>
            <w:r w:rsidRPr="00597A25">
              <w:rPr>
                <w:rFonts w:asciiTheme="majorHAnsi" w:hAnsiTheme="majorHAnsi" w:cstheme="majorHAnsi"/>
                <w:b/>
                <w:sz w:val="24"/>
                <w:szCs w:val="24"/>
                <w:lang w:val="ro-RO"/>
              </w:rPr>
              <w:t>SIIV</w:t>
            </w:r>
            <w:r w:rsidR="00F54296">
              <w:rPr>
                <w:rFonts w:asciiTheme="majorHAnsi" w:hAnsiTheme="majorHAnsi" w:cstheme="majorHAnsi"/>
                <w:b/>
                <w:sz w:val="24"/>
                <w:szCs w:val="24"/>
                <w:lang w:val="ro-RO"/>
              </w:rPr>
              <w:t xml:space="preserve"> „</w:t>
            </w:r>
            <w:r w:rsidRPr="00597A25">
              <w:rPr>
                <w:rFonts w:asciiTheme="majorHAnsi" w:hAnsiTheme="majorHAnsi" w:cstheme="majorHAnsi"/>
                <w:b/>
                <w:sz w:val="24"/>
                <w:szCs w:val="24"/>
                <w:lang w:val="ro-RO"/>
              </w:rPr>
              <w:t xml:space="preserve">Asycuda </w:t>
            </w:r>
            <w:r w:rsidRPr="00597A25">
              <w:rPr>
                <w:rFonts w:asciiTheme="majorHAnsi" w:hAnsiTheme="majorHAnsi" w:cstheme="majorHAnsi"/>
                <w:b/>
                <w:iCs/>
                <w:color w:val="000000" w:themeColor="text1"/>
                <w:sz w:val="24"/>
                <w:szCs w:val="24"/>
                <w:lang w:val="ro-RO"/>
              </w:rPr>
              <w:t>World”</w:t>
            </w:r>
          </w:p>
        </w:tc>
        <w:tc>
          <w:tcPr>
            <w:tcW w:w="6570" w:type="dxa"/>
          </w:tcPr>
          <w:p w14:paraId="0C4FB836" w14:textId="77777777" w:rsidR="00A75852" w:rsidRPr="00597A25" w:rsidRDefault="00A75852" w:rsidP="00F54296">
            <w:pPr>
              <w:spacing w:after="0"/>
              <w:rPr>
                <w:rFonts w:asciiTheme="majorHAnsi" w:hAnsiTheme="majorHAnsi" w:cstheme="majorHAnsi"/>
                <w:sz w:val="24"/>
                <w:szCs w:val="24"/>
                <w:lang w:val="ro-RO"/>
              </w:rPr>
            </w:pPr>
            <w:r w:rsidRPr="00597A25">
              <w:rPr>
                <w:rFonts w:asciiTheme="majorHAnsi" w:hAnsiTheme="majorHAnsi" w:cstheme="majorHAnsi"/>
                <w:sz w:val="24"/>
                <w:szCs w:val="24"/>
                <w:lang w:val="ro-RO"/>
              </w:rPr>
              <w:t xml:space="preserve">Sistemul Informațional Integrat Vamal </w:t>
            </w:r>
            <w:r w:rsidR="00F54296">
              <w:rPr>
                <w:rFonts w:asciiTheme="majorHAnsi" w:hAnsiTheme="majorHAnsi" w:cstheme="majorHAnsi"/>
                <w:sz w:val="24"/>
                <w:szCs w:val="24"/>
                <w:lang w:val="ro-RO"/>
              </w:rPr>
              <w:t>„</w:t>
            </w:r>
            <w:r w:rsidRPr="00597A25">
              <w:rPr>
                <w:rFonts w:asciiTheme="majorHAnsi" w:hAnsiTheme="majorHAnsi" w:cstheme="majorHAnsi"/>
                <w:sz w:val="24"/>
                <w:szCs w:val="24"/>
                <w:lang w:val="ro-RO"/>
              </w:rPr>
              <w:t xml:space="preserve">Asycuda </w:t>
            </w:r>
            <w:r w:rsidRPr="00597A25">
              <w:rPr>
                <w:rFonts w:asciiTheme="majorHAnsi" w:hAnsiTheme="majorHAnsi" w:cstheme="majorHAnsi"/>
                <w:iCs/>
                <w:color w:val="000000" w:themeColor="text1"/>
                <w:sz w:val="24"/>
                <w:szCs w:val="24"/>
                <w:lang w:val="ro-RO"/>
              </w:rPr>
              <w:t>World”</w:t>
            </w:r>
          </w:p>
        </w:tc>
      </w:tr>
    </w:tbl>
    <w:p w14:paraId="564394F9" w14:textId="77777777" w:rsidR="00DB3D6E" w:rsidRPr="00597A25" w:rsidRDefault="00DB3D6E" w:rsidP="00C05029">
      <w:pPr>
        <w:spacing w:after="0"/>
        <w:jc w:val="both"/>
        <w:rPr>
          <w:rFonts w:asciiTheme="majorHAnsi" w:hAnsiTheme="majorHAnsi" w:cstheme="majorHAnsi"/>
          <w:b/>
          <w:i/>
          <w:sz w:val="24"/>
          <w:szCs w:val="24"/>
          <w:lang w:val="ro-RO"/>
        </w:rPr>
      </w:pPr>
    </w:p>
    <w:p w14:paraId="154BBC68" w14:textId="0BC12DAD" w:rsidR="00F310E9" w:rsidRPr="00597A25" w:rsidRDefault="00F310E9" w:rsidP="00F310E9">
      <w:pPr>
        <w:jc w:val="center"/>
        <w:rPr>
          <w:rFonts w:asciiTheme="majorHAnsi" w:hAnsiTheme="majorHAnsi" w:cstheme="majorHAnsi"/>
          <w:b/>
          <w:sz w:val="28"/>
          <w:szCs w:val="28"/>
          <w:lang w:val="ro-RO"/>
        </w:rPr>
      </w:pPr>
      <w:bookmarkStart w:id="1" w:name="_Toc97104723"/>
      <w:bookmarkStart w:id="2" w:name="_Toc475691464"/>
      <w:bookmarkStart w:id="3" w:name="_Toc27128880"/>
      <w:r w:rsidRPr="00597A25">
        <w:rPr>
          <w:rFonts w:asciiTheme="majorHAnsi" w:hAnsiTheme="majorHAnsi" w:cstheme="majorHAnsi"/>
          <w:b/>
          <w:sz w:val="28"/>
          <w:szCs w:val="28"/>
          <w:lang w:val="ro-RO"/>
        </w:rPr>
        <w:t>GLOSA</w:t>
      </w:r>
      <w:r w:rsidR="00131C56" w:rsidRPr="00597A25">
        <w:rPr>
          <w:rFonts w:asciiTheme="majorHAnsi" w:hAnsiTheme="majorHAnsi" w:cstheme="majorHAnsi"/>
          <w:b/>
          <w:sz w:val="28"/>
          <w:szCs w:val="28"/>
          <w:lang w:val="ro-RO"/>
        </w:rPr>
        <w:t>R</w:t>
      </w:r>
    </w:p>
    <w:p w14:paraId="15879B41" w14:textId="77777777" w:rsidR="00F310E9" w:rsidRPr="00597A25" w:rsidRDefault="00F310E9" w:rsidP="003D23C5">
      <w:pPr>
        <w:spacing w:after="0"/>
        <w:rPr>
          <w:rFonts w:asciiTheme="majorHAnsi" w:eastAsia="Times New Roman" w:hAnsiTheme="majorHAnsi" w:cstheme="majorHAnsi"/>
          <w:sz w:val="24"/>
          <w:szCs w:val="24"/>
          <w:lang w:val="ro-RO"/>
        </w:rPr>
      </w:pPr>
      <w:r w:rsidRPr="00597A25">
        <w:rPr>
          <w:rFonts w:asciiTheme="majorHAnsi" w:hAnsiTheme="majorHAnsi" w:cstheme="majorHAnsi"/>
          <w:b/>
          <w:sz w:val="24"/>
          <w:szCs w:val="24"/>
          <w:lang w:val="ro-RO"/>
        </w:rPr>
        <w:t xml:space="preserve">Plătitor vamal </w:t>
      </w:r>
      <w:r w:rsidR="003D23C5">
        <w:rPr>
          <w:rFonts w:asciiTheme="majorHAnsi" w:eastAsia="Times New Roman" w:hAnsiTheme="majorHAnsi" w:cstheme="majorHAnsi"/>
          <w:iCs/>
          <w:sz w:val="24"/>
          <w:szCs w:val="24"/>
          <w:lang w:val="ro-RO"/>
        </w:rPr>
        <w:t>–</w:t>
      </w:r>
      <w:r w:rsidR="004F1801" w:rsidRPr="00597A25">
        <w:rPr>
          <w:rFonts w:asciiTheme="majorHAnsi" w:eastAsia="Times New Roman" w:hAnsiTheme="majorHAnsi" w:cstheme="majorHAnsi"/>
          <w:b/>
          <w:sz w:val="24"/>
          <w:szCs w:val="24"/>
          <w:lang w:val="ro-RO"/>
        </w:rPr>
        <w:t> </w:t>
      </w:r>
      <w:r w:rsidR="004F1801" w:rsidRPr="00597A25">
        <w:rPr>
          <w:rFonts w:asciiTheme="majorHAnsi" w:eastAsia="Times New Roman" w:hAnsiTheme="majorHAnsi" w:cstheme="majorHAnsi"/>
          <w:sz w:val="24"/>
          <w:szCs w:val="24"/>
          <w:lang w:val="ro-RO"/>
        </w:rPr>
        <w:t>persoana obligată să achite o obligație vamală.</w:t>
      </w:r>
      <w:bookmarkStart w:id="4" w:name="_Toc97104724"/>
      <w:bookmarkEnd w:id="1"/>
    </w:p>
    <w:p w14:paraId="0E5BCC4E" w14:textId="77777777" w:rsidR="008D6E89" w:rsidRPr="00597A25" w:rsidRDefault="00F310E9" w:rsidP="00D52183">
      <w:pPr>
        <w:spacing w:after="0"/>
        <w:jc w:val="both"/>
        <w:rPr>
          <w:rFonts w:asciiTheme="majorHAnsi" w:hAnsiTheme="majorHAnsi" w:cstheme="majorHAnsi"/>
          <w:b/>
          <w:sz w:val="24"/>
          <w:szCs w:val="24"/>
          <w:lang w:val="ro-RO"/>
        </w:rPr>
      </w:pPr>
      <w:r w:rsidRPr="00597A25">
        <w:rPr>
          <w:rFonts w:asciiTheme="majorHAnsi" w:eastAsia="Times New Roman" w:hAnsiTheme="majorHAnsi" w:cstheme="majorHAnsi"/>
          <w:b/>
          <w:sz w:val="24"/>
          <w:szCs w:val="24"/>
          <w:lang w:val="ro-RO"/>
        </w:rPr>
        <w:t>Obligație vamală</w:t>
      </w:r>
      <w:r w:rsidRPr="00597A25">
        <w:rPr>
          <w:rFonts w:asciiTheme="majorHAnsi" w:eastAsia="Times New Roman" w:hAnsiTheme="majorHAnsi" w:cstheme="majorHAnsi"/>
          <w:sz w:val="24"/>
          <w:szCs w:val="24"/>
          <w:lang w:val="ro-RO"/>
        </w:rPr>
        <w:t xml:space="preserve"> </w:t>
      </w:r>
      <w:r w:rsidR="003D23C5">
        <w:rPr>
          <w:rFonts w:asciiTheme="majorHAnsi" w:eastAsia="Times New Roman" w:hAnsiTheme="majorHAnsi" w:cstheme="majorHAnsi"/>
          <w:iCs/>
          <w:sz w:val="24"/>
          <w:szCs w:val="24"/>
          <w:lang w:val="ro-RO"/>
        </w:rPr>
        <w:t>–</w:t>
      </w:r>
      <w:r w:rsidR="004F1801" w:rsidRPr="00597A25">
        <w:rPr>
          <w:rFonts w:asciiTheme="majorHAnsi" w:eastAsia="Times New Roman" w:hAnsiTheme="majorHAnsi" w:cstheme="majorHAnsi"/>
          <w:b/>
          <w:sz w:val="24"/>
          <w:szCs w:val="24"/>
          <w:lang w:val="ro-RO"/>
        </w:rPr>
        <w:t xml:space="preserve"> </w:t>
      </w:r>
      <w:r w:rsidR="004F1801" w:rsidRPr="00597A25">
        <w:rPr>
          <w:rFonts w:asciiTheme="majorHAnsi" w:eastAsia="Times New Roman" w:hAnsiTheme="majorHAnsi" w:cstheme="majorHAnsi"/>
          <w:sz w:val="24"/>
          <w:szCs w:val="24"/>
          <w:lang w:val="ro-RO"/>
        </w:rPr>
        <w:t>obligația de plată a drepturilor de import și de export (inclusiv a amenzilor, contravalorii corpurilor delicte și penalităților) apărute conform legislației, precum și a celor constatate ulterior operațiunilor vamale.</w:t>
      </w:r>
      <w:bookmarkEnd w:id="4"/>
    </w:p>
    <w:p w14:paraId="72B98EF2" w14:textId="77777777" w:rsidR="004F1801" w:rsidRPr="00597A25" w:rsidRDefault="004F1801">
      <w:pPr>
        <w:spacing w:after="0"/>
        <w:jc w:val="both"/>
        <w:rPr>
          <w:rFonts w:asciiTheme="majorHAnsi" w:eastAsia="Times New Roman" w:hAnsiTheme="majorHAnsi" w:cstheme="majorHAnsi"/>
          <w:sz w:val="24"/>
          <w:szCs w:val="24"/>
          <w:lang w:val="ro-RO"/>
        </w:rPr>
      </w:pPr>
      <w:r w:rsidRPr="00597A25">
        <w:rPr>
          <w:rFonts w:asciiTheme="majorHAnsi" w:eastAsia="Times New Roman" w:hAnsiTheme="majorHAnsi" w:cstheme="majorHAnsi"/>
          <w:b/>
          <w:iCs/>
          <w:sz w:val="24"/>
          <w:szCs w:val="24"/>
          <w:lang w:val="ro-RO"/>
        </w:rPr>
        <w:t>Drepturi de import</w:t>
      </w:r>
      <w:r w:rsidR="0003677B" w:rsidRPr="00597A25">
        <w:rPr>
          <w:rFonts w:asciiTheme="majorHAnsi" w:eastAsia="Times New Roman" w:hAnsiTheme="majorHAnsi" w:cstheme="majorHAnsi"/>
          <w:b/>
          <w:iCs/>
          <w:sz w:val="24"/>
          <w:szCs w:val="24"/>
          <w:lang w:val="ro-RO"/>
        </w:rPr>
        <w:t xml:space="preserve">, </w:t>
      </w:r>
      <w:r w:rsidRPr="00597A25">
        <w:rPr>
          <w:rFonts w:asciiTheme="majorHAnsi" w:eastAsia="Times New Roman" w:hAnsiTheme="majorHAnsi" w:cstheme="majorHAnsi"/>
          <w:b/>
          <w:iCs/>
          <w:sz w:val="24"/>
          <w:szCs w:val="24"/>
          <w:lang w:val="ro-RO"/>
        </w:rPr>
        <w:t>drepturi de export</w:t>
      </w:r>
      <w:r w:rsidR="0003677B" w:rsidRPr="00597A25">
        <w:rPr>
          <w:rFonts w:asciiTheme="majorHAnsi" w:eastAsia="Times New Roman" w:hAnsiTheme="majorHAnsi" w:cstheme="majorHAnsi"/>
          <w:b/>
          <w:iCs/>
          <w:sz w:val="24"/>
          <w:szCs w:val="24"/>
          <w:lang w:val="ro-RO"/>
        </w:rPr>
        <w:t xml:space="preserve"> </w:t>
      </w:r>
      <w:r w:rsidR="003D23C5">
        <w:rPr>
          <w:rFonts w:asciiTheme="majorHAnsi" w:eastAsia="Times New Roman" w:hAnsiTheme="majorHAnsi" w:cstheme="majorHAnsi"/>
          <w:iCs/>
          <w:sz w:val="24"/>
          <w:szCs w:val="24"/>
          <w:lang w:val="ro-RO"/>
        </w:rPr>
        <w:t>–</w:t>
      </w:r>
      <w:r w:rsidRPr="00597A25">
        <w:rPr>
          <w:rFonts w:asciiTheme="majorHAnsi" w:eastAsia="Times New Roman" w:hAnsiTheme="majorHAnsi" w:cstheme="majorHAnsi"/>
          <w:b/>
          <w:sz w:val="24"/>
          <w:szCs w:val="24"/>
          <w:lang w:val="ro-RO"/>
        </w:rPr>
        <w:t xml:space="preserve"> </w:t>
      </w:r>
      <w:r w:rsidRPr="00597A25">
        <w:rPr>
          <w:rFonts w:asciiTheme="majorHAnsi" w:eastAsia="Times New Roman" w:hAnsiTheme="majorHAnsi" w:cstheme="majorHAnsi"/>
          <w:sz w:val="24"/>
          <w:szCs w:val="24"/>
          <w:lang w:val="ro-RO"/>
        </w:rPr>
        <w:t>taxa vamală, taxa pentru procedurile vamale, taxa pe valoarea adăugată, accizele și orice alte sume care se cuvin statului la importul de mărfuri, încasate de organul vamal în conformitate cu legislația, taxa pentru procedurile vamale, orice alte sume care se cuvin statului la exportul de mărfuri, încasate de organul vamal în conformitate cu legislația.</w:t>
      </w:r>
    </w:p>
    <w:p w14:paraId="53ADC61C" w14:textId="77777777" w:rsidR="008D1DC3" w:rsidRPr="00597A25" w:rsidRDefault="008D1DC3">
      <w:pPr>
        <w:spacing w:after="0"/>
        <w:jc w:val="both"/>
        <w:rPr>
          <w:rFonts w:asciiTheme="majorHAnsi" w:hAnsiTheme="majorHAnsi" w:cstheme="majorHAnsi"/>
          <w:sz w:val="24"/>
          <w:szCs w:val="24"/>
          <w:lang w:val="ro-RO"/>
        </w:rPr>
      </w:pPr>
      <w:r w:rsidRPr="00597A25">
        <w:rPr>
          <w:rFonts w:asciiTheme="majorHAnsi" w:eastAsia="Times New Roman" w:hAnsiTheme="majorHAnsi" w:cstheme="majorHAnsi"/>
          <w:b/>
          <w:color w:val="000000"/>
          <w:sz w:val="24"/>
          <w:szCs w:val="24"/>
          <w:lang w:val="ro-RO"/>
        </w:rPr>
        <w:t xml:space="preserve">Tratament tarifar preferențial </w:t>
      </w:r>
      <w:r w:rsidR="003D23C5">
        <w:rPr>
          <w:rFonts w:asciiTheme="majorHAnsi" w:eastAsia="Times New Roman" w:hAnsiTheme="majorHAnsi" w:cstheme="majorHAnsi"/>
          <w:iCs/>
          <w:sz w:val="24"/>
          <w:szCs w:val="24"/>
          <w:lang w:val="ro-RO"/>
        </w:rPr>
        <w:t>–</w:t>
      </w:r>
      <w:r w:rsidR="003D23C5">
        <w:rPr>
          <w:rFonts w:asciiTheme="majorHAnsi" w:eastAsia="Times New Roman" w:hAnsiTheme="majorHAnsi" w:cstheme="majorHAnsi"/>
          <w:color w:val="000000"/>
          <w:sz w:val="24"/>
          <w:szCs w:val="24"/>
          <w:lang w:val="ro-RO"/>
        </w:rPr>
        <w:t xml:space="preserve"> </w:t>
      </w:r>
      <w:r w:rsidRPr="00597A25">
        <w:rPr>
          <w:rFonts w:asciiTheme="majorHAnsi" w:eastAsia="Times New Roman" w:hAnsiTheme="majorHAnsi" w:cstheme="majorHAnsi"/>
          <w:color w:val="000000"/>
          <w:sz w:val="24"/>
          <w:szCs w:val="24"/>
          <w:lang w:val="ro-RO"/>
        </w:rPr>
        <w:t>reducere sau scutire de taxe vamale, care poate fi aplicată în cadrul unui contingent de mărfuri cantitativ sau valoric.</w:t>
      </w:r>
    </w:p>
    <w:p w14:paraId="4C96051A" w14:textId="77777777" w:rsidR="00E8116C" w:rsidRPr="00597A25" w:rsidRDefault="00E8116C" w:rsidP="003F487A">
      <w:pPr>
        <w:spacing w:after="0"/>
        <w:jc w:val="both"/>
        <w:rPr>
          <w:rFonts w:asciiTheme="majorHAnsi" w:hAnsiTheme="majorHAnsi" w:cstheme="majorHAnsi"/>
          <w:sz w:val="24"/>
          <w:szCs w:val="24"/>
          <w:lang w:val="ro-RO"/>
        </w:rPr>
      </w:pPr>
      <w:r w:rsidRPr="00597A25">
        <w:rPr>
          <w:rFonts w:asciiTheme="majorHAnsi" w:eastAsia="Times New Roman" w:hAnsiTheme="majorHAnsi" w:cstheme="majorHAnsi"/>
          <w:b/>
          <w:sz w:val="24"/>
          <w:szCs w:val="24"/>
          <w:lang w:val="ro-RO"/>
        </w:rPr>
        <w:t>Facilitate fiscală</w:t>
      </w:r>
      <w:r w:rsidRPr="00597A25">
        <w:rPr>
          <w:rFonts w:asciiTheme="majorHAnsi" w:eastAsia="Times New Roman" w:hAnsiTheme="majorHAnsi" w:cstheme="majorHAnsi"/>
          <w:sz w:val="24"/>
          <w:szCs w:val="24"/>
          <w:lang w:val="ro-RO"/>
        </w:rPr>
        <w:t xml:space="preserve"> – </w:t>
      </w:r>
      <w:r w:rsidRPr="00597A25">
        <w:rPr>
          <w:rFonts w:asciiTheme="majorHAnsi" w:eastAsia="Times New Roman" w:hAnsiTheme="majorHAnsi" w:cstheme="majorHAnsi"/>
          <w:sz w:val="24"/>
          <w:szCs w:val="24"/>
          <w:lang w:val="ro-RO" w:eastAsia="ru-RU"/>
        </w:rPr>
        <w:t xml:space="preserve">suma impozitului sau taxei </w:t>
      </w:r>
      <w:r w:rsidR="00711B10" w:rsidRPr="00597A25">
        <w:rPr>
          <w:rFonts w:asciiTheme="majorHAnsi" w:eastAsia="Times New Roman" w:hAnsiTheme="majorHAnsi" w:cstheme="majorHAnsi"/>
          <w:sz w:val="24"/>
          <w:szCs w:val="24"/>
          <w:lang w:val="ro-RO" w:eastAsia="ru-RU"/>
        </w:rPr>
        <w:t>nevărsat</w:t>
      </w:r>
      <w:r w:rsidR="003D23C5">
        <w:rPr>
          <w:rFonts w:asciiTheme="majorHAnsi" w:eastAsia="Times New Roman" w:hAnsiTheme="majorHAnsi" w:cstheme="majorHAnsi"/>
          <w:sz w:val="24"/>
          <w:szCs w:val="24"/>
          <w:lang w:val="ro-RO" w:eastAsia="ru-RU"/>
        </w:rPr>
        <w:t>e</w:t>
      </w:r>
      <w:r w:rsidRPr="00597A25">
        <w:rPr>
          <w:rFonts w:asciiTheme="majorHAnsi" w:eastAsia="Times New Roman" w:hAnsiTheme="majorHAnsi" w:cstheme="majorHAnsi"/>
          <w:sz w:val="24"/>
          <w:szCs w:val="24"/>
          <w:lang w:val="ro-RO" w:eastAsia="ru-RU"/>
        </w:rPr>
        <w:t xml:space="preserve"> la buget. </w:t>
      </w:r>
      <w:r w:rsidRPr="00597A25">
        <w:rPr>
          <w:rFonts w:asciiTheme="majorHAnsi" w:hAnsiTheme="majorHAnsi" w:cstheme="majorHAnsi"/>
          <w:sz w:val="24"/>
          <w:szCs w:val="24"/>
          <w:lang w:val="ro-RO"/>
        </w:rPr>
        <w:t xml:space="preserve">În conformitate cu prevederile art. 6 alin.(9) lit. g) din Codul fiscal, scutirea totală sau parțială de la plata impozitelor sau taxelor reprezintă facilitate (înlesnire) fiscală, care este o formă a ajutorului de stat prevăzută la art.6 alin.(2) </w:t>
      </w:r>
      <w:r w:rsidR="002B13C2" w:rsidRPr="00597A25">
        <w:rPr>
          <w:rFonts w:asciiTheme="majorHAnsi" w:hAnsiTheme="majorHAnsi" w:cstheme="majorHAnsi"/>
          <w:sz w:val="24"/>
          <w:szCs w:val="24"/>
          <w:lang w:val="ro-RO"/>
        </w:rPr>
        <w:t>din</w:t>
      </w:r>
      <w:r w:rsidRPr="00597A25">
        <w:rPr>
          <w:rFonts w:asciiTheme="majorHAnsi" w:hAnsiTheme="majorHAnsi" w:cstheme="majorHAnsi"/>
          <w:sz w:val="24"/>
          <w:szCs w:val="24"/>
          <w:lang w:val="ro-RO"/>
        </w:rPr>
        <w:t xml:space="preserve"> Leg</w:t>
      </w:r>
      <w:r w:rsidR="002B13C2" w:rsidRPr="00597A25">
        <w:rPr>
          <w:rFonts w:asciiTheme="majorHAnsi" w:hAnsiTheme="majorHAnsi" w:cstheme="majorHAnsi"/>
          <w:sz w:val="24"/>
          <w:szCs w:val="24"/>
          <w:lang w:val="ro-RO"/>
        </w:rPr>
        <w:t>ea</w:t>
      </w:r>
      <w:r w:rsidRPr="00597A25">
        <w:rPr>
          <w:rFonts w:asciiTheme="majorHAnsi" w:hAnsiTheme="majorHAnsi" w:cstheme="majorHAnsi"/>
          <w:sz w:val="24"/>
          <w:szCs w:val="24"/>
          <w:lang w:val="ro-RO"/>
        </w:rPr>
        <w:t xml:space="preserve"> cu privire la ajutorul de stat.</w:t>
      </w:r>
    </w:p>
    <w:p w14:paraId="324E839F" w14:textId="77777777" w:rsidR="004F1801" w:rsidRPr="00597A25" w:rsidRDefault="004F1801" w:rsidP="003D23C5">
      <w:pPr>
        <w:spacing w:after="0"/>
        <w:jc w:val="both"/>
        <w:rPr>
          <w:rFonts w:asciiTheme="majorHAnsi" w:hAnsiTheme="majorHAnsi" w:cstheme="majorHAnsi"/>
          <w:b/>
          <w:sz w:val="24"/>
          <w:szCs w:val="24"/>
          <w:lang w:val="ro-RO"/>
        </w:rPr>
      </w:pPr>
      <w:r w:rsidRPr="00597A25">
        <w:rPr>
          <w:rFonts w:asciiTheme="majorHAnsi" w:eastAsia="Times New Roman" w:hAnsiTheme="majorHAnsi" w:cstheme="majorHAnsi"/>
          <w:b/>
          <w:iCs/>
          <w:sz w:val="24"/>
          <w:szCs w:val="24"/>
          <w:lang w:val="ro-RO"/>
        </w:rPr>
        <w:t>Taxă vamală</w:t>
      </w:r>
      <w:r w:rsidR="0003677B" w:rsidRPr="00597A25">
        <w:rPr>
          <w:rFonts w:asciiTheme="majorHAnsi" w:eastAsia="Times New Roman" w:hAnsiTheme="majorHAnsi" w:cstheme="majorHAnsi"/>
          <w:b/>
          <w:iCs/>
          <w:sz w:val="24"/>
          <w:szCs w:val="24"/>
          <w:lang w:val="ro-RO"/>
        </w:rPr>
        <w:t xml:space="preserve"> </w:t>
      </w:r>
      <w:r w:rsidR="003D23C5">
        <w:rPr>
          <w:rFonts w:asciiTheme="majorHAnsi" w:eastAsia="Times New Roman" w:hAnsiTheme="majorHAnsi" w:cstheme="majorHAnsi"/>
          <w:iCs/>
          <w:sz w:val="24"/>
          <w:szCs w:val="24"/>
          <w:lang w:val="ro-RO"/>
        </w:rPr>
        <w:t>–</w:t>
      </w:r>
      <w:r w:rsidRPr="00597A25">
        <w:rPr>
          <w:rFonts w:asciiTheme="majorHAnsi" w:eastAsia="Times New Roman" w:hAnsiTheme="majorHAnsi" w:cstheme="majorHAnsi"/>
          <w:b/>
          <w:iCs/>
          <w:sz w:val="24"/>
          <w:szCs w:val="24"/>
          <w:lang w:val="ro-RO"/>
        </w:rPr>
        <w:t xml:space="preserve"> </w:t>
      </w:r>
      <w:r w:rsidRPr="00597A25">
        <w:rPr>
          <w:rFonts w:asciiTheme="majorHAnsi" w:eastAsia="Times New Roman" w:hAnsiTheme="majorHAnsi" w:cstheme="majorHAnsi"/>
          <w:sz w:val="24"/>
          <w:szCs w:val="24"/>
          <w:lang w:val="ro-RO"/>
        </w:rPr>
        <w:t>impozitul încasat de organul vamal conform tarifului vamal.</w:t>
      </w:r>
    </w:p>
    <w:p w14:paraId="091C480D" w14:textId="77777777" w:rsidR="00E46579" w:rsidRPr="00597A25" w:rsidRDefault="0003677B" w:rsidP="00D52183">
      <w:pPr>
        <w:spacing w:after="0"/>
        <w:jc w:val="both"/>
        <w:rPr>
          <w:rFonts w:asciiTheme="majorHAnsi" w:eastAsia="Times New Roman" w:hAnsiTheme="majorHAnsi" w:cstheme="majorHAnsi"/>
          <w:sz w:val="24"/>
          <w:szCs w:val="24"/>
          <w:lang w:val="ro-RO"/>
        </w:rPr>
      </w:pPr>
      <w:r w:rsidRPr="00597A25">
        <w:rPr>
          <w:rFonts w:asciiTheme="majorHAnsi" w:eastAsia="Times New Roman" w:hAnsiTheme="majorHAnsi" w:cstheme="majorHAnsi"/>
          <w:b/>
          <w:iCs/>
          <w:sz w:val="24"/>
          <w:szCs w:val="24"/>
          <w:lang w:val="ro-RO"/>
        </w:rPr>
        <w:t xml:space="preserve">Taxă pentru proceduri vamale </w:t>
      </w:r>
      <w:r w:rsidR="003D23C5">
        <w:rPr>
          <w:rFonts w:asciiTheme="majorHAnsi" w:eastAsia="Times New Roman" w:hAnsiTheme="majorHAnsi" w:cstheme="majorHAnsi"/>
          <w:iCs/>
          <w:sz w:val="24"/>
          <w:szCs w:val="24"/>
          <w:lang w:val="ro-RO"/>
        </w:rPr>
        <w:t>–</w:t>
      </w:r>
      <w:r w:rsidRPr="00597A25">
        <w:rPr>
          <w:rFonts w:asciiTheme="majorHAnsi" w:eastAsia="Times New Roman" w:hAnsiTheme="majorHAnsi" w:cstheme="majorHAnsi"/>
          <w:b/>
          <w:iCs/>
          <w:sz w:val="24"/>
          <w:szCs w:val="24"/>
          <w:lang w:val="ro-RO"/>
        </w:rPr>
        <w:t xml:space="preserve"> </w:t>
      </w:r>
      <w:r w:rsidRPr="00597A25">
        <w:rPr>
          <w:rFonts w:asciiTheme="majorHAnsi" w:eastAsia="Times New Roman" w:hAnsiTheme="majorHAnsi" w:cstheme="majorHAnsi"/>
          <w:sz w:val="24"/>
          <w:szCs w:val="24"/>
          <w:lang w:val="ro-RO"/>
        </w:rPr>
        <w:t>taxă pentru serviciile acordate de organul vamal; lista acestor servicii și cuantumul taxei pentru prestarea lor sunt prevăzute de legislație.</w:t>
      </w:r>
    </w:p>
    <w:p w14:paraId="1D04D3AC" w14:textId="77777777" w:rsidR="00E46579" w:rsidRPr="00597A25" w:rsidRDefault="00376956">
      <w:pPr>
        <w:spacing w:after="0"/>
        <w:jc w:val="both"/>
        <w:rPr>
          <w:rFonts w:asciiTheme="majorHAnsi" w:hAnsiTheme="majorHAnsi" w:cstheme="majorHAnsi"/>
          <w:sz w:val="24"/>
          <w:szCs w:val="24"/>
          <w:lang w:val="ro-RO"/>
        </w:rPr>
      </w:pPr>
      <w:r w:rsidRPr="00597A25">
        <w:rPr>
          <w:rFonts w:asciiTheme="majorHAnsi" w:hAnsiTheme="majorHAnsi" w:cstheme="majorHAnsi"/>
          <w:b/>
          <w:iCs/>
          <w:sz w:val="24"/>
          <w:szCs w:val="24"/>
          <w:lang w:val="ro-RO"/>
        </w:rPr>
        <w:lastRenderedPageBreak/>
        <w:t xml:space="preserve">Vămuire </w:t>
      </w:r>
      <w:r w:rsidR="003D23C5">
        <w:rPr>
          <w:rFonts w:asciiTheme="majorHAnsi" w:eastAsia="Times New Roman" w:hAnsiTheme="majorHAnsi" w:cstheme="majorHAnsi"/>
          <w:iCs/>
          <w:sz w:val="24"/>
          <w:szCs w:val="24"/>
          <w:lang w:val="ro-RO"/>
        </w:rPr>
        <w:t>–</w:t>
      </w:r>
      <w:r w:rsidRPr="00597A25">
        <w:rPr>
          <w:rFonts w:asciiTheme="majorHAnsi" w:hAnsiTheme="majorHAnsi" w:cstheme="majorHAnsi"/>
          <w:sz w:val="24"/>
          <w:szCs w:val="24"/>
          <w:lang w:val="ro-RO"/>
        </w:rPr>
        <w:t xml:space="preserve"> procedeu de plasare a mărfurilor și mijloacelor de transport într-un anumit regim vamal și încheierea acestui regim, în condițiile Codului vamal.</w:t>
      </w:r>
      <w:bookmarkEnd w:id="2"/>
      <w:bookmarkEnd w:id="3"/>
    </w:p>
    <w:p w14:paraId="5D3922C2" w14:textId="77777777" w:rsidR="003A2EC4" w:rsidRPr="00597A25" w:rsidRDefault="003A2EC4" w:rsidP="003F487A">
      <w:pPr>
        <w:spacing w:after="0"/>
        <w:jc w:val="both"/>
        <w:rPr>
          <w:rFonts w:asciiTheme="majorHAnsi" w:hAnsiTheme="majorHAnsi" w:cstheme="majorHAnsi"/>
          <w:b/>
          <w:iCs/>
          <w:color w:val="000000"/>
          <w:sz w:val="24"/>
          <w:szCs w:val="24"/>
          <w:lang w:val="ro-RO"/>
        </w:rPr>
      </w:pPr>
      <w:r w:rsidRPr="00597A25">
        <w:rPr>
          <w:rFonts w:asciiTheme="majorHAnsi" w:hAnsiTheme="majorHAnsi" w:cstheme="majorHAnsi"/>
          <w:b/>
          <w:sz w:val="24"/>
          <w:szCs w:val="24"/>
          <w:lang w:val="ro-RO"/>
        </w:rPr>
        <w:t>Riscuri de neconformitate</w:t>
      </w:r>
      <w:r w:rsidRPr="00597A25">
        <w:rPr>
          <w:rFonts w:asciiTheme="majorHAnsi" w:hAnsiTheme="majorHAnsi" w:cstheme="majorHAnsi"/>
          <w:sz w:val="24"/>
          <w:szCs w:val="24"/>
          <w:lang w:val="ro-RO"/>
        </w:rPr>
        <w:t xml:space="preserve"> – utilizarea sistematică a informațiilor disponibile pentru determinarea cauzelor și condițiilor apariției riscurilor</w:t>
      </w:r>
      <w:r w:rsidRPr="00597A25">
        <w:rPr>
          <w:rFonts w:asciiTheme="majorHAnsi" w:hAnsiTheme="majorHAnsi" w:cstheme="majorHAnsi"/>
          <w:color w:val="000000"/>
          <w:sz w:val="24"/>
          <w:szCs w:val="24"/>
          <w:lang w:val="ro-RO"/>
        </w:rPr>
        <w:t>, identificarea lor, evaluarea frecvenței și gravității impactului acestora</w:t>
      </w:r>
      <w:r w:rsidRPr="00597A25">
        <w:rPr>
          <w:rFonts w:asciiTheme="majorHAnsi" w:eastAsia="Times New Roman" w:hAnsiTheme="majorHAnsi" w:cstheme="majorHAnsi"/>
          <w:sz w:val="24"/>
          <w:szCs w:val="24"/>
          <w:lang w:val="ro-RO"/>
        </w:rPr>
        <w:t xml:space="preserve">. </w:t>
      </w:r>
    </w:p>
    <w:p w14:paraId="73F74BEF" w14:textId="77777777" w:rsidR="004F1801" w:rsidRPr="00597A25" w:rsidRDefault="00376956" w:rsidP="003D23C5">
      <w:pPr>
        <w:spacing w:after="0"/>
        <w:jc w:val="both"/>
        <w:rPr>
          <w:rFonts w:asciiTheme="majorHAnsi" w:hAnsiTheme="majorHAnsi" w:cstheme="majorHAnsi"/>
          <w:lang w:val="ro-RO"/>
        </w:rPr>
      </w:pPr>
      <w:r w:rsidRPr="00597A25">
        <w:rPr>
          <w:rFonts w:asciiTheme="majorHAnsi" w:hAnsiTheme="majorHAnsi" w:cstheme="majorHAnsi"/>
          <w:b/>
          <w:sz w:val="24"/>
          <w:szCs w:val="24"/>
          <w:lang w:val="ro-RO"/>
        </w:rPr>
        <w:t xml:space="preserve">Regim vamal </w:t>
      </w:r>
      <w:r w:rsidR="003D23C5">
        <w:rPr>
          <w:rFonts w:asciiTheme="majorHAnsi" w:eastAsia="Times New Roman" w:hAnsiTheme="majorHAnsi" w:cstheme="majorHAnsi"/>
          <w:iCs/>
          <w:sz w:val="24"/>
          <w:szCs w:val="24"/>
          <w:lang w:val="ro-RO"/>
        </w:rPr>
        <w:t>–</w:t>
      </w:r>
      <w:r w:rsidRPr="00597A25">
        <w:rPr>
          <w:rFonts w:asciiTheme="majorHAnsi" w:hAnsiTheme="majorHAnsi" w:cstheme="majorHAnsi"/>
          <w:sz w:val="24"/>
          <w:szCs w:val="24"/>
          <w:lang w:val="ro-RO"/>
        </w:rPr>
        <w:t xml:space="preserve"> totalitatea reglementărilor vamale care determină statutul mărfurilor și al mijloacelor de transport în funcție de scopul operațiunii și destinația mărfurilor.</w:t>
      </w:r>
    </w:p>
    <w:p w14:paraId="7128F965" w14:textId="77777777" w:rsidR="00E46579" w:rsidRPr="00597A25" w:rsidRDefault="00E46579" w:rsidP="003D23C5">
      <w:pPr>
        <w:spacing w:after="0"/>
        <w:jc w:val="both"/>
        <w:rPr>
          <w:rFonts w:asciiTheme="majorHAnsi" w:hAnsiTheme="majorHAnsi" w:cstheme="majorHAnsi"/>
          <w:sz w:val="24"/>
          <w:szCs w:val="24"/>
          <w:lang w:val="ro-RO"/>
        </w:rPr>
      </w:pPr>
      <w:r w:rsidRPr="00597A25">
        <w:rPr>
          <w:rFonts w:asciiTheme="majorHAnsi" w:eastAsia="Times New Roman" w:hAnsiTheme="majorHAnsi" w:cstheme="majorHAnsi"/>
          <w:b/>
          <w:bCs/>
          <w:color w:val="333333"/>
          <w:sz w:val="24"/>
          <w:szCs w:val="24"/>
          <w:lang w:val="ro-RO"/>
        </w:rPr>
        <w:t xml:space="preserve">Culoar de vămuire </w:t>
      </w:r>
      <w:r w:rsidR="003D23C5">
        <w:rPr>
          <w:rFonts w:asciiTheme="majorHAnsi" w:eastAsia="Times New Roman" w:hAnsiTheme="majorHAnsi" w:cstheme="majorHAnsi"/>
          <w:iCs/>
          <w:sz w:val="24"/>
          <w:szCs w:val="24"/>
          <w:lang w:val="ro-RO"/>
        </w:rPr>
        <w:t>–</w:t>
      </w:r>
      <w:r w:rsidRPr="00597A25">
        <w:rPr>
          <w:rFonts w:asciiTheme="majorHAnsi" w:eastAsia="Times New Roman" w:hAnsiTheme="majorHAnsi" w:cstheme="majorHAnsi"/>
          <w:color w:val="333333"/>
          <w:sz w:val="24"/>
          <w:szCs w:val="24"/>
          <w:lang w:val="ro-RO"/>
        </w:rPr>
        <w:t> grupare realizată pe baza unor criterii de selectivitate predefinite, care determină aplicarea unor tipuri de contro</w:t>
      </w:r>
      <w:r w:rsidR="003D23C5">
        <w:rPr>
          <w:rFonts w:asciiTheme="majorHAnsi" w:eastAsia="Times New Roman" w:hAnsiTheme="majorHAnsi" w:cstheme="majorHAnsi"/>
          <w:color w:val="333333"/>
          <w:sz w:val="24"/>
          <w:szCs w:val="24"/>
          <w:lang w:val="ro-RO"/>
        </w:rPr>
        <w:t>a</w:t>
      </w:r>
      <w:r w:rsidRPr="00597A25">
        <w:rPr>
          <w:rFonts w:asciiTheme="majorHAnsi" w:eastAsia="Times New Roman" w:hAnsiTheme="majorHAnsi" w:cstheme="majorHAnsi"/>
          <w:color w:val="333333"/>
          <w:sz w:val="24"/>
          <w:szCs w:val="24"/>
          <w:lang w:val="ro-RO"/>
        </w:rPr>
        <w:t>l</w:t>
      </w:r>
      <w:r w:rsidR="003D23C5">
        <w:rPr>
          <w:rFonts w:asciiTheme="majorHAnsi" w:eastAsia="Times New Roman" w:hAnsiTheme="majorHAnsi" w:cstheme="majorHAnsi"/>
          <w:color w:val="333333"/>
          <w:sz w:val="24"/>
          <w:szCs w:val="24"/>
          <w:lang w:val="ro-RO"/>
        </w:rPr>
        <w:t>e</w:t>
      </w:r>
      <w:r w:rsidRPr="00597A25">
        <w:rPr>
          <w:rFonts w:asciiTheme="majorHAnsi" w:eastAsia="Times New Roman" w:hAnsiTheme="majorHAnsi" w:cstheme="majorHAnsi"/>
          <w:color w:val="333333"/>
          <w:sz w:val="24"/>
          <w:szCs w:val="24"/>
          <w:lang w:val="ro-RO"/>
        </w:rPr>
        <w:t xml:space="preserve"> vamal</w:t>
      </w:r>
      <w:r w:rsidR="003D23C5">
        <w:rPr>
          <w:rFonts w:asciiTheme="majorHAnsi" w:eastAsia="Times New Roman" w:hAnsiTheme="majorHAnsi" w:cstheme="majorHAnsi"/>
          <w:color w:val="333333"/>
          <w:sz w:val="24"/>
          <w:szCs w:val="24"/>
          <w:lang w:val="ro-RO"/>
        </w:rPr>
        <w:t>e</w:t>
      </w:r>
      <w:r w:rsidRPr="00597A25">
        <w:rPr>
          <w:rFonts w:asciiTheme="majorHAnsi" w:eastAsia="Times New Roman" w:hAnsiTheme="majorHAnsi" w:cstheme="majorHAnsi"/>
          <w:color w:val="333333"/>
          <w:sz w:val="24"/>
          <w:szCs w:val="24"/>
          <w:lang w:val="ro-RO"/>
        </w:rPr>
        <w:t xml:space="preserve"> diferite în procesul de vămuire a mărfurilor.</w:t>
      </w:r>
    </w:p>
    <w:p w14:paraId="4BF49559" w14:textId="77777777" w:rsidR="00E46579" w:rsidRPr="00597A25" w:rsidRDefault="00E46579" w:rsidP="003D23C5">
      <w:pPr>
        <w:spacing w:after="0"/>
        <w:jc w:val="both"/>
        <w:rPr>
          <w:rFonts w:asciiTheme="majorHAnsi" w:eastAsia="Times New Roman" w:hAnsiTheme="majorHAnsi" w:cstheme="majorHAnsi"/>
          <w:color w:val="333333"/>
          <w:sz w:val="24"/>
          <w:szCs w:val="24"/>
          <w:lang w:val="ro-RO"/>
        </w:rPr>
      </w:pPr>
      <w:r w:rsidRPr="00597A25">
        <w:rPr>
          <w:rFonts w:asciiTheme="majorHAnsi" w:eastAsia="Times New Roman" w:hAnsiTheme="majorHAnsi" w:cstheme="majorHAnsi"/>
          <w:b/>
          <w:bCs/>
          <w:color w:val="333333"/>
          <w:sz w:val="24"/>
          <w:szCs w:val="24"/>
          <w:lang w:val="ro-RO"/>
        </w:rPr>
        <w:t xml:space="preserve">Culoarul verde </w:t>
      </w:r>
      <w:r w:rsidR="003D23C5">
        <w:rPr>
          <w:rFonts w:asciiTheme="majorHAnsi" w:eastAsia="Times New Roman" w:hAnsiTheme="majorHAnsi" w:cstheme="majorHAnsi"/>
          <w:iCs/>
          <w:sz w:val="24"/>
          <w:szCs w:val="24"/>
          <w:lang w:val="ro-RO"/>
        </w:rPr>
        <w:t>–</w:t>
      </w:r>
      <w:r w:rsidRPr="00597A25">
        <w:rPr>
          <w:rFonts w:asciiTheme="majorHAnsi" w:eastAsia="Times New Roman" w:hAnsiTheme="majorHAnsi" w:cstheme="majorHAnsi"/>
          <w:color w:val="333333"/>
          <w:sz w:val="24"/>
          <w:szCs w:val="24"/>
          <w:lang w:val="ro-RO"/>
        </w:rPr>
        <w:t xml:space="preserve"> culoarul de vămuire care determină acordarea liberului de vamă fără efectuarea controlului documentar și fizic.</w:t>
      </w:r>
    </w:p>
    <w:p w14:paraId="01124257" w14:textId="77777777" w:rsidR="00E46579" w:rsidRPr="00597A25" w:rsidRDefault="00E46579" w:rsidP="00F54296">
      <w:pPr>
        <w:spacing w:after="0"/>
        <w:jc w:val="both"/>
        <w:rPr>
          <w:rFonts w:asciiTheme="majorHAnsi" w:eastAsia="Times New Roman" w:hAnsiTheme="majorHAnsi" w:cstheme="majorHAnsi"/>
          <w:color w:val="333333"/>
          <w:sz w:val="24"/>
          <w:szCs w:val="24"/>
          <w:lang w:val="ro-RO"/>
        </w:rPr>
      </w:pPr>
      <w:r w:rsidRPr="00597A25">
        <w:rPr>
          <w:rFonts w:asciiTheme="majorHAnsi" w:eastAsia="Times New Roman" w:hAnsiTheme="majorHAnsi" w:cstheme="majorHAnsi"/>
          <w:b/>
          <w:bCs/>
          <w:color w:val="333333"/>
          <w:sz w:val="24"/>
          <w:szCs w:val="24"/>
          <w:lang w:val="ro-RO"/>
        </w:rPr>
        <w:t>Culoarul galben</w:t>
      </w:r>
      <w:r w:rsidRPr="00597A25">
        <w:rPr>
          <w:rFonts w:asciiTheme="majorHAnsi" w:eastAsia="Times New Roman" w:hAnsiTheme="majorHAnsi" w:cstheme="majorHAnsi"/>
          <w:color w:val="333333"/>
          <w:sz w:val="24"/>
          <w:szCs w:val="24"/>
          <w:lang w:val="ro-RO"/>
        </w:rPr>
        <w:t xml:space="preserve"> </w:t>
      </w:r>
      <w:r w:rsidR="00F54296">
        <w:rPr>
          <w:rFonts w:asciiTheme="majorHAnsi" w:eastAsia="Times New Roman" w:hAnsiTheme="majorHAnsi" w:cstheme="majorHAnsi"/>
          <w:iCs/>
          <w:sz w:val="24"/>
          <w:szCs w:val="24"/>
          <w:lang w:val="ro-RO"/>
        </w:rPr>
        <w:t>–</w:t>
      </w:r>
      <w:r w:rsidRPr="00597A25">
        <w:rPr>
          <w:rFonts w:asciiTheme="majorHAnsi" w:eastAsia="Times New Roman" w:hAnsiTheme="majorHAnsi" w:cstheme="majorHAnsi"/>
          <w:color w:val="333333"/>
          <w:sz w:val="24"/>
          <w:szCs w:val="24"/>
          <w:lang w:val="ro-RO"/>
        </w:rPr>
        <w:t xml:space="preserve"> culoarul de vămuire care determină acordarea liberului de vamă după efectuarea obligatorie a controlului documentar.</w:t>
      </w:r>
    </w:p>
    <w:p w14:paraId="3487B044" w14:textId="77777777" w:rsidR="00BC7BFC" w:rsidRPr="00597A25" w:rsidRDefault="00BC7BFC" w:rsidP="00F54296">
      <w:pPr>
        <w:spacing w:after="0"/>
        <w:jc w:val="both"/>
        <w:rPr>
          <w:rFonts w:asciiTheme="majorHAnsi" w:eastAsia="Times New Roman" w:hAnsiTheme="majorHAnsi" w:cstheme="majorHAnsi"/>
          <w:color w:val="333333"/>
          <w:sz w:val="24"/>
          <w:szCs w:val="24"/>
          <w:lang w:val="ro-RO"/>
        </w:rPr>
      </w:pPr>
      <w:r w:rsidRPr="00597A25">
        <w:rPr>
          <w:rFonts w:asciiTheme="majorHAnsi" w:eastAsia="Times New Roman" w:hAnsiTheme="majorHAnsi" w:cstheme="majorHAnsi"/>
          <w:b/>
          <w:bCs/>
          <w:color w:val="333333"/>
          <w:sz w:val="24"/>
          <w:szCs w:val="24"/>
          <w:lang w:val="ro-RO"/>
        </w:rPr>
        <w:t xml:space="preserve">Culoarul galben </w:t>
      </w:r>
      <w:r w:rsidR="00F54296">
        <w:rPr>
          <w:rFonts w:asciiTheme="majorHAnsi" w:eastAsia="Times New Roman" w:hAnsiTheme="majorHAnsi" w:cstheme="majorHAnsi"/>
          <w:iCs/>
          <w:sz w:val="24"/>
          <w:szCs w:val="24"/>
          <w:lang w:val="ro-RO"/>
        </w:rPr>
        <w:t>–</w:t>
      </w:r>
      <w:r w:rsidRPr="00597A25">
        <w:rPr>
          <w:rFonts w:asciiTheme="majorHAnsi" w:eastAsia="Times New Roman" w:hAnsiTheme="majorHAnsi" w:cstheme="majorHAnsi"/>
          <w:color w:val="333333"/>
          <w:sz w:val="24"/>
          <w:szCs w:val="24"/>
          <w:lang w:val="ro-RO"/>
        </w:rPr>
        <w:t xml:space="preserve"> culoarul de vămuire care determină acordarea liberului de vamă după efectuarea obligatorie a controlului documentar.</w:t>
      </w:r>
    </w:p>
    <w:p w14:paraId="5481DE12" w14:textId="77777777" w:rsidR="00BC7BFC" w:rsidRPr="00597A25" w:rsidRDefault="00BC7BFC" w:rsidP="00F54296">
      <w:pPr>
        <w:spacing w:after="0"/>
        <w:jc w:val="both"/>
        <w:rPr>
          <w:rFonts w:asciiTheme="majorHAnsi" w:eastAsia="Times New Roman" w:hAnsiTheme="majorHAnsi" w:cstheme="majorHAnsi"/>
          <w:color w:val="333333"/>
          <w:sz w:val="24"/>
          <w:szCs w:val="24"/>
          <w:lang w:val="ro-RO"/>
        </w:rPr>
      </w:pPr>
      <w:r w:rsidRPr="00597A25">
        <w:rPr>
          <w:rFonts w:asciiTheme="majorHAnsi" w:eastAsia="Times New Roman" w:hAnsiTheme="majorHAnsi" w:cstheme="majorHAnsi"/>
          <w:b/>
          <w:bCs/>
          <w:color w:val="333333"/>
          <w:sz w:val="24"/>
          <w:szCs w:val="24"/>
          <w:lang w:val="ro-RO"/>
        </w:rPr>
        <w:t>Culoarul roșu</w:t>
      </w:r>
      <w:r w:rsidRPr="00597A25">
        <w:rPr>
          <w:rFonts w:asciiTheme="majorHAnsi" w:eastAsia="Times New Roman" w:hAnsiTheme="majorHAnsi" w:cstheme="majorHAnsi"/>
          <w:color w:val="333333"/>
          <w:sz w:val="24"/>
          <w:szCs w:val="24"/>
          <w:lang w:val="ro-RO"/>
        </w:rPr>
        <w:t xml:space="preserve"> </w:t>
      </w:r>
      <w:r w:rsidR="00F54296">
        <w:rPr>
          <w:rFonts w:asciiTheme="majorHAnsi" w:eastAsia="Times New Roman" w:hAnsiTheme="majorHAnsi" w:cstheme="majorHAnsi"/>
          <w:iCs/>
          <w:sz w:val="24"/>
          <w:szCs w:val="24"/>
          <w:lang w:val="ro-RO"/>
        </w:rPr>
        <w:t>–</w:t>
      </w:r>
      <w:r w:rsidRPr="00597A25">
        <w:rPr>
          <w:rFonts w:asciiTheme="majorHAnsi" w:eastAsia="Times New Roman" w:hAnsiTheme="majorHAnsi" w:cstheme="majorHAnsi"/>
          <w:color w:val="333333"/>
          <w:sz w:val="24"/>
          <w:szCs w:val="24"/>
          <w:lang w:val="ro-RO"/>
        </w:rPr>
        <w:t xml:space="preserve"> culoarul de vămuire care determină acordarea liberului de vamă după efectuarea obligatorie a controlului documentar și fizic</w:t>
      </w:r>
      <w:r w:rsidR="00F54296">
        <w:rPr>
          <w:rFonts w:asciiTheme="majorHAnsi" w:eastAsia="Times New Roman" w:hAnsiTheme="majorHAnsi" w:cstheme="majorHAnsi"/>
          <w:color w:val="333333"/>
          <w:sz w:val="24"/>
          <w:szCs w:val="24"/>
          <w:lang w:val="ro-RO"/>
        </w:rPr>
        <w:t>.</w:t>
      </w:r>
    </w:p>
    <w:p w14:paraId="153134D1" w14:textId="77777777" w:rsidR="00BC7BFC" w:rsidRPr="00597A25" w:rsidRDefault="00BC7BFC" w:rsidP="00F54296">
      <w:pPr>
        <w:spacing w:after="0"/>
        <w:jc w:val="both"/>
        <w:rPr>
          <w:rFonts w:asciiTheme="majorHAnsi" w:eastAsia="Times New Roman" w:hAnsiTheme="majorHAnsi" w:cstheme="majorHAnsi"/>
          <w:color w:val="333333"/>
          <w:sz w:val="24"/>
          <w:szCs w:val="24"/>
          <w:lang w:val="ro-RO"/>
        </w:rPr>
      </w:pPr>
      <w:r w:rsidRPr="00597A25">
        <w:rPr>
          <w:rFonts w:asciiTheme="majorHAnsi" w:eastAsia="Times New Roman" w:hAnsiTheme="majorHAnsi" w:cstheme="majorHAnsi"/>
          <w:b/>
          <w:bCs/>
          <w:color w:val="333333"/>
          <w:sz w:val="24"/>
          <w:szCs w:val="24"/>
          <w:lang w:val="ro-RO"/>
        </w:rPr>
        <w:t>Culoarul albastru</w:t>
      </w:r>
      <w:r w:rsidRPr="00597A25">
        <w:rPr>
          <w:rFonts w:asciiTheme="majorHAnsi" w:eastAsia="Times New Roman" w:hAnsiTheme="majorHAnsi" w:cstheme="majorHAnsi"/>
          <w:color w:val="333333"/>
          <w:sz w:val="24"/>
          <w:szCs w:val="24"/>
          <w:lang w:val="ro-RO"/>
        </w:rPr>
        <w:t xml:space="preserve"> </w:t>
      </w:r>
      <w:r w:rsidR="00F54296">
        <w:rPr>
          <w:rFonts w:asciiTheme="majorHAnsi" w:eastAsia="Times New Roman" w:hAnsiTheme="majorHAnsi" w:cstheme="majorHAnsi"/>
          <w:iCs/>
          <w:sz w:val="24"/>
          <w:szCs w:val="24"/>
          <w:lang w:val="ro-RO"/>
        </w:rPr>
        <w:t>–</w:t>
      </w:r>
      <w:r w:rsidRPr="00597A25">
        <w:rPr>
          <w:rFonts w:asciiTheme="majorHAnsi" w:eastAsia="Times New Roman" w:hAnsiTheme="majorHAnsi" w:cstheme="majorHAnsi"/>
          <w:color w:val="333333"/>
          <w:sz w:val="24"/>
          <w:szCs w:val="24"/>
          <w:lang w:val="ro-RO"/>
        </w:rPr>
        <w:t xml:space="preserve"> culoarul de vămuire care permite acordarea liberului de vamă fără efectuarea controlului documentar și fizic, aplicând validarea automată a declarației vamale, cu efectuarea în baza principiului selectivității a controlului ulterior prin verificarea declarației vamale.</w:t>
      </w:r>
    </w:p>
    <w:p w14:paraId="1BC3F0AC" w14:textId="77777777" w:rsidR="00E46579" w:rsidRPr="00597A25" w:rsidRDefault="00BC7BFC" w:rsidP="00F54296">
      <w:pPr>
        <w:spacing w:after="0"/>
        <w:jc w:val="both"/>
        <w:rPr>
          <w:rFonts w:asciiTheme="majorHAnsi" w:hAnsiTheme="majorHAnsi" w:cstheme="majorHAnsi"/>
          <w:sz w:val="24"/>
          <w:szCs w:val="24"/>
          <w:lang w:val="ro-RO"/>
        </w:rPr>
      </w:pPr>
      <w:r w:rsidRPr="00597A25">
        <w:rPr>
          <w:rFonts w:asciiTheme="majorHAnsi" w:hAnsiTheme="majorHAnsi" w:cstheme="majorHAnsi"/>
          <w:b/>
          <w:iCs/>
          <w:sz w:val="24"/>
          <w:szCs w:val="24"/>
          <w:lang w:val="ro-RO"/>
        </w:rPr>
        <w:t>Restanță</w:t>
      </w:r>
      <w:r w:rsidRPr="00597A25">
        <w:rPr>
          <w:rFonts w:asciiTheme="majorHAnsi" w:hAnsiTheme="majorHAnsi" w:cstheme="majorHAnsi"/>
          <w:sz w:val="24"/>
          <w:szCs w:val="24"/>
          <w:lang w:val="ro-RO"/>
        </w:rPr>
        <w:t xml:space="preserve"> </w:t>
      </w:r>
      <w:r w:rsidR="00F54296">
        <w:rPr>
          <w:rFonts w:asciiTheme="majorHAnsi" w:eastAsia="Times New Roman" w:hAnsiTheme="majorHAnsi" w:cstheme="majorHAnsi"/>
          <w:iCs/>
          <w:sz w:val="24"/>
          <w:szCs w:val="24"/>
          <w:lang w:val="ro-RO"/>
        </w:rPr>
        <w:t>–</w:t>
      </w:r>
      <w:r w:rsidRPr="00597A25">
        <w:rPr>
          <w:rFonts w:asciiTheme="majorHAnsi" w:hAnsiTheme="majorHAnsi" w:cstheme="majorHAnsi"/>
          <w:sz w:val="24"/>
          <w:szCs w:val="24"/>
          <w:lang w:val="ro-RO"/>
        </w:rPr>
        <w:t xml:space="preserve"> sumă pe care contribuabilul/plătitorul vamal era obligat să o plătească la buget ca impozit, taxă sau altă plată, dar pe care nu a plătit-o în termen, precum și suma majorării de întârziere (penalității) și/sau a amenzii.</w:t>
      </w:r>
    </w:p>
    <w:p w14:paraId="46F4B98C" w14:textId="77777777" w:rsidR="00BC7BFC" w:rsidRPr="00597A25" w:rsidRDefault="00BC7BFC" w:rsidP="00F54296">
      <w:pPr>
        <w:spacing w:after="0"/>
        <w:jc w:val="both"/>
        <w:rPr>
          <w:rFonts w:asciiTheme="majorHAnsi" w:eastAsia="Times New Roman" w:hAnsiTheme="majorHAnsi" w:cstheme="majorHAnsi"/>
          <w:color w:val="333333"/>
          <w:sz w:val="24"/>
          <w:szCs w:val="24"/>
          <w:lang w:val="ro-RO"/>
        </w:rPr>
      </w:pPr>
      <w:r w:rsidRPr="00597A25">
        <w:rPr>
          <w:rFonts w:asciiTheme="majorHAnsi" w:eastAsia="Times New Roman" w:hAnsiTheme="majorHAnsi" w:cstheme="majorHAnsi"/>
          <w:b/>
          <w:iCs/>
          <w:sz w:val="24"/>
          <w:szCs w:val="24"/>
          <w:lang w:val="ro-RO" w:eastAsia="x-none"/>
        </w:rPr>
        <w:t>Executare silită a obligației fiscale și vamale</w:t>
      </w:r>
      <w:r w:rsidRPr="00597A25">
        <w:rPr>
          <w:rFonts w:asciiTheme="majorHAnsi" w:eastAsia="Times New Roman" w:hAnsiTheme="majorHAnsi" w:cstheme="majorHAnsi"/>
          <w:sz w:val="24"/>
          <w:szCs w:val="24"/>
          <w:lang w:val="ro-RO" w:eastAsia="x-none"/>
        </w:rPr>
        <w:t xml:space="preserve"> </w:t>
      </w:r>
      <w:r w:rsidR="00F54296">
        <w:rPr>
          <w:rFonts w:asciiTheme="majorHAnsi" w:eastAsia="Times New Roman" w:hAnsiTheme="majorHAnsi" w:cstheme="majorHAnsi"/>
          <w:iCs/>
          <w:sz w:val="24"/>
          <w:szCs w:val="24"/>
          <w:lang w:val="ro-RO"/>
        </w:rPr>
        <w:t>–</w:t>
      </w:r>
      <w:r w:rsidRPr="00597A25">
        <w:rPr>
          <w:rFonts w:asciiTheme="majorHAnsi" w:eastAsia="Times New Roman" w:hAnsiTheme="majorHAnsi" w:cstheme="majorHAnsi"/>
          <w:sz w:val="24"/>
          <w:szCs w:val="24"/>
          <w:lang w:val="ro-RO" w:eastAsia="x-none"/>
        </w:rPr>
        <w:t xml:space="preserve"> acțiuni întreprinse de Serviciul Vamal pentru perceperea forțată a restanței/</w:t>
      </w:r>
      <w:r w:rsidRPr="00597A25">
        <w:rPr>
          <w:rFonts w:asciiTheme="majorHAnsi" w:hAnsiTheme="majorHAnsi" w:cstheme="majorHAnsi"/>
          <w:color w:val="000000"/>
          <w:sz w:val="24"/>
          <w:szCs w:val="24"/>
          <w:lang w:val="ro-RO"/>
        </w:rPr>
        <w:t>obligației vamale ajuns</w:t>
      </w:r>
      <w:r w:rsidR="00F54296">
        <w:rPr>
          <w:rFonts w:asciiTheme="majorHAnsi" w:hAnsiTheme="majorHAnsi" w:cstheme="majorHAnsi"/>
          <w:color w:val="000000"/>
          <w:sz w:val="24"/>
          <w:szCs w:val="24"/>
          <w:lang w:val="ro-RO"/>
        </w:rPr>
        <w:t>e</w:t>
      </w:r>
      <w:r w:rsidRPr="00597A25">
        <w:rPr>
          <w:rFonts w:asciiTheme="majorHAnsi" w:hAnsiTheme="majorHAnsi" w:cstheme="majorHAnsi"/>
          <w:color w:val="000000"/>
          <w:sz w:val="24"/>
          <w:szCs w:val="24"/>
          <w:lang w:val="ro-RO"/>
        </w:rPr>
        <w:t xml:space="preserve"> la scadență.</w:t>
      </w:r>
    </w:p>
    <w:p w14:paraId="357EF924" w14:textId="77777777" w:rsidR="00E46579" w:rsidRPr="00597A25" w:rsidRDefault="00BC7BFC" w:rsidP="00F54296">
      <w:pPr>
        <w:spacing w:after="0"/>
        <w:jc w:val="both"/>
        <w:rPr>
          <w:rFonts w:asciiTheme="majorHAnsi" w:eastAsia="Times New Roman" w:hAnsiTheme="majorHAnsi" w:cstheme="majorHAnsi"/>
          <w:color w:val="333333"/>
          <w:sz w:val="24"/>
          <w:szCs w:val="24"/>
          <w:lang w:val="ro-RO"/>
        </w:rPr>
      </w:pPr>
      <w:r w:rsidRPr="00597A25">
        <w:rPr>
          <w:rFonts w:asciiTheme="majorHAnsi" w:eastAsia="Times New Roman" w:hAnsiTheme="majorHAnsi" w:cstheme="majorHAnsi"/>
          <w:b/>
          <w:iCs/>
          <w:sz w:val="24"/>
          <w:szCs w:val="24"/>
          <w:lang w:val="ro-RO" w:eastAsia="x-none"/>
        </w:rPr>
        <w:t xml:space="preserve">Regimul vamal de tranzit </w:t>
      </w:r>
      <w:r w:rsidR="00F54296">
        <w:rPr>
          <w:rFonts w:asciiTheme="majorHAnsi" w:eastAsia="Times New Roman" w:hAnsiTheme="majorHAnsi" w:cstheme="majorHAnsi"/>
          <w:iCs/>
          <w:sz w:val="24"/>
          <w:szCs w:val="24"/>
          <w:lang w:val="ro-RO"/>
        </w:rPr>
        <w:t>–</w:t>
      </w:r>
      <w:r w:rsidRPr="00597A25">
        <w:rPr>
          <w:rFonts w:asciiTheme="majorHAnsi" w:eastAsia="Times New Roman" w:hAnsiTheme="majorHAnsi" w:cstheme="majorHAnsi"/>
          <w:sz w:val="24"/>
          <w:szCs w:val="24"/>
          <w:lang w:val="ro-RO" w:eastAsia="x-none"/>
        </w:rPr>
        <w:t xml:space="preserve"> regimul vamal în care mărfurile sunt transportate pe teritoriul vamal sub supraveghere vamală de la un organ la altul, fără perceperea drepturilor de import și export și fără aplicarea măsurilor de politică economică, dacă legislația nu prevede altfel.</w:t>
      </w:r>
    </w:p>
    <w:p w14:paraId="6328A647" w14:textId="77777777" w:rsidR="00EC5ACD" w:rsidRPr="00597A25" w:rsidRDefault="00EC5ACD" w:rsidP="003F487A">
      <w:pPr>
        <w:spacing w:after="0"/>
        <w:jc w:val="both"/>
        <w:rPr>
          <w:rFonts w:asciiTheme="majorHAnsi" w:hAnsiTheme="majorHAnsi" w:cstheme="majorHAnsi"/>
          <w:sz w:val="24"/>
          <w:szCs w:val="24"/>
          <w:lang w:val="ro-RO"/>
        </w:rPr>
      </w:pPr>
      <w:r w:rsidRPr="00597A25">
        <w:rPr>
          <w:rFonts w:asciiTheme="majorHAnsi" w:hAnsiTheme="majorHAnsi" w:cstheme="majorHAnsi"/>
          <w:b/>
          <w:sz w:val="24"/>
          <w:szCs w:val="24"/>
          <w:lang w:val="ro-RO"/>
        </w:rPr>
        <w:t>Ajutor de stat</w:t>
      </w:r>
      <w:r w:rsidRPr="00597A25">
        <w:rPr>
          <w:rFonts w:asciiTheme="majorHAnsi" w:hAnsiTheme="majorHAnsi" w:cstheme="majorHAnsi"/>
          <w:sz w:val="24"/>
          <w:szCs w:val="24"/>
          <w:lang w:val="ro-RO"/>
        </w:rPr>
        <w:t xml:space="preserve"> </w:t>
      </w:r>
      <w:r w:rsidR="00F54296">
        <w:rPr>
          <w:rFonts w:asciiTheme="majorHAnsi" w:eastAsia="Times New Roman" w:hAnsiTheme="majorHAnsi" w:cstheme="majorHAnsi"/>
          <w:iCs/>
          <w:sz w:val="24"/>
          <w:szCs w:val="24"/>
          <w:lang w:val="ro-RO"/>
        </w:rPr>
        <w:t>–</w:t>
      </w:r>
      <w:r w:rsidRPr="00597A25">
        <w:rPr>
          <w:rFonts w:asciiTheme="majorHAnsi" w:hAnsiTheme="majorHAnsi" w:cstheme="majorHAnsi"/>
          <w:sz w:val="24"/>
          <w:szCs w:val="24"/>
          <w:lang w:val="ro-RO"/>
        </w:rPr>
        <w:t xml:space="preserve"> orice măsură de sprijin care întrunește cumulativ următoarele condiții: a) este acordată de furnizor din resurse de stat sau din resursele unităților administrativ-teritoriale sub orice formă; b) conferă beneficiarului un avantaj economic care nu ar fi fost obținut în condiții normale de piață; c) este acordată în mod selectiv; d) denaturează sau riscă să denatureze concurența.</w:t>
      </w:r>
    </w:p>
    <w:p w14:paraId="297FE795" w14:textId="77777777" w:rsidR="00E8116C" w:rsidRPr="00597A25" w:rsidRDefault="00E8116C" w:rsidP="003D23C5">
      <w:pPr>
        <w:spacing w:after="0"/>
        <w:jc w:val="both"/>
        <w:rPr>
          <w:rFonts w:asciiTheme="majorHAnsi" w:hAnsiTheme="majorHAnsi" w:cstheme="majorHAnsi"/>
          <w:b/>
          <w:lang w:val="ro-RO"/>
        </w:rPr>
      </w:pPr>
      <w:r w:rsidRPr="00597A25">
        <w:rPr>
          <w:rFonts w:asciiTheme="majorHAnsi" w:hAnsiTheme="majorHAnsi" w:cstheme="majorHAnsi"/>
          <w:b/>
          <w:iCs/>
          <w:color w:val="000000"/>
          <w:sz w:val="24"/>
          <w:szCs w:val="24"/>
          <w:lang w:val="ro-RO"/>
        </w:rPr>
        <w:t>Control ulterior</w:t>
      </w:r>
      <w:r w:rsidR="006A48BC" w:rsidRPr="00597A25">
        <w:rPr>
          <w:rFonts w:asciiTheme="majorHAnsi" w:hAnsiTheme="majorHAnsi" w:cstheme="majorHAnsi"/>
          <w:b/>
          <w:iCs/>
          <w:color w:val="000000"/>
          <w:sz w:val="24"/>
          <w:szCs w:val="24"/>
          <w:lang w:val="ro-RO"/>
        </w:rPr>
        <w:t xml:space="preserve"> </w:t>
      </w:r>
      <w:r w:rsidR="00F54296">
        <w:rPr>
          <w:rFonts w:asciiTheme="majorHAnsi" w:eastAsia="Times New Roman" w:hAnsiTheme="majorHAnsi" w:cstheme="majorHAnsi"/>
          <w:iCs/>
          <w:sz w:val="24"/>
          <w:szCs w:val="24"/>
          <w:lang w:val="ro-RO"/>
        </w:rPr>
        <w:t>–</w:t>
      </w:r>
      <w:r w:rsidRPr="00597A25">
        <w:rPr>
          <w:rFonts w:asciiTheme="majorHAnsi" w:hAnsiTheme="majorHAnsi" w:cstheme="majorHAnsi"/>
          <w:color w:val="000000"/>
          <w:sz w:val="24"/>
          <w:szCs w:val="24"/>
          <w:lang w:val="ro-RO"/>
        </w:rPr>
        <w:t xml:space="preserve"> verificarea informațiilor din declarația vamală și din documentele însoțitoare, verificarea existenței și conformității documentelor prevăzute pentru derularea unei destinații vamale sau </w:t>
      </w:r>
      <w:r w:rsidR="00F54296">
        <w:rPr>
          <w:rFonts w:asciiTheme="majorHAnsi" w:hAnsiTheme="majorHAnsi" w:cstheme="majorHAnsi"/>
          <w:color w:val="000000"/>
          <w:sz w:val="24"/>
          <w:szCs w:val="24"/>
          <w:lang w:val="ro-RO"/>
        </w:rPr>
        <w:t xml:space="preserve">unui </w:t>
      </w:r>
      <w:r w:rsidRPr="00597A25">
        <w:rPr>
          <w:rFonts w:asciiTheme="majorHAnsi" w:hAnsiTheme="majorHAnsi" w:cstheme="majorHAnsi"/>
          <w:color w:val="000000"/>
          <w:sz w:val="24"/>
          <w:szCs w:val="24"/>
          <w:lang w:val="ro-RO"/>
        </w:rPr>
        <w:t>regim vamal, examinarea contabilității și a tuturor documentelor și datelor sub orice formă, inclusiv computerizată, care se raportează la operațiunile privind mărfurile provenite din comerțul internațional ori la alte operațiuni comerciale anterioare sau ulterioare implicând aceste mărfuri, verificarea mărfurilor, în cazul în care acestea pot fi identificate, a mijloacelor de transport, încăperilor și spațiilor de depozitare.</w:t>
      </w:r>
    </w:p>
    <w:p w14:paraId="2AE40749" w14:textId="77777777" w:rsidR="00A86EE1" w:rsidRPr="00597A25" w:rsidRDefault="00A86EE1" w:rsidP="00BC7BFC">
      <w:pPr>
        <w:spacing w:after="0"/>
        <w:jc w:val="both"/>
        <w:rPr>
          <w:rFonts w:asciiTheme="majorHAnsi" w:hAnsiTheme="majorHAnsi" w:cstheme="majorHAnsi"/>
          <w:sz w:val="24"/>
          <w:szCs w:val="24"/>
          <w:lang w:val="ro-RO"/>
        </w:rPr>
      </w:pPr>
    </w:p>
    <w:p w14:paraId="08F8524A" w14:textId="77777777" w:rsidR="00A86EE1" w:rsidRPr="00597A25" w:rsidRDefault="00A86EE1" w:rsidP="00A86EE1">
      <w:pPr>
        <w:rPr>
          <w:rFonts w:asciiTheme="majorHAnsi" w:hAnsiTheme="majorHAnsi" w:cstheme="majorHAnsi"/>
          <w:sz w:val="24"/>
          <w:szCs w:val="24"/>
          <w:lang w:val="ro-RO"/>
        </w:rPr>
      </w:pPr>
      <w:r w:rsidRPr="00597A25">
        <w:rPr>
          <w:rFonts w:asciiTheme="majorHAnsi" w:eastAsia="Times New Roman" w:hAnsiTheme="majorHAnsi" w:cstheme="majorHAnsi"/>
          <w:b/>
          <w:sz w:val="24"/>
          <w:szCs w:val="24"/>
          <w:lang w:val="ro-RO"/>
        </w:rPr>
        <w:lastRenderedPageBreak/>
        <w:t>Notă:</w:t>
      </w:r>
      <w:r w:rsidRPr="00597A25">
        <w:rPr>
          <w:rFonts w:asciiTheme="majorHAnsi" w:eastAsia="Times New Roman" w:hAnsiTheme="majorHAnsi" w:cstheme="majorHAnsi"/>
          <w:sz w:val="24"/>
          <w:szCs w:val="24"/>
          <w:lang w:val="ro-RO"/>
        </w:rPr>
        <w:t xml:space="preserve"> Glosarul de termeni prezentat are un rol informativ și nu produce efecte juridice.</w:t>
      </w:r>
    </w:p>
    <w:p w14:paraId="3979A166" w14:textId="77777777" w:rsidR="005567D5" w:rsidRPr="00597A25" w:rsidRDefault="005567D5" w:rsidP="005567D5">
      <w:pPr>
        <w:spacing w:before="120" w:line="240" w:lineRule="auto"/>
        <w:ind w:right="374"/>
        <w:rPr>
          <w:rFonts w:asciiTheme="majorHAnsi" w:hAnsiTheme="majorHAnsi" w:cstheme="majorHAnsi"/>
          <w:sz w:val="24"/>
          <w:szCs w:val="24"/>
          <w:lang w:val="ro-RO"/>
        </w:rPr>
      </w:pPr>
      <w:r w:rsidRPr="00597A25">
        <w:rPr>
          <w:rFonts w:asciiTheme="majorHAnsi" w:hAnsiTheme="majorHAnsi" w:cstheme="majorHAnsi"/>
          <w:sz w:val="24"/>
          <w:szCs w:val="24"/>
          <w:lang w:val="ro-RO"/>
        </w:rPr>
        <w:t>Destinatarii Raportului de audit:</w:t>
      </w:r>
    </w:p>
    <w:p w14:paraId="0A318898" w14:textId="679091CA" w:rsidR="005567D5" w:rsidRPr="00597A25" w:rsidRDefault="005567D5" w:rsidP="005567D5">
      <w:pPr>
        <w:spacing w:line="240" w:lineRule="auto"/>
        <w:jc w:val="both"/>
        <w:rPr>
          <w:rFonts w:asciiTheme="majorHAnsi" w:hAnsiTheme="majorHAnsi" w:cstheme="majorHAnsi"/>
          <w:sz w:val="24"/>
          <w:szCs w:val="24"/>
          <w:lang w:val="ro-RO"/>
        </w:rPr>
      </w:pPr>
      <w:r w:rsidRPr="00597A25">
        <w:rPr>
          <w:rFonts w:asciiTheme="majorHAnsi" w:hAnsiTheme="majorHAnsi" w:cstheme="majorHAnsi"/>
          <w:b/>
          <w:sz w:val="24"/>
          <w:szCs w:val="24"/>
          <w:lang w:val="ro-RO"/>
        </w:rPr>
        <w:t>Parlamentul și Guvernul Republicii Moldova</w:t>
      </w:r>
      <w:r w:rsidRPr="00597A25">
        <w:rPr>
          <w:rFonts w:asciiTheme="majorHAnsi" w:hAnsiTheme="majorHAnsi" w:cstheme="majorHAnsi"/>
          <w:sz w:val="24"/>
          <w:szCs w:val="24"/>
          <w:lang w:val="ro-RO"/>
        </w:rPr>
        <w:t xml:space="preserve"> – pentru informare și luare de atitudine privind situația existentă în administrarea sistemului de facilități fiscale și vamale, precum și pentru o posibilă utilizare a informațiilor la luarea deciziilor, înaintarea inițiativelor privind promovarea politicilor statului în acest domeniu</w:t>
      </w:r>
      <w:r w:rsidR="00CE71AA">
        <w:rPr>
          <w:rFonts w:asciiTheme="majorHAnsi" w:hAnsiTheme="majorHAnsi" w:cstheme="majorHAnsi"/>
          <w:sz w:val="24"/>
          <w:szCs w:val="24"/>
          <w:lang w:val="ro-RO"/>
        </w:rPr>
        <w:t>;</w:t>
      </w:r>
    </w:p>
    <w:p w14:paraId="2951EE16" w14:textId="3035E819" w:rsidR="005567D5" w:rsidRPr="00597A25" w:rsidRDefault="005567D5" w:rsidP="005567D5">
      <w:pPr>
        <w:spacing w:line="240" w:lineRule="auto"/>
        <w:jc w:val="both"/>
        <w:rPr>
          <w:rFonts w:asciiTheme="majorHAnsi" w:hAnsiTheme="majorHAnsi" w:cstheme="majorHAnsi"/>
          <w:sz w:val="24"/>
          <w:szCs w:val="24"/>
          <w:lang w:val="ro-RO"/>
        </w:rPr>
      </w:pPr>
      <w:r w:rsidRPr="00597A25">
        <w:rPr>
          <w:rFonts w:asciiTheme="majorHAnsi" w:hAnsiTheme="majorHAnsi" w:cstheme="majorHAnsi"/>
          <w:b/>
          <w:sz w:val="24"/>
          <w:szCs w:val="24"/>
          <w:lang w:val="ro-RO"/>
        </w:rPr>
        <w:t>Ministerul Finanțelor,</w:t>
      </w:r>
      <w:r w:rsidRPr="00597A25">
        <w:rPr>
          <w:rFonts w:asciiTheme="majorHAnsi" w:hAnsiTheme="majorHAnsi" w:cstheme="majorHAnsi"/>
          <w:sz w:val="24"/>
          <w:szCs w:val="24"/>
          <w:lang w:val="ro-RO"/>
        </w:rPr>
        <w:t xml:space="preserve"> ca organ central de specialitate al administrației publice centrale responsabil de promovarea politicii bugetar-fiscale a statului</w:t>
      </w:r>
      <w:r w:rsidR="00CE71AA">
        <w:rPr>
          <w:rFonts w:asciiTheme="majorHAnsi" w:hAnsiTheme="majorHAnsi" w:cstheme="majorHAnsi"/>
          <w:sz w:val="24"/>
          <w:szCs w:val="24"/>
          <w:lang w:val="ro-RO"/>
        </w:rPr>
        <w:t>;</w:t>
      </w:r>
    </w:p>
    <w:p w14:paraId="472784AE" w14:textId="1F15C846" w:rsidR="005567D5" w:rsidRPr="00597A25" w:rsidRDefault="005567D5" w:rsidP="005567D5">
      <w:pPr>
        <w:spacing w:line="240" w:lineRule="auto"/>
        <w:jc w:val="both"/>
        <w:rPr>
          <w:rFonts w:asciiTheme="majorHAnsi" w:hAnsiTheme="majorHAnsi" w:cstheme="majorHAnsi"/>
          <w:sz w:val="24"/>
          <w:szCs w:val="24"/>
          <w:lang w:val="ro-RO"/>
        </w:rPr>
      </w:pPr>
      <w:r w:rsidRPr="00597A25">
        <w:rPr>
          <w:rFonts w:asciiTheme="majorHAnsi" w:hAnsiTheme="majorHAnsi" w:cstheme="majorHAnsi"/>
          <w:b/>
          <w:sz w:val="24"/>
          <w:szCs w:val="24"/>
          <w:lang w:val="ro-RO"/>
        </w:rPr>
        <w:t>Serviciul Vamal</w:t>
      </w:r>
      <w:r w:rsidR="009015C9">
        <w:rPr>
          <w:rFonts w:asciiTheme="majorHAnsi" w:hAnsiTheme="majorHAnsi" w:cstheme="majorHAnsi"/>
          <w:i/>
          <w:iCs/>
          <w:lang w:val="ro-RO"/>
        </w:rPr>
        <w:t xml:space="preserve"> </w:t>
      </w:r>
      <w:r w:rsidR="009015C9">
        <w:rPr>
          <w:rFonts w:asciiTheme="majorHAnsi" w:eastAsia="Times New Roman" w:hAnsiTheme="majorHAnsi" w:cstheme="majorHAnsi"/>
          <w:iCs/>
          <w:sz w:val="24"/>
          <w:szCs w:val="24"/>
          <w:lang w:val="ro-RO"/>
        </w:rPr>
        <w:t>–</w:t>
      </w:r>
      <w:r w:rsidRPr="00597A25">
        <w:rPr>
          <w:rFonts w:asciiTheme="majorHAnsi" w:hAnsiTheme="majorHAnsi" w:cstheme="majorHAnsi"/>
          <w:i/>
          <w:iCs/>
          <w:lang w:val="ro-RO"/>
        </w:rPr>
        <w:t xml:space="preserve"> </w:t>
      </w:r>
      <w:r w:rsidR="009015C9">
        <w:rPr>
          <w:rFonts w:asciiTheme="majorHAnsi" w:hAnsiTheme="majorHAnsi" w:cstheme="majorHAnsi"/>
          <w:sz w:val="24"/>
          <w:szCs w:val="24"/>
          <w:lang w:val="ro-RO"/>
        </w:rPr>
        <w:t>pentru</w:t>
      </w:r>
      <w:r w:rsidRPr="00597A25">
        <w:rPr>
          <w:rFonts w:asciiTheme="majorHAnsi" w:hAnsiTheme="majorHAnsi" w:cstheme="majorHAnsi"/>
          <w:sz w:val="24"/>
          <w:szCs w:val="24"/>
          <w:lang w:val="ro-RO"/>
        </w:rPr>
        <w:t xml:space="preserve"> identific</w:t>
      </w:r>
      <w:r w:rsidR="009015C9">
        <w:rPr>
          <w:rFonts w:asciiTheme="majorHAnsi" w:hAnsiTheme="majorHAnsi" w:cstheme="majorHAnsi"/>
          <w:sz w:val="24"/>
          <w:szCs w:val="24"/>
          <w:lang w:val="ro-RO"/>
        </w:rPr>
        <w:t>area</w:t>
      </w:r>
      <w:r w:rsidRPr="00597A25">
        <w:rPr>
          <w:rFonts w:asciiTheme="majorHAnsi" w:hAnsiTheme="majorHAnsi" w:cstheme="majorHAnsi"/>
          <w:sz w:val="24"/>
          <w:szCs w:val="24"/>
          <w:lang w:val="ro-RO"/>
        </w:rPr>
        <w:t xml:space="preserve"> deficienț</w:t>
      </w:r>
      <w:r w:rsidR="009015C9">
        <w:rPr>
          <w:rFonts w:asciiTheme="majorHAnsi" w:hAnsiTheme="majorHAnsi" w:cstheme="majorHAnsi"/>
          <w:sz w:val="24"/>
          <w:szCs w:val="24"/>
          <w:lang w:val="ro-RO"/>
        </w:rPr>
        <w:t>e</w:t>
      </w:r>
      <w:r w:rsidRPr="00597A25">
        <w:rPr>
          <w:rFonts w:asciiTheme="majorHAnsi" w:hAnsiTheme="majorHAnsi" w:cstheme="majorHAnsi"/>
          <w:sz w:val="24"/>
          <w:szCs w:val="24"/>
          <w:lang w:val="ro-RO"/>
        </w:rPr>
        <w:t>lor și vulnerabilităților aferente procesului de acordare a facilităților fiscale și vamale</w:t>
      </w:r>
      <w:r w:rsidR="009015C9">
        <w:rPr>
          <w:rFonts w:asciiTheme="majorHAnsi" w:hAnsiTheme="majorHAnsi" w:cstheme="majorHAnsi"/>
          <w:sz w:val="24"/>
          <w:szCs w:val="24"/>
          <w:lang w:val="ro-RO"/>
        </w:rPr>
        <w:t>,</w:t>
      </w:r>
      <w:r w:rsidRPr="00597A25">
        <w:rPr>
          <w:rFonts w:asciiTheme="majorHAnsi" w:hAnsiTheme="majorHAnsi" w:cstheme="majorHAnsi"/>
          <w:sz w:val="24"/>
          <w:szCs w:val="24"/>
          <w:lang w:val="ro-RO"/>
        </w:rPr>
        <w:t xml:space="preserve"> raportarea costurilor bugetare a</w:t>
      </w:r>
      <w:r w:rsidR="009015C9">
        <w:rPr>
          <w:rFonts w:asciiTheme="majorHAnsi" w:hAnsiTheme="majorHAnsi" w:cstheme="majorHAnsi"/>
          <w:sz w:val="24"/>
          <w:szCs w:val="24"/>
          <w:lang w:val="ro-RO"/>
        </w:rPr>
        <w:t>le</w:t>
      </w:r>
      <w:r w:rsidRPr="00597A25">
        <w:rPr>
          <w:rFonts w:asciiTheme="majorHAnsi" w:hAnsiTheme="majorHAnsi" w:cstheme="majorHAnsi"/>
          <w:sz w:val="24"/>
          <w:szCs w:val="24"/>
          <w:lang w:val="ro-RO"/>
        </w:rPr>
        <w:t xml:space="preserve"> acestora, inclusiv la raportarea ajutorului de stat</w:t>
      </w:r>
      <w:r w:rsidR="00CE71AA">
        <w:rPr>
          <w:rFonts w:asciiTheme="majorHAnsi" w:hAnsiTheme="majorHAnsi" w:cstheme="majorHAnsi"/>
          <w:sz w:val="24"/>
          <w:szCs w:val="24"/>
          <w:lang w:val="ro-RO"/>
        </w:rPr>
        <w:t>;</w:t>
      </w:r>
    </w:p>
    <w:p w14:paraId="5219D403" w14:textId="77777777" w:rsidR="005567D5" w:rsidRPr="00597A25" w:rsidRDefault="005567D5" w:rsidP="005567D5">
      <w:pPr>
        <w:spacing w:line="240" w:lineRule="auto"/>
        <w:jc w:val="both"/>
        <w:rPr>
          <w:rFonts w:asciiTheme="majorHAnsi" w:hAnsiTheme="majorHAnsi" w:cstheme="majorHAnsi"/>
          <w:lang w:val="ro-RO"/>
        </w:rPr>
      </w:pPr>
      <w:r w:rsidRPr="00597A25">
        <w:rPr>
          <w:rFonts w:asciiTheme="majorHAnsi" w:hAnsiTheme="majorHAnsi" w:cstheme="majorHAnsi"/>
          <w:b/>
          <w:sz w:val="24"/>
          <w:szCs w:val="24"/>
          <w:lang w:val="ro-RO"/>
        </w:rPr>
        <w:t>Societatea civilă, alte părți interesate.</w:t>
      </w:r>
      <w:r w:rsidRPr="00597A25">
        <w:rPr>
          <w:rFonts w:asciiTheme="majorHAnsi" w:hAnsiTheme="majorHAnsi" w:cstheme="majorHAnsi"/>
          <w:lang w:val="ro-RO"/>
        </w:rPr>
        <w:t xml:space="preserve"> </w:t>
      </w:r>
    </w:p>
    <w:p w14:paraId="43E757E6" w14:textId="77777777" w:rsidR="005567D5" w:rsidRPr="00597A25" w:rsidRDefault="005567D5" w:rsidP="005567D5">
      <w:pPr>
        <w:spacing w:before="120" w:after="0" w:line="240" w:lineRule="auto"/>
        <w:ind w:right="374"/>
        <w:rPr>
          <w:rFonts w:asciiTheme="majorHAnsi" w:hAnsiTheme="majorHAnsi" w:cstheme="majorHAnsi"/>
          <w:color w:val="2E74B5" w:themeColor="accent1" w:themeShade="BF"/>
          <w:sz w:val="26"/>
          <w:szCs w:val="26"/>
          <w:lang w:val="ro-RO"/>
        </w:rPr>
      </w:pPr>
    </w:p>
    <w:p w14:paraId="1D23E01C" w14:textId="77777777" w:rsidR="00F310E9" w:rsidRPr="00597A25" w:rsidRDefault="00F310E9" w:rsidP="00724776">
      <w:pPr>
        <w:pStyle w:val="ListParagraph"/>
        <w:numPr>
          <w:ilvl w:val="0"/>
          <w:numId w:val="2"/>
        </w:numPr>
        <w:spacing w:after="120"/>
        <w:ind w:left="709" w:hanging="352"/>
        <w:outlineLvl w:val="0"/>
        <w:rPr>
          <w:rFonts w:asciiTheme="majorHAnsi" w:hAnsiTheme="majorHAnsi" w:cstheme="majorHAnsi"/>
          <w:b/>
        </w:rPr>
      </w:pPr>
      <w:bookmarkStart w:id="5" w:name="_Toc114567890"/>
      <w:r w:rsidRPr="00597A25">
        <w:rPr>
          <w:rFonts w:asciiTheme="majorHAnsi" w:hAnsiTheme="majorHAnsi" w:cstheme="majorHAnsi"/>
          <w:b/>
        </w:rPr>
        <w:t>SINTEZA</w:t>
      </w:r>
      <w:bookmarkEnd w:id="5"/>
      <w:r w:rsidR="00845444" w:rsidRPr="00597A25">
        <w:rPr>
          <w:rFonts w:asciiTheme="majorHAnsi" w:hAnsiTheme="majorHAnsi" w:cstheme="majorHAnsi"/>
          <w:b/>
        </w:rPr>
        <w:t xml:space="preserve"> </w:t>
      </w:r>
    </w:p>
    <w:p w14:paraId="04594594" w14:textId="193300E3" w:rsidR="00E8116C" w:rsidRPr="00597A25" w:rsidRDefault="00E8116C" w:rsidP="00724776">
      <w:pPr>
        <w:spacing w:after="120"/>
        <w:jc w:val="both"/>
        <w:rPr>
          <w:rFonts w:asciiTheme="majorHAnsi" w:hAnsiTheme="majorHAnsi" w:cstheme="majorHAnsi"/>
          <w:sz w:val="24"/>
          <w:szCs w:val="24"/>
          <w:lang w:val="ro-RO" w:bidi="en-US"/>
        </w:rPr>
      </w:pPr>
      <w:r w:rsidRPr="00597A25">
        <w:rPr>
          <w:rFonts w:asciiTheme="majorHAnsi" w:eastAsiaTheme="minorEastAsia" w:hAnsiTheme="majorHAnsi" w:cstheme="majorHAnsi"/>
          <w:sz w:val="24"/>
          <w:szCs w:val="24"/>
          <w:lang w:val="ro-RO" w:eastAsia="ru-RU"/>
        </w:rPr>
        <w:t>Facilitățile fiscale și vamale</w:t>
      </w:r>
      <w:r w:rsidR="00BB22CD">
        <w:rPr>
          <w:rFonts w:asciiTheme="majorHAnsi" w:eastAsiaTheme="minorEastAsia" w:hAnsiTheme="majorHAnsi" w:cstheme="majorHAnsi"/>
          <w:sz w:val="24"/>
          <w:szCs w:val="24"/>
          <w:lang w:val="ro-RO" w:eastAsia="ru-RU"/>
        </w:rPr>
        <w:t>,</w:t>
      </w:r>
      <w:r w:rsidRPr="00597A25">
        <w:rPr>
          <w:rFonts w:asciiTheme="majorHAnsi" w:eastAsiaTheme="minorEastAsia" w:hAnsiTheme="majorHAnsi" w:cstheme="majorHAnsi"/>
          <w:sz w:val="24"/>
          <w:szCs w:val="24"/>
          <w:lang w:val="ro-RO" w:eastAsia="ru-RU"/>
        </w:rPr>
        <w:t xml:space="preserve"> prin </w:t>
      </w:r>
      <w:r w:rsidR="00BB22CD">
        <w:rPr>
          <w:rFonts w:asciiTheme="majorHAnsi" w:eastAsiaTheme="minorEastAsia" w:hAnsiTheme="majorHAnsi" w:cstheme="majorHAnsi"/>
          <w:sz w:val="24"/>
          <w:szCs w:val="24"/>
          <w:lang w:val="ro-RO" w:eastAsia="ru-RU"/>
        </w:rPr>
        <w:t>esența lor,</w:t>
      </w:r>
      <w:r w:rsidRPr="00597A25">
        <w:rPr>
          <w:rFonts w:asciiTheme="majorHAnsi" w:eastAsiaTheme="minorEastAsia" w:hAnsiTheme="majorHAnsi" w:cstheme="majorHAnsi"/>
          <w:sz w:val="24"/>
          <w:szCs w:val="24"/>
          <w:lang w:val="ro-RO" w:eastAsia="ru-RU"/>
        </w:rPr>
        <w:t xml:space="preserve"> </w:t>
      </w:r>
      <w:r w:rsidR="00B30979">
        <w:rPr>
          <w:rFonts w:asciiTheme="majorHAnsi" w:eastAsiaTheme="minorEastAsia" w:hAnsiTheme="majorHAnsi" w:cstheme="majorHAnsi"/>
          <w:sz w:val="24"/>
          <w:szCs w:val="24"/>
          <w:lang w:val="ro-RO" w:eastAsia="ru-RU"/>
        </w:rPr>
        <w:t>constituie</w:t>
      </w:r>
      <w:r w:rsidR="00B30979" w:rsidRPr="00597A25">
        <w:rPr>
          <w:rFonts w:asciiTheme="majorHAnsi" w:eastAsiaTheme="minorEastAsia" w:hAnsiTheme="majorHAnsi" w:cstheme="majorHAnsi"/>
          <w:sz w:val="24"/>
          <w:szCs w:val="24"/>
          <w:lang w:val="ro-RO" w:eastAsia="ru-RU"/>
        </w:rPr>
        <w:t xml:space="preserve"> </w:t>
      </w:r>
      <w:r w:rsidRPr="00597A25">
        <w:rPr>
          <w:rFonts w:asciiTheme="majorHAnsi" w:eastAsiaTheme="minorEastAsia" w:hAnsiTheme="majorHAnsi" w:cstheme="majorHAnsi"/>
          <w:sz w:val="24"/>
          <w:szCs w:val="24"/>
          <w:lang w:val="ro-RO" w:eastAsia="ru-RU"/>
        </w:rPr>
        <w:t xml:space="preserve">o derogare de la structura normală de impozitare, care scad veniturile </w:t>
      </w:r>
      <w:r w:rsidR="006D5D58" w:rsidRPr="00597A25">
        <w:rPr>
          <w:rFonts w:asciiTheme="majorHAnsi" w:eastAsiaTheme="minorEastAsia" w:hAnsiTheme="majorHAnsi" w:cstheme="majorHAnsi"/>
          <w:sz w:val="24"/>
          <w:szCs w:val="24"/>
          <w:lang w:val="ro-RO" w:eastAsia="ru-RU"/>
        </w:rPr>
        <w:t>bugetului public național</w:t>
      </w:r>
      <w:r w:rsidRPr="00597A25">
        <w:rPr>
          <w:rFonts w:asciiTheme="majorHAnsi" w:eastAsiaTheme="minorEastAsia" w:hAnsiTheme="majorHAnsi" w:cstheme="majorHAnsi"/>
          <w:sz w:val="24"/>
          <w:szCs w:val="24"/>
          <w:lang w:val="ro-RO" w:eastAsia="ru-RU"/>
        </w:rPr>
        <w:t xml:space="preserve"> şi au un impact semnificativ asupra finanțelor statului în întregime. Pornind de la faptul că acestea reprezintă costuri semnificative pentru buget</w:t>
      </w:r>
      <w:r w:rsidR="00B30979">
        <w:rPr>
          <w:rFonts w:asciiTheme="majorHAnsi" w:eastAsiaTheme="minorEastAsia" w:hAnsiTheme="majorHAnsi" w:cstheme="majorHAnsi"/>
          <w:sz w:val="24"/>
          <w:szCs w:val="24"/>
          <w:lang w:val="ro-RO" w:eastAsia="ru-RU"/>
        </w:rPr>
        <w:t>,</w:t>
      </w:r>
      <w:r w:rsidRPr="00597A25">
        <w:rPr>
          <w:rFonts w:asciiTheme="majorHAnsi" w:eastAsiaTheme="minorEastAsia" w:hAnsiTheme="majorHAnsi" w:cstheme="majorHAnsi"/>
          <w:sz w:val="24"/>
          <w:szCs w:val="24"/>
          <w:lang w:val="ro-RO" w:eastAsia="ru-RU"/>
        </w:rPr>
        <w:t xml:space="preserve"> este important ca autoritățile statului să le estimeze și să le raporteze  într-o manieră corectă și transparentă, precum și să asigure integrarea principiilor bunei guvernări în valorificarea înlesnirilor acordate d</w:t>
      </w:r>
      <w:r w:rsidR="00C91BED">
        <w:rPr>
          <w:rFonts w:asciiTheme="majorHAnsi" w:eastAsiaTheme="minorEastAsia" w:hAnsiTheme="majorHAnsi" w:cstheme="majorHAnsi"/>
          <w:sz w:val="24"/>
          <w:szCs w:val="24"/>
          <w:lang w:val="ro-RO" w:eastAsia="ru-RU"/>
        </w:rPr>
        <w:t>i</w:t>
      </w:r>
      <w:r w:rsidRPr="00597A25">
        <w:rPr>
          <w:rFonts w:asciiTheme="majorHAnsi" w:eastAsiaTheme="minorEastAsia" w:hAnsiTheme="majorHAnsi" w:cstheme="majorHAnsi"/>
          <w:sz w:val="24"/>
          <w:szCs w:val="24"/>
          <w:lang w:val="ro-RO" w:eastAsia="ru-RU"/>
        </w:rPr>
        <w:t>feritor categorii de beneficiari. Aceste premise, dar și interesul sporit a</w:t>
      </w:r>
      <w:r w:rsidR="00B30979">
        <w:rPr>
          <w:rFonts w:asciiTheme="majorHAnsi" w:eastAsiaTheme="minorEastAsia" w:hAnsiTheme="majorHAnsi" w:cstheme="majorHAnsi"/>
          <w:sz w:val="24"/>
          <w:szCs w:val="24"/>
          <w:lang w:val="ro-RO" w:eastAsia="ru-RU"/>
        </w:rPr>
        <w:t>l</w:t>
      </w:r>
      <w:r w:rsidRPr="00597A25">
        <w:rPr>
          <w:rFonts w:asciiTheme="majorHAnsi" w:eastAsiaTheme="minorEastAsia" w:hAnsiTheme="majorHAnsi" w:cstheme="majorHAnsi"/>
          <w:sz w:val="24"/>
          <w:szCs w:val="24"/>
          <w:lang w:val="ro-RO" w:eastAsia="ru-RU"/>
        </w:rPr>
        <w:t xml:space="preserve"> d</w:t>
      </w:r>
      <w:r w:rsidR="002414C2">
        <w:rPr>
          <w:rFonts w:asciiTheme="majorHAnsi" w:eastAsiaTheme="minorEastAsia" w:hAnsiTheme="majorHAnsi" w:cstheme="majorHAnsi"/>
          <w:sz w:val="24"/>
          <w:szCs w:val="24"/>
          <w:lang w:val="ro-RO" w:eastAsia="ru-RU"/>
        </w:rPr>
        <w:t>i</w:t>
      </w:r>
      <w:r w:rsidRPr="00597A25">
        <w:rPr>
          <w:rFonts w:asciiTheme="majorHAnsi" w:eastAsiaTheme="minorEastAsia" w:hAnsiTheme="majorHAnsi" w:cstheme="majorHAnsi"/>
          <w:sz w:val="24"/>
          <w:szCs w:val="24"/>
          <w:lang w:val="ro-RO" w:eastAsia="ru-RU"/>
        </w:rPr>
        <w:t>feritor actori interesați de aspectele gestionării sistemului de facilități fiscale</w:t>
      </w:r>
      <w:r w:rsidR="008D0997">
        <w:rPr>
          <w:rFonts w:asciiTheme="majorHAnsi" w:eastAsiaTheme="minorEastAsia" w:hAnsiTheme="majorHAnsi" w:cstheme="majorHAnsi"/>
          <w:sz w:val="24"/>
          <w:szCs w:val="24"/>
          <w:lang w:val="ro-RO" w:eastAsia="ru-RU"/>
        </w:rPr>
        <w:t xml:space="preserve"> </w:t>
      </w:r>
      <w:r w:rsidR="008D0997">
        <w:rPr>
          <w:rFonts w:asciiTheme="majorHAnsi" w:eastAsiaTheme="minorEastAsia" w:hAnsiTheme="majorHAnsi" w:cstheme="majorHAnsi"/>
          <w:sz w:val="24"/>
          <w:szCs w:val="24"/>
          <w:lang w:val="ro-MD" w:eastAsia="ru-RU"/>
        </w:rPr>
        <w:t>și vamale</w:t>
      </w:r>
      <w:r w:rsidRPr="00597A25">
        <w:rPr>
          <w:rFonts w:asciiTheme="majorHAnsi" w:eastAsiaTheme="minorEastAsia" w:hAnsiTheme="majorHAnsi" w:cstheme="majorHAnsi"/>
          <w:sz w:val="24"/>
          <w:szCs w:val="24"/>
          <w:lang w:val="ro-RO" w:eastAsia="ru-RU"/>
        </w:rPr>
        <w:t xml:space="preserve"> a</w:t>
      </w:r>
      <w:r w:rsidR="00B30979">
        <w:rPr>
          <w:rFonts w:asciiTheme="majorHAnsi" w:eastAsiaTheme="minorEastAsia" w:hAnsiTheme="majorHAnsi" w:cstheme="majorHAnsi"/>
          <w:sz w:val="24"/>
          <w:szCs w:val="24"/>
          <w:lang w:val="ro-RO" w:eastAsia="ru-RU"/>
        </w:rPr>
        <w:t>u</w:t>
      </w:r>
      <w:r w:rsidRPr="00597A25">
        <w:rPr>
          <w:rFonts w:asciiTheme="majorHAnsi" w:eastAsiaTheme="minorEastAsia" w:hAnsiTheme="majorHAnsi" w:cstheme="majorHAnsi"/>
          <w:sz w:val="24"/>
          <w:szCs w:val="24"/>
          <w:lang w:val="ro-RO" w:eastAsia="ru-RU"/>
        </w:rPr>
        <w:t xml:space="preserve"> constituit temei</w:t>
      </w:r>
      <w:r w:rsidR="00B30979">
        <w:rPr>
          <w:rFonts w:asciiTheme="majorHAnsi" w:eastAsiaTheme="minorEastAsia" w:hAnsiTheme="majorHAnsi" w:cstheme="majorHAnsi"/>
          <w:sz w:val="24"/>
          <w:szCs w:val="24"/>
          <w:lang w:val="ro-RO" w:eastAsia="ru-RU"/>
        </w:rPr>
        <w:t>ul</w:t>
      </w:r>
      <w:r w:rsidRPr="00597A25">
        <w:rPr>
          <w:rFonts w:asciiTheme="majorHAnsi" w:eastAsiaTheme="minorEastAsia" w:hAnsiTheme="majorHAnsi" w:cstheme="majorHAnsi"/>
          <w:sz w:val="24"/>
          <w:szCs w:val="24"/>
          <w:lang w:val="ro-RO" w:eastAsia="ru-RU"/>
        </w:rPr>
        <w:t xml:space="preserve"> pentru </w:t>
      </w:r>
      <w:r w:rsidR="00B30979">
        <w:rPr>
          <w:rFonts w:asciiTheme="majorHAnsi" w:eastAsiaTheme="minorEastAsia" w:hAnsiTheme="majorHAnsi" w:cstheme="majorHAnsi"/>
          <w:sz w:val="24"/>
          <w:szCs w:val="24"/>
          <w:lang w:val="ro-RO" w:eastAsia="ru-RU"/>
        </w:rPr>
        <w:t>stabilirea</w:t>
      </w:r>
      <w:r w:rsidR="00B30979" w:rsidRPr="00597A25">
        <w:rPr>
          <w:rFonts w:asciiTheme="majorHAnsi" w:eastAsiaTheme="minorEastAsia" w:hAnsiTheme="majorHAnsi" w:cstheme="majorHAnsi"/>
          <w:sz w:val="24"/>
          <w:szCs w:val="24"/>
          <w:lang w:val="ro-RO" w:eastAsia="ru-RU"/>
        </w:rPr>
        <w:t xml:space="preserve"> </w:t>
      </w:r>
      <w:r w:rsidRPr="00597A25">
        <w:rPr>
          <w:rFonts w:asciiTheme="majorHAnsi" w:eastAsiaTheme="minorEastAsia" w:hAnsiTheme="majorHAnsi" w:cstheme="majorHAnsi"/>
          <w:sz w:val="24"/>
          <w:szCs w:val="24"/>
          <w:lang w:val="ro-RO" w:eastAsia="ru-RU"/>
        </w:rPr>
        <w:t xml:space="preserve">tematicii </w:t>
      </w:r>
      <w:r w:rsidR="00B30979">
        <w:rPr>
          <w:rFonts w:asciiTheme="majorHAnsi" w:eastAsiaTheme="minorEastAsia" w:hAnsiTheme="majorHAnsi" w:cstheme="majorHAnsi"/>
          <w:sz w:val="24"/>
          <w:szCs w:val="24"/>
          <w:lang w:val="ro-RO" w:eastAsia="ru-RU"/>
        </w:rPr>
        <w:t>de</w:t>
      </w:r>
      <w:r w:rsidRPr="00597A25">
        <w:rPr>
          <w:rFonts w:asciiTheme="majorHAnsi" w:eastAsiaTheme="minorEastAsia" w:hAnsiTheme="majorHAnsi" w:cstheme="majorHAnsi"/>
          <w:sz w:val="24"/>
          <w:szCs w:val="24"/>
          <w:lang w:val="ro-RO" w:eastAsia="ru-RU"/>
        </w:rPr>
        <w:t xml:space="preserve"> audit. Astfel, </w:t>
      </w:r>
      <w:r w:rsidRPr="00597A25">
        <w:rPr>
          <w:rFonts w:asciiTheme="majorHAnsi" w:eastAsiaTheme="minorEastAsia" w:hAnsiTheme="majorHAnsi" w:cstheme="majorHAnsi"/>
          <w:sz w:val="24"/>
          <w:szCs w:val="24"/>
          <w:lang w:val="ro-RO" w:bidi="en-US"/>
        </w:rPr>
        <w:t>Curtea de Conturi, în conformitate cu Programul activității de audit pe anul 2022</w:t>
      </w:r>
      <w:r w:rsidRPr="00597A25">
        <w:rPr>
          <w:rFonts w:asciiTheme="majorHAnsi" w:eastAsiaTheme="minorEastAsia" w:hAnsiTheme="majorHAnsi" w:cstheme="majorHAnsi"/>
          <w:sz w:val="24"/>
          <w:szCs w:val="24"/>
          <w:vertAlign w:val="superscript"/>
          <w:lang w:val="ro-RO" w:bidi="en-US"/>
        </w:rPr>
        <w:footnoteReference w:id="1"/>
      </w:r>
      <w:r w:rsidRPr="00597A25">
        <w:rPr>
          <w:rFonts w:asciiTheme="majorHAnsi" w:eastAsiaTheme="minorEastAsia" w:hAnsiTheme="majorHAnsi" w:cstheme="majorHAnsi"/>
          <w:sz w:val="24"/>
          <w:szCs w:val="24"/>
          <w:lang w:val="ro-RO" w:bidi="en-US"/>
        </w:rPr>
        <w:t>, a efectuat a</w:t>
      </w:r>
      <w:r w:rsidRPr="00597A25">
        <w:rPr>
          <w:rFonts w:asciiTheme="majorHAnsi" w:eastAsiaTheme="minorEastAsia" w:hAnsiTheme="majorHAnsi" w:cstheme="majorHAnsi"/>
          <w:color w:val="000000"/>
          <w:sz w:val="24"/>
          <w:szCs w:val="24"/>
          <w:lang w:val="ro-RO"/>
        </w:rPr>
        <w:t xml:space="preserve">uditul conformității </w:t>
      </w:r>
      <w:r w:rsidR="008D0997">
        <w:rPr>
          <w:rFonts w:asciiTheme="majorHAnsi" w:eastAsiaTheme="minorEastAsia" w:hAnsiTheme="majorHAnsi" w:cstheme="majorHAnsi"/>
          <w:color w:val="000000"/>
          <w:sz w:val="24"/>
          <w:szCs w:val="24"/>
          <w:lang w:val="ro-RO"/>
        </w:rPr>
        <w:t xml:space="preserve">asupra administrării sistemului de </w:t>
      </w:r>
      <w:r w:rsidRPr="00597A25">
        <w:rPr>
          <w:rFonts w:asciiTheme="majorHAnsi" w:eastAsiaTheme="minorEastAsia" w:hAnsiTheme="majorHAnsi" w:cstheme="majorHAnsi"/>
          <w:color w:val="000000"/>
          <w:sz w:val="24"/>
          <w:szCs w:val="24"/>
          <w:lang w:val="ro-RO"/>
        </w:rPr>
        <w:t xml:space="preserve">facilități fiscale </w:t>
      </w:r>
      <w:r w:rsidR="00CE71AA">
        <w:rPr>
          <w:rFonts w:asciiTheme="majorHAnsi" w:eastAsiaTheme="minorEastAsia" w:hAnsiTheme="majorHAnsi" w:cstheme="majorHAnsi"/>
          <w:color w:val="000000"/>
          <w:sz w:val="24"/>
          <w:szCs w:val="24"/>
          <w:lang w:val="ro-RO"/>
        </w:rPr>
        <w:t xml:space="preserve">și vamale </w:t>
      </w:r>
      <w:r w:rsidRPr="00597A25">
        <w:rPr>
          <w:rFonts w:asciiTheme="majorHAnsi" w:eastAsiaTheme="minorEastAsia" w:hAnsiTheme="majorHAnsi" w:cstheme="majorHAnsi"/>
          <w:color w:val="000000"/>
          <w:sz w:val="24"/>
          <w:szCs w:val="24"/>
          <w:lang w:val="ro-RO"/>
        </w:rPr>
        <w:t xml:space="preserve">în </w:t>
      </w:r>
      <w:r w:rsidR="008D0997">
        <w:rPr>
          <w:rFonts w:asciiTheme="majorHAnsi" w:eastAsiaTheme="minorEastAsia" w:hAnsiTheme="majorHAnsi" w:cstheme="majorHAnsi"/>
          <w:color w:val="000000"/>
          <w:sz w:val="24"/>
          <w:szCs w:val="24"/>
          <w:lang w:val="ro-RO"/>
        </w:rPr>
        <w:t>anii</w:t>
      </w:r>
      <w:r w:rsidRPr="00597A25">
        <w:rPr>
          <w:rFonts w:asciiTheme="majorHAnsi" w:eastAsiaTheme="minorEastAsia" w:hAnsiTheme="majorHAnsi" w:cstheme="majorHAnsi"/>
          <w:color w:val="000000"/>
          <w:sz w:val="24"/>
          <w:szCs w:val="24"/>
          <w:lang w:val="ro-RO"/>
        </w:rPr>
        <w:t xml:space="preserve"> 2020-2021</w:t>
      </w:r>
      <w:r w:rsidR="00965BC2">
        <w:rPr>
          <w:rFonts w:asciiTheme="majorHAnsi" w:eastAsiaTheme="minorEastAsia" w:hAnsiTheme="majorHAnsi" w:cstheme="majorHAnsi"/>
          <w:color w:val="000000"/>
          <w:sz w:val="24"/>
          <w:szCs w:val="24"/>
          <w:lang w:val="ro-RO"/>
        </w:rPr>
        <w:t>.</w:t>
      </w:r>
    </w:p>
    <w:p w14:paraId="6FCEE31A" w14:textId="77777777" w:rsidR="006E6B4B" w:rsidRPr="00597A25" w:rsidRDefault="006E6B4B" w:rsidP="006E6B4B">
      <w:pPr>
        <w:spacing w:after="120"/>
        <w:jc w:val="both"/>
        <w:rPr>
          <w:rFonts w:asciiTheme="majorHAnsi" w:hAnsiTheme="majorHAnsi" w:cstheme="majorHAnsi"/>
          <w:sz w:val="24"/>
          <w:szCs w:val="24"/>
          <w:lang w:val="ro-RO"/>
        </w:rPr>
      </w:pPr>
      <w:r w:rsidRPr="00597A25">
        <w:rPr>
          <w:rFonts w:asciiTheme="majorHAnsi" w:hAnsiTheme="majorHAnsi" w:cstheme="majorHAnsi"/>
          <w:sz w:val="24"/>
          <w:szCs w:val="24"/>
          <w:lang w:val="ro-RO" w:bidi="en-US"/>
        </w:rPr>
        <w:t>Problemele și vulnerabilitățile identificate au fost formulate în baza constatărilor de audit, care relevă următoarele:</w:t>
      </w:r>
    </w:p>
    <w:p w14:paraId="6EEB6051" w14:textId="18A64C25" w:rsidR="00C3103A" w:rsidRPr="00597A25" w:rsidRDefault="004B0FC9" w:rsidP="00F46FE2">
      <w:pPr>
        <w:pStyle w:val="NormalWeb"/>
        <w:numPr>
          <w:ilvl w:val="0"/>
          <w:numId w:val="10"/>
        </w:numPr>
        <w:shd w:val="clear" w:color="auto" w:fill="FFFFFF"/>
        <w:spacing w:line="276" w:lineRule="auto"/>
        <w:ind w:left="-142" w:firstLine="505"/>
        <w:textAlignment w:val="baseline"/>
        <w:rPr>
          <w:rFonts w:asciiTheme="majorHAnsi" w:hAnsiTheme="majorHAnsi" w:cstheme="majorHAnsi"/>
          <w:i/>
          <w:color w:val="000000"/>
          <w:lang w:val="ro-RO"/>
        </w:rPr>
      </w:pPr>
      <w:r w:rsidRPr="00597A25">
        <w:rPr>
          <w:rFonts w:asciiTheme="majorHAnsi" w:hAnsiTheme="majorHAnsi" w:cstheme="majorHAnsi"/>
          <w:i/>
          <w:lang w:val="ro-RO"/>
        </w:rPr>
        <w:t xml:space="preserve"> </w:t>
      </w:r>
      <w:r w:rsidR="00C91BED">
        <w:rPr>
          <w:rFonts w:asciiTheme="majorHAnsi" w:hAnsiTheme="majorHAnsi" w:cstheme="majorHAnsi"/>
          <w:i/>
          <w:lang w:val="ro-RO"/>
        </w:rPr>
        <w:t>p</w:t>
      </w:r>
      <w:r w:rsidR="001850C4" w:rsidRPr="00597A25">
        <w:rPr>
          <w:rFonts w:asciiTheme="majorHAnsi" w:hAnsiTheme="majorHAnsi" w:cstheme="majorHAnsi"/>
          <w:i/>
          <w:lang w:val="ro-RO"/>
        </w:rPr>
        <w:t>otrivit datelor</w:t>
      </w:r>
      <w:r w:rsidRPr="00597A25">
        <w:rPr>
          <w:rFonts w:asciiTheme="majorHAnsi" w:hAnsiTheme="majorHAnsi" w:cstheme="majorHAnsi"/>
          <w:i/>
          <w:lang w:val="ro-RO"/>
        </w:rPr>
        <w:t xml:space="preserve"> din </w:t>
      </w:r>
      <w:r w:rsidRPr="00597A25">
        <w:rPr>
          <w:rFonts w:asciiTheme="majorHAnsi" w:eastAsia="Times New Roman" w:hAnsiTheme="majorHAnsi" w:cstheme="majorHAnsi"/>
          <w:bCs/>
          <w:i/>
          <w:iCs/>
          <w:lang w:val="ro-RO" w:eastAsia="ru-RU"/>
        </w:rPr>
        <w:t>SIIV „</w:t>
      </w:r>
      <w:r w:rsidR="00114BEB" w:rsidRPr="00597A25">
        <w:rPr>
          <w:rFonts w:asciiTheme="majorHAnsi" w:hAnsiTheme="majorHAnsi" w:cstheme="majorHAnsi"/>
          <w:i/>
          <w:noProof/>
          <w:lang w:val="ro-RO"/>
        </w:rPr>
        <w:t>Asycuda</w:t>
      </w:r>
      <w:r w:rsidR="00114BEB" w:rsidRPr="00597A25">
        <w:rPr>
          <w:rFonts w:asciiTheme="majorHAnsi" w:eastAsia="Times New Roman" w:hAnsiTheme="majorHAnsi" w:cstheme="majorHAnsi"/>
          <w:bCs/>
          <w:i/>
          <w:iCs/>
          <w:lang w:val="ro-RO" w:eastAsia="ru-RU"/>
        </w:rPr>
        <w:t xml:space="preserve"> </w:t>
      </w:r>
      <w:r w:rsidRPr="00597A25">
        <w:rPr>
          <w:rFonts w:asciiTheme="majorHAnsi" w:eastAsia="Times New Roman" w:hAnsiTheme="majorHAnsi" w:cstheme="majorHAnsi"/>
          <w:bCs/>
          <w:i/>
          <w:iCs/>
          <w:lang w:val="ro-RO" w:eastAsia="ru-RU"/>
        </w:rPr>
        <w:t>World”</w:t>
      </w:r>
      <w:r w:rsidR="00C91BED">
        <w:rPr>
          <w:rFonts w:asciiTheme="majorHAnsi" w:eastAsia="Times New Roman" w:hAnsiTheme="majorHAnsi" w:cstheme="majorHAnsi"/>
          <w:bCs/>
          <w:i/>
          <w:iCs/>
          <w:lang w:val="ro-RO" w:eastAsia="ru-RU"/>
        </w:rPr>
        <w:t>,</w:t>
      </w:r>
      <w:r w:rsidRPr="00597A25">
        <w:rPr>
          <w:rFonts w:asciiTheme="majorHAnsi" w:eastAsia="Times New Roman" w:hAnsiTheme="majorHAnsi" w:cstheme="majorHAnsi"/>
          <w:b/>
          <w:bCs/>
          <w:iCs/>
          <w:lang w:val="ro-RO" w:eastAsia="ru-RU"/>
        </w:rPr>
        <w:t xml:space="preserve"> </w:t>
      </w:r>
      <w:r w:rsidR="001850C4" w:rsidRPr="00597A25">
        <w:rPr>
          <w:rFonts w:asciiTheme="majorHAnsi" w:hAnsiTheme="majorHAnsi" w:cstheme="majorHAnsi"/>
          <w:i/>
          <w:lang w:val="ro-RO"/>
        </w:rPr>
        <w:t xml:space="preserve">facilitățile fiscale și vamale pentru ultimii 5 ani au însumat per total 48,7 mlrd. </w:t>
      </w:r>
      <w:r w:rsidR="006D7F5A" w:rsidRPr="00597A25">
        <w:rPr>
          <w:rFonts w:asciiTheme="majorHAnsi" w:hAnsiTheme="majorHAnsi" w:cstheme="majorHAnsi"/>
          <w:i/>
          <w:lang w:val="ro-RO"/>
        </w:rPr>
        <w:t>l</w:t>
      </w:r>
      <w:r w:rsidR="001850C4" w:rsidRPr="00597A25">
        <w:rPr>
          <w:rFonts w:asciiTheme="majorHAnsi" w:hAnsiTheme="majorHAnsi" w:cstheme="majorHAnsi"/>
          <w:i/>
          <w:lang w:val="ro-RO"/>
        </w:rPr>
        <w:t>ei</w:t>
      </w:r>
      <w:r w:rsidR="00C3103A" w:rsidRPr="00597A25">
        <w:rPr>
          <w:rFonts w:asciiTheme="majorHAnsi" w:hAnsiTheme="majorHAnsi" w:cstheme="majorHAnsi"/>
          <w:i/>
          <w:lang w:val="ro-RO"/>
        </w:rPr>
        <w:t>,</w:t>
      </w:r>
      <w:r w:rsidR="00BD2417" w:rsidRPr="00597A25">
        <w:rPr>
          <w:rFonts w:asciiTheme="majorHAnsi" w:hAnsiTheme="majorHAnsi" w:cstheme="majorHAnsi"/>
          <w:i/>
          <w:lang w:val="ro-RO"/>
        </w:rPr>
        <w:t xml:space="preserve"> </w:t>
      </w:r>
      <w:r w:rsidR="00C91BED">
        <w:rPr>
          <w:rFonts w:asciiTheme="majorHAnsi" w:hAnsiTheme="majorHAnsi" w:cstheme="majorHAnsi"/>
          <w:i/>
          <w:lang w:val="ro-RO"/>
        </w:rPr>
        <w:t>ceea ce</w:t>
      </w:r>
      <w:r w:rsidR="001850C4" w:rsidRPr="00597A25">
        <w:rPr>
          <w:rFonts w:asciiTheme="majorHAnsi" w:eastAsia="Times New Roman" w:hAnsiTheme="majorHAnsi" w:cstheme="majorHAnsi"/>
          <w:i/>
          <w:lang w:val="ro-RO"/>
        </w:rPr>
        <w:t xml:space="preserve"> </w:t>
      </w:r>
      <w:r w:rsidR="00C91BED">
        <w:rPr>
          <w:rFonts w:asciiTheme="majorHAnsi" w:eastAsia="Times New Roman" w:hAnsiTheme="majorHAnsi" w:cstheme="majorHAnsi"/>
          <w:i/>
          <w:lang w:val="ro-RO"/>
        </w:rPr>
        <w:t>reprezintă</w:t>
      </w:r>
      <w:r w:rsidR="00C91BED" w:rsidRPr="00597A25">
        <w:rPr>
          <w:rFonts w:asciiTheme="majorHAnsi" w:eastAsia="Times New Roman" w:hAnsiTheme="majorHAnsi" w:cstheme="majorHAnsi"/>
          <w:i/>
          <w:lang w:val="ro-RO"/>
        </w:rPr>
        <w:t xml:space="preserve"> </w:t>
      </w:r>
      <w:r w:rsidR="001850C4" w:rsidRPr="00597A25">
        <w:rPr>
          <w:rFonts w:asciiTheme="majorHAnsi" w:eastAsia="Times New Roman" w:hAnsiTheme="majorHAnsi" w:cstheme="majorHAnsi"/>
          <w:i/>
          <w:lang w:val="ro-RO"/>
        </w:rPr>
        <w:t xml:space="preserve">un ritm de creștere </w:t>
      </w:r>
      <w:r w:rsidR="00BD2417" w:rsidRPr="00597A25">
        <w:rPr>
          <w:rFonts w:asciiTheme="majorHAnsi" w:eastAsia="Times New Roman" w:hAnsiTheme="majorHAnsi" w:cstheme="majorHAnsi"/>
          <w:i/>
          <w:lang w:val="ro-RO"/>
        </w:rPr>
        <w:t>între limitele</w:t>
      </w:r>
      <w:r w:rsidR="001850C4" w:rsidRPr="00597A25">
        <w:rPr>
          <w:rFonts w:asciiTheme="majorHAnsi" w:eastAsia="Times New Roman" w:hAnsiTheme="majorHAnsi" w:cstheme="majorHAnsi"/>
          <w:i/>
          <w:lang w:val="ro-RO"/>
        </w:rPr>
        <w:t xml:space="preserve"> de la 17,5%</w:t>
      </w:r>
      <w:r w:rsidR="00C91BED">
        <w:rPr>
          <w:rFonts w:asciiTheme="majorHAnsi" w:eastAsia="Times New Roman" w:hAnsiTheme="majorHAnsi" w:cstheme="majorHAnsi"/>
          <w:i/>
          <w:lang w:val="ro-RO"/>
        </w:rPr>
        <w:t>,</w:t>
      </w:r>
      <w:r w:rsidR="001850C4" w:rsidRPr="00597A25">
        <w:rPr>
          <w:rFonts w:asciiTheme="majorHAnsi" w:eastAsia="Times New Roman" w:hAnsiTheme="majorHAnsi" w:cstheme="majorHAnsi"/>
          <w:i/>
          <w:lang w:val="ro-RO"/>
        </w:rPr>
        <w:t xml:space="preserve"> sau </w:t>
      </w:r>
      <w:r w:rsidR="001850C4" w:rsidRPr="00597A25">
        <w:rPr>
          <w:rFonts w:asciiTheme="majorHAnsi" w:eastAsia="Times New Roman" w:hAnsiTheme="majorHAnsi" w:cstheme="majorHAnsi"/>
          <w:i/>
          <w:lang w:val="ro-RO" w:eastAsia="ro-RO"/>
        </w:rPr>
        <w:t>8</w:t>
      </w:r>
      <w:r w:rsidR="00C91BED">
        <w:rPr>
          <w:rFonts w:asciiTheme="majorHAnsi" w:eastAsia="Times New Roman" w:hAnsiTheme="majorHAnsi" w:cstheme="majorHAnsi"/>
          <w:i/>
          <w:lang w:val="ro-RO" w:eastAsia="ro-RO"/>
        </w:rPr>
        <w:t>.</w:t>
      </w:r>
      <w:r w:rsidR="001850C4" w:rsidRPr="00597A25">
        <w:rPr>
          <w:rFonts w:asciiTheme="majorHAnsi" w:eastAsia="Times New Roman" w:hAnsiTheme="majorHAnsi" w:cstheme="majorHAnsi"/>
          <w:i/>
          <w:lang w:val="ro-RO" w:eastAsia="ro-RO"/>
        </w:rPr>
        <w:t>259,7</w:t>
      </w:r>
      <w:r w:rsidR="001850C4" w:rsidRPr="00597A25">
        <w:rPr>
          <w:rFonts w:asciiTheme="majorHAnsi" w:eastAsia="Times New Roman" w:hAnsiTheme="majorHAnsi" w:cstheme="majorHAnsi"/>
          <w:i/>
          <w:lang w:val="ro-RO"/>
        </w:rPr>
        <w:t xml:space="preserve"> mil.lei în anul 2018</w:t>
      </w:r>
      <w:r w:rsidR="00C91BED">
        <w:rPr>
          <w:rFonts w:asciiTheme="majorHAnsi" w:eastAsia="Times New Roman" w:hAnsiTheme="majorHAnsi" w:cstheme="majorHAnsi"/>
          <w:i/>
          <w:lang w:val="ro-RO"/>
        </w:rPr>
        <w:t>,</w:t>
      </w:r>
      <w:r w:rsidR="001850C4" w:rsidRPr="00597A25">
        <w:rPr>
          <w:rFonts w:asciiTheme="majorHAnsi" w:eastAsia="Times New Roman" w:hAnsiTheme="majorHAnsi" w:cstheme="majorHAnsi"/>
          <w:i/>
          <w:lang w:val="ro-RO"/>
        </w:rPr>
        <w:t xml:space="preserve"> până la 25,0%</w:t>
      </w:r>
      <w:r w:rsidR="00C91BED">
        <w:rPr>
          <w:rFonts w:asciiTheme="majorHAnsi" w:eastAsia="Times New Roman" w:hAnsiTheme="majorHAnsi" w:cstheme="majorHAnsi"/>
          <w:i/>
          <w:lang w:val="ro-RO"/>
        </w:rPr>
        <w:t>,</w:t>
      </w:r>
      <w:r w:rsidR="001850C4" w:rsidRPr="00597A25">
        <w:rPr>
          <w:rFonts w:asciiTheme="majorHAnsi" w:eastAsia="Times New Roman" w:hAnsiTheme="majorHAnsi" w:cstheme="majorHAnsi"/>
          <w:i/>
          <w:lang w:val="ro-RO"/>
        </w:rPr>
        <w:t xml:space="preserve"> sau </w:t>
      </w:r>
      <w:r w:rsidR="001850C4" w:rsidRPr="00597A25">
        <w:rPr>
          <w:rFonts w:asciiTheme="majorHAnsi" w:eastAsia="Times New Roman" w:hAnsiTheme="majorHAnsi" w:cstheme="majorHAnsi"/>
          <w:i/>
          <w:lang w:val="ro-RO" w:eastAsia="ro-RO"/>
        </w:rPr>
        <w:t>13</w:t>
      </w:r>
      <w:r w:rsidR="00C91BED">
        <w:rPr>
          <w:rFonts w:asciiTheme="majorHAnsi" w:eastAsia="Times New Roman" w:hAnsiTheme="majorHAnsi" w:cstheme="majorHAnsi"/>
          <w:i/>
          <w:lang w:val="ro-RO" w:eastAsia="ro-RO"/>
        </w:rPr>
        <w:t>.</w:t>
      </w:r>
      <w:r w:rsidR="001850C4" w:rsidRPr="00597A25">
        <w:rPr>
          <w:rFonts w:asciiTheme="majorHAnsi" w:eastAsia="Times New Roman" w:hAnsiTheme="majorHAnsi" w:cstheme="majorHAnsi"/>
          <w:i/>
          <w:lang w:val="ro-RO" w:eastAsia="ro-RO"/>
        </w:rPr>
        <w:t xml:space="preserve">340,2 </w:t>
      </w:r>
      <w:r w:rsidR="00C91BED">
        <w:rPr>
          <w:rFonts w:asciiTheme="majorHAnsi" w:eastAsia="Times New Roman" w:hAnsiTheme="majorHAnsi" w:cstheme="majorHAnsi"/>
          <w:i/>
          <w:lang w:val="ro-RO" w:eastAsia="ro-RO"/>
        </w:rPr>
        <w:t xml:space="preserve">mil.lei </w:t>
      </w:r>
      <w:r w:rsidR="001850C4" w:rsidRPr="00597A25">
        <w:rPr>
          <w:rFonts w:asciiTheme="majorHAnsi" w:eastAsia="Times New Roman" w:hAnsiTheme="majorHAnsi" w:cstheme="majorHAnsi"/>
          <w:i/>
          <w:lang w:val="ro-RO"/>
        </w:rPr>
        <w:t>în anul 2021</w:t>
      </w:r>
      <w:r w:rsidR="00BD2417" w:rsidRPr="00597A25">
        <w:rPr>
          <w:rFonts w:asciiTheme="majorHAnsi" w:eastAsia="Times New Roman" w:hAnsiTheme="majorHAnsi" w:cstheme="majorHAnsi"/>
          <w:i/>
          <w:lang w:val="ro-RO"/>
        </w:rPr>
        <w:t xml:space="preserve">, iar </w:t>
      </w:r>
      <w:r w:rsidR="00BD2417" w:rsidRPr="00597A25">
        <w:rPr>
          <w:rFonts w:asciiTheme="majorHAnsi" w:hAnsiTheme="majorHAnsi" w:cstheme="majorHAnsi"/>
          <w:i/>
          <w:lang w:val="ro-RO"/>
        </w:rPr>
        <w:t>în raport</w:t>
      </w:r>
      <w:r w:rsidR="00BD2417" w:rsidRPr="00597A25">
        <w:rPr>
          <w:rFonts w:asciiTheme="majorHAnsi" w:eastAsia="Times New Roman" w:hAnsiTheme="majorHAnsi" w:cstheme="majorHAnsi"/>
          <w:i/>
          <w:lang w:val="ro-RO"/>
        </w:rPr>
        <w:t xml:space="preserve"> </w:t>
      </w:r>
      <w:r w:rsidR="00C3103A" w:rsidRPr="00597A25">
        <w:rPr>
          <w:rFonts w:asciiTheme="majorHAnsi" w:eastAsia="Times New Roman" w:hAnsiTheme="majorHAnsi" w:cstheme="majorHAnsi"/>
          <w:i/>
          <w:lang w:val="ro-RO"/>
        </w:rPr>
        <w:t>cu</w:t>
      </w:r>
      <w:r w:rsidR="00BD2417" w:rsidRPr="00597A25">
        <w:rPr>
          <w:rFonts w:asciiTheme="majorHAnsi" w:eastAsia="Times New Roman" w:hAnsiTheme="majorHAnsi" w:cstheme="majorHAnsi"/>
          <w:i/>
          <w:lang w:val="ro-RO"/>
        </w:rPr>
        <w:t xml:space="preserve"> venituril</w:t>
      </w:r>
      <w:r w:rsidR="00C3103A" w:rsidRPr="00597A25">
        <w:rPr>
          <w:rFonts w:asciiTheme="majorHAnsi" w:eastAsia="Times New Roman" w:hAnsiTheme="majorHAnsi" w:cstheme="majorHAnsi"/>
          <w:i/>
          <w:lang w:val="ro-RO"/>
        </w:rPr>
        <w:t>e</w:t>
      </w:r>
      <w:r w:rsidR="00BD2417" w:rsidRPr="00597A25">
        <w:rPr>
          <w:rFonts w:asciiTheme="majorHAnsi" w:eastAsia="Times New Roman" w:hAnsiTheme="majorHAnsi" w:cstheme="majorHAnsi"/>
          <w:i/>
          <w:lang w:val="ro-RO"/>
        </w:rPr>
        <w:t xml:space="preserve"> </w:t>
      </w:r>
      <w:r w:rsidR="006D7F5A" w:rsidRPr="00597A25">
        <w:rPr>
          <w:rFonts w:asciiTheme="majorHAnsi" w:eastAsia="Times New Roman" w:hAnsiTheme="majorHAnsi" w:cstheme="majorHAnsi"/>
          <w:i/>
          <w:lang w:val="ro-RO"/>
        </w:rPr>
        <w:t>administrate</w:t>
      </w:r>
      <w:r w:rsidR="00BD2417" w:rsidRPr="00597A25">
        <w:rPr>
          <w:rFonts w:asciiTheme="majorHAnsi" w:eastAsia="Times New Roman" w:hAnsiTheme="majorHAnsi" w:cstheme="majorHAnsi"/>
          <w:i/>
          <w:lang w:val="ro-RO"/>
        </w:rPr>
        <w:t>, a</w:t>
      </w:r>
      <w:r w:rsidR="00C3103A" w:rsidRPr="00597A25">
        <w:rPr>
          <w:rFonts w:asciiTheme="majorHAnsi" w:eastAsia="Times New Roman" w:hAnsiTheme="majorHAnsi" w:cstheme="majorHAnsi"/>
          <w:i/>
          <w:lang w:val="ro-RO"/>
        </w:rPr>
        <w:t>u</w:t>
      </w:r>
      <w:r w:rsidR="00BD2417" w:rsidRPr="00597A25">
        <w:rPr>
          <w:rFonts w:asciiTheme="majorHAnsi" w:eastAsia="Times New Roman" w:hAnsiTheme="majorHAnsi" w:cstheme="majorHAnsi"/>
          <w:i/>
          <w:lang w:val="ro-RO"/>
        </w:rPr>
        <w:t xml:space="preserve"> variat între limitele de</w:t>
      </w:r>
      <w:r w:rsidR="00C3103A" w:rsidRPr="00597A25">
        <w:rPr>
          <w:rFonts w:asciiTheme="majorHAnsi" w:eastAsia="Times New Roman" w:hAnsiTheme="majorHAnsi" w:cstheme="majorHAnsi"/>
          <w:i/>
          <w:lang w:val="ro-RO"/>
        </w:rPr>
        <w:t xml:space="preserve"> creștere </w:t>
      </w:r>
      <w:r w:rsidR="004210A0" w:rsidRPr="00597A25">
        <w:rPr>
          <w:rFonts w:asciiTheme="majorHAnsi" w:eastAsia="Times New Roman" w:hAnsiTheme="majorHAnsi" w:cstheme="majorHAnsi"/>
          <w:i/>
          <w:lang w:val="ro-RO"/>
        </w:rPr>
        <w:t xml:space="preserve">anuale </w:t>
      </w:r>
      <w:r w:rsidR="00C3103A" w:rsidRPr="00597A25">
        <w:rPr>
          <w:rFonts w:asciiTheme="majorHAnsi" w:eastAsia="Times New Roman" w:hAnsiTheme="majorHAnsi" w:cstheme="majorHAnsi"/>
          <w:i/>
          <w:lang w:val="ro-RO"/>
        </w:rPr>
        <w:t>de la</w:t>
      </w:r>
      <w:r w:rsidR="00BD2417" w:rsidRPr="00597A25">
        <w:rPr>
          <w:rFonts w:asciiTheme="majorHAnsi" w:eastAsia="Times New Roman" w:hAnsiTheme="majorHAnsi" w:cstheme="majorHAnsi"/>
          <w:i/>
          <w:lang w:val="ro-RO"/>
        </w:rPr>
        <w:t xml:space="preserve"> </w:t>
      </w:r>
      <w:r w:rsidR="006D7F5A" w:rsidRPr="00597A25">
        <w:rPr>
          <w:rFonts w:asciiTheme="majorHAnsi" w:eastAsia="Times New Roman" w:hAnsiTheme="majorHAnsi" w:cstheme="majorHAnsi"/>
          <w:i/>
          <w:lang w:val="ro-RO"/>
        </w:rPr>
        <w:t>3</w:t>
      </w:r>
      <w:r w:rsidR="00BD2417" w:rsidRPr="00597A25">
        <w:rPr>
          <w:rFonts w:asciiTheme="majorHAnsi" w:eastAsia="Times New Roman" w:hAnsiTheme="majorHAnsi" w:cstheme="majorHAnsi"/>
          <w:i/>
          <w:lang w:val="ro-RO"/>
        </w:rPr>
        <w:t>5</w:t>
      </w:r>
      <w:r w:rsidR="006D7F5A" w:rsidRPr="00597A25">
        <w:rPr>
          <w:rFonts w:asciiTheme="majorHAnsi" w:eastAsia="Times New Roman" w:hAnsiTheme="majorHAnsi" w:cstheme="majorHAnsi"/>
          <w:i/>
          <w:lang w:val="ro-RO"/>
        </w:rPr>
        <w:t>,3</w:t>
      </w:r>
      <w:r w:rsidR="00C3103A" w:rsidRPr="00597A25">
        <w:rPr>
          <w:rFonts w:asciiTheme="majorHAnsi" w:eastAsia="Times New Roman" w:hAnsiTheme="majorHAnsi" w:cstheme="majorHAnsi"/>
          <w:i/>
          <w:lang w:val="ro-RO"/>
        </w:rPr>
        <w:t xml:space="preserve">% până la </w:t>
      </w:r>
      <w:r w:rsidR="00BD2417" w:rsidRPr="00597A25">
        <w:rPr>
          <w:rFonts w:asciiTheme="majorHAnsi" w:eastAsia="Times New Roman" w:hAnsiTheme="majorHAnsi" w:cstheme="majorHAnsi"/>
          <w:i/>
          <w:lang w:val="ro-RO"/>
        </w:rPr>
        <w:t>4</w:t>
      </w:r>
      <w:r w:rsidR="006D7F5A" w:rsidRPr="00597A25">
        <w:rPr>
          <w:rFonts w:asciiTheme="majorHAnsi" w:eastAsia="Times New Roman" w:hAnsiTheme="majorHAnsi" w:cstheme="majorHAnsi"/>
          <w:i/>
          <w:lang w:val="ro-RO"/>
        </w:rPr>
        <w:t>6</w:t>
      </w:r>
      <w:r w:rsidR="00BD2417" w:rsidRPr="00597A25">
        <w:rPr>
          <w:rFonts w:asciiTheme="majorHAnsi" w:eastAsia="Times New Roman" w:hAnsiTheme="majorHAnsi" w:cstheme="majorHAnsi"/>
          <w:i/>
          <w:lang w:val="ro-RO"/>
        </w:rPr>
        <w:t>,</w:t>
      </w:r>
      <w:r w:rsidR="006D7F5A" w:rsidRPr="00597A25">
        <w:rPr>
          <w:rFonts w:asciiTheme="majorHAnsi" w:eastAsia="Times New Roman" w:hAnsiTheme="majorHAnsi" w:cstheme="majorHAnsi"/>
          <w:i/>
          <w:lang w:val="ro-RO"/>
        </w:rPr>
        <w:t>7</w:t>
      </w:r>
      <w:r w:rsidR="00BD2417" w:rsidRPr="00597A25">
        <w:rPr>
          <w:rFonts w:asciiTheme="majorHAnsi" w:eastAsia="Times New Roman" w:hAnsiTheme="majorHAnsi" w:cstheme="majorHAnsi"/>
          <w:i/>
          <w:lang w:val="ro-RO"/>
        </w:rPr>
        <w:t>%</w:t>
      </w:r>
      <w:r w:rsidR="004210A0" w:rsidRPr="00597A25">
        <w:rPr>
          <w:rFonts w:asciiTheme="majorHAnsi" w:eastAsia="Times New Roman" w:hAnsiTheme="majorHAnsi" w:cstheme="majorHAnsi"/>
          <w:i/>
          <w:lang w:val="ro-RO"/>
        </w:rPr>
        <w:t xml:space="preserve"> </w:t>
      </w:r>
      <w:r w:rsidR="00BD2417" w:rsidRPr="00597A25">
        <w:rPr>
          <w:rFonts w:asciiTheme="majorHAnsi" w:eastAsia="Times New Roman" w:hAnsiTheme="majorHAnsi" w:cstheme="majorHAnsi"/>
          <w:i/>
          <w:lang w:val="ro-RO"/>
        </w:rPr>
        <w:t>(pct.</w:t>
      </w:r>
      <w:r w:rsidR="008824B5" w:rsidRPr="00597A25">
        <w:rPr>
          <w:rFonts w:asciiTheme="majorHAnsi" w:eastAsia="Times New Roman" w:hAnsiTheme="majorHAnsi" w:cstheme="majorHAnsi"/>
          <w:i/>
          <w:lang w:val="ro-RO"/>
        </w:rPr>
        <w:t>4.</w:t>
      </w:r>
      <w:r w:rsidR="007941F0" w:rsidRPr="00597A25">
        <w:rPr>
          <w:rFonts w:asciiTheme="majorHAnsi" w:eastAsia="Times New Roman" w:hAnsiTheme="majorHAnsi" w:cstheme="majorHAnsi"/>
          <w:i/>
          <w:lang w:val="ro-RO"/>
        </w:rPr>
        <w:t>1</w:t>
      </w:r>
      <w:r w:rsidR="00BD2417" w:rsidRPr="00597A25">
        <w:rPr>
          <w:rFonts w:asciiTheme="majorHAnsi" w:eastAsia="Times New Roman" w:hAnsiTheme="majorHAnsi" w:cstheme="majorHAnsi"/>
          <w:i/>
          <w:lang w:val="ro-RO"/>
        </w:rPr>
        <w:t>)</w:t>
      </w:r>
      <w:r w:rsidR="00C91BED">
        <w:rPr>
          <w:rFonts w:asciiTheme="majorHAnsi" w:eastAsia="Times New Roman" w:hAnsiTheme="majorHAnsi" w:cstheme="majorHAnsi"/>
          <w:i/>
          <w:lang w:val="ro-RO"/>
        </w:rPr>
        <w:t>;</w:t>
      </w:r>
    </w:p>
    <w:p w14:paraId="56DAF7A3" w14:textId="77777777" w:rsidR="005A5380" w:rsidRPr="00597A25" w:rsidRDefault="00C91BED" w:rsidP="005A5380">
      <w:pPr>
        <w:pStyle w:val="NormalWeb"/>
        <w:numPr>
          <w:ilvl w:val="0"/>
          <w:numId w:val="10"/>
        </w:numPr>
        <w:shd w:val="clear" w:color="auto" w:fill="FFFFFF"/>
        <w:spacing w:line="276" w:lineRule="auto"/>
        <w:ind w:left="-142" w:firstLine="505"/>
        <w:textAlignment w:val="baseline"/>
        <w:rPr>
          <w:rFonts w:asciiTheme="majorHAnsi" w:hAnsiTheme="majorHAnsi" w:cstheme="majorHAnsi"/>
          <w:i/>
          <w:color w:val="000000"/>
          <w:lang w:val="ro-RO"/>
        </w:rPr>
      </w:pPr>
      <w:r>
        <w:rPr>
          <w:rFonts w:asciiTheme="majorHAnsi" w:eastAsia="Times New Roman" w:hAnsiTheme="majorHAnsi" w:cstheme="majorHAnsi"/>
          <w:i/>
          <w:lang w:val="ro-RO"/>
        </w:rPr>
        <w:t>f</w:t>
      </w:r>
      <w:r w:rsidR="00053CCD" w:rsidRPr="00597A25">
        <w:rPr>
          <w:rFonts w:asciiTheme="majorHAnsi" w:eastAsia="Times New Roman" w:hAnsiTheme="majorHAnsi" w:cstheme="majorHAnsi"/>
          <w:i/>
          <w:lang w:val="ro-RO"/>
        </w:rPr>
        <w:t>acilitățile fiscale și vamale</w:t>
      </w:r>
      <w:r>
        <w:rPr>
          <w:rFonts w:asciiTheme="majorHAnsi" w:eastAsia="Times New Roman" w:hAnsiTheme="majorHAnsi" w:cstheme="majorHAnsi"/>
          <w:i/>
          <w:lang w:val="ro-RO"/>
        </w:rPr>
        <w:t>,</w:t>
      </w:r>
      <w:r w:rsidR="00C3103A" w:rsidRPr="00597A25">
        <w:rPr>
          <w:rFonts w:asciiTheme="majorHAnsi" w:eastAsia="Times New Roman" w:hAnsiTheme="majorHAnsi" w:cstheme="majorHAnsi"/>
          <w:i/>
          <w:lang w:val="ro-RO" w:eastAsia="ro-RO"/>
        </w:rPr>
        <w:t xml:space="preserve"> acordate</w:t>
      </w:r>
      <w:r w:rsidR="00C3103A" w:rsidRPr="00597A25">
        <w:rPr>
          <w:rFonts w:asciiTheme="majorHAnsi" w:hAnsiTheme="majorHAnsi" w:cstheme="majorHAnsi"/>
          <w:i/>
          <w:lang w:val="ro-RO"/>
        </w:rPr>
        <w:t xml:space="preserve"> în anul 2021</w:t>
      </w:r>
      <w:r w:rsidR="00C3103A" w:rsidRPr="00597A25">
        <w:rPr>
          <w:rFonts w:asciiTheme="majorHAnsi" w:eastAsia="Times New Roman" w:hAnsiTheme="majorHAnsi" w:cstheme="majorHAnsi"/>
          <w:i/>
          <w:lang w:val="ro-RO" w:eastAsia="ro-RO"/>
        </w:rPr>
        <w:t xml:space="preserve"> agenților economici de către Serviciul Vamal la importul mărfurilor</w:t>
      </w:r>
      <w:r w:rsidR="00053CCD" w:rsidRPr="00597A25">
        <w:rPr>
          <w:rFonts w:asciiTheme="majorHAnsi" w:eastAsia="Times New Roman" w:hAnsiTheme="majorHAnsi" w:cstheme="majorHAnsi"/>
          <w:i/>
          <w:lang w:val="ro-RO"/>
        </w:rPr>
        <w:t xml:space="preserve"> </w:t>
      </w:r>
      <w:r w:rsidR="009B16DC" w:rsidRPr="00597A25">
        <w:rPr>
          <w:rFonts w:asciiTheme="majorHAnsi" w:eastAsia="Times New Roman" w:hAnsiTheme="majorHAnsi" w:cstheme="majorHAnsi"/>
          <w:i/>
          <w:lang w:val="ro-RO"/>
        </w:rPr>
        <w:t>î</w:t>
      </w:r>
      <w:r w:rsidR="00053CCD" w:rsidRPr="00597A25">
        <w:rPr>
          <w:rFonts w:asciiTheme="majorHAnsi" w:eastAsia="Times New Roman" w:hAnsiTheme="majorHAnsi" w:cstheme="majorHAnsi"/>
          <w:i/>
          <w:lang w:val="ro-RO"/>
        </w:rPr>
        <w:t xml:space="preserve">n sumă de </w:t>
      </w:r>
      <w:r w:rsidR="00053CCD" w:rsidRPr="00597A25">
        <w:rPr>
          <w:rFonts w:asciiTheme="majorHAnsi" w:eastAsia="Times New Roman" w:hAnsiTheme="majorHAnsi" w:cstheme="majorHAnsi"/>
          <w:i/>
          <w:lang w:val="ro-RO" w:eastAsia="ro-RO"/>
        </w:rPr>
        <w:t>13</w:t>
      </w:r>
      <w:r>
        <w:rPr>
          <w:rFonts w:asciiTheme="majorHAnsi" w:eastAsia="Times New Roman" w:hAnsiTheme="majorHAnsi" w:cstheme="majorHAnsi"/>
          <w:i/>
          <w:lang w:val="ro-RO" w:eastAsia="ro-RO"/>
        </w:rPr>
        <w:t>.</w:t>
      </w:r>
      <w:r w:rsidR="00053CCD" w:rsidRPr="00597A25">
        <w:rPr>
          <w:rFonts w:asciiTheme="majorHAnsi" w:eastAsia="Times New Roman" w:hAnsiTheme="majorHAnsi" w:cstheme="majorHAnsi"/>
          <w:i/>
          <w:lang w:val="ro-RO" w:eastAsia="ro-RO"/>
        </w:rPr>
        <w:t>340,2 mil.lei</w:t>
      </w:r>
      <w:r>
        <w:rPr>
          <w:rFonts w:asciiTheme="majorHAnsi" w:eastAsia="Times New Roman" w:hAnsiTheme="majorHAnsi" w:cstheme="majorHAnsi"/>
          <w:i/>
          <w:lang w:val="ro-RO" w:eastAsia="ro-RO"/>
        </w:rPr>
        <w:t>,</w:t>
      </w:r>
      <w:r w:rsidR="00053CCD" w:rsidRPr="00597A25">
        <w:rPr>
          <w:rFonts w:asciiTheme="majorHAnsi" w:eastAsia="Times New Roman" w:hAnsiTheme="majorHAnsi" w:cstheme="majorHAnsi"/>
          <w:i/>
          <w:lang w:val="ro-RO" w:eastAsia="ro-RO"/>
        </w:rPr>
        <w:t xml:space="preserve"> </w:t>
      </w:r>
      <w:r w:rsidR="00053CCD" w:rsidRPr="00597A25">
        <w:rPr>
          <w:rFonts w:asciiTheme="majorHAnsi" w:hAnsiTheme="majorHAnsi" w:cstheme="majorHAnsi"/>
          <w:i/>
          <w:lang w:val="ro-RO"/>
        </w:rPr>
        <w:t xml:space="preserve">au depășit cu </w:t>
      </w:r>
      <w:r w:rsidR="00053CCD" w:rsidRPr="00597A25">
        <w:rPr>
          <w:rFonts w:asciiTheme="majorHAnsi" w:eastAsia="Times New Roman" w:hAnsiTheme="majorHAnsi" w:cstheme="majorHAnsi"/>
          <w:i/>
          <w:lang w:val="ro-RO" w:eastAsia="ro-RO"/>
        </w:rPr>
        <w:t>2</w:t>
      </w:r>
      <w:r>
        <w:rPr>
          <w:rFonts w:asciiTheme="majorHAnsi" w:eastAsia="Times New Roman" w:hAnsiTheme="majorHAnsi" w:cstheme="majorHAnsi"/>
          <w:i/>
          <w:lang w:val="ro-RO" w:eastAsia="ro-RO"/>
        </w:rPr>
        <w:t>.</w:t>
      </w:r>
      <w:r w:rsidR="00053CCD" w:rsidRPr="00597A25">
        <w:rPr>
          <w:rFonts w:asciiTheme="majorHAnsi" w:eastAsia="Times New Roman" w:hAnsiTheme="majorHAnsi" w:cstheme="majorHAnsi"/>
          <w:i/>
          <w:lang w:val="ro-RO" w:eastAsia="ro-RO"/>
        </w:rPr>
        <w:t>665,1 mil.lei</w:t>
      </w:r>
      <w:r w:rsidR="00053CCD" w:rsidRPr="00597A25">
        <w:rPr>
          <w:rFonts w:asciiTheme="majorHAnsi" w:hAnsiTheme="majorHAnsi" w:cstheme="majorHAnsi"/>
          <w:i/>
          <w:lang w:val="ro-RO"/>
        </w:rPr>
        <w:t xml:space="preserve"> (25,0%) volumul scutirilor acordate în anul 2020 și cu 6</w:t>
      </w:r>
      <w:r>
        <w:rPr>
          <w:rFonts w:asciiTheme="majorHAnsi" w:hAnsiTheme="majorHAnsi" w:cstheme="majorHAnsi"/>
          <w:i/>
          <w:lang w:val="ro-RO"/>
        </w:rPr>
        <w:t>.</w:t>
      </w:r>
      <w:r w:rsidR="00053CCD" w:rsidRPr="00597A25">
        <w:rPr>
          <w:rFonts w:asciiTheme="majorHAnsi" w:hAnsiTheme="majorHAnsi" w:cstheme="majorHAnsi"/>
          <w:i/>
          <w:lang w:val="ro-RO"/>
        </w:rPr>
        <w:t>313,3</w:t>
      </w:r>
      <w:r w:rsidR="00053CCD" w:rsidRPr="00597A25">
        <w:rPr>
          <w:rFonts w:asciiTheme="majorHAnsi" w:eastAsia="Times New Roman" w:hAnsiTheme="majorHAnsi" w:cstheme="majorHAnsi"/>
          <w:i/>
          <w:lang w:val="ro-RO" w:eastAsia="ro-RO"/>
        </w:rPr>
        <w:t xml:space="preserve"> mil.lei (89,8</w:t>
      </w:r>
      <w:r w:rsidR="00053CCD" w:rsidRPr="00597A25">
        <w:rPr>
          <w:rFonts w:asciiTheme="majorHAnsi" w:hAnsiTheme="majorHAnsi" w:cstheme="majorHAnsi"/>
          <w:i/>
          <w:lang w:val="ro-RO"/>
        </w:rPr>
        <w:t>%) volumul scutirilor</w:t>
      </w:r>
      <w:r w:rsidR="00053CCD" w:rsidRPr="00597A25">
        <w:rPr>
          <w:rFonts w:asciiTheme="majorHAnsi" w:eastAsia="Times New Roman" w:hAnsiTheme="majorHAnsi" w:cstheme="majorHAnsi"/>
          <w:i/>
          <w:lang w:val="ro-RO"/>
        </w:rPr>
        <w:t xml:space="preserve"> acordate </w:t>
      </w:r>
      <w:r w:rsidR="00053CCD" w:rsidRPr="00597A25">
        <w:rPr>
          <w:rFonts w:asciiTheme="majorHAnsi" w:hAnsiTheme="majorHAnsi" w:cstheme="majorHAnsi"/>
          <w:i/>
          <w:lang w:val="ro-RO"/>
        </w:rPr>
        <w:t>în anul 2017 (</w:t>
      </w:r>
      <w:r w:rsidR="00053CCD" w:rsidRPr="00597A25">
        <w:rPr>
          <w:rFonts w:asciiTheme="majorHAnsi" w:eastAsia="Times New Roman" w:hAnsiTheme="majorHAnsi" w:cstheme="majorHAnsi"/>
          <w:i/>
          <w:lang w:val="ro-RO" w:eastAsia="ro-RO"/>
        </w:rPr>
        <w:t>7</w:t>
      </w:r>
      <w:r>
        <w:rPr>
          <w:rFonts w:asciiTheme="majorHAnsi" w:eastAsia="Times New Roman" w:hAnsiTheme="majorHAnsi" w:cstheme="majorHAnsi"/>
          <w:i/>
          <w:lang w:val="ro-RO" w:eastAsia="ro-RO"/>
        </w:rPr>
        <w:t>.</w:t>
      </w:r>
      <w:r w:rsidR="00053CCD" w:rsidRPr="00597A25">
        <w:rPr>
          <w:rFonts w:asciiTheme="majorHAnsi" w:eastAsia="Times New Roman" w:hAnsiTheme="majorHAnsi" w:cstheme="majorHAnsi"/>
          <w:i/>
          <w:lang w:val="ro-RO" w:eastAsia="ro-RO"/>
        </w:rPr>
        <w:t>026,9 mil.lei</w:t>
      </w:r>
      <w:r w:rsidR="00053CCD" w:rsidRPr="003F487A">
        <w:rPr>
          <w:rFonts w:asciiTheme="majorHAnsi" w:eastAsia="Times New Roman" w:hAnsiTheme="majorHAnsi" w:cstheme="majorHAnsi"/>
          <w:i/>
          <w:lang w:val="ro-RO" w:eastAsia="ro-RO"/>
        </w:rPr>
        <w:t>)</w:t>
      </w:r>
      <w:r>
        <w:rPr>
          <w:rFonts w:asciiTheme="majorHAnsi" w:eastAsia="Times New Roman" w:hAnsiTheme="majorHAnsi" w:cstheme="majorHAnsi"/>
          <w:i/>
          <w:lang w:val="ro-RO" w:eastAsia="ro-RO"/>
        </w:rPr>
        <w:t>,</w:t>
      </w:r>
      <w:r w:rsidR="00053CCD" w:rsidRPr="00597A25">
        <w:rPr>
          <w:rFonts w:asciiTheme="majorHAnsi" w:eastAsia="Times New Roman" w:hAnsiTheme="majorHAnsi" w:cstheme="majorHAnsi"/>
          <w:i/>
          <w:lang w:val="ro-RO" w:eastAsia="ro-RO"/>
        </w:rPr>
        <w:t xml:space="preserve"> fiind cel mai înalt nivel din ultimii c</w:t>
      </w:r>
      <w:r w:rsidR="00F22732" w:rsidRPr="00597A25">
        <w:rPr>
          <w:rFonts w:asciiTheme="majorHAnsi" w:eastAsia="Times New Roman" w:hAnsiTheme="majorHAnsi" w:cstheme="majorHAnsi"/>
          <w:i/>
          <w:lang w:val="ro-RO" w:eastAsia="ro-RO"/>
        </w:rPr>
        <w:t>inci ani</w:t>
      </w:r>
      <w:r w:rsidR="0073629C" w:rsidRPr="00597A25">
        <w:rPr>
          <w:rFonts w:asciiTheme="majorHAnsi" w:eastAsia="Times New Roman" w:hAnsiTheme="majorHAnsi" w:cstheme="majorHAnsi"/>
          <w:i/>
          <w:lang w:val="ro-RO"/>
        </w:rPr>
        <w:t xml:space="preserve"> (pct.</w:t>
      </w:r>
      <w:r w:rsidR="008824B5" w:rsidRPr="00597A25">
        <w:rPr>
          <w:rFonts w:asciiTheme="majorHAnsi" w:eastAsia="Times New Roman" w:hAnsiTheme="majorHAnsi" w:cstheme="majorHAnsi"/>
          <w:i/>
          <w:lang w:val="ro-RO"/>
        </w:rPr>
        <w:t>4.</w:t>
      </w:r>
      <w:r w:rsidR="007941F0" w:rsidRPr="00597A25">
        <w:rPr>
          <w:rFonts w:asciiTheme="majorHAnsi" w:eastAsia="Times New Roman" w:hAnsiTheme="majorHAnsi" w:cstheme="majorHAnsi"/>
          <w:i/>
          <w:lang w:val="ro-RO"/>
        </w:rPr>
        <w:t>1</w:t>
      </w:r>
      <w:r w:rsidR="0073629C" w:rsidRPr="00597A25">
        <w:rPr>
          <w:rFonts w:asciiTheme="majorHAnsi" w:eastAsia="Times New Roman" w:hAnsiTheme="majorHAnsi" w:cstheme="majorHAnsi"/>
          <w:i/>
          <w:lang w:val="ro-RO"/>
        </w:rPr>
        <w:t>)</w:t>
      </w:r>
      <w:r>
        <w:rPr>
          <w:rFonts w:asciiTheme="majorHAnsi" w:eastAsia="Times New Roman" w:hAnsiTheme="majorHAnsi" w:cstheme="majorHAnsi"/>
          <w:i/>
          <w:lang w:val="ro-RO"/>
        </w:rPr>
        <w:t>;</w:t>
      </w:r>
    </w:p>
    <w:p w14:paraId="295B1DEE" w14:textId="77777777" w:rsidR="005A5380" w:rsidRPr="00597A25" w:rsidRDefault="00C91BED" w:rsidP="005A5380">
      <w:pPr>
        <w:pStyle w:val="NormalWeb"/>
        <w:numPr>
          <w:ilvl w:val="0"/>
          <w:numId w:val="10"/>
        </w:numPr>
        <w:shd w:val="clear" w:color="auto" w:fill="FFFFFF"/>
        <w:spacing w:line="276" w:lineRule="auto"/>
        <w:ind w:left="-142" w:firstLine="505"/>
        <w:textAlignment w:val="baseline"/>
        <w:rPr>
          <w:rFonts w:asciiTheme="majorHAnsi" w:hAnsiTheme="majorHAnsi" w:cstheme="majorHAnsi"/>
          <w:i/>
          <w:color w:val="000000"/>
          <w:lang w:val="ro-RO"/>
        </w:rPr>
      </w:pPr>
      <w:r>
        <w:rPr>
          <w:rFonts w:asciiTheme="majorHAnsi" w:eastAsia="Times New Roman" w:hAnsiTheme="majorHAnsi" w:cstheme="majorHAnsi"/>
          <w:i/>
          <w:lang w:val="ro-RO"/>
        </w:rPr>
        <w:t>d</w:t>
      </w:r>
      <w:r w:rsidR="005A5380" w:rsidRPr="00597A25">
        <w:rPr>
          <w:rFonts w:asciiTheme="majorHAnsi" w:eastAsia="Times New Roman" w:hAnsiTheme="majorHAnsi" w:cstheme="majorHAnsi"/>
          <w:i/>
          <w:lang w:val="ro-RO"/>
        </w:rPr>
        <w:t xml:space="preserve">in cauza nerevizuirii sau neanulării unor facilități fiscale și vamale anterior aprobate, inclusiv cu un termen mai mare de 10 ani, precum și </w:t>
      </w:r>
      <w:r w:rsidR="00CF24B4">
        <w:rPr>
          <w:rFonts w:asciiTheme="majorHAnsi" w:eastAsia="Times New Roman" w:hAnsiTheme="majorHAnsi" w:cstheme="majorHAnsi"/>
          <w:i/>
          <w:lang w:val="ro-RO"/>
        </w:rPr>
        <w:t xml:space="preserve">din cauza </w:t>
      </w:r>
      <w:r w:rsidR="005A5380" w:rsidRPr="00597A25">
        <w:rPr>
          <w:rFonts w:asciiTheme="majorHAnsi" w:eastAsia="Times New Roman" w:hAnsiTheme="majorHAnsi" w:cstheme="majorHAnsi"/>
          <w:i/>
          <w:lang w:val="ro-RO"/>
        </w:rPr>
        <w:t>introducer</w:t>
      </w:r>
      <w:r w:rsidR="00CF24B4">
        <w:rPr>
          <w:rFonts w:asciiTheme="majorHAnsi" w:eastAsia="Times New Roman" w:hAnsiTheme="majorHAnsi" w:cstheme="majorHAnsi"/>
          <w:i/>
          <w:lang w:val="ro-RO"/>
        </w:rPr>
        <w:t>ii</w:t>
      </w:r>
      <w:r w:rsidR="005A5380" w:rsidRPr="00597A25">
        <w:rPr>
          <w:rFonts w:asciiTheme="majorHAnsi" w:eastAsia="Times New Roman" w:hAnsiTheme="majorHAnsi" w:cstheme="majorHAnsi"/>
          <w:i/>
          <w:lang w:val="ro-RO"/>
        </w:rPr>
        <w:t xml:space="preserve"> în ultimii ani a unor noi facilități </w:t>
      </w:r>
      <w:r w:rsidR="005A5380" w:rsidRPr="00597A25">
        <w:rPr>
          <w:rFonts w:asciiTheme="majorHAnsi" w:eastAsia="Times New Roman" w:hAnsiTheme="majorHAnsi" w:cstheme="majorHAnsi"/>
          <w:i/>
          <w:lang w:val="ro-RO"/>
        </w:rPr>
        <w:lastRenderedPageBreak/>
        <w:t xml:space="preserve">pentru mărfurile de import, la finele anului 2021 acestea </w:t>
      </w:r>
      <w:r>
        <w:rPr>
          <w:rFonts w:asciiTheme="majorHAnsi" w:eastAsia="Times New Roman" w:hAnsiTheme="majorHAnsi" w:cstheme="majorHAnsi"/>
          <w:i/>
          <w:lang w:val="ro-RO"/>
        </w:rPr>
        <w:t>erau</w:t>
      </w:r>
      <w:r w:rsidR="005A5380" w:rsidRPr="00597A25">
        <w:rPr>
          <w:rFonts w:asciiTheme="majorHAnsi" w:eastAsia="Times New Roman" w:hAnsiTheme="majorHAnsi" w:cstheme="majorHAnsi"/>
          <w:i/>
          <w:lang w:val="ro-RO"/>
        </w:rPr>
        <w:t xml:space="preserve"> în creștere și însum</w:t>
      </w:r>
      <w:r>
        <w:rPr>
          <w:rFonts w:asciiTheme="majorHAnsi" w:eastAsia="Times New Roman" w:hAnsiTheme="majorHAnsi" w:cstheme="majorHAnsi"/>
          <w:i/>
          <w:lang w:val="ro-RO"/>
        </w:rPr>
        <w:t>au</w:t>
      </w:r>
      <w:r w:rsidR="005A5380" w:rsidRPr="00597A25">
        <w:rPr>
          <w:rFonts w:asciiTheme="majorHAnsi" w:eastAsia="Times New Roman" w:hAnsiTheme="majorHAnsi" w:cstheme="majorHAnsi"/>
          <w:i/>
          <w:lang w:val="ro-RO"/>
        </w:rPr>
        <w:t xml:space="preserve"> 89 tipuri de facilități fiscale și vamale, inclusiv </w:t>
      </w:r>
      <w:r w:rsidR="005A5380" w:rsidRPr="00597A25">
        <w:rPr>
          <w:rFonts w:asciiTheme="majorHAnsi" w:hAnsiTheme="majorHAnsi" w:cstheme="majorHAnsi"/>
          <w:bCs/>
          <w:i/>
          <w:lang w:val="ro-RO"/>
        </w:rPr>
        <w:t>76 de tipuri de</w:t>
      </w:r>
      <w:r w:rsidR="005A5380" w:rsidRPr="00597A25">
        <w:rPr>
          <w:rFonts w:asciiTheme="majorHAnsi" w:eastAsia="Times New Roman" w:hAnsiTheme="majorHAnsi" w:cstheme="majorHAnsi"/>
          <w:i/>
          <w:lang w:val="ro-RO"/>
        </w:rPr>
        <w:t xml:space="preserve"> facilități</w:t>
      </w:r>
      <w:r>
        <w:rPr>
          <w:rFonts w:asciiTheme="majorHAnsi" w:eastAsia="Times New Roman" w:hAnsiTheme="majorHAnsi" w:cstheme="majorHAnsi"/>
          <w:i/>
          <w:lang w:val="ro-RO"/>
        </w:rPr>
        <w:t>,</w:t>
      </w:r>
      <w:r w:rsidR="005A5380" w:rsidRPr="00597A25">
        <w:rPr>
          <w:rFonts w:asciiTheme="majorHAnsi" w:eastAsia="Times New Roman" w:hAnsiTheme="majorHAnsi" w:cstheme="majorHAnsi"/>
          <w:i/>
          <w:lang w:val="ro-RO"/>
        </w:rPr>
        <w:t xml:space="preserve"> sau 85,4% din tipurile de scutiri sunt cu o durată mai mare de 10 ani, iar restul 13</w:t>
      </w:r>
      <w:r w:rsidR="005A5380" w:rsidRPr="00597A25">
        <w:rPr>
          <w:rFonts w:asciiTheme="majorHAnsi" w:hAnsiTheme="majorHAnsi" w:cstheme="majorHAnsi"/>
          <w:b/>
          <w:bCs/>
          <w:i/>
          <w:lang w:val="ro-RO"/>
        </w:rPr>
        <w:t xml:space="preserve"> </w:t>
      </w:r>
      <w:r w:rsidR="005A5380" w:rsidRPr="00597A25">
        <w:rPr>
          <w:rFonts w:asciiTheme="majorHAnsi" w:hAnsiTheme="majorHAnsi" w:cstheme="majorHAnsi"/>
          <w:bCs/>
          <w:i/>
          <w:lang w:val="ro-RO"/>
        </w:rPr>
        <w:t>tipuri de</w:t>
      </w:r>
      <w:r w:rsidR="005A5380" w:rsidRPr="00597A25">
        <w:rPr>
          <w:rFonts w:asciiTheme="majorHAnsi" w:eastAsia="Times New Roman" w:hAnsiTheme="majorHAnsi" w:cstheme="majorHAnsi"/>
          <w:i/>
          <w:lang w:val="ro-RO"/>
        </w:rPr>
        <w:t xml:space="preserve"> facilități (14,6%) sunt cu o durat</w:t>
      </w:r>
      <w:r>
        <w:rPr>
          <w:rFonts w:asciiTheme="majorHAnsi" w:eastAsia="Times New Roman" w:hAnsiTheme="majorHAnsi" w:cstheme="majorHAnsi"/>
          <w:i/>
          <w:lang w:val="ro-RO"/>
        </w:rPr>
        <w:t>ă</w:t>
      </w:r>
      <w:r w:rsidR="005A5380" w:rsidRPr="00597A25">
        <w:rPr>
          <w:rFonts w:asciiTheme="majorHAnsi" w:eastAsia="Times New Roman" w:hAnsiTheme="majorHAnsi" w:cstheme="majorHAnsi"/>
          <w:i/>
          <w:lang w:val="ro-RO"/>
        </w:rPr>
        <w:t xml:space="preserve"> de la un an până la 5 ani, fapt care a dus la neîncasarea pe parcursul mai multor ani a veniturilor la bugetul de stat (pct.4.1)</w:t>
      </w:r>
      <w:r>
        <w:rPr>
          <w:rFonts w:asciiTheme="majorHAnsi" w:eastAsia="Times New Roman" w:hAnsiTheme="majorHAnsi" w:cstheme="majorHAnsi"/>
          <w:i/>
          <w:lang w:val="ro-RO"/>
        </w:rPr>
        <w:t>;</w:t>
      </w:r>
    </w:p>
    <w:p w14:paraId="2797F4A6" w14:textId="77777777" w:rsidR="005A5380" w:rsidRPr="00597A25" w:rsidRDefault="005A5380" w:rsidP="005A5380">
      <w:pPr>
        <w:pStyle w:val="NormalWeb"/>
        <w:numPr>
          <w:ilvl w:val="0"/>
          <w:numId w:val="10"/>
        </w:numPr>
        <w:shd w:val="clear" w:color="auto" w:fill="FFFFFF"/>
        <w:spacing w:line="276" w:lineRule="auto"/>
        <w:ind w:left="-142" w:firstLine="505"/>
        <w:textAlignment w:val="baseline"/>
        <w:rPr>
          <w:rFonts w:asciiTheme="majorHAnsi" w:hAnsiTheme="majorHAnsi" w:cstheme="majorHAnsi"/>
          <w:i/>
          <w:color w:val="000000"/>
          <w:lang w:val="ro-RO"/>
        </w:rPr>
      </w:pPr>
      <w:r w:rsidRPr="00597A25">
        <w:rPr>
          <w:rFonts w:asciiTheme="majorHAnsi" w:eastAsia="Times New Roman" w:hAnsiTheme="majorHAnsi" w:cstheme="majorHAnsi"/>
          <w:bCs/>
          <w:i/>
          <w:lang w:val="ro-RO"/>
        </w:rPr>
        <w:t>MF</w:t>
      </w:r>
      <w:r w:rsidR="00CF24B4">
        <w:rPr>
          <w:rFonts w:asciiTheme="majorHAnsi" w:eastAsia="Times New Roman" w:hAnsiTheme="majorHAnsi" w:cstheme="majorHAnsi"/>
          <w:bCs/>
          <w:i/>
          <w:lang w:val="ro-RO"/>
        </w:rPr>
        <w:t>,</w:t>
      </w:r>
      <w:r w:rsidRPr="00597A25">
        <w:rPr>
          <w:rFonts w:asciiTheme="majorHAnsi" w:eastAsia="Times New Roman" w:hAnsiTheme="majorHAnsi" w:cstheme="majorHAnsi"/>
          <w:bCs/>
          <w:i/>
          <w:lang w:val="ro-RO"/>
        </w:rPr>
        <w:t xml:space="preserve"> prin </w:t>
      </w:r>
      <w:r w:rsidR="00CF24B4">
        <w:rPr>
          <w:rFonts w:asciiTheme="majorHAnsi" w:eastAsia="Times New Roman" w:hAnsiTheme="majorHAnsi" w:cstheme="majorHAnsi"/>
          <w:bCs/>
          <w:i/>
          <w:lang w:val="ro-RO"/>
        </w:rPr>
        <w:t>O</w:t>
      </w:r>
      <w:r w:rsidRPr="00597A25">
        <w:rPr>
          <w:rFonts w:asciiTheme="majorHAnsi" w:eastAsia="Times New Roman" w:hAnsiTheme="majorHAnsi" w:cstheme="majorHAnsi"/>
          <w:bCs/>
          <w:i/>
          <w:lang w:val="ro-RO"/>
        </w:rPr>
        <w:t>rdinul nr.45 din 12.02.2018</w:t>
      </w:r>
      <w:r w:rsidR="00A67F95">
        <w:rPr>
          <w:rFonts w:asciiTheme="majorHAnsi" w:eastAsia="Times New Roman" w:hAnsiTheme="majorHAnsi" w:cstheme="majorHAnsi"/>
          <w:bCs/>
          <w:i/>
          <w:lang w:val="ro-RO"/>
        </w:rPr>
        <w:t>,</w:t>
      </w:r>
      <w:r w:rsidRPr="00597A25">
        <w:rPr>
          <w:rFonts w:asciiTheme="majorHAnsi" w:eastAsia="Times New Roman" w:hAnsiTheme="majorHAnsi" w:cstheme="majorHAnsi"/>
          <w:bCs/>
          <w:i/>
          <w:lang w:val="ro-RO"/>
        </w:rPr>
        <w:t xml:space="preserve"> a aprobat Registrul unic al facilităților fiscale și vamale, însă acesta nu a fost publicat în modul stabilit și</w:t>
      </w:r>
      <w:r w:rsidR="00CF24B4">
        <w:rPr>
          <w:rFonts w:asciiTheme="majorHAnsi" w:eastAsia="Times New Roman" w:hAnsiTheme="majorHAnsi" w:cstheme="majorHAnsi"/>
          <w:bCs/>
          <w:i/>
          <w:lang w:val="ro-RO"/>
        </w:rPr>
        <w:t>,</w:t>
      </w:r>
      <w:r w:rsidRPr="00597A25">
        <w:rPr>
          <w:rFonts w:asciiTheme="majorHAnsi" w:eastAsia="Times New Roman" w:hAnsiTheme="majorHAnsi" w:cstheme="majorHAnsi"/>
          <w:bCs/>
          <w:i/>
          <w:lang w:val="ro-RO"/>
        </w:rPr>
        <w:t xml:space="preserve"> respectiv</w:t>
      </w:r>
      <w:r w:rsidR="00CF24B4">
        <w:rPr>
          <w:rFonts w:asciiTheme="majorHAnsi" w:eastAsia="Times New Roman" w:hAnsiTheme="majorHAnsi" w:cstheme="majorHAnsi"/>
          <w:bCs/>
          <w:i/>
          <w:lang w:val="ro-RO"/>
        </w:rPr>
        <w:t>,</w:t>
      </w:r>
      <w:r w:rsidRPr="00597A25">
        <w:rPr>
          <w:rFonts w:asciiTheme="majorHAnsi" w:eastAsia="Times New Roman" w:hAnsiTheme="majorHAnsi" w:cstheme="majorHAnsi"/>
          <w:bCs/>
          <w:i/>
          <w:lang w:val="ro-RO"/>
        </w:rPr>
        <w:t xml:space="preserve"> nu a fost elaborat un Regulament privind modul de completare a Registrului nominalizat</w:t>
      </w:r>
      <w:r w:rsidR="00CF24B4">
        <w:rPr>
          <w:rFonts w:asciiTheme="majorHAnsi" w:eastAsia="Times New Roman" w:hAnsiTheme="majorHAnsi" w:cstheme="majorHAnsi"/>
          <w:bCs/>
          <w:i/>
          <w:lang w:val="ro-RO"/>
        </w:rPr>
        <w:t>,</w:t>
      </w:r>
      <w:r w:rsidRPr="00597A25">
        <w:rPr>
          <w:rFonts w:asciiTheme="majorHAnsi" w:eastAsia="Times New Roman" w:hAnsiTheme="majorHAnsi" w:cstheme="majorHAnsi"/>
          <w:bCs/>
          <w:i/>
          <w:lang w:val="ro-RO"/>
        </w:rPr>
        <w:t xml:space="preserve"> pentru a evita interpretări</w:t>
      </w:r>
      <w:r w:rsidR="00CF24B4">
        <w:rPr>
          <w:rFonts w:asciiTheme="majorHAnsi" w:eastAsia="Times New Roman" w:hAnsiTheme="majorHAnsi" w:cstheme="majorHAnsi"/>
          <w:bCs/>
          <w:i/>
          <w:lang w:val="ro-RO"/>
        </w:rPr>
        <w:t>le</w:t>
      </w:r>
      <w:r w:rsidRPr="00597A25">
        <w:rPr>
          <w:rFonts w:asciiTheme="majorHAnsi" w:eastAsia="Times New Roman" w:hAnsiTheme="majorHAnsi" w:cstheme="majorHAnsi"/>
          <w:bCs/>
          <w:i/>
          <w:lang w:val="ro-RO"/>
        </w:rPr>
        <w:t xml:space="preserve"> referitor la modul de raportare/neraportare a scutirilor de accize, taxe vamale, taxe pentru proceduri vamale și TVA cu drept și fără drept de deducere </w:t>
      </w:r>
      <w:r w:rsidRPr="00597A25">
        <w:rPr>
          <w:rFonts w:asciiTheme="majorHAnsi" w:eastAsia="Times New Roman" w:hAnsiTheme="majorHAnsi" w:cstheme="majorHAnsi"/>
          <w:i/>
          <w:lang w:val="ro-RO"/>
        </w:rPr>
        <w:t>(pct.4.1)</w:t>
      </w:r>
      <w:r w:rsidR="00CF24B4">
        <w:rPr>
          <w:rFonts w:asciiTheme="majorHAnsi" w:eastAsia="Times New Roman" w:hAnsiTheme="majorHAnsi" w:cstheme="majorHAnsi"/>
          <w:i/>
          <w:lang w:val="ro-RO"/>
        </w:rPr>
        <w:t>;</w:t>
      </w:r>
    </w:p>
    <w:p w14:paraId="0B915F32" w14:textId="7FCF8F2E" w:rsidR="005A5380" w:rsidRPr="00597A25" w:rsidRDefault="00FD53BB" w:rsidP="005A5380">
      <w:pPr>
        <w:pStyle w:val="NormalWeb"/>
        <w:numPr>
          <w:ilvl w:val="0"/>
          <w:numId w:val="10"/>
        </w:numPr>
        <w:shd w:val="clear" w:color="auto" w:fill="FFFFFF"/>
        <w:spacing w:line="276" w:lineRule="auto"/>
        <w:ind w:left="-142" w:firstLine="505"/>
        <w:textAlignment w:val="baseline"/>
        <w:rPr>
          <w:rFonts w:asciiTheme="majorHAnsi" w:hAnsiTheme="majorHAnsi" w:cstheme="majorHAnsi"/>
          <w:i/>
          <w:color w:val="000000"/>
          <w:lang w:val="ro-RO"/>
        </w:rPr>
      </w:pPr>
      <w:r w:rsidRPr="00597A25">
        <w:rPr>
          <w:rFonts w:asciiTheme="majorHAnsi" w:eastAsia="Times New Roman" w:hAnsiTheme="majorHAnsi" w:cstheme="majorHAnsi"/>
          <w:i/>
          <w:lang w:val="ro-RO"/>
        </w:rPr>
        <w:t xml:space="preserve">în perioada 2020-2021, </w:t>
      </w:r>
      <w:r w:rsidR="005A5380" w:rsidRPr="00597A25">
        <w:rPr>
          <w:rFonts w:asciiTheme="majorHAnsi" w:eastAsia="Times New Roman" w:hAnsiTheme="majorHAnsi" w:cstheme="majorHAnsi"/>
          <w:i/>
          <w:lang w:val="ro-RO"/>
        </w:rPr>
        <w:t xml:space="preserve">în scopul racordării legislației naționale </w:t>
      </w:r>
      <w:r w:rsidR="00C0062E">
        <w:rPr>
          <w:rFonts w:asciiTheme="majorHAnsi" w:eastAsia="Times New Roman" w:hAnsiTheme="majorHAnsi" w:cstheme="majorHAnsi"/>
          <w:i/>
          <w:lang w:val="ro-RO"/>
        </w:rPr>
        <w:t>la</w:t>
      </w:r>
      <w:r w:rsidR="005A5380" w:rsidRPr="00597A25">
        <w:rPr>
          <w:rFonts w:asciiTheme="majorHAnsi" w:eastAsia="Times New Roman" w:hAnsiTheme="majorHAnsi" w:cstheme="majorHAnsi"/>
          <w:i/>
          <w:lang w:val="ro-RO"/>
        </w:rPr>
        <w:t xml:space="preserve"> </w:t>
      </w:r>
      <w:r w:rsidR="00CB6B9C" w:rsidRPr="00CB6B9C">
        <w:rPr>
          <w:rFonts w:asciiTheme="majorHAnsi" w:hAnsiTheme="majorHAnsi" w:cstheme="majorHAnsi"/>
          <w:i/>
          <w:lang w:val="ro-MD"/>
        </w:rPr>
        <w:t>angajamentel</w:t>
      </w:r>
      <w:r w:rsidR="00C0062E">
        <w:rPr>
          <w:rFonts w:asciiTheme="majorHAnsi" w:hAnsiTheme="majorHAnsi" w:cstheme="majorHAnsi"/>
          <w:i/>
          <w:lang w:val="ro-MD"/>
        </w:rPr>
        <w:t>e</w:t>
      </w:r>
      <w:r w:rsidR="00CB6B9C" w:rsidRPr="00CB6B9C">
        <w:rPr>
          <w:rFonts w:asciiTheme="majorHAnsi" w:hAnsiTheme="majorHAnsi" w:cstheme="majorHAnsi"/>
          <w:i/>
          <w:lang w:val="ro-MD"/>
        </w:rPr>
        <w:t xml:space="preserve"> asumate prin Acordul de asociere încheiat între Republica Moldova și Uniunea Europeană</w:t>
      </w:r>
      <w:r w:rsidR="005A5380" w:rsidRPr="00CB6B9C">
        <w:rPr>
          <w:rFonts w:asciiTheme="majorHAnsi" w:eastAsia="Times New Roman" w:hAnsiTheme="majorHAnsi" w:cstheme="majorHAnsi"/>
          <w:i/>
          <w:lang w:val="ro-RO"/>
        </w:rPr>
        <w:t>,</w:t>
      </w:r>
      <w:r w:rsidR="005A5380" w:rsidRPr="00597A25">
        <w:rPr>
          <w:rFonts w:asciiTheme="majorHAnsi" w:eastAsia="Times New Roman" w:hAnsiTheme="majorHAnsi" w:cstheme="majorHAnsi"/>
          <w:i/>
          <w:lang w:val="ro-RO"/>
        </w:rPr>
        <w:t xml:space="preserve"> precum și majorării veniturilor la bugetul de stat, SV a propus </w:t>
      </w:r>
      <w:r w:rsidR="005A5380" w:rsidRPr="00D83688">
        <w:rPr>
          <w:rFonts w:asciiTheme="majorHAnsi" w:eastAsia="Times New Roman" w:hAnsiTheme="majorHAnsi" w:cstheme="majorHAnsi"/>
          <w:i/>
          <w:lang w:val="ro-RO"/>
        </w:rPr>
        <w:t xml:space="preserve">MF </w:t>
      </w:r>
      <w:r w:rsidR="00D83688" w:rsidRPr="00D83688">
        <w:rPr>
          <w:rFonts w:asciiTheme="majorHAnsi" w:eastAsia="Times New Roman" w:hAnsiTheme="majorHAnsi" w:cstheme="majorHAnsi"/>
          <w:i/>
          <w:lang w:val="ro-RO"/>
        </w:rPr>
        <w:t>anularea</w:t>
      </w:r>
      <w:r w:rsidR="005A5380" w:rsidRPr="00D83688">
        <w:rPr>
          <w:rFonts w:asciiTheme="majorHAnsi" w:eastAsia="Times New Roman" w:hAnsiTheme="majorHAnsi" w:cstheme="majorHAnsi"/>
          <w:i/>
          <w:lang w:val="ro-RO"/>
        </w:rPr>
        <w:t xml:space="preserve"> unor facilități</w:t>
      </w:r>
      <w:r w:rsidR="005A5380" w:rsidRPr="00597A25">
        <w:rPr>
          <w:rFonts w:asciiTheme="majorHAnsi" w:eastAsia="Times New Roman" w:hAnsiTheme="majorHAnsi" w:cstheme="majorHAnsi"/>
          <w:i/>
          <w:lang w:val="ro-RO"/>
        </w:rPr>
        <w:t xml:space="preserve"> fiscale și vamale acordate la unele tipuri de mărfuri estimate la 1,0</w:t>
      </w:r>
      <w:r w:rsidR="005A5380" w:rsidRPr="00597A25">
        <w:rPr>
          <w:rFonts w:asciiTheme="majorHAnsi" w:hAnsiTheme="majorHAnsi" w:cstheme="majorHAnsi"/>
          <w:i/>
          <w:lang w:val="ro-RO"/>
        </w:rPr>
        <w:t xml:space="preserve"> mlrd.</w:t>
      </w:r>
      <w:r w:rsidR="00AE7453">
        <w:rPr>
          <w:rFonts w:asciiTheme="majorHAnsi" w:hAnsiTheme="majorHAnsi" w:cstheme="majorHAnsi"/>
          <w:i/>
          <w:lang w:val="ro-RO"/>
        </w:rPr>
        <w:t xml:space="preserve"> </w:t>
      </w:r>
      <w:r w:rsidR="005A5380" w:rsidRPr="00597A25">
        <w:rPr>
          <w:rFonts w:asciiTheme="majorHAnsi" w:hAnsiTheme="majorHAnsi" w:cstheme="majorHAnsi"/>
          <w:i/>
          <w:lang w:val="ro-RO"/>
        </w:rPr>
        <w:t>lei</w:t>
      </w:r>
      <w:r w:rsidR="005A5380" w:rsidRPr="00597A25">
        <w:rPr>
          <w:rFonts w:asciiTheme="majorHAnsi" w:eastAsia="Times New Roman" w:hAnsiTheme="majorHAnsi" w:cstheme="majorHAnsi"/>
          <w:lang w:val="ro-RO"/>
        </w:rPr>
        <w:t>,</w:t>
      </w:r>
      <w:r w:rsidR="003C64CD">
        <w:rPr>
          <w:rFonts w:asciiTheme="majorHAnsi" w:eastAsia="Times New Roman" w:hAnsiTheme="majorHAnsi" w:cstheme="majorHAnsi"/>
          <w:lang w:val="ro-RO"/>
        </w:rPr>
        <w:t xml:space="preserve"> </w:t>
      </w:r>
      <w:r w:rsidR="003C64CD" w:rsidRPr="003C64CD">
        <w:rPr>
          <w:rFonts w:asciiTheme="majorHAnsi" w:eastAsia="Times New Roman" w:hAnsiTheme="majorHAnsi" w:cstheme="majorHAnsi"/>
          <w:i/>
          <w:lang w:val="ro-RO"/>
        </w:rPr>
        <w:t>însă</w:t>
      </w:r>
      <w:r w:rsidR="005A5380" w:rsidRPr="003C64CD">
        <w:rPr>
          <w:rFonts w:asciiTheme="majorHAnsi" w:eastAsia="Times New Roman" w:hAnsiTheme="majorHAnsi" w:cstheme="majorHAnsi"/>
          <w:i/>
          <w:lang w:val="ro-RO"/>
        </w:rPr>
        <w:t xml:space="preserve"> </w:t>
      </w:r>
      <w:r w:rsidR="00D40BBC" w:rsidRPr="00D40BBC">
        <w:rPr>
          <w:rFonts w:asciiTheme="majorHAnsi" w:eastAsia="Times New Roman" w:hAnsiTheme="majorHAnsi" w:cstheme="majorHAnsi"/>
          <w:i/>
          <w:lang w:val="ro-RO"/>
        </w:rPr>
        <w:t>acestea</w:t>
      </w:r>
      <w:r w:rsidR="003C64CD">
        <w:rPr>
          <w:rFonts w:asciiTheme="majorHAnsi" w:eastAsia="Times New Roman" w:hAnsiTheme="majorHAnsi" w:cstheme="majorHAnsi"/>
          <w:i/>
          <w:lang w:val="ro-RO"/>
        </w:rPr>
        <w:t xml:space="preserve"> au</w:t>
      </w:r>
      <w:r w:rsidR="00D40BBC" w:rsidRPr="00D40BBC">
        <w:rPr>
          <w:rFonts w:asciiTheme="majorHAnsi" w:eastAsia="Times New Roman" w:hAnsiTheme="majorHAnsi" w:cstheme="majorHAnsi"/>
          <w:i/>
          <w:lang w:val="ro-RO"/>
        </w:rPr>
        <w:t xml:space="preserve"> răm</w:t>
      </w:r>
      <w:r w:rsidR="003C64CD">
        <w:rPr>
          <w:rFonts w:asciiTheme="majorHAnsi" w:eastAsia="Times New Roman" w:hAnsiTheme="majorHAnsi" w:cstheme="majorHAnsi"/>
          <w:i/>
          <w:lang w:val="ro-RO"/>
        </w:rPr>
        <w:t>as</w:t>
      </w:r>
      <w:r w:rsidR="00D40BBC" w:rsidRPr="00D40BBC">
        <w:rPr>
          <w:rFonts w:asciiTheme="majorHAnsi" w:eastAsia="Times New Roman" w:hAnsiTheme="majorHAnsi" w:cstheme="majorHAnsi"/>
          <w:i/>
          <w:lang w:val="ro-RO"/>
        </w:rPr>
        <w:t xml:space="preserve"> în vigoare</w:t>
      </w:r>
      <w:r w:rsidR="00D40BBC" w:rsidRPr="00597A25">
        <w:rPr>
          <w:rFonts w:asciiTheme="majorHAnsi" w:eastAsia="Times New Roman" w:hAnsiTheme="majorHAnsi" w:cstheme="majorHAnsi"/>
          <w:i/>
          <w:lang w:val="ro-RO"/>
        </w:rPr>
        <w:t xml:space="preserve"> </w:t>
      </w:r>
      <w:r w:rsidR="005A5380" w:rsidRPr="00597A25">
        <w:rPr>
          <w:rFonts w:asciiTheme="majorHAnsi" w:eastAsia="Times New Roman" w:hAnsiTheme="majorHAnsi" w:cstheme="majorHAnsi"/>
          <w:i/>
          <w:lang w:val="ro-RO"/>
        </w:rPr>
        <w:t>(pct.4.1)</w:t>
      </w:r>
      <w:r w:rsidR="00A67F95">
        <w:rPr>
          <w:rFonts w:asciiTheme="majorHAnsi" w:eastAsia="Times New Roman" w:hAnsiTheme="majorHAnsi" w:cstheme="majorHAnsi"/>
          <w:i/>
          <w:lang w:val="ro-RO"/>
        </w:rPr>
        <w:t>;</w:t>
      </w:r>
    </w:p>
    <w:p w14:paraId="62FDC14D" w14:textId="77777777" w:rsidR="005A5380" w:rsidRPr="00153999" w:rsidRDefault="005A5380" w:rsidP="00553B51">
      <w:pPr>
        <w:pStyle w:val="NormalWeb"/>
        <w:numPr>
          <w:ilvl w:val="0"/>
          <w:numId w:val="10"/>
        </w:numPr>
        <w:shd w:val="clear" w:color="auto" w:fill="FFFFFF"/>
        <w:spacing w:line="276" w:lineRule="auto"/>
        <w:ind w:left="-142" w:firstLine="505"/>
        <w:textAlignment w:val="baseline"/>
        <w:rPr>
          <w:rFonts w:asciiTheme="majorHAnsi" w:hAnsiTheme="majorHAnsi" w:cstheme="majorHAnsi"/>
          <w:i/>
          <w:color w:val="000000"/>
          <w:lang w:val="ro-RO"/>
        </w:rPr>
      </w:pPr>
      <w:r w:rsidRPr="00153999">
        <w:rPr>
          <w:rFonts w:asciiTheme="majorHAnsi" w:hAnsiTheme="majorHAnsi" w:cstheme="majorHAnsi"/>
          <w:i/>
          <w:lang w:val="ro-RO"/>
        </w:rPr>
        <w:t>MF și SV nu au identificat în comun un instrument viabil pentru monitorizare</w:t>
      </w:r>
      <w:r w:rsidR="00556340" w:rsidRPr="00153999">
        <w:rPr>
          <w:rFonts w:asciiTheme="majorHAnsi" w:hAnsiTheme="majorHAnsi" w:cstheme="majorHAnsi"/>
          <w:i/>
          <w:lang w:val="ro-RO"/>
        </w:rPr>
        <w:t>a</w:t>
      </w:r>
      <w:r w:rsidRPr="00153999">
        <w:rPr>
          <w:rFonts w:asciiTheme="majorHAnsi" w:hAnsiTheme="majorHAnsi" w:cstheme="majorHAnsi"/>
          <w:i/>
          <w:lang w:val="ro-RO"/>
        </w:rPr>
        <w:t xml:space="preserve"> sistemică a corectitudinii și legalității scutirilor de care au beneficiat unii agenți economici, în speță a celor predispuși riscului de conformare, precum și </w:t>
      </w:r>
      <w:r w:rsidR="00556340" w:rsidRPr="00153999">
        <w:rPr>
          <w:rFonts w:asciiTheme="majorHAnsi" w:hAnsiTheme="majorHAnsi" w:cstheme="majorHAnsi"/>
          <w:i/>
          <w:lang w:val="ro-RO"/>
        </w:rPr>
        <w:t>nu au</w:t>
      </w:r>
      <w:r w:rsidRPr="00153999">
        <w:rPr>
          <w:rFonts w:asciiTheme="majorHAnsi" w:hAnsiTheme="majorHAnsi" w:cstheme="majorHAnsi"/>
          <w:i/>
          <w:lang w:val="ro-RO"/>
        </w:rPr>
        <w:t xml:space="preserve"> institui</w:t>
      </w:r>
      <w:r w:rsidR="00556340" w:rsidRPr="00153999">
        <w:rPr>
          <w:rFonts w:asciiTheme="majorHAnsi" w:hAnsiTheme="majorHAnsi" w:cstheme="majorHAnsi"/>
          <w:i/>
          <w:lang w:val="ro-RO"/>
        </w:rPr>
        <w:t>t</w:t>
      </w:r>
      <w:r w:rsidRPr="00153999">
        <w:rPr>
          <w:rFonts w:asciiTheme="majorHAnsi" w:hAnsiTheme="majorHAnsi" w:cstheme="majorHAnsi"/>
          <w:i/>
          <w:lang w:val="ro-RO"/>
        </w:rPr>
        <w:t xml:space="preserve"> pârghii de responsabilizare a tuturor beneficiarilor care utilizează neconform facilitățile oferite de stat</w:t>
      </w:r>
      <w:r w:rsidRPr="00153999">
        <w:rPr>
          <w:rFonts w:asciiTheme="majorHAnsi" w:eastAsia="Times New Roman" w:hAnsiTheme="majorHAnsi" w:cstheme="majorHAnsi"/>
          <w:i/>
          <w:lang w:val="ro-RO"/>
        </w:rPr>
        <w:t xml:space="preserve"> (pct.4.1)</w:t>
      </w:r>
      <w:r w:rsidR="00A67F95" w:rsidRPr="00153999">
        <w:rPr>
          <w:rFonts w:asciiTheme="majorHAnsi" w:eastAsia="Times New Roman" w:hAnsiTheme="majorHAnsi" w:cstheme="majorHAnsi"/>
          <w:i/>
          <w:lang w:val="ro-RO"/>
        </w:rPr>
        <w:t>;</w:t>
      </w:r>
    </w:p>
    <w:p w14:paraId="3BED9365" w14:textId="77777777" w:rsidR="0054718F" w:rsidRPr="00597A25" w:rsidRDefault="00556340" w:rsidP="0054718F">
      <w:pPr>
        <w:pStyle w:val="NormalWeb"/>
        <w:numPr>
          <w:ilvl w:val="0"/>
          <w:numId w:val="10"/>
        </w:numPr>
        <w:shd w:val="clear" w:color="auto" w:fill="FFFFFF"/>
        <w:spacing w:line="276" w:lineRule="auto"/>
        <w:ind w:left="-142" w:firstLine="505"/>
        <w:textAlignment w:val="baseline"/>
        <w:rPr>
          <w:rFonts w:asciiTheme="majorHAnsi" w:hAnsiTheme="majorHAnsi" w:cstheme="majorHAnsi"/>
          <w:i/>
          <w:color w:val="000000"/>
          <w:lang w:val="ro-RO"/>
        </w:rPr>
      </w:pPr>
      <w:r>
        <w:rPr>
          <w:rFonts w:asciiTheme="majorHAnsi" w:eastAsiaTheme="majorEastAsia" w:hAnsiTheme="majorHAnsi" w:cstheme="majorHAnsi"/>
          <w:i/>
          <w:lang w:val="ro-RO"/>
        </w:rPr>
        <w:t>s</w:t>
      </w:r>
      <w:r w:rsidR="0054718F" w:rsidRPr="00597A25">
        <w:rPr>
          <w:rFonts w:asciiTheme="majorHAnsi" w:eastAsiaTheme="majorEastAsia" w:hAnsiTheme="majorHAnsi" w:cstheme="majorHAnsi"/>
          <w:i/>
          <w:lang w:val="ro-RO"/>
        </w:rPr>
        <w:t>cutirile de plata</w:t>
      </w:r>
      <w:r w:rsidR="0054718F" w:rsidRPr="00597A25">
        <w:rPr>
          <w:rFonts w:asciiTheme="majorHAnsi" w:hAnsiTheme="majorHAnsi" w:cstheme="majorHAnsi"/>
          <w:i/>
          <w:lang w:val="ro-RO"/>
        </w:rPr>
        <w:t xml:space="preserve"> TVA și acciză</w:t>
      </w:r>
      <w:r w:rsidR="0054718F" w:rsidRPr="00597A25">
        <w:rPr>
          <w:rFonts w:asciiTheme="majorHAnsi" w:eastAsiaTheme="majorEastAsia" w:hAnsiTheme="majorHAnsi" w:cstheme="majorHAnsi"/>
          <w:i/>
          <w:lang w:val="ro-RO"/>
        </w:rPr>
        <w:t xml:space="preserve"> acordate în ultimii trei ani la importul </w:t>
      </w:r>
      <w:r w:rsidR="0054718F" w:rsidRPr="00597A25">
        <w:rPr>
          <w:rFonts w:asciiTheme="majorHAnsi" w:eastAsia="Times New Roman" w:hAnsiTheme="majorHAnsi" w:cstheme="majorHAnsi"/>
          <w:bCs/>
          <w:i/>
          <w:lang w:val="ro-RO" w:eastAsia="ro-RO"/>
        </w:rPr>
        <w:t>produselor petroliere (Jet Fuel A 1)</w:t>
      </w:r>
      <w:r w:rsidR="0054718F" w:rsidRPr="00597A25">
        <w:rPr>
          <w:rFonts w:asciiTheme="majorHAnsi" w:hAnsiTheme="majorHAnsi" w:cstheme="majorHAnsi"/>
          <w:i/>
          <w:lang w:val="ro-RO"/>
        </w:rPr>
        <w:t xml:space="preserve"> </w:t>
      </w:r>
      <w:r w:rsidR="0054718F" w:rsidRPr="00597A25">
        <w:rPr>
          <w:rFonts w:asciiTheme="majorHAnsi" w:eastAsiaTheme="majorEastAsia" w:hAnsiTheme="majorHAnsi" w:cstheme="majorHAnsi"/>
          <w:i/>
          <w:lang w:val="ro-RO"/>
        </w:rPr>
        <w:t xml:space="preserve">destinate aprovizionării aeronavelor </w:t>
      </w:r>
      <w:r>
        <w:rPr>
          <w:rFonts w:asciiTheme="majorHAnsi" w:eastAsiaTheme="majorEastAsia" w:hAnsiTheme="majorHAnsi" w:cstheme="majorHAnsi"/>
          <w:i/>
          <w:lang w:val="ro-RO"/>
        </w:rPr>
        <w:t>pentru</w:t>
      </w:r>
      <w:r w:rsidR="0054718F" w:rsidRPr="00597A25">
        <w:rPr>
          <w:rFonts w:asciiTheme="majorHAnsi" w:eastAsiaTheme="majorEastAsia" w:hAnsiTheme="majorHAnsi" w:cstheme="majorHAnsi"/>
          <w:i/>
          <w:lang w:val="ro-RO"/>
        </w:rPr>
        <w:t xml:space="preserve"> transportul internațional de mărfuri și pasageri au atins limite semnificative</w:t>
      </w:r>
      <w:r>
        <w:rPr>
          <w:rFonts w:asciiTheme="majorHAnsi" w:eastAsiaTheme="majorEastAsia" w:hAnsiTheme="majorHAnsi" w:cstheme="majorHAnsi"/>
          <w:i/>
          <w:lang w:val="ro-RO"/>
        </w:rPr>
        <w:t>,</w:t>
      </w:r>
      <w:r w:rsidR="0054718F" w:rsidRPr="00597A25">
        <w:rPr>
          <w:rFonts w:asciiTheme="majorHAnsi" w:eastAsiaTheme="majorEastAsia" w:hAnsiTheme="majorHAnsi" w:cstheme="majorHAnsi"/>
          <w:i/>
          <w:lang w:val="ro-RO"/>
        </w:rPr>
        <w:t xml:space="preserve"> constituind </w:t>
      </w:r>
      <w:r w:rsidR="0054718F" w:rsidRPr="00597A25">
        <w:rPr>
          <w:rFonts w:asciiTheme="majorHAnsi" w:hAnsiTheme="majorHAnsi" w:cstheme="majorHAnsi"/>
          <w:i/>
          <w:lang w:val="ro-RO"/>
        </w:rPr>
        <w:t>1,1 mlrd.</w:t>
      </w:r>
      <w:r w:rsidR="004C3958">
        <w:rPr>
          <w:rFonts w:asciiTheme="majorHAnsi" w:hAnsiTheme="majorHAnsi" w:cstheme="majorHAnsi"/>
          <w:i/>
          <w:lang w:val="ro-RO"/>
        </w:rPr>
        <w:t xml:space="preserve"> </w:t>
      </w:r>
      <w:r w:rsidR="0054718F" w:rsidRPr="00597A25">
        <w:rPr>
          <w:rFonts w:asciiTheme="majorHAnsi" w:hAnsiTheme="majorHAnsi" w:cstheme="majorHAnsi"/>
          <w:i/>
          <w:lang w:val="ro-RO"/>
        </w:rPr>
        <w:t xml:space="preserve">lei, </w:t>
      </w:r>
      <w:r w:rsidR="0054718F" w:rsidRPr="00597A25">
        <w:rPr>
          <w:rFonts w:asciiTheme="majorHAnsi" w:eastAsiaTheme="majorEastAsia" w:hAnsiTheme="majorHAnsi" w:cstheme="majorHAnsi"/>
          <w:i/>
          <w:lang w:val="ro-RO"/>
        </w:rPr>
        <w:t xml:space="preserve">importul </w:t>
      </w:r>
      <w:r w:rsidR="00C42005" w:rsidRPr="00597A25">
        <w:rPr>
          <w:rFonts w:asciiTheme="majorHAnsi" w:eastAsiaTheme="majorEastAsia" w:hAnsiTheme="majorHAnsi" w:cstheme="majorHAnsi"/>
          <w:i/>
          <w:lang w:val="ro-RO"/>
        </w:rPr>
        <w:t>fiind</w:t>
      </w:r>
      <w:r w:rsidR="0054718F" w:rsidRPr="00597A25">
        <w:rPr>
          <w:rFonts w:asciiTheme="majorHAnsi" w:eastAsiaTheme="majorEastAsia" w:hAnsiTheme="majorHAnsi" w:cstheme="majorHAnsi"/>
          <w:i/>
          <w:lang w:val="ro-RO"/>
        </w:rPr>
        <w:t xml:space="preserve"> monopolizat,</w:t>
      </w:r>
      <w:r w:rsidR="009C76ED" w:rsidRPr="009C76ED">
        <w:rPr>
          <w:rFonts w:asciiTheme="majorHAnsi" w:hAnsiTheme="majorHAnsi" w:cstheme="majorHAnsi"/>
          <w:lang w:val="ro-RO"/>
        </w:rPr>
        <w:t xml:space="preserve"> </w:t>
      </w:r>
      <w:r w:rsidR="009C76ED" w:rsidRPr="00950294">
        <w:rPr>
          <w:rFonts w:asciiTheme="majorHAnsi" w:hAnsiTheme="majorHAnsi" w:cstheme="majorHAnsi"/>
          <w:i/>
          <w:lang w:val="ro-RO"/>
        </w:rPr>
        <w:t>nefiind stabilite reglementări ale prețurilor de comercializare ale mărfii importate cu scutiri</w:t>
      </w:r>
      <w:r w:rsidR="0054718F" w:rsidRPr="00950294">
        <w:rPr>
          <w:rFonts w:asciiTheme="majorHAnsi" w:eastAsiaTheme="majorEastAsia" w:hAnsiTheme="majorHAnsi" w:cstheme="majorHAnsi"/>
          <w:i/>
          <w:lang w:val="ro-RO"/>
        </w:rPr>
        <w:t xml:space="preserve"> </w:t>
      </w:r>
      <w:r w:rsidR="0054718F" w:rsidRPr="00597A25">
        <w:rPr>
          <w:rFonts w:asciiTheme="majorHAnsi" w:eastAsia="Times New Roman" w:hAnsiTheme="majorHAnsi" w:cstheme="majorHAnsi"/>
          <w:i/>
          <w:lang w:val="ro-RO"/>
        </w:rPr>
        <w:t>(pct.4.2.1)</w:t>
      </w:r>
      <w:r>
        <w:rPr>
          <w:rFonts w:asciiTheme="majorHAnsi" w:eastAsia="Times New Roman" w:hAnsiTheme="majorHAnsi" w:cstheme="majorHAnsi"/>
          <w:i/>
          <w:lang w:val="ro-RO"/>
        </w:rPr>
        <w:t>;</w:t>
      </w:r>
    </w:p>
    <w:p w14:paraId="243C5D2A" w14:textId="77777777" w:rsidR="00C05C45" w:rsidRPr="00C05C45" w:rsidRDefault="00556340" w:rsidP="00C05C45">
      <w:pPr>
        <w:pStyle w:val="NormalWeb"/>
        <w:numPr>
          <w:ilvl w:val="0"/>
          <w:numId w:val="10"/>
        </w:numPr>
        <w:shd w:val="clear" w:color="auto" w:fill="FFFFFF"/>
        <w:spacing w:line="276" w:lineRule="auto"/>
        <w:ind w:left="-142" w:firstLine="505"/>
        <w:textAlignment w:val="baseline"/>
        <w:rPr>
          <w:rFonts w:asciiTheme="majorHAnsi" w:hAnsiTheme="majorHAnsi" w:cstheme="majorHAnsi"/>
          <w:i/>
          <w:color w:val="000000"/>
          <w:lang w:val="ro-RO"/>
        </w:rPr>
      </w:pPr>
      <w:r>
        <w:rPr>
          <w:rFonts w:asciiTheme="majorHAnsi" w:eastAsia="Calibri" w:hAnsiTheme="majorHAnsi" w:cstheme="majorHAnsi"/>
          <w:i/>
          <w:lang w:val="ro-RO"/>
        </w:rPr>
        <w:t>î</w:t>
      </w:r>
      <w:r w:rsidR="005A5380" w:rsidRPr="00597A25">
        <w:rPr>
          <w:rFonts w:asciiTheme="majorHAnsi" w:eastAsia="Calibri" w:hAnsiTheme="majorHAnsi" w:cstheme="majorHAnsi"/>
          <w:i/>
          <w:lang w:val="ro-RO"/>
        </w:rPr>
        <w:t>n anii 2020-2021, circa 98% din importurile de</w:t>
      </w:r>
      <w:r w:rsidR="005A5380" w:rsidRPr="00597A25">
        <w:rPr>
          <w:rFonts w:asciiTheme="majorHAnsi" w:eastAsia="Times New Roman" w:hAnsiTheme="majorHAnsi" w:cstheme="majorHAnsi"/>
          <w:bCs/>
          <w:i/>
          <w:lang w:val="ro-RO" w:eastAsia="ro-RO"/>
        </w:rPr>
        <w:t xml:space="preserve"> zahăr cu facilități fiscale și vamale a</w:t>
      </w:r>
      <w:r>
        <w:rPr>
          <w:rFonts w:asciiTheme="majorHAnsi" w:eastAsia="Times New Roman" w:hAnsiTheme="majorHAnsi" w:cstheme="majorHAnsi"/>
          <w:bCs/>
          <w:i/>
          <w:lang w:val="ro-RO" w:eastAsia="ro-RO"/>
        </w:rPr>
        <w:t>u</w:t>
      </w:r>
      <w:r w:rsidR="005A5380" w:rsidRPr="00597A25">
        <w:rPr>
          <w:rFonts w:asciiTheme="majorHAnsi" w:eastAsia="Times New Roman" w:hAnsiTheme="majorHAnsi" w:cstheme="majorHAnsi"/>
          <w:bCs/>
          <w:i/>
          <w:lang w:val="ro-RO" w:eastAsia="ro-RO"/>
        </w:rPr>
        <w:t xml:space="preserve"> fost efectuat</w:t>
      </w:r>
      <w:r>
        <w:rPr>
          <w:rFonts w:asciiTheme="majorHAnsi" w:eastAsia="Times New Roman" w:hAnsiTheme="majorHAnsi" w:cstheme="majorHAnsi"/>
          <w:bCs/>
          <w:i/>
          <w:lang w:val="ro-RO" w:eastAsia="ro-RO"/>
        </w:rPr>
        <w:t>e</w:t>
      </w:r>
      <w:r w:rsidR="005A5380" w:rsidRPr="00597A25">
        <w:rPr>
          <w:rFonts w:asciiTheme="majorHAnsi" w:eastAsia="Times New Roman" w:hAnsiTheme="majorHAnsi" w:cstheme="majorHAnsi"/>
          <w:bCs/>
          <w:i/>
          <w:lang w:val="ro-RO" w:eastAsia="ro-RO"/>
        </w:rPr>
        <w:t xml:space="preserve"> de către</w:t>
      </w:r>
      <w:r w:rsidR="005A5380" w:rsidRPr="00597A25">
        <w:rPr>
          <w:rFonts w:asciiTheme="majorHAnsi" w:eastAsia="Calibri" w:hAnsiTheme="majorHAnsi" w:cstheme="majorHAnsi"/>
          <w:i/>
          <w:lang w:val="ro-RO"/>
        </w:rPr>
        <w:t xml:space="preserve"> 2 agenți economici din Republica Moldova și un agent economic din Transnistria, </w:t>
      </w:r>
      <w:r w:rsidR="005A5380" w:rsidRPr="00597A25">
        <w:rPr>
          <w:rFonts w:asciiTheme="majorHAnsi" w:eastAsia="Times New Roman" w:hAnsiTheme="majorHAnsi" w:cstheme="majorHAnsi"/>
          <w:bCs/>
          <w:i/>
          <w:lang w:val="ro-RO" w:eastAsia="ro-RO"/>
        </w:rPr>
        <w:t>care au importat 47,2 mii</w:t>
      </w:r>
      <w:r w:rsidR="005A5380" w:rsidRPr="00597A25">
        <w:rPr>
          <w:rFonts w:asciiTheme="majorHAnsi" w:eastAsia="Times New Roman" w:hAnsiTheme="majorHAnsi" w:cstheme="majorHAnsi"/>
          <w:i/>
          <w:lang w:val="ro-RO" w:eastAsia="ro-RO"/>
        </w:rPr>
        <w:t xml:space="preserve"> tone de</w:t>
      </w:r>
      <w:r w:rsidR="005A5380" w:rsidRPr="00597A25">
        <w:rPr>
          <w:rFonts w:asciiTheme="majorHAnsi" w:eastAsia="Times New Roman" w:hAnsiTheme="majorHAnsi" w:cstheme="majorHAnsi"/>
          <w:bCs/>
          <w:i/>
          <w:lang w:val="ro-RO" w:eastAsia="ro-RO"/>
        </w:rPr>
        <w:t xml:space="preserve"> zahăr alb </w:t>
      </w:r>
      <w:r w:rsidR="005A5380" w:rsidRPr="00597A25">
        <w:rPr>
          <w:rFonts w:asciiTheme="majorHAnsi" w:eastAsia="Times New Roman" w:hAnsiTheme="majorHAnsi" w:cstheme="majorHAnsi"/>
          <w:i/>
          <w:lang w:val="ro-RO" w:eastAsia="ro-RO"/>
        </w:rPr>
        <w:t xml:space="preserve">în valoare de 377,8 mil.lei, </w:t>
      </w:r>
      <w:r w:rsidR="005A5380" w:rsidRPr="00597A25">
        <w:rPr>
          <w:rFonts w:asciiTheme="majorHAnsi" w:eastAsia="Times New Roman" w:hAnsiTheme="majorHAnsi" w:cstheme="majorHAnsi"/>
          <w:bCs/>
          <w:i/>
          <w:lang w:val="ro-RO" w:eastAsia="ro-RO"/>
        </w:rPr>
        <w:t xml:space="preserve">iar </w:t>
      </w:r>
      <w:r w:rsidR="005A5380" w:rsidRPr="00597A25">
        <w:rPr>
          <w:rFonts w:asciiTheme="majorHAnsi" w:eastAsia="Calibri" w:hAnsiTheme="majorHAnsi" w:cstheme="majorHAnsi"/>
          <w:i/>
          <w:lang w:val="ro-RO"/>
        </w:rPr>
        <w:t xml:space="preserve">SV a acordat scutiri la importul de zahăr </w:t>
      </w:r>
      <w:r w:rsidR="005A5380" w:rsidRPr="00597A25">
        <w:rPr>
          <w:rFonts w:asciiTheme="majorHAnsi" w:eastAsia="Times New Roman" w:hAnsiTheme="majorHAnsi" w:cstheme="majorHAnsi"/>
          <w:bCs/>
          <w:i/>
          <w:lang w:val="ro-RO" w:eastAsia="ro-RO"/>
        </w:rPr>
        <w:t>în sumă totală de</w:t>
      </w:r>
      <w:r w:rsidR="005A5380" w:rsidRPr="00597A25">
        <w:rPr>
          <w:rFonts w:asciiTheme="majorHAnsi" w:eastAsia="Calibri" w:hAnsiTheme="majorHAnsi" w:cstheme="majorHAnsi"/>
          <w:i/>
          <w:lang w:val="ro-RO"/>
        </w:rPr>
        <w:t xml:space="preserve"> 357,6 mil.lei,</w:t>
      </w:r>
      <w:r w:rsidR="005A5380" w:rsidRPr="00597A25">
        <w:rPr>
          <w:rFonts w:asciiTheme="majorHAnsi" w:eastAsia="Times New Roman" w:hAnsiTheme="majorHAnsi" w:cstheme="majorHAnsi"/>
          <w:bCs/>
          <w:i/>
          <w:lang w:val="ro-RO" w:eastAsia="ro-RO"/>
        </w:rPr>
        <w:t xml:space="preserve"> inclusiv scutiri la taxele vamale preferențiale în sumă de 154,2</w:t>
      </w:r>
      <w:r w:rsidR="005A5380" w:rsidRPr="00597A25">
        <w:rPr>
          <w:rFonts w:asciiTheme="majorHAnsi" w:eastAsia="Calibri" w:hAnsiTheme="majorHAnsi" w:cstheme="majorHAnsi"/>
          <w:i/>
          <w:lang w:val="ro-RO"/>
        </w:rPr>
        <w:t xml:space="preserve"> mil.lei</w:t>
      </w:r>
      <w:r>
        <w:rPr>
          <w:rFonts w:asciiTheme="majorHAnsi" w:eastAsia="Times New Roman" w:hAnsiTheme="majorHAnsi" w:cstheme="majorHAnsi"/>
          <w:i/>
          <w:lang w:val="ro-RO"/>
        </w:rPr>
        <w:t>;</w:t>
      </w:r>
    </w:p>
    <w:p w14:paraId="3ACED512" w14:textId="3EC3ED80" w:rsidR="0019503E" w:rsidRPr="00C05C45" w:rsidRDefault="00C05C45" w:rsidP="00553B51">
      <w:pPr>
        <w:pStyle w:val="NormalWeb"/>
        <w:numPr>
          <w:ilvl w:val="0"/>
          <w:numId w:val="10"/>
        </w:numPr>
        <w:shd w:val="clear" w:color="auto" w:fill="FFFFFF"/>
        <w:spacing w:line="276" w:lineRule="auto"/>
        <w:ind w:left="-142" w:firstLine="505"/>
        <w:textAlignment w:val="baseline"/>
        <w:rPr>
          <w:rFonts w:asciiTheme="majorHAnsi" w:hAnsiTheme="majorHAnsi" w:cstheme="majorHAnsi"/>
          <w:i/>
          <w:color w:val="000000"/>
          <w:lang w:val="ro-RO"/>
        </w:rPr>
      </w:pPr>
      <w:r w:rsidRPr="00C05C45">
        <w:rPr>
          <w:rFonts w:asciiTheme="majorHAnsi" w:hAnsiTheme="majorHAnsi" w:cstheme="majorHAnsi"/>
          <w:i/>
          <w:iCs/>
          <w:lang w:val="ro-RO"/>
        </w:rPr>
        <w:t>în anii 2014-2021,</w:t>
      </w:r>
      <w:r w:rsidRPr="00C05C45">
        <w:rPr>
          <w:rFonts w:asciiTheme="majorHAnsi" w:eastAsia="Times New Roman" w:hAnsiTheme="majorHAnsi" w:cstheme="majorHAnsi"/>
          <w:i/>
          <w:color w:val="212529"/>
          <w:lang w:val="ro-RO"/>
        </w:rPr>
        <w:t xml:space="preserve"> limitele </w:t>
      </w:r>
      <w:r w:rsidRPr="00C05C45">
        <w:rPr>
          <w:rFonts w:asciiTheme="majorHAnsi" w:eastAsia="Times New Roman" w:hAnsiTheme="majorHAnsi" w:cstheme="majorHAnsi"/>
          <w:i/>
          <w:lang w:val="ro-RO" w:eastAsia="ro-RO"/>
        </w:rPr>
        <w:t>contingentelor tarifare preferențiale</w:t>
      </w:r>
      <w:r w:rsidRPr="00C05C45">
        <w:rPr>
          <w:rFonts w:asciiTheme="majorHAnsi" w:hAnsiTheme="majorHAnsi" w:cstheme="majorHAnsi"/>
          <w:i/>
          <w:iCs/>
          <w:lang w:val="ro-RO"/>
        </w:rPr>
        <w:t xml:space="preserve"> </w:t>
      </w:r>
      <w:r w:rsidRPr="00C05C45">
        <w:rPr>
          <w:rFonts w:asciiTheme="majorHAnsi" w:eastAsia="Times New Roman" w:hAnsiTheme="majorHAnsi" w:cstheme="majorHAnsi"/>
          <w:i/>
          <w:lang w:val="ro-RO" w:eastAsia="ro-RO"/>
        </w:rPr>
        <w:t xml:space="preserve">au </w:t>
      </w:r>
      <w:r w:rsidR="00736FAD">
        <w:rPr>
          <w:rFonts w:asciiTheme="majorHAnsi" w:eastAsia="Times New Roman" w:hAnsiTheme="majorHAnsi" w:cstheme="majorHAnsi"/>
          <w:i/>
          <w:lang w:val="ro-RO" w:eastAsia="ro-RO"/>
        </w:rPr>
        <w:t>înregistrat creștere</w:t>
      </w:r>
      <w:r w:rsidRPr="00C05C45">
        <w:rPr>
          <w:rFonts w:asciiTheme="majorHAnsi" w:eastAsia="Times New Roman" w:hAnsiTheme="majorHAnsi" w:cstheme="majorHAnsi"/>
          <w:i/>
          <w:lang w:val="ro-RO" w:eastAsia="ro-RO"/>
        </w:rPr>
        <w:t xml:space="preserve"> și au atins cifra de </w:t>
      </w:r>
      <w:r w:rsidRPr="001E11CF">
        <w:rPr>
          <w:rFonts w:asciiTheme="majorHAnsi" w:eastAsia="Calibri" w:hAnsiTheme="majorHAnsi" w:cstheme="majorHAnsi"/>
          <w:i/>
          <w:lang w:val="ro-RO"/>
        </w:rPr>
        <w:t>19,3 mii</w:t>
      </w:r>
      <w:r w:rsidRPr="001E11CF">
        <w:rPr>
          <w:rFonts w:asciiTheme="majorHAnsi" w:hAnsiTheme="majorHAnsi" w:cstheme="majorHAnsi"/>
          <w:i/>
          <w:lang w:val="ro-RO"/>
        </w:rPr>
        <w:t xml:space="preserve"> tone </w:t>
      </w:r>
      <w:r w:rsidR="00A62D18">
        <w:rPr>
          <w:rFonts w:asciiTheme="majorHAnsi" w:hAnsiTheme="majorHAnsi" w:cstheme="majorHAnsi"/>
          <w:i/>
          <w:lang w:val="ro-RO"/>
        </w:rPr>
        <w:t xml:space="preserve">de </w:t>
      </w:r>
      <w:r w:rsidRPr="001E11CF">
        <w:rPr>
          <w:rFonts w:asciiTheme="majorHAnsi" w:hAnsiTheme="majorHAnsi" w:cstheme="majorHAnsi"/>
          <w:i/>
          <w:lang w:val="ro-RO"/>
        </w:rPr>
        <w:t>zahăr</w:t>
      </w:r>
      <w:r w:rsidR="00A679D1" w:rsidRPr="001E11CF">
        <w:rPr>
          <w:rFonts w:asciiTheme="majorHAnsi" w:hAnsiTheme="majorHAnsi" w:cstheme="majorHAnsi"/>
          <w:i/>
          <w:lang w:val="ro-RO"/>
        </w:rPr>
        <w:t xml:space="preserve"> alb</w:t>
      </w:r>
      <w:r w:rsidRPr="001E11CF">
        <w:rPr>
          <w:rFonts w:asciiTheme="majorHAnsi" w:hAnsiTheme="majorHAnsi" w:cstheme="majorHAnsi"/>
          <w:i/>
          <w:lang w:val="ro-RO"/>
        </w:rPr>
        <w:t xml:space="preserve"> și </w:t>
      </w:r>
      <w:r w:rsidR="00313FDD">
        <w:rPr>
          <w:rFonts w:asciiTheme="majorHAnsi" w:hAnsiTheme="majorHAnsi" w:cstheme="majorHAnsi"/>
          <w:i/>
          <w:lang w:val="ro-RO"/>
        </w:rPr>
        <w:t>produse</w:t>
      </w:r>
      <w:r w:rsidRPr="001E11CF">
        <w:rPr>
          <w:rFonts w:asciiTheme="majorHAnsi" w:hAnsiTheme="majorHAnsi" w:cstheme="majorHAnsi"/>
          <w:i/>
          <w:lang w:val="ro-RO"/>
        </w:rPr>
        <w:t xml:space="preserve"> zahar</w:t>
      </w:r>
      <w:r w:rsidR="00313FDD">
        <w:rPr>
          <w:rFonts w:asciiTheme="majorHAnsi" w:hAnsiTheme="majorHAnsi" w:cstheme="majorHAnsi"/>
          <w:i/>
          <w:lang w:val="ro-RO"/>
        </w:rPr>
        <w:t>oase</w:t>
      </w:r>
      <w:r w:rsidRPr="001E11CF">
        <w:rPr>
          <w:rFonts w:asciiTheme="majorHAnsi" w:hAnsiTheme="majorHAnsi" w:cstheme="majorHAnsi"/>
          <w:i/>
          <w:lang w:val="ro-RO"/>
        </w:rPr>
        <w:t xml:space="preserve"> pe an,</w:t>
      </w:r>
      <w:r w:rsidRPr="00C05C45">
        <w:rPr>
          <w:rFonts w:asciiTheme="majorHAnsi" w:hAnsiTheme="majorHAnsi" w:cstheme="majorHAnsi"/>
          <w:i/>
          <w:lang w:val="ro-RO"/>
        </w:rPr>
        <w:t xml:space="preserve"> comparativ cu cele înregistrate la 01.01.2014, inclusiv 9,6 mii tone</w:t>
      </w:r>
      <w:r w:rsidR="00A62D18">
        <w:rPr>
          <w:rFonts w:asciiTheme="majorHAnsi" w:hAnsiTheme="majorHAnsi" w:cstheme="majorHAnsi"/>
          <w:i/>
          <w:lang w:val="ro-RO"/>
        </w:rPr>
        <w:t xml:space="preserve"> de</w:t>
      </w:r>
      <w:r w:rsidRPr="00C05C45">
        <w:rPr>
          <w:rFonts w:asciiTheme="majorHAnsi" w:eastAsia="Times New Roman" w:hAnsiTheme="majorHAnsi" w:cstheme="majorHAnsi"/>
          <w:i/>
          <w:lang w:val="ro-RO" w:eastAsia="ro-RO"/>
        </w:rPr>
        <w:t xml:space="preserve"> zahăr pe an</w:t>
      </w:r>
      <w:r w:rsidRPr="00C05C45">
        <w:rPr>
          <w:rFonts w:asciiTheme="majorHAnsi" w:hAnsiTheme="majorHAnsi" w:cstheme="majorHAnsi"/>
          <w:i/>
          <w:lang w:val="ro-RO"/>
        </w:rPr>
        <w:t xml:space="preserve"> originar din UE și 1,3 </w:t>
      </w:r>
      <w:r w:rsidRPr="00C05C45">
        <w:rPr>
          <w:rFonts w:asciiTheme="majorHAnsi" w:eastAsia="Calibri" w:hAnsiTheme="majorHAnsi" w:cstheme="majorHAnsi"/>
          <w:i/>
          <w:lang w:val="ro-RO"/>
        </w:rPr>
        <w:t>mii</w:t>
      </w:r>
      <w:r w:rsidRPr="00C05C45">
        <w:rPr>
          <w:rFonts w:asciiTheme="majorHAnsi" w:hAnsiTheme="majorHAnsi" w:cstheme="majorHAnsi"/>
          <w:i/>
          <w:lang w:val="ro-RO"/>
        </w:rPr>
        <w:t xml:space="preserve"> tone din Marea Britanie</w:t>
      </w:r>
      <w:r w:rsidR="00A62D18">
        <w:rPr>
          <w:rFonts w:asciiTheme="majorHAnsi" w:hAnsiTheme="majorHAnsi" w:cstheme="majorHAnsi"/>
          <w:i/>
          <w:lang w:val="ro-RO"/>
        </w:rPr>
        <w:t>,</w:t>
      </w:r>
      <w:r w:rsidRPr="00C05C45">
        <w:rPr>
          <w:rFonts w:asciiTheme="majorHAnsi" w:hAnsiTheme="majorHAnsi" w:cstheme="majorHAnsi"/>
          <w:i/>
          <w:lang w:val="ro-RO"/>
        </w:rPr>
        <w:t xml:space="preserve"> importat</w:t>
      </w:r>
      <w:r w:rsidR="00A62D18">
        <w:rPr>
          <w:rFonts w:asciiTheme="majorHAnsi" w:hAnsiTheme="majorHAnsi" w:cstheme="majorHAnsi"/>
          <w:i/>
          <w:lang w:val="ro-RO"/>
        </w:rPr>
        <w:t>e</w:t>
      </w:r>
      <w:r w:rsidRPr="00C05C45">
        <w:rPr>
          <w:rFonts w:asciiTheme="majorHAnsi" w:hAnsiTheme="majorHAnsi" w:cstheme="majorHAnsi"/>
          <w:i/>
          <w:lang w:val="ro-RO"/>
        </w:rPr>
        <w:t xml:space="preserve"> cu aplicarea </w:t>
      </w:r>
      <w:r w:rsidRPr="00C05C45">
        <w:rPr>
          <w:rFonts w:asciiTheme="majorHAnsi" w:eastAsia="Times New Roman" w:hAnsiTheme="majorHAnsi" w:cstheme="majorHAnsi"/>
          <w:i/>
          <w:lang w:val="ro-RO" w:eastAsia="ro-RO"/>
        </w:rPr>
        <w:t>taxei vamale 0%, ceea ce constituie 56,5% din zahărul cu preferințe tarifare, precum și 8,3</w:t>
      </w:r>
      <w:r w:rsidRPr="00C05C45">
        <w:rPr>
          <w:rFonts w:asciiTheme="majorHAnsi" w:hAnsiTheme="majorHAnsi" w:cstheme="majorHAnsi"/>
          <w:i/>
          <w:lang w:val="ro-RO"/>
        </w:rPr>
        <w:t xml:space="preserve"> mii tone de</w:t>
      </w:r>
      <w:r w:rsidRPr="00C05C45">
        <w:rPr>
          <w:rFonts w:asciiTheme="majorHAnsi" w:eastAsia="Times New Roman" w:hAnsiTheme="majorHAnsi" w:cstheme="majorHAnsi"/>
          <w:i/>
          <w:lang w:val="ro-RO" w:eastAsia="ro-RO"/>
        </w:rPr>
        <w:t xml:space="preserve"> zahăr</w:t>
      </w:r>
      <w:r w:rsidR="00313FDD">
        <w:rPr>
          <w:rFonts w:asciiTheme="majorHAnsi" w:eastAsia="Times New Roman" w:hAnsiTheme="majorHAnsi" w:cstheme="majorHAnsi"/>
          <w:i/>
          <w:lang w:val="ro-RO" w:eastAsia="ro-RO"/>
        </w:rPr>
        <w:t xml:space="preserve"> alb și produse zaharoase</w:t>
      </w:r>
      <w:r w:rsidRPr="00C05C45">
        <w:rPr>
          <w:rFonts w:asciiTheme="majorHAnsi" w:eastAsia="Times New Roman" w:hAnsiTheme="majorHAnsi" w:cstheme="majorHAnsi"/>
          <w:i/>
          <w:lang w:val="ro-RO" w:eastAsia="ro-RO"/>
        </w:rPr>
        <w:t xml:space="preserve"> pe an (43,5%) cu aplicarea taxei vamale reduse de 10%, inclusiv 6,1 mii tone de zahăr originar din UE, cotă care a fost aprobată</w:t>
      </w:r>
      <w:r w:rsidR="00255954">
        <w:rPr>
          <w:rFonts w:asciiTheme="majorHAnsi" w:eastAsia="Times New Roman" w:hAnsiTheme="majorHAnsi" w:cstheme="majorHAnsi"/>
          <w:i/>
          <w:lang w:val="ro-RO" w:eastAsia="ro-RO"/>
        </w:rPr>
        <w:t xml:space="preserve"> </w:t>
      </w:r>
      <w:r w:rsidR="00961B2E">
        <w:rPr>
          <w:rFonts w:asciiTheme="majorHAnsi" w:eastAsia="Times New Roman" w:hAnsiTheme="majorHAnsi" w:cstheme="majorHAnsi"/>
          <w:i/>
          <w:lang w:val="ro-RO" w:eastAsia="ro-RO"/>
        </w:rPr>
        <w:t>î</w:t>
      </w:r>
      <w:r w:rsidR="00255954">
        <w:rPr>
          <w:rFonts w:asciiTheme="majorHAnsi" w:eastAsia="Times New Roman" w:hAnsiTheme="majorHAnsi" w:cstheme="majorHAnsi"/>
          <w:i/>
          <w:lang w:val="ro-RO" w:eastAsia="ro-RO"/>
        </w:rPr>
        <w:t>n baza Acordului cu Organizația Mondială a Comerțului</w:t>
      </w:r>
      <w:r w:rsidRPr="00C05C45">
        <w:rPr>
          <w:rFonts w:asciiTheme="majorHAnsi" w:eastAsia="Times New Roman" w:hAnsiTheme="majorHAnsi" w:cstheme="majorHAnsi"/>
          <w:i/>
          <w:lang w:val="ro-RO" w:eastAsia="ro-RO"/>
        </w:rPr>
        <w:t>. Contingentul tarifar preferențial la zahăr</w:t>
      </w:r>
      <w:r w:rsidR="000F7BB2">
        <w:rPr>
          <w:rFonts w:asciiTheme="majorHAnsi" w:eastAsia="Times New Roman" w:hAnsiTheme="majorHAnsi" w:cstheme="majorHAnsi"/>
          <w:i/>
          <w:lang w:val="ro-RO" w:eastAsia="ro-RO"/>
        </w:rPr>
        <w:t>ul</w:t>
      </w:r>
      <w:r w:rsidRPr="00C05C45">
        <w:rPr>
          <w:rFonts w:asciiTheme="majorHAnsi" w:eastAsia="Times New Roman" w:hAnsiTheme="majorHAnsi" w:cstheme="majorHAnsi"/>
          <w:i/>
          <w:lang w:val="ro-RO" w:eastAsia="ro-RO"/>
        </w:rPr>
        <w:t xml:space="preserve"> alb constituie 16,7 mii tone și la alte zaharuri - 2,6 mii tone. </w:t>
      </w:r>
      <w:r w:rsidR="00F03E84">
        <w:rPr>
          <w:rFonts w:asciiTheme="majorHAnsi" w:eastAsia="Times New Roman" w:hAnsiTheme="majorHAnsi" w:cstheme="majorHAnsi"/>
          <w:i/>
          <w:lang w:val="ro-RO" w:eastAsia="ro-RO"/>
        </w:rPr>
        <w:t>Concomitent</w:t>
      </w:r>
      <w:r w:rsidR="00A62D18">
        <w:rPr>
          <w:rFonts w:asciiTheme="majorHAnsi" w:eastAsia="Times New Roman" w:hAnsiTheme="majorHAnsi" w:cstheme="majorHAnsi"/>
          <w:i/>
          <w:lang w:val="ro-RO" w:eastAsia="ro-RO"/>
        </w:rPr>
        <w:t>,</w:t>
      </w:r>
      <w:r w:rsidRPr="00C05C45">
        <w:rPr>
          <w:rFonts w:asciiTheme="majorHAnsi" w:eastAsia="Times New Roman" w:hAnsiTheme="majorHAnsi" w:cstheme="majorHAnsi"/>
          <w:i/>
          <w:lang w:val="ro-RO" w:eastAsia="ro-RO"/>
        </w:rPr>
        <w:t xml:space="preserve"> la importul de zahăr</w:t>
      </w:r>
      <w:r w:rsidR="00F03E84">
        <w:rPr>
          <w:rFonts w:asciiTheme="majorHAnsi" w:eastAsia="Times New Roman" w:hAnsiTheme="majorHAnsi" w:cstheme="majorHAnsi"/>
          <w:i/>
          <w:lang w:val="ro-RO" w:eastAsia="ro-RO"/>
        </w:rPr>
        <w:t xml:space="preserve"> din sfeclă de zahăr</w:t>
      </w:r>
      <w:r w:rsidRPr="00C05C45">
        <w:rPr>
          <w:rFonts w:asciiTheme="majorHAnsi" w:eastAsia="Times New Roman" w:hAnsiTheme="majorHAnsi" w:cstheme="majorHAnsi"/>
          <w:i/>
          <w:lang w:val="ro-RO" w:eastAsia="ro-RO"/>
        </w:rPr>
        <w:t xml:space="preserve"> a fost aplicată și cota redusă a TVA de 8% </w:t>
      </w:r>
      <w:r w:rsidR="0019503E" w:rsidRPr="00C05C45">
        <w:rPr>
          <w:rFonts w:asciiTheme="majorHAnsi" w:eastAsia="Times New Roman" w:hAnsiTheme="majorHAnsi" w:cstheme="majorHAnsi"/>
          <w:i/>
          <w:lang w:val="ro-RO"/>
        </w:rPr>
        <w:t>(pct.4.2.2)</w:t>
      </w:r>
      <w:r w:rsidR="00D52183" w:rsidRPr="00C05C45">
        <w:rPr>
          <w:rFonts w:asciiTheme="majorHAnsi" w:eastAsia="Times New Roman" w:hAnsiTheme="majorHAnsi" w:cstheme="majorHAnsi"/>
          <w:i/>
          <w:lang w:val="ro-RO"/>
        </w:rPr>
        <w:t>;</w:t>
      </w:r>
    </w:p>
    <w:p w14:paraId="2BD0F1F3" w14:textId="77777777" w:rsidR="0073629C" w:rsidRPr="00597A25" w:rsidRDefault="00CA70BC" w:rsidP="00225210">
      <w:pPr>
        <w:pStyle w:val="NormalWeb"/>
        <w:numPr>
          <w:ilvl w:val="0"/>
          <w:numId w:val="10"/>
        </w:numPr>
        <w:shd w:val="clear" w:color="auto" w:fill="FFFFFF"/>
        <w:spacing w:line="276" w:lineRule="auto"/>
        <w:ind w:left="-142" w:firstLine="505"/>
        <w:textAlignment w:val="baseline"/>
        <w:rPr>
          <w:rFonts w:asciiTheme="majorHAnsi" w:hAnsiTheme="majorHAnsi" w:cstheme="majorHAnsi"/>
          <w:i/>
          <w:color w:val="000000"/>
          <w:lang w:val="ro-RO"/>
        </w:rPr>
      </w:pPr>
      <w:r>
        <w:rPr>
          <w:rFonts w:asciiTheme="majorHAnsi" w:eastAsia="Times New Roman" w:hAnsiTheme="majorHAnsi" w:cstheme="majorHAnsi"/>
          <w:i/>
          <w:lang w:val="ro-RO" w:eastAsia="ro-RO"/>
        </w:rPr>
        <w:t>î</w:t>
      </w:r>
      <w:r w:rsidR="001323F8" w:rsidRPr="00597A25">
        <w:rPr>
          <w:rFonts w:asciiTheme="majorHAnsi" w:eastAsia="Times New Roman" w:hAnsiTheme="majorHAnsi" w:cstheme="majorHAnsi"/>
          <w:i/>
          <w:lang w:val="ro-RO" w:eastAsia="ro-RO"/>
        </w:rPr>
        <w:t>n anii 2020-2021, la poziția tarifară „Alte zaharuri”</w:t>
      </w:r>
      <w:r w:rsidR="001323F8" w:rsidRPr="00597A25">
        <w:rPr>
          <w:rFonts w:asciiTheme="majorHAnsi" w:eastAsia="Times New Roman" w:hAnsiTheme="majorHAnsi" w:cstheme="majorHAnsi"/>
          <w:b/>
          <w:i/>
          <w:color w:val="000000"/>
          <w:lang w:val="ro-RO"/>
        </w:rPr>
        <w:t xml:space="preserve"> </w:t>
      </w:r>
      <w:r w:rsidR="001323F8" w:rsidRPr="00597A25">
        <w:rPr>
          <w:rFonts w:asciiTheme="majorHAnsi" w:eastAsia="Times New Roman" w:hAnsiTheme="majorHAnsi" w:cstheme="majorHAnsi"/>
          <w:i/>
          <w:lang w:val="ro-RO" w:eastAsia="ro-RO"/>
        </w:rPr>
        <w:t xml:space="preserve">nu au fost valorificate 4,9 mii tone de zahăr, </w:t>
      </w:r>
      <w:r w:rsidR="001323F8" w:rsidRPr="00597A25">
        <w:rPr>
          <w:rFonts w:asciiTheme="majorHAnsi" w:hAnsiTheme="majorHAnsi" w:cstheme="majorHAnsi"/>
          <w:i/>
          <w:lang w:val="ro-RO"/>
        </w:rPr>
        <w:t xml:space="preserve">cu aplicarea </w:t>
      </w:r>
      <w:r w:rsidR="001323F8" w:rsidRPr="00597A25">
        <w:rPr>
          <w:rFonts w:asciiTheme="majorHAnsi" w:eastAsia="Times New Roman" w:hAnsiTheme="majorHAnsi" w:cstheme="majorHAnsi"/>
          <w:i/>
          <w:lang w:val="ro-RO" w:eastAsia="ro-RO"/>
        </w:rPr>
        <w:t>taxei vamale 0%,</w:t>
      </w:r>
      <w:r w:rsidR="008022E3" w:rsidRPr="00597A25">
        <w:rPr>
          <w:rFonts w:asciiTheme="majorHAnsi" w:eastAsia="Times New Roman" w:hAnsiTheme="majorHAnsi" w:cstheme="majorHAnsi"/>
          <w:i/>
          <w:lang w:val="ro-RO" w:eastAsia="ro-RO"/>
        </w:rPr>
        <w:t xml:space="preserve"> </w:t>
      </w:r>
      <w:r w:rsidR="001323F8" w:rsidRPr="00597A25">
        <w:rPr>
          <w:rFonts w:asciiTheme="majorHAnsi" w:eastAsia="Times New Roman" w:hAnsiTheme="majorHAnsi" w:cstheme="majorHAnsi"/>
          <w:i/>
          <w:lang w:val="ro-RO" w:eastAsia="ro-RO"/>
        </w:rPr>
        <w:t>contingentul tarifar preferențial</w:t>
      </w:r>
      <w:r w:rsidR="003C7C9E" w:rsidRPr="00597A25">
        <w:rPr>
          <w:rFonts w:asciiTheme="majorHAnsi" w:eastAsia="Times New Roman" w:hAnsiTheme="majorHAnsi" w:cstheme="majorHAnsi"/>
          <w:i/>
          <w:lang w:val="ro-RO" w:eastAsia="ro-RO"/>
        </w:rPr>
        <w:t xml:space="preserve"> de marfă</w:t>
      </w:r>
      <w:r w:rsidR="001323F8" w:rsidRPr="00597A25">
        <w:rPr>
          <w:rFonts w:asciiTheme="majorHAnsi" w:eastAsia="Times New Roman" w:hAnsiTheme="majorHAnsi" w:cstheme="majorHAnsi"/>
          <w:i/>
          <w:lang w:val="ro-RO" w:eastAsia="ro-RO"/>
        </w:rPr>
        <w:t xml:space="preserve"> nevalorificat</w:t>
      </w:r>
      <w:r w:rsidR="008022E3" w:rsidRPr="00597A25">
        <w:rPr>
          <w:rFonts w:asciiTheme="majorHAnsi" w:eastAsia="Times New Roman" w:hAnsiTheme="majorHAnsi" w:cstheme="majorHAnsi"/>
          <w:i/>
          <w:lang w:val="ro-RO" w:eastAsia="ro-RO"/>
        </w:rPr>
        <w:t xml:space="preserve"> </w:t>
      </w:r>
      <w:r w:rsidR="003C7C9E" w:rsidRPr="00597A25">
        <w:rPr>
          <w:rFonts w:asciiTheme="majorHAnsi" w:eastAsia="Times New Roman" w:hAnsiTheme="majorHAnsi" w:cstheme="majorHAnsi"/>
          <w:i/>
          <w:lang w:val="ro-RO" w:eastAsia="ro-RO"/>
        </w:rPr>
        <w:t>în decursul unui an</w:t>
      </w:r>
      <w:r>
        <w:rPr>
          <w:rFonts w:asciiTheme="majorHAnsi" w:eastAsia="Times New Roman" w:hAnsiTheme="majorHAnsi" w:cstheme="majorHAnsi"/>
          <w:i/>
          <w:lang w:val="ro-RO" w:eastAsia="ro-RO"/>
        </w:rPr>
        <w:t>,</w:t>
      </w:r>
      <w:r w:rsidR="003C7C9E" w:rsidRPr="00597A25">
        <w:rPr>
          <w:rFonts w:asciiTheme="majorHAnsi" w:eastAsia="Times New Roman" w:hAnsiTheme="majorHAnsi" w:cstheme="majorHAnsi"/>
          <w:i/>
          <w:lang w:val="ro-RO" w:eastAsia="ro-RO"/>
        </w:rPr>
        <w:t xml:space="preserve"> </w:t>
      </w:r>
      <w:r w:rsidR="00144E74" w:rsidRPr="00597A25">
        <w:rPr>
          <w:rFonts w:asciiTheme="majorHAnsi" w:eastAsia="Times New Roman" w:hAnsiTheme="majorHAnsi" w:cstheme="majorHAnsi"/>
          <w:i/>
          <w:lang w:val="ro-RO" w:eastAsia="ro-RO"/>
        </w:rPr>
        <w:t>după caz</w:t>
      </w:r>
      <w:r>
        <w:rPr>
          <w:rFonts w:asciiTheme="majorHAnsi" w:eastAsia="Times New Roman" w:hAnsiTheme="majorHAnsi" w:cstheme="majorHAnsi"/>
          <w:i/>
          <w:lang w:val="ro-RO" w:eastAsia="ro-RO"/>
        </w:rPr>
        <w:t>,</w:t>
      </w:r>
      <w:r w:rsidR="00C65ABC">
        <w:rPr>
          <w:rFonts w:asciiTheme="majorHAnsi" w:eastAsia="Times New Roman" w:hAnsiTheme="majorHAnsi" w:cstheme="majorHAnsi"/>
          <w:i/>
          <w:lang w:val="ro-RO" w:eastAsia="ro-RO"/>
        </w:rPr>
        <w:t xml:space="preserve"> poate</w:t>
      </w:r>
      <w:r w:rsidR="008022E3" w:rsidRPr="00597A25">
        <w:rPr>
          <w:rFonts w:asciiTheme="majorHAnsi" w:eastAsia="Times New Roman" w:hAnsiTheme="majorHAnsi" w:cstheme="majorHAnsi"/>
          <w:i/>
          <w:lang w:val="ro-RO" w:eastAsia="ro-RO"/>
        </w:rPr>
        <w:t xml:space="preserve"> fi</w:t>
      </w:r>
      <w:r w:rsidR="001323F8" w:rsidRPr="00597A25">
        <w:rPr>
          <w:rFonts w:asciiTheme="majorHAnsi" w:eastAsia="Times New Roman" w:hAnsiTheme="majorHAnsi" w:cstheme="majorHAnsi"/>
          <w:i/>
          <w:lang w:val="ro-RO" w:eastAsia="ro-RO"/>
        </w:rPr>
        <w:t xml:space="preserve"> </w:t>
      </w:r>
      <w:r w:rsidR="00E62181" w:rsidRPr="00597A25">
        <w:rPr>
          <w:rFonts w:asciiTheme="majorHAnsi" w:eastAsia="Times New Roman" w:hAnsiTheme="majorHAnsi" w:cstheme="majorHAnsi"/>
          <w:i/>
          <w:lang w:val="ro-RO" w:eastAsia="ro-RO"/>
        </w:rPr>
        <w:t xml:space="preserve">utilizat </w:t>
      </w:r>
      <w:r w:rsidR="008022E3" w:rsidRPr="00597A25">
        <w:rPr>
          <w:rFonts w:asciiTheme="majorHAnsi" w:eastAsia="Times New Roman" w:hAnsiTheme="majorHAnsi" w:cstheme="majorHAnsi"/>
          <w:i/>
          <w:lang w:val="ro-RO" w:eastAsia="ro-RO"/>
        </w:rPr>
        <w:t>la cerere</w:t>
      </w:r>
      <w:r w:rsidR="00E62181" w:rsidRPr="00597A25">
        <w:rPr>
          <w:rFonts w:asciiTheme="majorHAnsi" w:eastAsia="Times New Roman" w:hAnsiTheme="majorHAnsi" w:cstheme="majorHAnsi"/>
          <w:i/>
          <w:lang w:val="ro-RO" w:eastAsia="ro-RO"/>
        </w:rPr>
        <w:t xml:space="preserve"> </w:t>
      </w:r>
      <w:r w:rsidR="0073629C" w:rsidRPr="00597A25">
        <w:rPr>
          <w:rFonts w:asciiTheme="majorHAnsi" w:eastAsia="Times New Roman" w:hAnsiTheme="majorHAnsi" w:cstheme="majorHAnsi"/>
          <w:i/>
          <w:lang w:val="ro-RO"/>
        </w:rPr>
        <w:t>(pct.</w:t>
      </w:r>
      <w:r w:rsidR="008824B5" w:rsidRPr="00597A25">
        <w:rPr>
          <w:rFonts w:asciiTheme="majorHAnsi" w:eastAsia="Times New Roman" w:hAnsiTheme="majorHAnsi" w:cstheme="majorHAnsi"/>
          <w:i/>
          <w:lang w:val="ro-RO"/>
        </w:rPr>
        <w:t>4.</w:t>
      </w:r>
      <w:r w:rsidR="00075605" w:rsidRPr="00597A25">
        <w:rPr>
          <w:rFonts w:asciiTheme="majorHAnsi" w:eastAsia="Times New Roman" w:hAnsiTheme="majorHAnsi" w:cstheme="majorHAnsi"/>
          <w:i/>
          <w:lang w:val="ro-RO"/>
        </w:rPr>
        <w:t>2.2</w:t>
      </w:r>
      <w:r w:rsidR="0073629C" w:rsidRPr="00597A25">
        <w:rPr>
          <w:rFonts w:asciiTheme="majorHAnsi" w:eastAsia="Times New Roman" w:hAnsiTheme="majorHAnsi" w:cstheme="majorHAnsi"/>
          <w:i/>
          <w:lang w:val="ro-RO"/>
        </w:rPr>
        <w:t>)</w:t>
      </w:r>
      <w:r>
        <w:rPr>
          <w:rFonts w:asciiTheme="majorHAnsi" w:eastAsia="Times New Roman" w:hAnsiTheme="majorHAnsi" w:cstheme="majorHAnsi"/>
          <w:i/>
          <w:lang w:val="ro-RO"/>
        </w:rPr>
        <w:t>;</w:t>
      </w:r>
    </w:p>
    <w:p w14:paraId="09DECC06" w14:textId="77777777" w:rsidR="00736FAD" w:rsidRPr="00597A25" w:rsidRDefault="00736FAD" w:rsidP="00736FAD">
      <w:pPr>
        <w:pStyle w:val="NormalWeb"/>
        <w:numPr>
          <w:ilvl w:val="0"/>
          <w:numId w:val="10"/>
        </w:numPr>
        <w:shd w:val="clear" w:color="auto" w:fill="FFFFFF"/>
        <w:spacing w:line="276" w:lineRule="auto"/>
        <w:ind w:left="-142" w:firstLine="505"/>
        <w:textAlignment w:val="baseline"/>
        <w:rPr>
          <w:rFonts w:asciiTheme="majorHAnsi" w:hAnsiTheme="majorHAnsi" w:cstheme="majorHAnsi"/>
          <w:i/>
          <w:color w:val="000000"/>
          <w:lang w:val="ro-RO"/>
        </w:rPr>
      </w:pPr>
      <w:r>
        <w:rPr>
          <w:rFonts w:asciiTheme="majorHAnsi" w:eastAsia="Times New Roman" w:hAnsiTheme="majorHAnsi" w:cstheme="majorHAnsi"/>
          <w:i/>
          <w:lang w:val="ro-RO" w:eastAsia="ro-RO"/>
        </w:rPr>
        <w:t>î</w:t>
      </w:r>
      <w:r w:rsidRPr="00597A25">
        <w:rPr>
          <w:rFonts w:asciiTheme="majorHAnsi" w:eastAsia="Times New Roman" w:hAnsiTheme="majorHAnsi" w:cstheme="majorHAnsi"/>
          <w:i/>
          <w:lang w:val="ro-RO" w:eastAsia="ro-RO"/>
        </w:rPr>
        <w:t>n perioada de referință au crescut cu 1,2</w:t>
      </w:r>
      <w:r w:rsidRPr="00597A25">
        <w:rPr>
          <w:rFonts w:asciiTheme="majorHAnsi" w:eastAsia="Calibri" w:hAnsiTheme="majorHAnsi" w:cstheme="majorHAnsi"/>
          <w:i/>
          <w:lang w:val="ro-RO"/>
        </w:rPr>
        <w:t xml:space="preserve"> mii</w:t>
      </w:r>
      <w:r w:rsidRPr="00597A25">
        <w:rPr>
          <w:rFonts w:asciiTheme="majorHAnsi" w:hAnsiTheme="majorHAnsi" w:cstheme="majorHAnsi"/>
          <w:i/>
          <w:lang w:val="ro-RO"/>
        </w:rPr>
        <w:t xml:space="preserve"> tone</w:t>
      </w:r>
      <w:r w:rsidRPr="00597A25">
        <w:rPr>
          <w:rFonts w:asciiTheme="majorHAnsi" w:eastAsia="Times New Roman" w:hAnsiTheme="majorHAnsi" w:cstheme="majorHAnsi"/>
          <w:i/>
          <w:lang w:val="ro-RO" w:eastAsia="ro-RO"/>
        </w:rPr>
        <w:t xml:space="preserve"> pe an și </w:t>
      </w:r>
      <w:r w:rsidRPr="00597A25">
        <w:rPr>
          <w:rFonts w:asciiTheme="majorHAnsi" w:eastAsia="Times New Roman" w:hAnsiTheme="majorHAnsi" w:cstheme="majorHAnsi"/>
          <w:i/>
          <w:color w:val="212529"/>
          <w:lang w:val="ro-RO"/>
        </w:rPr>
        <w:t xml:space="preserve">limitele </w:t>
      </w:r>
      <w:r w:rsidRPr="00597A25">
        <w:rPr>
          <w:rFonts w:asciiTheme="majorHAnsi" w:eastAsia="Times New Roman" w:hAnsiTheme="majorHAnsi" w:cstheme="majorHAnsi"/>
          <w:i/>
          <w:lang w:val="ro-RO" w:eastAsia="ro-RO"/>
        </w:rPr>
        <w:t>contingentelor tarifare la lapte, atingând cota anuală de 7,3</w:t>
      </w:r>
      <w:r w:rsidRPr="00597A25">
        <w:rPr>
          <w:rFonts w:asciiTheme="majorHAnsi" w:eastAsia="Calibri" w:hAnsiTheme="majorHAnsi" w:cstheme="majorHAnsi"/>
          <w:i/>
          <w:lang w:val="ro-RO"/>
        </w:rPr>
        <w:t xml:space="preserve"> mii</w:t>
      </w:r>
      <w:r w:rsidRPr="00597A25">
        <w:rPr>
          <w:rFonts w:asciiTheme="majorHAnsi" w:hAnsiTheme="majorHAnsi" w:cstheme="majorHAnsi"/>
          <w:i/>
          <w:lang w:val="ro-RO"/>
        </w:rPr>
        <w:t xml:space="preserve"> tone</w:t>
      </w:r>
      <w:r>
        <w:rPr>
          <w:rFonts w:asciiTheme="majorHAnsi" w:hAnsiTheme="majorHAnsi" w:cstheme="majorHAnsi"/>
          <w:i/>
          <w:lang w:val="ro-RO"/>
        </w:rPr>
        <w:t xml:space="preserve"> de</w:t>
      </w:r>
      <w:r w:rsidRPr="00597A25">
        <w:rPr>
          <w:rFonts w:asciiTheme="majorHAnsi" w:eastAsia="Times New Roman" w:hAnsiTheme="majorHAnsi" w:cstheme="majorHAnsi"/>
          <w:i/>
          <w:lang w:val="ro-RO" w:eastAsia="ro-RO"/>
        </w:rPr>
        <w:t xml:space="preserve"> lapte </w:t>
      </w:r>
      <w:r w:rsidRPr="00597A25">
        <w:rPr>
          <w:rFonts w:asciiTheme="majorHAnsi" w:hAnsiTheme="majorHAnsi" w:cstheme="majorHAnsi"/>
          <w:i/>
          <w:lang w:val="ro-RO"/>
        </w:rPr>
        <w:t xml:space="preserve">cu aplicarea </w:t>
      </w:r>
      <w:r w:rsidRPr="00597A25">
        <w:rPr>
          <w:rFonts w:asciiTheme="majorHAnsi" w:eastAsia="Times New Roman" w:hAnsiTheme="majorHAnsi" w:cstheme="majorHAnsi"/>
          <w:i/>
          <w:lang w:val="ro-RO" w:eastAsia="ro-RO"/>
        </w:rPr>
        <w:t>taxei vamale 0%</w:t>
      </w:r>
      <w:r w:rsidRPr="00597A25">
        <w:rPr>
          <w:rFonts w:asciiTheme="majorHAnsi" w:hAnsiTheme="majorHAnsi" w:cstheme="majorHAnsi"/>
          <w:i/>
          <w:lang w:val="ro-RO"/>
        </w:rPr>
        <w:t xml:space="preserve">, iar </w:t>
      </w:r>
      <w:r w:rsidRPr="00597A25">
        <w:rPr>
          <w:rFonts w:asciiTheme="majorHAnsi" w:eastAsia="Times New Roman" w:hAnsiTheme="majorHAnsi" w:cstheme="majorHAnsi"/>
          <w:i/>
          <w:lang w:val="ro-RO" w:eastAsia="ro-RO"/>
        </w:rPr>
        <w:t>la</w:t>
      </w:r>
      <w:r w:rsidRPr="00597A25">
        <w:rPr>
          <w:rFonts w:asciiTheme="majorHAnsi" w:eastAsiaTheme="majorEastAsia" w:hAnsiTheme="majorHAnsi" w:cstheme="majorHAnsi"/>
          <w:i/>
          <w:lang w:val="ro-RO"/>
        </w:rPr>
        <w:t xml:space="preserve"> carne</w:t>
      </w:r>
      <w:r>
        <w:rPr>
          <w:rFonts w:asciiTheme="majorHAnsi" w:eastAsiaTheme="majorEastAsia" w:hAnsiTheme="majorHAnsi" w:cstheme="majorHAnsi"/>
          <w:i/>
          <w:lang w:val="ro-RO"/>
        </w:rPr>
        <w:t>a</w:t>
      </w:r>
      <w:r w:rsidRPr="00597A25">
        <w:rPr>
          <w:rFonts w:asciiTheme="majorHAnsi" w:eastAsiaTheme="majorEastAsia" w:hAnsiTheme="majorHAnsi" w:cstheme="majorHAnsi"/>
          <w:i/>
          <w:lang w:val="ro-RO"/>
        </w:rPr>
        <w:t xml:space="preserve"> de porc </w:t>
      </w:r>
      <w:r w:rsidRPr="00597A25">
        <w:rPr>
          <w:rFonts w:asciiTheme="majorHAnsi" w:eastAsiaTheme="majorEastAsia" w:hAnsiTheme="majorHAnsi" w:cstheme="majorHAnsi"/>
          <w:i/>
          <w:lang w:val="ro-RO"/>
        </w:rPr>
        <w:lastRenderedPageBreak/>
        <w:t>și la carne</w:t>
      </w:r>
      <w:r>
        <w:rPr>
          <w:rFonts w:asciiTheme="majorHAnsi" w:eastAsiaTheme="majorEastAsia" w:hAnsiTheme="majorHAnsi" w:cstheme="majorHAnsi"/>
          <w:i/>
          <w:lang w:val="ro-RO"/>
        </w:rPr>
        <w:t>a</w:t>
      </w:r>
      <w:r w:rsidRPr="00597A25">
        <w:rPr>
          <w:rFonts w:asciiTheme="majorHAnsi" w:eastAsiaTheme="majorEastAsia" w:hAnsiTheme="majorHAnsi" w:cstheme="majorHAnsi"/>
          <w:i/>
          <w:lang w:val="ro-RO"/>
        </w:rPr>
        <w:t xml:space="preserve"> de pasăre</w:t>
      </w:r>
      <w:r w:rsidRPr="00597A25">
        <w:rPr>
          <w:rFonts w:asciiTheme="majorHAnsi" w:eastAsia="Times New Roman" w:hAnsiTheme="majorHAnsi" w:cstheme="majorHAnsi"/>
          <w:i/>
          <w:lang w:val="ro-RO" w:eastAsia="ro-RO"/>
        </w:rPr>
        <w:t xml:space="preserve"> contingentul tarifar a crescut</w:t>
      </w:r>
      <w:r w:rsidRPr="00597A25">
        <w:rPr>
          <w:rFonts w:asciiTheme="majorHAnsi" w:eastAsiaTheme="majorEastAsia" w:hAnsiTheme="majorHAnsi" w:cstheme="majorHAnsi"/>
          <w:i/>
          <w:lang w:val="ro-RO"/>
        </w:rPr>
        <w:t xml:space="preserve"> cu 5,1 mii tone pe an,</w:t>
      </w:r>
      <w:r w:rsidRPr="00597A25">
        <w:rPr>
          <w:rFonts w:asciiTheme="majorHAnsi" w:eastAsia="Times New Roman" w:hAnsiTheme="majorHAnsi" w:cstheme="majorHAnsi"/>
          <w:i/>
          <w:lang w:val="ro-RO" w:eastAsia="ro-RO"/>
        </w:rPr>
        <w:t xml:space="preserve"> care per total a atins cota de 13,1 </w:t>
      </w:r>
      <w:r w:rsidRPr="00597A25">
        <w:rPr>
          <w:rFonts w:asciiTheme="majorHAnsi" w:eastAsia="Calibri" w:hAnsiTheme="majorHAnsi" w:cstheme="majorHAnsi"/>
          <w:i/>
          <w:lang w:val="ro-RO"/>
        </w:rPr>
        <w:t>mii</w:t>
      </w:r>
      <w:r w:rsidRPr="00597A25">
        <w:rPr>
          <w:rFonts w:asciiTheme="majorHAnsi" w:hAnsiTheme="majorHAnsi" w:cstheme="majorHAnsi"/>
          <w:i/>
          <w:lang w:val="ro-RO"/>
        </w:rPr>
        <w:t xml:space="preserve"> tone de</w:t>
      </w:r>
      <w:r w:rsidRPr="00597A25">
        <w:rPr>
          <w:rFonts w:asciiTheme="majorHAnsi" w:eastAsiaTheme="majorEastAsia" w:hAnsiTheme="majorHAnsi" w:cstheme="majorHAnsi"/>
          <w:i/>
          <w:lang w:val="ro-RO"/>
        </w:rPr>
        <w:t xml:space="preserve"> carne anual</w:t>
      </w:r>
      <w:r w:rsidRPr="00597A25">
        <w:rPr>
          <w:rFonts w:asciiTheme="majorHAnsi" w:hAnsiTheme="majorHAnsi" w:cstheme="majorHAnsi"/>
          <w:i/>
          <w:lang w:val="ro-RO"/>
        </w:rPr>
        <w:t xml:space="preserve"> cu aplicarea </w:t>
      </w:r>
      <w:r w:rsidRPr="00597A25">
        <w:rPr>
          <w:rFonts w:asciiTheme="majorHAnsi" w:eastAsia="Times New Roman" w:hAnsiTheme="majorHAnsi" w:cstheme="majorHAnsi"/>
          <w:i/>
          <w:lang w:val="ro-RO" w:eastAsia="ro-RO"/>
        </w:rPr>
        <w:t>taxei vamale 0%</w:t>
      </w:r>
      <w:r w:rsidRPr="00597A25">
        <w:rPr>
          <w:rFonts w:asciiTheme="majorHAnsi" w:eastAsiaTheme="majorEastAsia" w:hAnsiTheme="majorHAnsi" w:cstheme="majorHAnsi"/>
          <w:i/>
          <w:lang w:val="ro-RO"/>
        </w:rPr>
        <w:t>, fapt care nu asigură</w:t>
      </w:r>
      <w:r w:rsidRPr="00597A25">
        <w:rPr>
          <w:rFonts w:asciiTheme="majorHAnsi" w:hAnsiTheme="majorHAnsi" w:cstheme="majorHAnsi"/>
          <w:i/>
          <w:lang w:val="ro-RO"/>
        </w:rPr>
        <w:t xml:space="preserve"> conform cadrului legal</w:t>
      </w:r>
      <w:r w:rsidRPr="00597A25">
        <w:rPr>
          <w:rFonts w:asciiTheme="majorHAnsi" w:eastAsiaTheme="majorEastAsia" w:hAnsiTheme="majorHAnsi" w:cstheme="majorHAnsi"/>
          <w:i/>
          <w:lang w:val="ro-RO"/>
        </w:rPr>
        <w:t xml:space="preserve"> protecția producătorilor autohtoni</w:t>
      </w:r>
      <w:r w:rsidRPr="00597A25">
        <w:rPr>
          <w:rFonts w:asciiTheme="majorHAnsi" w:hAnsiTheme="majorHAnsi" w:cstheme="majorHAnsi"/>
          <w:i/>
          <w:lang w:val="ro-RO"/>
        </w:rPr>
        <w:t xml:space="preserve"> </w:t>
      </w:r>
      <w:r w:rsidRPr="00597A25">
        <w:rPr>
          <w:rFonts w:asciiTheme="majorHAnsi" w:eastAsia="Times New Roman" w:hAnsiTheme="majorHAnsi" w:cstheme="majorHAnsi"/>
          <w:i/>
          <w:lang w:val="ro-RO"/>
        </w:rPr>
        <w:t>(pct.4.2.2)</w:t>
      </w:r>
      <w:r>
        <w:rPr>
          <w:rFonts w:asciiTheme="majorHAnsi" w:eastAsia="Times New Roman" w:hAnsiTheme="majorHAnsi" w:cstheme="majorHAnsi"/>
          <w:i/>
          <w:lang w:val="ro-RO"/>
        </w:rPr>
        <w:t>;</w:t>
      </w:r>
    </w:p>
    <w:p w14:paraId="4345C65D" w14:textId="77777777" w:rsidR="00147AB5" w:rsidRPr="00147AB5" w:rsidRDefault="00925236" w:rsidP="00147AB5">
      <w:pPr>
        <w:pStyle w:val="NormalWeb"/>
        <w:numPr>
          <w:ilvl w:val="0"/>
          <w:numId w:val="10"/>
        </w:numPr>
        <w:shd w:val="clear" w:color="auto" w:fill="FFFFFF"/>
        <w:spacing w:line="276" w:lineRule="auto"/>
        <w:ind w:left="-142" w:firstLine="505"/>
        <w:textAlignment w:val="baseline"/>
        <w:rPr>
          <w:rFonts w:asciiTheme="majorHAnsi" w:hAnsiTheme="majorHAnsi" w:cstheme="majorHAnsi"/>
          <w:i/>
          <w:color w:val="000000"/>
          <w:lang w:val="ro-RO"/>
        </w:rPr>
      </w:pPr>
      <w:r>
        <w:rPr>
          <w:rFonts w:asciiTheme="majorHAnsi" w:hAnsiTheme="majorHAnsi" w:cstheme="majorHAnsi"/>
          <w:i/>
          <w:lang w:val="ro-RO"/>
        </w:rPr>
        <w:t>u</w:t>
      </w:r>
      <w:r w:rsidR="00E054A8" w:rsidRPr="00597A25">
        <w:rPr>
          <w:rFonts w:asciiTheme="majorHAnsi" w:hAnsiTheme="majorHAnsi" w:cstheme="majorHAnsi"/>
          <w:i/>
          <w:lang w:val="ro-RO"/>
        </w:rPr>
        <w:t>n agent economic rezident a importat din Bel</w:t>
      </w:r>
      <w:r w:rsidR="006E1F2C" w:rsidRPr="00597A25">
        <w:rPr>
          <w:rFonts w:asciiTheme="majorHAnsi" w:hAnsiTheme="majorHAnsi" w:cstheme="majorHAnsi"/>
          <w:i/>
          <w:lang w:val="ro-RO"/>
        </w:rPr>
        <w:t>a</w:t>
      </w:r>
      <w:r w:rsidR="00E054A8" w:rsidRPr="00597A25">
        <w:rPr>
          <w:rFonts w:asciiTheme="majorHAnsi" w:hAnsiTheme="majorHAnsi" w:cstheme="majorHAnsi"/>
          <w:i/>
          <w:lang w:val="ro-RO"/>
        </w:rPr>
        <w:t>rus 255,2 tone de zahăr în valoare de 2,8 mil. lei, care a fost</w:t>
      </w:r>
      <w:r w:rsidR="00E054A8" w:rsidRPr="00597A25">
        <w:rPr>
          <w:rFonts w:asciiTheme="majorHAnsi" w:eastAsia="Times New Roman" w:hAnsiTheme="majorHAnsi" w:cstheme="majorHAnsi"/>
          <w:i/>
          <w:lang w:val="ro-RO" w:eastAsia="ro-RO"/>
        </w:rPr>
        <w:t xml:space="preserve"> plasat în antrepozitul vamal deținut</w:t>
      </w:r>
      <w:r w:rsidR="007910F9" w:rsidRPr="00597A25">
        <w:rPr>
          <w:rFonts w:asciiTheme="majorHAnsi" w:eastAsia="Times New Roman" w:hAnsiTheme="majorHAnsi" w:cstheme="majorHAnsi"/>
          <w:i/>
          <w:lang w:val="ro-RO" w:eastAsia="ro-RO"/>
        </w:rPr>
        <w:t xml:space="preserve">, iar </w:t>
      </w:r>
      <w:r w:rsidR="00E054A8" w:rsidRPr="00597A25">
        <w:rPr>
          <w:rFonts w:asciiTheme="majorHAnsi" w:eastAsia="Times New Roman" w:hAnsiTheme="majorHAnsi" w:cstheme="majorHAnsi"/>
          <w:i/>
          <w:color w:val="000000" w:themeColor="text1"/>
          <w:lang w:val="ro-RO" w:eastAsia="ro-RO"/>
        </w:rPr>
        <w:t>în baza principiului „</w:t>
      </w:r>
      <w:r w:rsidR="00E054A8" w:rsidRPr="00597A25">
        <w:rPr>
          <w:rFonts w:asciiTheme="majorHAnsi" w:hAnsiTheme="majorHAnsi" w:cstheme="majorHAnsi"/>
          <w:i/>
          <w:lang w:val="ro-RO"/>
        </w:rPr>
        <w:t>primul venit - primul servit”</w:t>
      </w:r>
      <w:r w:rsidR="00E054A8" w:rsidRPr="00597A25">
        <w:rPr>
          <w:rFonts w:asciiTheme="majorHAnsi" w:eastAsia="Times New Roman" w:hAnsiTheme="majorHAnsi" w:cstheme="majorHAnsi"/>
          <w:i/>
          <w:lang w:val="ro-RO" w:eastAsia="ro-RO"/>
        </w:rPr>
        <w:t xml:space="preserve"> </w:t>
      </w:r>
      <w:r w:rsidR="00EA47E3" w:rsidRPr="00597A25">
        <w:rPr>
          <w:rFonts w:asciiTheme="majorHAnsi" w:eastAsia="Times New Roman" w:hAnsiTheme="majorHAnsi" w:cstheme="majorHAnsi"/>
          <w:i/>
          <w:lang w:val="ro-RO" w:eastAsia="ro-RO"/>
        </w:rPr>
        <w:t xml:space="preserve">zahărul </w:t>
      </w:r>
      <w:r w:rsidR="00E054A8" w:rsidRPr="00597A25">
        <w:rPr>
          <w:rFonts w:asciiTheme="majorHAnsi" w:hAnsiTheme="majorHAnsi" w:cstheme="majorHAnsi"/>
          <w:i/>
          <w:lang w:val="ro-RO"/>
        </w:rPr>
        <w:t>a</w:t>
      </w:r>
      <w:r w:rsidR="00EA47E3" w:rsidRPr="00597A25">
        <w:rPr>
          <w:rFonts w:asciiTheme="majorHAnsi" w:hAnsiTheme="majorHAnsi" w:cstheme="majorHAnsi"/>
          <w:i/>
          <w:lang w:val="ro-RO"/>
        </w:rPr>
        <w:t xml:space="preserve"> fost vămuit cu </w:t>
      </w:r>
      <w:r w:rsidR="00E054A8" w:rsidRPr="00597A25">
        <w:rPr>
          <w:rFonts w:asciiTheme="majorHAnsi" w:eastAsia="Times New Roman" w:hAnsiTheme="majorHAnsi" w:cstheme="majorHAnsi"/>
          <w:i/>
          <w:lang w:val="ro-RO" w:eastAsia="ro-RO"/>
        </w:rPr>
        <w:t>tax</w:t>
      </w:r>
      <w:r w:rsidR="00EA47E3" w:rsidRPr="00597A25">
        <w:rPr>
          <w:rFonts w:asciiTheme="majorHAnsi" w:eastAsia="Times New Roman" w:hAnsiTheme="majorHAnsi" w:cstheme="majorHAnsi"/>
          <w:i/>
          <w:lang w:val="ro-RO" w:eastAsia="ro-RO"/>
        </w:rPr>
        <w:t>a</w:t>
      </w:r>
      <w:r w:rsidR="00E054A8" w:rsidRPr="00597A25">
        <w:rPr>
          <w:rFonts w:asciiTheme="majorHAnsi" w:eastAsia="Times New Roman" w:hAnsiTheme="majorHAnsi" w:cstheme="majorHAnsi"/>
          <w:i/>
          <w:lang w:val="ro-RO" w:eastAsia="ro-RO"/>
        </w:rPr>
        <w:t xml:space="preserve"> vamal</w:t>
      </w:r>
      <w:r w:rsidR="00EA47E3" w:rsidRPr="00597A25">
        <w:rPr>
          <w:rFonts w:asciiTheme="majorHAnsi" w:eastAsia="Times New Roman" w:hAnsiTheme="majorHAnsi" w:cstheme="majorHAnsi"/>
          <w:i/>
          <w:lang w:val="ro-RO" w:eastAsia="ro-RO"/>
        </w:rPr>
        <w:t>ă</w:t>
      </w:r>
      <w:r w:rsidR="00E054A8" w:rsidRPr="00597A25">
        <w:rPr>
          <w:rFonts w:asciiTheme="majorHAnsi" w:eastAsia="Times New Roman" w:hAnsiTheme="majorHAnsi" w:cstheme="majorHAnsi"/>
          <w:i/>
          <w:lang w:val="ro-RO" w:eastAsia="ro-RO"/>
        </w:rPr>
        <w:t xml:space="preserve"> zero</w:t>
      </w:r>
      <w:r w:rsidR="007A5D98" w:rsidRPr="00597A25">
        <w:rPr>
          <w:rFonts w:asciiTheme="majorHAnsi" w:eastAsia="Times New Roman" w:hAnsiTheme="majorHAnsi" w:cstheme="majorHAnsi"/>
          <w:i/>
          <w:lang w:val="ro-RO" w:eastAsia="ro-RO"/>
        </w:rPr>
        <w:t>, însă v</w:t>
      </w:r>
      <w:r w:rsidR="00E054A8" w:rsidRPr="00597A25">
        <w:rPr>
          <w:rFonts w:asciiTheme="majorHAnsi" w:eastAsia="Times New Roman" w:hAnsiTheme="majorHAnsi" w:cstheme="majorHAnsi"/>
          <w:i/>
          <w:lang w:val="ro-RO" w:eastAsia="ro-RO"/>
        </w:rPr>
        <w:t>erificarea plenitudinii documentelor care au stat la baza vămuirii zahărului</w:t>
      </w:r>
      <w:r w:rsidR="008D79B8" w:rsidRPr="00597A25">
        <w:rPr>
          <w:rFonts w:asciiTheme="majorHAnsi" w:eastAsia="Times New Roman" w:hAnsiTheme="majorHAnsi" w:cstheme="majorHAnsi"/>
          <w:i/>
          <w:lang w:val="ro-RO" w:eastAsia="ro-RO"/>
        </w:rPr>
        <w:t xml:space="preserve"> cu facilități</w:t>
      </w:r>
      <w:r w:rsidR="00E054A8" w:rsidRPr="00597A25">
        <w:rPr>
          <w:rFonts w:asciiTheme="majorHAnsi" w:eastAsia="Times New Roman" w:hAnsiTheme="majorHAnsi" w:cstheme="majorHAnsi"/>
          <w:i/>
          <w:lang w:val="ro-RO" w:eastAsia="ro-RO"/>
        </w:rPr>
        <w:t xml:space="preserve"> a stabilit lipsa unor</w:t>
      </w:r>
      <w:r w:rsidR="000E5E00" w:rsidRPr="00597A25">
        <w:rPr>
          <w:rFonts w:asciiTheme="majorHAnsi" w:eastAsia="Times New Roman" w:hAnsiTheme="majorHAnsi" w:cstheme="majorHAnsi"/>
          <w:i/>
          <w:lang w:val="ro-RO" w:eastAsia="ro-RO"/>
        </w:rPr>
        <w:t xml:space="preserve"> documente justificative</w:t>
      </w:r>
      <w:r w:rsidR="007A5D98" w:rsidRPr="00597A25">
        <w:rPr>
          <w:rFonts w:asciiTheme="majorHAnsi" w:eastAsia="Times New Roman" w:hAnsiTheme="majorHAnsi" w:cstheme="majorHAnsi"/>
          <w:i/>
          <w:lang w:val="ro-RO" w:eastAsia="ro-RO"/>
        </w:rPr>
        <w:t xml:space="preserve"> atașate la declarațiile vamale de import validate,</w:t>
      </w:r>
      <w:r w:rsidR="00E522D4" w:rsidRPr="00597A25">
        <w:rPr>
          <w:rFonts w:asciiTheme="majorHAnsi" w:eastAsia="Times New Roman" w:hAnsiTheme="majorHAnsi" w:cstheme="majorHAnsi"/>
          <w:i/>
          <w:lang w:val="ro-RO" w:eastAsia="ro-RO"/>
        </w:rPr>
        <w:t xml:space="preserve"> fapt</w:t>
      </w:r>
      <w:r w:rsidR="00A347A5" w:rsidRPr="00597A25">
        <w:rPr>
          <w:rFonts w:asciiTheme="majorHAnsi" w:eastAsia="Times New Roman" w:hAnsiTheme="majorHAnsi" w:cstheme="majorHAnsi"/>
          <w:i/>
          <w:lang w:val="ro-RO" w:eastAsia="ro-RO"/>
        </w:rPr>
        <w:t xml:space="preserve"> pentru care </w:t>
      </w:r>
      <w:r w:rsidR="00E522D4" w:rsidRPr="00597A25">
        <w:rPr>
          <w:rFonts w:asciiTheme="majorHAnsi" w:eastAsia="Times New Roman" w:hAnsiTheme="majorHAnsi" w:cstheme="majorHAnsi"/>
          <w:i/>
          <w:lang w:val="ro-RO" w:eastAsia="ro-RO"/>
        </w:rPr>
        <w:t xml:space="preserve">urma a fi </w:t>
      </w:r>
      <w:r w:rsidR="00E054A8" w:rsidRPr="00597A25">
        <w:rPr>
          <w:rFonts w:asciiTheme="majorHAnsi" w:eastAsia="Times New Roman" w:hAnsiTheme="majorHAnsi" w:cstheme="majorHAnsi"/>
          <w:i/>
          <w:lang w:val="ro-RO" w:eastAsia="ro-RO"/>
        </w:rPr>
        <w:t>calcul</w:t>
      </w:r>
      <w:r w:rsidR="007A5D98" w:rsidRPr="00597A25">
        <w:rPr>
          <w:rFonts w:asciiTheme="majorHAnsi" w:eastAsia="Times New Roman" w:hAnsiTheme="majorHAnsi" w:cstheme="majorHAnsi"/>
          <w:i/>
          <w:lang w:val="ro-RO" w:eastAsia="ro-RO"/>
        </w:rPr>
        <w:t>ată</w:t>
      </w:r>
      <w:r w:rsidR="00E054A8" w:rsidRPr="00597A25">
        <w:rPr>
          <w:rFonts w:asciiTheme="majorHAnsi" w:eastAsia="Times New Roman" w:hAnsiTheme="majorHAnsi" w:cstheme="majorHAnsi"/>
          <w:i/>
          <w:lang w:val="ro-RO" w:eastAsia="ro-RO"/>
        </w:rPr>
        <w:t xml:space="preserve"> și </w:t>
      </w:r>
      <w:r w:rsidR="005B15FF" w:rsidRPr="00597A25">
        <w:rPr>
          <w:rFonts w:asciiTheme="majorHAnsi" w:eastAsia="Times New Roman" w:hAnsiTheme="majorHAnsi" w:cstheme="majorHAnsi"/>
          <w:i/>
          <w:lang w:val="ro-RO" w:eastAsia="ro-RO"/>
        </w:rPr>
        <w:t>încasat</w:t>
      </w:r>
      <w:r w:rsidR="007A5D98" w:rsidRPr="00597A25">
        <w:rPr>
          <w:rFonts w:asciiTheme="majorHAnsi" w:eastAsia="Times New Roman" w:hAnsiTheme="majorHAnsi" w:cstheme="majorHAnsi"/>
          <w:i/>
          <w:lang w:val="ro-RO" w:eastAsia="ro-RO"/>
        </w:rPr>
        <w:t>ă</w:t>
      </w:r>
      <w:r w:rsidR="002C5849" w:rsidRPr="00597A25">
        <w:rPr>
          <w:rFonts w:asciiTheme="majorHAnsi" w:eastAsia="Times New Roman" w:hAnsiTheme="majorHAnsi" w:cstheme="majorHAnsi"/>
          <w:i/>
          <w:lang w:val="ro-RO" w:eastAsia="ro-RO"/>
        </w:rPr>
        <w:t xml:space="preserve"> taxa</w:t>
      </w:r>
      <w:r w:rsidR="00E054A8" w:rsidRPr="00597A25">
        <w:rPr>
          <w:rFonts w:asciiTheme="majorHAnsi" w:eastAsia="Times New Roman" w:hAnsiTheme="majorHAnsi" w:cstheme="majorHAnsi"/>
          <w:i/>
          <w:lang w:val="ro-RO" w:eastAsia="ro-RO"/>
        </w:rPr>
        <w:t xml:space="preserve"> vamală</w:t>
      </w:r>
      <w:r w:rsidR="00E522D4" w:rsidRPr="00597A25">
        <w:rPr>
          <w:rFonts w:asciiTheme="majorHAnsi" w:eastAsia="Times New Roman" w:hAnsiTheme="majorHAnsi" w:cstheme="majorHAnsi"/>
          <w:i/>
          <w:lang w:val="ro-RO" w:eastAsia="ro-RO"/>
        </w:rPr>
        <w:t xml:space="preserve"> în sumă de 2,1 mil.lei</w:t>
      </w:r>
      <w:r w:rsidR="007A5D98" w:rsidRPr="00597A25">
        <w:rPr>
          <w:rFonts w:asciiTheme="majorHAnsi" w:eastAsia="Times New Roman" w:hAnsiTheme="majorHAnsi" w:cstheme="majorHAnsi"/>
          <w:i/>
          <w:lang w:val="ro-RO" w:eastAsia="ro-RO"/>
        </w:rPr>
        <w:t>,</w:t>
      </w:r>
      <w:r w:rsidR="00E522D4" w:rsidRPr="00597A25">
        <w:rPr>
          <w:rFonts w:asciiTheme="majorHAnsi" w:eastAsia="Times New Roman" w:hAnsiTheme="majorHAnsi" w:cstheme="majorHAnsi"/>
          <w:i/>
          <w:lang w:val="ro-RO" w:eastAsia="ro-RO"/>
        </w:rPr>
        <w:t xml:space="preserve"> sau</w:t>
      </w:r>
      <w:r w:rsidR="00E054A8" w:rsidRPr="00597A25">
        <w:rPr>
          <w:rFonts w:asciiTheme="majorHAnsi" w:eastAsia="Times New Roman" w:hAnsiTheme="majorHAnsi" w:cstheme="majorHAnsi"/>
          <w:i/>
          <w:lang w:val="ro-RO" w:eastAsia="ro-RO"/>
        </w:rPr>
        <w:t xml:space="preserve"> </w:t>
      </w:r>
      <w:r w:rsidR="00E522D4" w:rsidRPr="00597A25">
        <w:rPr>
          <w:rFonts w:asciiTheme="majorHAnsi" w:eastAsia="Times New Roman" w:hAnsiTheme="majorHAnsi" w:cstheme="majorHAnsi"/>
          <w:i/>
          <w:lang w:val="ro-RO" w:eastAsia="ro-RO"/>
        </w:rPr>
        <w:t>75% din valoarea zahărului importat</w:t>
      </w:r>
      <w:r w:rsidR="00E522D4" w:rsidRPr="00597A25">
        <w:rPr>
          <w:rFonts w:asciiTheme="majorHAnsi" w:eastAsia="Times New Roman" w:hAnsiTheme="majorHAnsi" w:cstheme="majorHAnsi"/>
          <w:lang w:val="ro-RO" w:eastAsia="ro-RO"/>
        </w:rPr>
        <w:t xml:space="preserve"> </w:t>
      </w:r>
      <w:r w:rsidR="0073629C" w:rsidRPr="00597A25">
        <w:rPr>
          <w:rFonts w:asciiTheme="majorHAnsi" w:eastAsia="Times New Roman" w:hAnsiTheme="majorHAnsi" w:cstheme="majorHAnsi"/>
          <w:i/>
          <w:lang w:val="ro-RO"/>
        </w:rPr>
        <w:t>(pct.</w:t>
      </w:r>
      <w:r w:rsidR="008824B5" w:rsidRPr="00597A25">
        <w:rPr>
          <w:rFonts w:asciiTheme="majorHAnsi" w:eastAsia="Times New Roman" w:hAnsiTheme="majorHAnsi" w:cstheme="majorHAnsi"/>
          <w:i/>
          <w:lang w:val="ro-RO"/>
        </w:rPr>
        <w:t>4.</w:t>
      </w:r>
      <w:r w:rsidR="00075605" w:rsidRPr="00597A25">
        <w:rPr>
          <w:rFonts w:asciiTheme="majorHAnsi" w:eastAsia="Times New Roman" w:hAnsiTheme="majorHAnsi" w:cstheme="majorHAnsi"/>
          <w:i/>
          <w:lang w:val="ro-RO"/>
        </w:rPr>
        <w:t>2.2</w:t>
      </w:r>
      <w:r w:rsidR="0073629C" w:rsidRPr="00597A25">
        <w:rPr>
          <w:rFonts w:asciiTheme="majorHAnsi" w:eastAsia="Times New Roman" w:hAnsiTheme="majorHAnsi" w:cstheme="majorHAnsi"/>
          <w:i/>
          <w:lang w:val="ro-RO"/>
        </w:rPr>
        <w:t>)</w:t>
      </w:r>
      <w:r w:rsidR="00CA70BC">
        <w:rPr>
          <w:rFonts w:asciiTheme="majorHAnsi" w:eastAsia="Times New Roman" w:hAnsiTheme="majorHAnsi" w:cstheme="majorHAnsi"/>
          <w:i/>
          <w:lang w:val="ro-RO"/>
        </w:rPr>
        <w:t>;</w:t>
      </w:r>
    </w:p>
    <w:p w14:paraId="66D7C2DD" w14:textId="7D7B1AF7" w:rsidR="00255954" w:rsidRPr="00147AB5" w:rsidRDefault="00147AB5" w:rsidP="00147AB5">
      <w:pPr>
        <w:pStyle w:val="NormalWeb"/>
        <w:numPr>
          <w:ilvl w:val="0"/>
          <w:numId w:val="10"/>
        </w:numPr>
        <w:shd w:val="clear" w:color="auto" w:fill="FFFFFF"/>
        <w:spacing w:line="276" w:lineRule="auto"/>
        <w:ind w:left="-142" w:firstLine="505"/>
        <w:textAlignment w:val="baseline"/>
        <w:rPr>
          <w:rFonts w:asciiTheme="majorHAnsi" w:hAnsiTheme="majorHAnsi" w:cstheme="majorHAnsi"/>
          <w:i/>
          <w:color w:val="000000"/>
          <w:lang w:val="ro-RO"/>
        </w:rPr>
      </w:pPr>
      <w:r w:rsidRPr="00147AB5">
        <w:rPr>
          <w:rFonts w:asciiTheme="majorHAnsi" w:eastAsia="Times New Roman" w:hAnsiTheme="majorHAnsi" w:cstheme="majorHAnsi"/>
          <w:lang w:val="ro-RO" w:eastAsia="ro-RO"/>
        </w:rPr>
        <w:t>s</w:t>
      </w:r>
      <w:r w:rsidRPr="00147AB5">
        <w:rPr>
          <w:rFonts w:asciiTheme="majorHAnsi" w:eastAsia="Times New Roman" w:hAnsiTheme="majorHAnsi" w:cstheme="majorHAnsi"/>
          <w:i/>
          <w:lang w:val="ro-RO" w:eastAsia="ro-RO"/>
        </w:rPr>
        <w:t>-a identificat necesitatea transparentizării și îmbunătățirii modalității de evidență și raportare</w:t>
      </w:r>
      <w:r w:rsidRPr="00147AB5">
        <w:rPr>
          <w:rFonts w:eastAsia="Times New Roman"/>
          <w:i/>
          <w:vertAlign w:val="superscript"/>
          <w:lang w:eastAsia="ro-RO"/>
        </w:rPr>
        <w:footnoteReference w:id="2"/>
      </w:r>
      <w:r w:rsidRPr="00147AB5">
        <w:rPr>
          <w:rFonts w:asciiTheme="majorHAnsi" w:eastAsia="Times New Roman" w:hAnsiTheme="majorHAnsi" w:cstheme="majorHAnsi"/>
          <w:i/>
          <w:lang w:val="ro-RO" w:eastAsia="ro-RO"/>
        </w:rPr>
        <w:t xml:space="preserve"> a facilităților vamale instituite conform acordurilor internaționale semnate de Republica Moldova cu Uniunea Europeană, Organizația Mondială a Comerțului și alte instituții internaționale, în vederea asigurării accesului la informații veridice tuturor părților interesate</w:t>
      </w:r>
      <w:r w:rsidRPr="00147AB5">
        <w:rPr>
          <w:rFonts w:eastAsia="Times New Roman"/>
          <w:i/>
          <w:vertAlign w:val="superscript"/>
          <w:lang w:eastAsia="ro-RO"/>
        </w:rPr>
        <w:footnoteReference w:id="3"/>
      </w:r>
      <w:r w:rsidRPr="00147AB5">
        <w:rPr>
          <w:rFonts w:asciiTheme="majorHAnsi" w:eastAsia="Times New Roman" w:hAnsiTheme="majorHAnsi" w:cstheme="majorHAnsi"/>
          <w:i/>
          <w:lang w:val="ro-RO" w:eastAsia="ro-RO"/>
        </w:rPr>
        <w:t xml:space="preserve"> și excluderii cazurilor de tratare eronată a prevederilor politicii fiscale și vamale care vizează categoriile și volumul de mărfuri importate conform tarifului preferențial</w:t>
      </w:r>
      <w:r w:rsidR="007D49F1" w:rsidRPr="00147AB5">
        <w:rPr>
          <w:rFonts w:asciiTheme="majorHAnsi" w:eastAsia="Times New Roman" w:hAnsiTheme="majorHAnsi" w:cstheme="majorHAnsi"/>
          <w:i/>
          <w:lang w:val="ro-MD" w:eastAsia="ro-RO"/>
        </w:rPr>
        <w:t xml:space="preserve"> </w:t>
      </w:r>
      <w:r w:rsidR="00255954" w:rsidRPr="00147AB5">
        <w:rPr>
          <w:rFonts w:asciiTheme="majorHAnsi" w:eastAsia="Times New Roman" w:hAnsiTheme="majorHAnsi" w:cstheme="majorHAnsi"/>
          <w:i/>
          <w:lang w:val="ro-RO"/>
        </w:rPr>
        <w:t>(pct.4.2.2);</w:t>
      </w:r>
    </w:p>
    <w:p w14:paraId="50850DAA" w14:textId="77777777" w:rsidR="007C6F2F" w:rsidRPr="007C6F2F" w:rsidRDefault="00CA70BC" w:rsidP="007C6F2F">
      <w:pPr>
        <w:pStyle w:val="NormalWeb"/>
        <w:numPr>
          <w:ilvl w:val="0"/>
          <w:numId w:val="10"/>
        </w:numPr>
        <w:shd w:val="clear" w:color="auto" w:fill="FFFFFF"/>
        <w:spacing w:line="276" w:lineRule="auto"/>
        <w:ind w:left="-142" w:firstLine="505"/>
        <w:textAlignment w:val="baseline"/>
        <w:rPr>
          <w:rFonts w:asciiTheme="majorHAnsi" w:hAnsiTheme="majorHAnsi" w:cstheme="majorHAnsi"/>
          <w:i/>
          <w:color w:val="000000"/>
          <w:lang w:val="ro-RO"/>
        </w:rPr>
      </w:pPr>
      <w:r>
        <w:rPr>
          <w:rFonts w:asciiTheme="majorHAnsi" w:hAnsiTheme="majorHAnsi" w:cstheme="majorHAnsi"/>
          <w:i/>
          <w:lang w:val="ro-RO"/>
        </w:rPr>
        <w:t>a</w:t>
      </w:r>
      <w:r w:rsidR="000A63FD" w:rsidRPr="00597A25">
        <w:rPr>
          <w:rFonts w:asciiTheme="majorHAnsi" w:hAnsiTheme="majorHAnsi" w:cstheme="majorHAnsi"/>
          <w:i/>
          <w:lang w:val="ro-RO"/>
        </w:rPr>
        <w:t>cordarea scutirilor la importul unor mărfuri destinate implementării proiectelor de asistență tehnică și investițională</w:t>
      </w:r>
      <w:r w:rsidR="00A62D18">
        <w:rPr>
          <w:rFonts w:asciiTheme="majorHAnsi" w:hAnsiTheme="majorHAnsi" w:cstheme="majorHAnsi"/>
          <w:i/>
          <w:lang w:val="ro-RO"/>
        </w:rPr>
        <w:t>,</w:t>
      </w:r>
      <w:r w:rsidR="000A63FD" w:rsidRPr="00597A25">
        <w:rPr>
          <w:rFonts w:asciiTheme="majorHAnsi" w:hAnsiTheme="majorHAnsi" w:cstheme="majorHAnsi"/>
          <w:i/>
          <w:lang w:val="ro-RO"/>
        </w:rPr>
        <w:t xml:space="preserve"> finanțate din granturi și împrumuturi acordate de către organismele internaționale</w:t>
      </w:r>
      <w:r w:rsidR="00A62D18">
        <w:rPr>
          <w:rFonts w:asciiTheme="majorHAnsi" w:hAnsiTheme="majorHAnsi" w:cstheme="majorHAnsi"/>
          <w:i/>
          <w:lang w:val="ro-RO"/>
        </w:rPr>
        <w:t>,</w:t>
      </w:r>
      <w:r w:rsidR="000A63FD" w:rsidRPr="00597A25">
        <w:rPr>
          <w:rFonts w:asciiTheme="majorHAnsi" w:hAnsiTheme="majorHAnsi" w:cstheme="majorHAnsi"/>
          <w:i/>
          <w:lang w:val="ro-RO"/>
        </w:rPr>
        <w:t xml:space="preserve"> s-a efectuat cu unele abateri de la cadrul legal, fapt care a dus la majorarea valorii în vamă a mărfurilor și a scutirilor acordate</w:t>
      </w:r>
      <w:r w:rsidR="00925236">
        <w:rPr>
          <w:rFonts w:asciiTheme="majorHAnsi" w:hAnsiTheme="majorHAnsi" w:cstheme="majorHAnsi"/>
          <w:i/>
          <w:lang w:val="ro-RO"/>
        </w:rPr>
        <w:t xml:space="preserve"> </w:t>
      </w:r>
      <w:r w:rsidR="00925236" w:rsidRPr="00597A25">
        <w:rPr>
          <w:rFonts w:asciiTheme="majorHAnsi" w:eastAsia="Times New Roman" w:hAnsiTheme="majorHAnsi" w:cstheme="majorHAnsi"/>
          <w:i/>
          <w:lang w:val="ro-RO"/>
        </w:rPr>
        <w:t>(pct.4.2.3)</w:t>
      </w:r>
      <w:r>
        <w:rPr>
          <w:rFonts w:asciiTheme="majorHAnsi" w:hAnsiTheme="majorHAnsi" w:cstheme="majorHAnsi"/>
          <w:i/>
          <w:lang w:val="ro-RO"/>
        </w:rPr>
        <w:t>;</w:t>
      </w:r>
      <w:r w:rsidR="000A63FD" w:rsidRPr="00597A25">
        <w:rPr>
          <w:rFonts w:asciiTheme="majorHAnsi" w:hAnsiTheme="majorHAnsi" w:cstheme="majorHAnsi"/>
          <w:i/>
          <w:lang w:val="ro-RO"/>
        </w:rPr>
        <w:t xml:space="preserve"> </w:t>
      </w:r>
    </w:p>
    <w:p w14:paraId="3B354BEA" w14:textId="3942D3D4" w:rsidR="00FF371B" w:rsidRPr="007C6F2F" w:rsidRDefault="007C6F2F" w:rsidP="00282CC9">
      <w:pPr>
        <w:pStyle w:val="NormalWeb"/>
        <w:numPr>
          <w:ilvl w:val="0"/>
          <w:numId w:val="10"/>
        </w:numPr>
        <w:shd w:val="clear" w:color="auto" w:fill="FFFFFF"/>
        <w:spacing w:line="276" w:lineRule="auto"/>
        <w:ind w:left="-142" w:firstLine="505"/>
        <w:textAlignment w:val="baseline"/>
        <w:rPr>
          <w:rFonts w:asciiTheme="majorHAnsi" w:hAnsiTheme="majorHAnsi" w:cstheme="majorHAnsi"/>
          <w:i/>
          <w:color w:val="000000"/>
          <w:lang w:val="ro-RO"/>
        </w:rPr>
      </w:pPr>
      <w:r w:rsidRPr="007C6F2F">
        <w:rPr>
          <w:rFonts w:asciiTheme="majorHAnsi" w:hAnsiTheme="majorHAnsi" w:cstheme="majorHAnsi"/>
          <w:i/>
          <w:lang w:val="ro-RO"/>
        </w:rPr>
        <w:t>valoarea bitumului de petrol importat</w:t>
      </w:r>
      <w:r w:rsidR="003C5EA2">
        <w:rPr>
          <w:rFonts w:asciiTheme="majorHAnsi" w:hAnsiTheme="majorHAnsi" w:cstheme="majorHAnsi"/>
          <w:i/>
          <w:lang w:val="ro-RO"/>
        </w:rPr>
        <w:t xml:space="preserve"> </w:t>
      </w:r>
      <w:r w:rsidR="00AA385A">
        <w:rPr>
          <w:rFonts w:asciiTheme="majorHAnsi" w:hAnsiTheme="majorHAnsi" w:cstheme="majorHAnsi"/>
          <w:i/>
          <w:lang w:val="ro-RO"/>
        </w:rPr>
        <w:t>î</w:t>
      </w:r>
      <w:r w:rsidR="003C5EA2">
        <w:rPr>
          <w:rFonts w:asciiTheme="majorHAnsi" w:hAnsiTheme="majorHAnsi" w:cstheme="majorHAnsi"/>
          <w:i/>
          <w:lang w:val="ro-RO"/>
        </w:rPr>
        <w:t>n anii 2019-2021</w:t>
      </w:r>
      <w:r w:rsidRPr="007C6F2F">
        <w:rPr>
          <w:rFonts w:asciiTheme="majorHAnsi" w:hAnsiTheme="majorHAnsi" w:cstheme="majorHAnsi"/>
          <w:i/>
          <w:lang w:val="ro-RO"/>
        </w:rPr>
        <w:t xml:space="preserve"> în cadrul unui proiect de asistență investițională a fost majorată nejustificat în vamă cu suma de 1,1 mil. dolari SUA (19,2 mil.lei), iar scutirile – cu 3,9 mil.lei, fiind generate de substituirea facturilor comerciale eliberate de către exportatorul mărfii</w:t>
      </w:r>
      <w:r w:rsidR="00C80296">
        <w:rPr>
          <w:rFonts w:asciiTheme="majorHAnsi" w:hAnsiTheme="majorHAnsi" w:cstheme="majorHAnsi"/>
          <w:i/>
          <w:lang w:val="ro-RO"/>
        </w:rPr>
        <w:t xml:space="preserve"> din Belarus</w:t>
      </w:r>
      <w:r w:rsidRPr="007C6F2F">
        <w:rPr>
          <w:rFonts w:asciiTheme="majorHAnsi" w:hAnsiTheme="majorHAnsi" w:cstheme="majorHAnsi"/>
          <w:i/>
          <w:lang w:val="ro-RO"/>
        </w:rPr>
        <w:t xml:space="preserve"> și înlocuirea lor cu alte facturi invoice</w:t>
      </w:r>
      <w:r w:rsidR="00C80296">
        <w:rPr>
          <w:rFonts w:asciiTheme="majorHAnsi" w:hAnsiTheme="majorHAnsi" w:cstheme="majorHAnsi"/>
          <w:i/>
          <w:lang w:val="ro-RO"/>
        </w:rPr>
        <w:t xml:space="preserve"> eliberate</w:t>
      </w:r>
      <w:r w:rsidR="003C5EA2">
        <w:rPr>
          <w:rFonts w:asciiTheme="majorHAnsi" w:hAnsiTheme="majorHAnsi" w:cstheme="majorHAnsi"/>
          <w:i/>
          <w:lang w:val="ro-RO"/>
        </w:rPr>
        <w:t xml:space="preserve"> de </w:t>
      </w:r>
      <w:r w:rsidR="00C80296">
        <w:rPr>
          <w:rFonts w:asciiTheme="majorHAnsi" w:hAnsiTheme="majorHAnsi" w:cstheme="majorHAnsi"/>
          <w:i/>
          <w:lang w:val="ro-RO"/>
        </w:rPr>
        <w:t>către</w:t>
      </w:r>
      <w:r w:rsidR="003C5EA2">
        <w:rPr>
          <w:rFonts w:asciiTheme="majorHAnsi" w:hAnsiTheme="majorHAnsi" w:cstheme="majorHAnsi"/>
          <w:i/>
          <w:lang w:val="ro-RO"/>
        </w:rPr>
        <w:t xml:space="preserve"> un agent economic nerezident cu jurisdicția </w:t>
      </w:r>
      <w:r w:rsidR="00C80296">
        <w:rPr>
          <w:rFonts w:asciiTheme="majorHAnsi" w:hAnsiTheme="majorHAnsi" w:cstheme="majorHAnsi"/>
          <w:i/>
          <w:lang w:val="ro-RO"/>
        </w:rPr>
        <w:t>î</w:t>
      </w:r>
      <w:r w:rsidR="003C5EA2">
        <w:rPr>
          <w:rFonts w:asciiTheme="majorHAnsi" w:hAnsiTheme="majorHAnsi" w:cstheme="majorHAnsi"/>
          <w:i/>
          <w:lang w:val="ro-RO"/>
        </w:rPr>
        <w:t>n Cipru</w:t>
      </w:r>
      <w:r w:rsidR="003B09B9" w:rsidRPr="007C6F2F">
        <w:rPr>
          <w:rFonts w:asciiTheme="majorHAnsi" w:hAnsiTheme="majorHAnsi" w:cstheme="majorHAnsi"/>
          <w:i/>
          <w:lang w:val="ro-RO"/>
        </w:rPr>
        <w:t xml:space="preserve"> </w:t>
      </w:r>
      <w:r w:rsidR="0073629C" w:rsidRPr="007C6F2F">
        <w:rPr>
          <w:rFonts w:asciiTheme="majorHAnsi" w:eastAsia="Times New Roman" w:hAnsiTheme="majorHAnsi" w:cstheme="majorHAnsi"/>
          <w:i/>
          <w:lang w:val="ro-RO"/>
        </w:rPr>
        <w:t>(pct.</w:t>
      </w:r>
      <w:r w:rsidR="008824B5" w:rsidRPr="007C6F2F">
        <w:rPr>
          <w:rFonts w:asciiTheme="majorHAnsi" w:eastAsia="Times New Roman" w:hAnsiTheme="majorHAnsi" w:cstheme="majorHAnsi"/>
          <w:i/>
          <w:lang w:val="ro-RO"/>
        </w:rPr>
        <w:t>4.</w:t>
      </w:r>
      <w:r w:rsidR="00F22732" w:rsidRPr="007C6F2F">
        <w:rPr>
          <w:rFonts w:asciiTheme="majorHAnsi" w:eastAsia="Times New Roman" w:hAnsiTheme="majorHAnsi" w:cstheme="majorHAnsi"/>
          <w:i/>
          <w:lang w:val="ro-RO"/>
        </w:rPr>
        <w:t>2.3</w:t>
      </w:r>
      <w:r w:rsidR="0073629C" w:rsidRPr="007C6F2F">
        <w:rPr>
          <w:rFonts w:asciiTheme="majorHAnsi" w:eastAsia="Times New Roman" w:hAnsiTheme="majorHAnsi" w:cstheme="majorHAnsi"/>
          <w:i/>
          <w:lang w:val="ro-RO"/>
        </w:rPr>
        <w:t>)</w:t>
      </w:r>
      <w:r w:rsidR="00CA70BC" w:rsidRPr="007C6F2F">
        <w:rPr>
          <w:rFonts w:asciiTheme="majorHAnsi" w:eastAsia="Times New Roman" w:hAnsiTheme="majorHAnsi" w:cstheme="majorHAnsi"/>
          <w:i/>
          <w:lang w:val="ro-RO"/>
        </w:rPr>
        <w:t>;</w:t>
      </w:r>
    </w:p>
    <w:p w14:paraId="276FD038" w14:textId="33A0D91D" w:rsidR="00C16772" w:rsidRPr="008C5EBB" w:rsidRDefault="00FF371B" w:rsidP="000204D0">
      <w:pPr>
        <w:pStyle w:val="NormalWeb"/>
        <w:numPr>
          <w:ilvl w:val="0"/>
          <w:numId w:val="10"/>
        </w:numPr>
        <w:shd w:val="clear" w:color="auto" w:fill="FFFFFF"/>
        <w:spacing w:line="276" w:lineRule="auto"/>
        <w:ind w:left="-142" w:firstLine="505"/>
        <w:textAlignment w:val="baseline"/>
        <w:rPr>
          <w:rFonts w:asciiTheme="majorHAnsi" w:hAnsiTheme="majorHAnsi" w:cstheme="majorHAnsi"/>
          <w:i/>
          <w:color w:val="000000"/>
          <w:lang w:val="ro-RO"/>
        </w:rPr>
      </w:pPr>
      <w:r w:rsidRPr="008C5EBB">
        <w:rPr>
          <w:rFonts w:asciiTheme="majorHAnsi" w:eastAsia="Times New Roman" w:hAnsiTheme="majorHAnsi" w:cstheme="majorHAnsi"/>
          <w:bCs/>
          <w:i/>
          <w:lang w:val="ro-MD"/>
        </w:rPr>
        <w:t>Registrul unic al facilităților fiscale și vamale pe</w:t>
      </w:r>
      <w:r w:rsidRPr="008C5EBB">
        <w:rPr>
          <w:rFonts w:asciiTheme="majorHAnsi" w:eastAsia="Times New Roman" w:hAnsiTheme="majorHAnsi" w:cstheme="majorHAnsi"/>
          <w:i/>
          <w:lang w:val="ro-MD" w:eastAsia="ro-RO"/>
        </w:rPr>
        <w:t xml:space="preserve"> a</w:t>
      </w:r>
      <w:r w:rsidRPr="008C5EBB">
        <w:rPr>
          <w:rFonts w:asciiTheme="majorHAnsi" w:eastAsia="Times New Roman" w:hAnsiTheme="majorHAnsi" w:cstheme="majorHAnsi"/>
          <w:bCs/>
          <w:i/>
          <w:lang w:val="ro-MD"/>
        </w:rPr>
        <w:t xml:space="preserve">nii 2020-2021 nu include </w:t>
      </w:r>
      <w:r w:rsidRPr="008C5EBB">
        <w:rPr>
          <w:rFonts w:asciiTheme="majorHAnsi" w:eastAsia="Times New Roman" w:hAnsiTheme="majorHAnsi" w:cstheme="majorHAnsi"/>
          <w:i/>
          <w:lang w:val="ro-MD"/>
        </w:rPr>
        <w:t>valoarea</w:t>
      </w:r>
      <w:r w:rsidRPr="008C5EBB">
        <w:rPr>
          <w:rFonts w:asciiTheme="majorHAnsi" w:eastAsia="Times New Roman" w:hAnsiTheme="majorHAnsi" w:cstheme="majorHAnsi"/>
          <w:i/>
          <w:lang w:val="ro-MD" w:eastAsia="ro-RO"/>
        </w:rPr>
        <w:t xml:space="preserve"> scutirilor de </w:t>
      </w:r>
      <w:r w:rsidRPr="008C5EBB">
        <w:rPr>
          <w:rFonts w:asciiTheme="majorHAnsi" w:eastAsia="Times New Roman" w:hAnsiTheme="majorHAnsi" w:cstheme="majorHAnsi"/>
          <w:bCs/>
          <w:i/>
          <w:lang w:val="ro-MD"/>
        </w:rPr>
        <w:t xml:space="preserve">TVA, în sumă de </w:t>
      </w:r>
      <w:r w:rsidRPr="008C5EBB">
        <w:rPr>
          <w:rFonts w:asciiTheme="majorHAnsi" w:eastAsia="Times New Roman" w:hAnsiTheme="majorHAnsi" w:cstheme="majorHAnsi"/>
          <w:i/>
          <w:lang w:val="ro-MD"/>
        </w:rPr>
        <w:t>780,6 mil.lei,</w:t>
      </w:r>
      <w:r w:rsidRPr="008C5EBB">
        <w:rPr>
          <w:rFonts w:asciiTheme="majorHAnsi" w:eastAsia="Times New Roman" w:hAnsiTheme="majorHAnsi" w:cstheme="majorHAnsi"/>
          <w:bCs/>
          <w:i/>
          <w:lang w:val="ro-MD"/>
        </w:rPr>
        <w:t xml:space="preserve"> cu drept de deducere, aferente proiectelor</w:t>
      </w:r>
      <w:r w:rsidRPr="008C5EBB">
        <w:rPr>
          <w:rFonts w:asciiTheme="majorHAnsi" w:hAnsiTheme="majorHAnsi" w:cstheme="majorHAnsi"/>
          <w:i/>
          <w:lang w:val="ro-MD"/>
        </w:rPr>
        <w:t xml:space="preserve"> de asistență tehnică și investițională </w:t>
      </w:r>
      <w:r w:rsidR="00C16772" w:rsidRPr="008C5EBB">
        <w:rPr>
          <w:rFonts w:asciiTheme="majorHAnsi" w:eastAsia="Times New Roman" w:hAnsiTheme="majorHAnsi" w:cstheme="majorHAnsi"/>
          <w:i/>
          <w:lang w:val="ro-RO"/>
        </w:rPr>
        <w:t>(pct.4.2.3);</w:t>
      </w:r>
    </w:p>
    <w:p w14:paraId="0793A98C" w14:textId="76C68344" w:rsidR="00107A3B" w:rsidRPr="00C16772" w:rsidRDefault="00CA70BC" w:rsidP="00107A3B">
      <w:pPr>
        <w:pStyle w:val="NormalWeb"/>
        <w:numPr>
          <w:ilvl w:val="0"/>
          <w:numId w:val="10"/>
        </w:numPr>
        <w:shd w:val="clear" w:color="auto" w:fill="FFFFFF"/>
        <w:spacing w:line="276" w:lineRule="auto"/>
        <w:ind w:left="-142" w:firstLine="505"/>
        <w:textAlignment w:val="baseline"/>
        <w:rPr>
          <w:rFonts w:asciiTheme="majorHAnsi" w:hAnsiTheme="majorHAnsi" w:cstheme="majorHAnsi"/>
          <w:i/>
          <w:color w:val="000000"/>
          <w:lang w:val="ro-RO"/>
        </w:rPr>
      </w:pPr>
      <w:r>
        <w:rPr>
          <w:rFonts w:asciiTheme="majorHAnsi" w:hAnsiTheme="majorHAnsi" w:cstheme="majorHAnsi"/>
          <w:i/>
          <w:lang w:val="ro-RO"/>
        </w:rPr>
        <w:t>u</w:t>
      </w:r>
      <w:r w:rsidR="00107A3B" w:rsidRPr="00597A25">
        <w:rPr>
          <w:rFonts w:asciiTheme="majorHAnsi" w:hAnsiTheme="majorHAnsi" w:cstheme="majorHAnsi"/>
          <w:i/>
          <w:lang w:val="ro-RO"/>
        </w:rPr>
        <w:t>nui agent economic</w:t>
      </w:r>
      <w:r w:rsidR="00870ACB" w:rsidRPr="00597A25">
        <w:rPr>
          <w:rFonts w:asciiTheme="majorHAnsi" w:hAnsiTheme="majorHAnsi" w:cstheme="majorHAnsi"/>
          <w:i/>
          <w:lang w:val="ro-RO"/>
        </w:rPr>
        <w:t xml:space="preserve"> rezident</w:t>
      </w:r>
      <w:r w:rsidR="00107A3B" w:rsidRPr="00597A25">
        <w:rPr>
          <w:rFonts w:asciiTheme="majorHAnsi" w:hAnsiTheme="majorHAnsi" w:cstheme="majorHAnsi"/>
          <w:i/>
          <w:lang w:val="ro-RO"/>
        </w:rPr>
        <w:t xml:space="preserve"> i-au fost acordate neregulamentar facilități fiscale și vamale</w:t>
      </w:r>
      <w:r w:rsidR="00870ACB" w:rsidRPr="00597A25">
        <w:rPr>
          <w:rFonts w:asciiTheme="majorHAnsi" w:hAnsiTheme="majorHAnsi" w:cstheme="majorHAnsi"/>
          <w:i/>
          <w:lang w:val="ro-RO"/>
        </w:rPr>
        <w:t xml:space="preserve"> în sumă de 7,1 mil.lei</w:t>
      </w:r>
      <w:r w:rsidR="00107A3B" w:rsidRPr="00597A25">
        <w:rPr>
          <w:rFonts w:asciiTheme="majorHAnsi" w:hAnsiTheme="majorHAnsi" w:cstheme="majorHAnsi"/>
          <w:i/>
          <w:lang w:val="ro-RO"/>
        </w:rPr>
        <w:t xml:space="preserve"> la importul de motorină</w:t>
      </w:r>
      <w:r w:rsidR="008D1AAE" w:rsidRPr="00597A25">
        <w:rPr>
          <w:rFonts w:asciiTheme="majorHAnsi" w:hAnsiTheme="majorHAnsi" w:cstheme="majorHAnsi"/>
          <w:i/>
          <w:lang w:val="ro-RO"/>
        </w:rPr>
        <w:t xml:space="preserve"> în cadrul unui proiect de asistență investițională</w:t>
      </w:r>
      <w:r>
        <w:rPr>
          <w:rFonts w:asciiTheme="majorHAnsi" w:hAnsiTheme="majorHAnsi" w:cstheme="majorHAnsi"/>
          <w:i/>
          <w:lang w:val="ro-RO"/>
        </w:rPr>
        <w:t>,</w:t>
      </w:r>
      <w:r w:rsidR="00107A3B" w:rsidRPr="00597A25">
        <w:rPr>
          <w:rFonts w:asciiTheme="majorHAnsi" w:hAnsiTheme="majorHAnsi" w:cstheme="majorHAnsi"/>
          <w:i/>
          <w:lang w:val="ro-RO"/>
        </w:rPr>
        <w:t xml:space="preserve"> deși nu a fost selectat în </w:t>
      </w:r>
      <w:r>
        <w:rPr>
          <w:rFonts w:asciiTheme="majorHAnsi" w:hAnsiTheme="majorHAnsi" w:cstheme="majorHAnsi"/>
          <w:i/>
          <w:lang w:val="ro-RO"/>
        </w:rPr>
        <w:t>urma</w:t>
      </w:r>
      <w:r w:rsidRPr="00597A25">
        <w:rPr>
          <w:rFonts w:asciiTheme="majorHAnsi" w:hAnsiTheme="majorHAnsi" w:cstheme="majorHAnsi"/>
          <w:i/>
          <w:lang w:val="ro-RO"/>
        </w:rPr>
        <w:t xml:space="preserve"> </w:t>
      </w:r>
      <w:r w:rsidR="00107A3B" w:rsidRPr="00597A25">
        <w:rPr>
          <w:rFonts w:asciiTheme="majorHAnsi" w:hAnsiTheme="majorHAnsi" w:cstheme="majorHAnsi"/>
          <w:i/>
          <w:lang w:val="ro-RO"/>
        </w:rPr>
        <w:t xml:space="preserve">unei licitații pentru livrarea mărfurilor în cadrul </w:t>
      </w:r>
      <w:r w:rsidR="008D1AAE" w:rsidRPr="00597A25">
        <w:rPr>
          <w:rFonts w:asciiTheme="majorHAnsi" w:hAnsiTheme="majorHAnsi" w:cstheme="majorHAnsi"/>
          <w:i/>
          <w:lang w:val="ro-RO"/>
        </w:rPr>
        <w:t xml:space="preserve">proiectului </w:t>
      </w:r>
      <w:r w:rsidR="00870ACB" w:rsidRPr="00597A25">
        <w:rPr>
          <w:rFonts w:asciiTheme="majorHAnsi" w:eastAsia="Times New Roman" w:hAnsiTheme="majorHAnsi" w:cstheme="majorHAnsi"/>
          <w:i/>
          <w:lang w:val="ro-RO"/>
        </w:rPr>
        <w:t>(pct.4.2.</w:t>
      </w:r>
      <w:r w:rsidR="00925236">
        <w:rPr>
          <w:rFonts w:asciiTheme="majorHAnsi" w:eastAsia="Times New Roman" w:hAnsiTheme="majorHAnsi" w:cstheme="majorHAnsi"/>
          <w:i/>
          <w:lang w:val="ro-RO"/>
        </w:rPr>
        <w:t>4</w:t>
      </w:r>
      <w:r w:rsidR="00870ACB" w:rsidRPr="00597A25">
        <w:rPr>
          <w:rFonts w:asciiTheme="majorHAnsi" w:eastAsia="Times New Roman" w:hAnsiTheme="majorHAnsi" w:cstheme="majorHAnsi"/>
          <w:i/>
          <w:lang w:val="ro-RO"/>
        </w:rPr>
        <w:t>)</w:t>
      </w:r>
      <w:r>
        <w:rPr>
          <w:rFonts w:asciiTheme="majorHAnsi" w:hAnsiTheme="majorHAnsi" w:cstheme="majorHAnsi"/>
          <w:i/>
          <w:lang w:val="ro-RO"/>
        </w:rPr>
        <w:t>;</w:t>
      </w:r>
    </w:p>
    <w:p w14:paraId="46DC11FC" w14:textId="77777777" w:rsidR="00C16772" w:rsidRPr="000944AF" w:rsidRDefault="00C16772" w:rsidP="00C16772">
      <w:pPr>
        <w:pStyle w:val="NormalWeb"/>
        <w:numPr>
          <w:ilvl w:val="0"/>
          <w:numId w:val="10"/>
        </w:numPr>
        <w:shd w:val="clear" w:color="auto" w:fill="FFFFFF"/>
        <w:spacing w:line="276" w:lineRule="auto"/>
        <w:ind w:left="-142" w:firstLine="505"/>
        <w:textAlignment w:val="baseline"/>
        <w:rPr>
          <w:rFonts w:asciiTheme="majorHAnsi" w:hAnsiTheme="majorHAnsi" w:cstheme="majorHAnsi"/>
          <w:i/>
          <w:color w:val="000000"/>
          <w:lang w:val="ro-RO"/>
        </w:rPr>
      </w:pPr>
      <w:r w:rsidRPr="000944AF">
        <w:rPr>
          <w:rFonts w:asciiTheme="majorHAnsi" w:hAnsiTheme="majorHAnsi" w:cstheme="majorHAnsi"/>
          <w:i/>
          <w:lang w:val="ro-RO"/>
        </w:rPr>
        <w:t>la declararea electronică a unor mărfuri cu facilități fiscale și vamale, și anume a testelor rapide de diagnostic pentru detectarea SARS-CoV-2, la declarația vamală de import nu au fost atașate unele documente care justifică cheltuielile de transport reflectate în rubrica „Elemente de valoare” în sumă de 3,7 mil.lei și scutirile de drepturi de import – de 748,1 mii lei</w:t>
      </w:r>
      <w:r w:rsidR="007572CB">
        <w:rPr>
          <w:rFonts w:asciiTheme="majorHAnsi" w:hAnsiTheme="majorHAnsi" w:cstheme="majorHAnsi"/>
          <w:lang w:val="ro-RO"/>
        </w:rPr>
        <w:t>,</w:t>
      </w:r>
      <w:r w:rsidR="008111C7">
        <w:rPr>
          <w:rFonts w:asciiTheme="majorHAnsi" w:hAnsiTheme="majorHAnsi" w:cstheme="majorHAnsi"/>
          <w:lang w:val="ro-RO"/>
        </w:rPr>
        <w:t xml:space="preserve"> </w:t>
      </w:r>
      <w:r w:rsidR="007572CB" w:rsidRPr="007572CB">
        <w:rPr>
          <w:rFonts w:asciiTheme="majorHAnsi" w:hAnsiTheme="majorHAnsi" w:cstheme="majorHAnsi"/>
          <w:i/>
          <w:lang w:val="ro-RO"/>
        </w:rPr>
        <w:t>nefiind stabilite reglementări ale prețurilor de comercializare ale mărfii importate cu scutiri</w:t>
      </w:r>
      <w:r w:rsidRPr="000944AF">
        <w:rPr>
          <w:rFonts w:asciiTheme="majorHAnsi" w:eastAsia="Times New Roman" w:hAnsiTheme="majorHAnsi" w:cstheme="majorHAnsi"/>
          <w:i/>
          <w:lang w:val="ro-RO"/>
        </w:rPr>
        <w:t xml:space="preserve"> (pct.4.2.</w:t>
      </w:r>
      <w:r>
        <w:rPr>
          <w:rFonts w:asciiTheme="majorHAnsi" w:eastAsia="Times New Roman" w:hAnsiTheme="majorHAnsi" w:cstheme="majorHAnsi"/>
          <w:i/>
          <w:lang w:val="ro-RO"/>
        </w:rPr>
        <w:t>5</w:t>
      </w:r>
      <w:r w:rsidRPr="000944AF">
        <w:rPr>
          <w:rFonts w:asciiTheme="majorHAnsi" w:eastAsia="Times New Roman" w:hAnsiTheme="majorHAnsi" w:cstheme="majorHAnsi"/>
          <w:i/>
          <w:lang w:val="ro-RO"/>
        </w:rPr>
        <w:t>)</w:t>
      </w:r>
      <w:r>
        <w:rPr>
          <w:rFonts w:asciiTheme="majorHAnsi" w:eastAsia="Times New Roman" w:hAnsiTheme="majorHAnsi" w:cstheme="majorHAnsi"/>
          <w:i/>
          <w:lang w:val="ro-RO"/>
        </w:rPr>
        <w:t>;</w:t>
      </w:r>
    </w:p>
    <w:p w14:paraId="03AADE3F" w14:textId="38A6CC8D" w:rsidR="0073629C" w:rsidRPr="00C16772" w:rsidRDefault="007E7B4D" w:rsidP="0073629C">
      <w:pPr>
        <w:pStyle w:val="NormalWeb"/>
        <w:numPr>
          <w:ilvl w:val="0"/>
          <w:numId w:val="10"/>
        </w:numPr>
        <w:shd w:val="clear" w:color="auto" w:fill="FFFFFF"/>
        <w:spacing w:line="276" w:lineRule="auto"/>
        <w:ind w:left="-142" w:firstLine="505"/>
        <w:textAlignment w:val="baseline"/>
        <w:rPr>
          <w:rFonts w:asciiTheme="majorHAnsi" w:hAnsiTheme="majorHAnsi" w:cstheme="majorHAnsi"/>
          <w:i/>
          <w:color w:val="000000"/>
          <w:lang w:val="ro-RO"/>
        </w:rPr>
      </w:pPr>
      <w:r>
        <w:rPr>
          <w:rFonts w:asciiTheme="majorHAnsi" w:hAnsiTheme="majorHAnsi" w:cstheme="majorHAnsi"/>
          <w:i/>
          <w:lang w:val="ro-RO"/>
        </w:rPr>
        <w:t>l</w:t>
      </w:r>
      <w:r w:rsidR="00B4633F" w:rsidRPr="00597A25">
        <w:rPr>
          <w:rFonts w:asciiTheme="majorHAnsi" w:hAnsiTheme="majorHAnsi" w:cstheme="majorHAnsi"/>
          <w:i/>
          <w:lang w:val="ro-RO"/>
        </w:rPr>
        <w:t>a declararea unor mărfuri importate a</w:t>
      </w:r>
      <w:r w:rsidR="00FE71C2" w:rsidRPr="00597A25">
        <w:rPr>
          <w:rFonts w:asciiTheme="majorHAnsi" w:hAnsiTheme="majorHAnsi" w:cstheme="majorHAnsi"/>
          <w:i/>
          <w:lang w:val="ro-RO"/>
        </w:rPr>
        <w:t>u</w:t>
      </w:r>
      <w:r w:rsidR="00B4633F" w:rsidRPr="00597A25">
        <w:rPr>
          <w:rFonts w:asciiTheme="majorHAnsi" w:hAnsiTheme="majorHAnsi" w:cstheme="majorHAnsi"/>
          <w:i/>
          <w:lang w:val="ro-RO"/>
        </w:rPr>
        <w:t xml:space="preserve"> fost atribuite </w:t>
      </w:r>
      <w:r w:rsidR="00FE71C2" w:rsidRPr="00597A25">
        <w:rPr>
          <w:rFonts w:asciiTheme="majorHAnsi" w:hAnsiTheme="majorHAnsi" w:cstheme="majorHAnsi"/>
          <w:i/>
          <w:lang w:val="ro-RO"/>
        </w:rPr>
        <w:t>ne</w:t>
      </w:r>
      <w:r w:rsidR="00B4633F" w:rsidRPr="00597A25">
        <w:rPr>
          <w:rFonts w:asciiTheme="majorHAnsi" w:hAnsiTheme="majorHAnsi" w:cstheme="majorHAnsi"/>
          <w:i/>
          <w:lang w:val="ro-RO"/>
        </w:rPr>
        <w:t>regulamentar</w:t>
      </w:r>
      <w:r w:rsidR="00FE71C2" w:rsidRPr="00597A25">
        <w:rPr>
          <w:rFonts w:asciiTheme="majorHAnsi" w:hAnsiTheme="majorHAnsi" w:cstheme="majorHAnsi"/>
          <w:i/>
          <w:lang w:val="ro-RO"/>
        </w:rPr>
        <w:t xml:space="preserve"> </w:t>
      </w:r>
      <w:r w:rsidR="00B4633F" w:rsidRPr="00597A25">
        <w:rPr>
          <w:rFonts w:asciiTheme="majorHAnsi" w:hAnsiTheme="majorHAnsi" w:cstheme="majorHAnsi"/>
          <w:i/>
          <w:lang w:val="ro-RO"/>
        </w:rPr>
        <w:t>coduri de clasificare a mărfurilor, care au dus la scutirea sau neîncasarea unor drepturi de import în sumă de 809,1</w:t>
      </w:r>
      <w:r w:rsidR="00B4633F" w:rsidRPr="00597A25">
        <w:rPr>
          <w:rFonts w:asciiTheme="majorHAnsi" w:eastAsia="Calibri" w:hAnsiTheme="majorHAnsi" w:cstheme="majorHAnsi"/>
          <w:i/>
          <w:lang w:val="ro-RO"/>
        </w:rPr>
        <w:t xml:space="preserve"> m</w:t>
      </w:r>
      <w:r w:rsidR="00FE71C2" w:rsidRPr="00597A25">
        <w:rPr>
          <w:rFonts w:asciiTheme="majorHAnsi" w:eastAsia="Calibri" w:hAnsiTheme="majorHAnsi" w:cstheme="majorHAnsi"/>
          <w:i/>
          <w:lang w:val="ro-RO"/>
        </w:rPr>
        <w:t>ii</w:t>
      </w:r>
      <w:r w:rsidR="00972F46" w:rsidRPr="00597A25">
        <w:rPr>
          <w:rFonts w:asciiTheme="majorHAnsi" w:eastAsia="Calibri" w:hAnsiTheme="majorHAnsi" w:cstheme="majorHAnsi"/>
          <w:i/>
          <w:lang w:val="ro-RO"/>
        </w:rPr>
        <w:t xml:space="preserve"> </w:t>
      </w:r>
      <w:r w:rsidR="00B4633F" w:rsidRPr="00597A25">
        <w:rPr>
          <w:rFonts w:asciiTheme="majorHAnsi" w:eastAsia="Calibri" w:hAnsiTheme="majorHAnsi" w:cstheme="majorHAnsi"/>
          <w:i/>
          <w:lang w:val="ro-RO"/>
        </w:rPr>
        <w:t>lei</w:t>
      </w:r>
      <w:r w:rsidR="0073629C" w:rsidRPr="00597A25">
        <w:rPr>
          <w:rFonts w:asciiTheme="majorHAnsi" w:eastAsia="Times New Roman" w:hAnsiTheme="majorHAnsi" w:cstheme="majorHAnsi"/>
          <w:i/>
          <w:lang w:val="ro-RO"/>
        </w:rPr>
        <w:t xml:space="preserve"> </w:t>
      </w:r>
      <w:r w:rsidR="00870ACB" w:rsidRPr="00597A25">
        <w:rPr>
          <w:rFonts w:asciiTheme="majorHAnsi" w:eastAsia="Times New Roman" w:hAnsiTheme="majorHAnsi" w:cstheme="majorHAnsi"/>
          <w:i/>
          <w:lang w:val="ro-RO"/>
        </w:rPr>
        <w:t>(pct.4.2.</w:t>
      </w:r>
      <w:r w:rsidR="00C16772">
        <w:rPr>
          <w:rFonts w:asciiTheme="majorHAnsi" w:eastAsia="Times New Roman" w:hAnsiTheme="majorHAnsi" w:cstheme="majorHAnsi"/>
          <w:i/>
          <w:lang w:val="ro-RO"/>
        </w:rPr>
        <w:t>6</w:t>
      </w:r>
      <w:r w:rsidR="00870ACB" w:rsidRPr="00597A25">
        <w:rPr>
          <w:rFonts w:asciiTheme="majorHAnsi" w:eastAsia="Times New Roman" w:hAnsiTheme="majorHAnsi" w:cstheme="majorHAnsi"/>
          <w:i/>
          <w:lang w:val="ro-RO"/>
        </w:rPr>
        <w:t>)</w:t>
      </w:r>
      <w:r w:rsidR="00A6004F">
        <w:rPr>
          <w:rFonts w:asciiTheme="majorHAnsi" w:eastAsia="Times New Roman" w:hAnsiTheme="majorHAnsi" w:cstheme="majorHAnsi"/>
          <w:i/>
          <w:lang w:val="ro-RO"/>
        </w:rPr>
        <w:t>;</w:t>
      </w:r>
    </w:p>
    <w:p w14:paraId="4D1CC75D" w14:textId="77777777" w:rsidR="00B31C35" w:rsidRPr="00C16772" w:rsidRDefault="00B31C35" w:rsidP="00B31C35">
      <w:pPr>
        <w:pStyle w:val="NormalWeb"/>
        <w:numPr>
          <w:ilvl w:val="0"/>
          <w:numId w:val="10"/>
        </w:numPr>
        <w:shd w:val="clear" w:color="auto" w:fill="FFFFFF"/>
        <w:spacing w:line="276" w:lineRule="auto"/>
        <w:ind w:left="-142" w:firstLine="505"/>
        <w:textAlignment w:val="baseline"/>
        <w:rPr>
          <w:rFonts w:asciiTheme="majorHAnsi" w:hAnsiTheme="majorHAnsi" w:cstheme="majorHAnsi"/>
          <w:i/>
          <w:color w:val="000000"/>
          <w:lang w:val="ro-RO"/>
        </w:rPr>
      </w:pPr>
      <w:r>
        <w:rPr>
          <w:rFonts w:asciiTheme="majorHAnsi" w:hAnsiTheme="majorHAnsi" w:cstheme="majorHAnsi"/>
          <w:i/>
          <w:lang w:val="ro-RO"/>
        </w:rPr>
        <w:lastRenderedPageBreak/>
        <w:t>i</w:t>
      </w:r>
      <w:r w:rsidRPr="00597A25">
        <w:rPr>
          <w:rFonts w:asciiTheme="majorHAnsi" w:hAnsiTheme="majorHAnsi" w:cstheme="majorHAnsi"/>
          <w:i/>
          <w:lang w:val="ro-RO"/>
        </w:rPr>
        <w:t>mperfecțiunea cadrului legal privind acordarea facilităților la proiectele de asistență tehnică și investițională permite interpret</w:t>
      </w:r>
      <w:r>
        <w:rPr>
          <w:rFonts w:asciiTheme="majorHAnsi" w:hAnsiTheme="majorHAnsi" w:cstheme="majorHAnsi"/>
          <w:i/>
          <w:lang w:val="ro-RO"/>
        </w:rPr>
        <w:t>area</w:t>
      </w:r>
      <w:r w:rsidRPr="00597A25">
        <w:rPr>
          <w:rFonts w:asciiTheme="majorHAnsi" w:hAnsiTheme="majorHAnsi" w:cstheme="majorHAnsi"/>
          <w:i/>
          <w:lang w:val="ro-RO"/>
        </w:rPr>
        <w:t xml:space="preserve"> </w:t>
      </w:r>
      <w:r>
        <w:rPr>
          <w:rFonts w:asciiTheme="majorHAnsi" w:hAnsiTheme="majorHAnsi" w:cstheme="majorHAnsi"/>
          <w:i/>
          <w:lang w:val="ro-RO"/>
        </w:rPr>
        <w:t xml:space="preserve">prevederilor </w:t>
      </w:r>
      <w:r w:rsidRPr="00597A25">
        <w:rPr>
          <w:rFonts w:asciiTheme="majorHAnsi" w:hAnsiTheme="majorHAnsi" w:cstheme="majorHAnsi"/>
          <w:i/>
          <w:lang w:val="ro-RO"/>
        </w:rPr>
        <w:t>referitor la includerea sau neincluderea ca elemente de valoare a cheltuielilor de transport la valoarea mărfii importante din factura comercială (invoce), când la declarația vamală a mărfii nu au fost atașate contracte</w:t>
      </w:r>
      <w:r>
        <w:rPr>
          <w:rFonts w:asciiTheme="majorHAnsi" w:hAnsiTheme="majorHAnsi" w:cstheme="majorHAnsi"/>
          <w:i/>
          <w:lang w:val="ro-RO"/>
        </w:rPr>
        <w:t>le</w:t>
      </w:r>
      <w:r w:rsidRPr="00597A25">
        <w:rPr>
          <w:rFonts w:asciiTheme="majorHAnsi" w:hAnsiTheme="majorHAnsi" w:cstheme="majorHAnsi"/>
          <w:i/>
          <w:lang w:val="ro-RO"/>
        </w:rPr>
        <w:t xml:space="preserve"> de prestare a serviciilor și alte documente justificative care confirmă aceste cheltuieli, fiind admise cheltuieli de transport în sumă de 66,1 mil.lei, care au dus la acordarea facilităților agenților economici în sumă 13,4 mil.lei </w:t>
      </w:r>
      <w:r w:rsidRPr="00597A25">
        <w:rPr>
          <w:rFonts w:asciiTheme="majorHAnsi" w:eastAsia="Times New Roman" w:hAnsiTheme="majorHAnsi" w:cstheme="majorHAnsi"/>
          <w:i/>
          <w:lang w:val="ro-RO"/>
        </w:rPr>
        <w:t>(pct.4.2.</w:t>
      </w:r>
      <w:r>
        <w:rPr>
          <w:rFonts w:asciiTheme="majorHAnsi" w:eastAsia="Times New Roman" w:hAnsiTheme="majorHAnsi" w:cstheme="majorHAnsi"/>
          <w:i/>
          <w:lang w:val="ro-RO"/>
        </w:rPr>
        <w:t>7</w:t>
      </w:r>
      <w:r w:rsidRPr="00597A25">
        <w:rPr>
          <w:rFonts w:asciiTheme="majorHAnsi" w:eastAsia="Times New Roman" w:hAnsiTheme="majorHAnsi" w:cstheme="majorHAnsi"/>
          <w:i/>
          <w:lang w:val="ro-RO"/>
        </w:rPr>
        <w:t>)</w:t>
      </w:r>
      <w:r>
        <w:rPr>
          <w:rFonts w:asciiTheme="majorHAnsi" w:eastAsia="Times New Roman" w:hAnsiTheme="majorHAnsi" w:cstheme="majorHAnsi"/>
          <w:i/>
          <w:lang w:val="ro-RO"/>
        </w:rPr>
        <w:t>;</w:t>
      </w:r>
    </w:p>
    <w:p w14:paraId="641928A1" w14:textId="77777777" w:rsidR="000D577F" w:rsidRPr="00597A25" w:rsidRDefault="000944AF" w:rsidP="000D577F">
      <w:pPr>
        <w:pStyle w:val="NormalWeb"/>
        <w:numPr>
          <w:ilvl w:val="0"/>
          <w:numId w:val="10"/>
        </w:numPr>
        <w:shd w:val="clear" w:color="auto" w:fill="FFFFFF"/>
        <w:spacing w:line="276" w:lineRule="auto"/>
        <w:ind w:left="-142" w:firstLine="505"/>
        <w:textAlignment w:val="baseline"/>
        <w:rPr>
          <w:rFonts w:asciiTheme="majorHAnsi" w:hAnsiTheme="majorHAnsi" w:cstheme="majorHAnsi"/>
          <w:i/>
          <w:color w:val="000000"/>
          <w:lang w:val="ro-RO"/>
        </w:rPr>
      </w:pPr>
      <w:r>
        <w:rPr>
          <w:rFonts w:asciiTheme="majorHAnsi" w:eastAsia="Times New Roman" w:hAnsiTheme="majorHAnsi" w:cstheme="majorHAnsi"/>
          <w:i/>
          <w:lang w:val="ro-RO"/>
        </w:rPr>
        <w:t>v</w:t>
      </w:r>
      <w:r w:rsidR="00D92323" w:rsidRPr="00597A25">
        <w:rPr>
          <w:rFonts w:asciiTheme="majorHAnsi" w:eastAsia="Times New Roman" w:hAnsiTheme="majorHAnsi" w:cstheme="majorHAnsi"/>
          <w:i/>
          <w:lang w:val="ro-RO"/>
        </w:rPr>
        <w:t>aloarea mărfurilor preponderent străine</w:t>
      </w:r>
      <w:r>
        <w:rPr>
          <w:rFonts w:asciiTheme="majorHAnsi" w:eastAsia="Times New Roman" w:hAnsiTheme="majorHAnsi" w:cstheme="majorHAnsi"/>
          <w:i/>
          <w:lang w:val="ro-RO"/>
        </w:rPr>
        <w:t>,</w:t>
      </w:r>
      <w:r w:rsidR="00D92323" w:rsidRPr="00597A25">
        <w:rPr>
          <w:rFonts w:asciiTheme="majorHAnsi" w:eastAsia="Times New Roman" w:hAnsiTheme="majorHAnsi" w:cstheme="majorHAnsi"/>
          <w:i/>
          <w:lang w:val="ro-RO"/>
        </w:rPr>
        <w:t xml:space="preserve"> plasate</w:t>
      </w:r>
      <w:r w:rsidR="001F3C56" w:rsidRPr="00597A25">
        <w:rPr>
          <w:rFonts w:asciiTheme="majorHAnsi" w:eastAsia="Times New Roman" w:hAnsiTheme="majorHAnsi" w:cstheme="majorHAnsi"/>
          <w:i/>
          <w:lang w:val="ro-RO"/>
        </w:rPr>
        <w:t xml:space="preserve"> în anii 2020-2021 </w:t>
      </w:r>
      <w:r w:rsidR="00D92323" w:rsidRPr="00597A25">
        <w:rPr>
          <w:rFonts w:asciiTheme="majorHAnsi" w:eastAsia="Times New Roman" w:hAnsiTheme="majorHAnsi" w:cstheme="majorHAnsi"/>
          <w:i/>
          <w:lang w:val="ro-RO"/>
        </w:rPr>
        <w:t>în  magazin</w:t>
      </w:r>
      <w:r>
        <w:rPr>
          <w:rFonts w:asciiTheme="majorHAnsi" w:eastAsia="Times New Roman" w:hAnsiTheme="majorHAnsi" w:cstheme="majorHAnsi"/>
          <w:i/>
          <w:lang w:val="ro-RO"/>
        </w:rPr>
        <w:t>ele</w:t>
      </w:r>
      <w:r w:rsidR="00D92323" w:rsidRPr="00597A25">
        <w:rPr>
          <w:rFonts w:asciiTheme="majorHAnsi" w:eastAsia="Times New Roman" w:hAnsiTheme="majorHAnsi" w:cstheme="majorHAnsi"/>
          <w:i/>
          <w:lang w:val="ro-RO"/>
        </w:rPr>
        <w:t xml:space="preserve"> duty-free</w:t>
      </w:r>
      <w:r>
        <w:rPr>
          <w:rFonts w:asciiTheme="majorHAnsi" w:eastAsia="Times New Roman" w:hAnsiTheme="majorHAnsi" w:cstheme="majorHAnsi"/>
          <w:i/>
          <w:lang w:val="ro-RO"/>
        </w:rPr>
        <w:t>,</w:t>
      </w:r>
      <w:r w:rsidR="00134CC6" w:rsidRPr="00597A25">
        <w:rPr>
          <w:rFonts w:asciiTheme="majorHAnsi" w:eastAsia="Times New Roman" w:hAnsiTheme="majorHAnsi" w:cstheme="majorHAnsi"/>
          <w:i/>
          <w:lang w:val="ro-RO"/>
        </w:rPr>
        <w:t xml:space="preserve"> </w:t>
      </w:r>
      <w:r w:rsidR="00D92323" w:rsidRPr="00597A25">
        <w:rPr>
          <w:rFonts w:asciiTheme="majorHAnsi" w:eastAsia="Times New Roman" w:hAnsiTheme="majorHAnsi" w:cstheme="majorHAnsi"/>
          <w:i/>
          <w:lang w:val="ro-RO"/>
        </w:rPr>
        <w:t>a constituit 998,1 mil.lei,</w:t>
      </w:r>
      <w:r w:rsidR="00D92323" w:rsidRPr="00597A25">
        <w:rPr>
          <w:rFonts w:asciiTheme="majorHAnsi" w:eastAsia="Times New Roman" w:hAnsiTheme="majorHAnsi" w:cstheme="majorHAnsi"/>
          <w:b/>
          <w:i/>
          <w:lang w:val="ro-RO"/>
        </w:rPr>
        <w:t xml:space="preserve"> </w:t>
      </w:r>
      <w:r w:rsidR="00D92323" w:rsidRPr="00597A25">
        <w:rPr>
          <w:rFonts w:asciiTheme="majorHAnsi" w:eastAsia="Times New Roman" w:hAnsiTheme="majorHAnsi" w:cstheme="majorHAnsi"/>
          <w:i/>
          <w:lang w:val="ro-RO"/>
        </w:rPr>
        <w:t>înregistrând o creștere de la 326,0 mil.lei în anul 2020 până la 672,1 mil.lei în anul 2021</w:t>
      </w:r>
      <w:r>
        <w:rPr>
          <w:rFonts w:asciiTheme="majorHAnsi" w:eastAsia="Times New Roman" w:hAnsiTheme="majorHAnsi" w:cstheme="majorHAnsi"/>
          <w:i/>
          <w:lang w:val="ro-RO"/>
        </w:rPr>
        <w:t>,</w:t>
      </w:r>
      <w:r w:rsidR="00D92323" w:rsidRPr="00597A25">
        <w:rPr>
          <w:rFonts w:asciiTheme="majorHAnsi" w:eastAsia="Times New Roman" w:hAnsiTheme="majorHAnsi" w:cstheme="majorHAnsi"/>
          <w:i/>
          <w:lang w:val="ro-RO"/>
        </w:rPr>
        <w:t xml:space="preserve"> sau cu 206%, iar valoarea facilităților acordate</w:t>
      </w:r>
      <w:r w:rsidR="00134CC6" w:rsidRPr="00597A25">
        <w:rPr>
          <w:rFonts w:asciiTheme="majorHAnsi" w:eastAsia="Times New Roman" w:hAnsiTheme="majorHAnsi" w:cstheme="majorHAnsi"/>
          <w:i/>
          <w:lang w:val="ro-RO"/>
        </w:rPr>
        <w:t xml:space="preserve"> acestor </w:t>
      </w:r>
      <w:r w:rsidR="00D92323" w:rsidRPr="00597A25">
        <w:rPr>
          <w:rFonts w:asciiTheme="majorHAnsi" w:eastAsia="Times New Roman" w:hAnsiTheme="majorHAnsi" w:cstheme="majorHAnsi"/>
          <w:i/>
          <w:lang w:val="ro-RO"/>
        </w:rPr>
        <w:t>mărfuri a constituit 1</w:t>
      </w:r>
      <w:r>
        <w:rPr>
          <w:rFonts w:asciiTheme="majorHAnsi" w:eastAsia="Times New Roman" w:hAnsiTheme="majorHAnsi" w:cstheme="majorHAnsi"/>
          <w:i/>
          <w:lang w:val="ro-RO"/>
        </w:rPr>
        <w:t>.</w:t>
      </w:r>
      <w:r w:rsidR="00D92323" w:rsidRPr="00597A25">
        <w:rPr>
          <w:rFonts w:asciiTheme="majorHAnsi" w:eastAsia="Times New Roman" w:hAnsiTheme="majorHAnsi" w:cstheme="majorHAnsi"/>
          <w:i/>
          <w:lang w:val="ro-RO"/>
        </w:rPr>
        <w:t>985,1 mil.lei</w:t>
      </w:r>
      <w:r w:rsidR="0073629C" w:rsidRPr="00597A25">
        <w:rPr>
          <w:rFonts w:asciiTheme="majorHAnsi" w:eastAsia="Times New Roman" w:hAnsiTheme="majorHAnsi" w:cstheme="majorHAnsi"/>
          <w:i/>
          <w:lang w:val="ro-RO"/>
        </w:rPr>
        <w:t xml:space="preserve"> (pct.</w:t>
      </w:r>
      <w:r w:rsidR="008824B5" w:rsidRPr="00597A25">
        <w:rPr>
          <w:rFonts w:asciiTheme="majorHAnsi" w:eastAsia="Times New Roman" w:hAnsiTheme="majorHAnsi" w:cstheme="majorHAnsi"/>
          <w:i/>
          <w:lang w:val="ro-RO"/>
        </w:rPr>
        <w:t>4.</w:t>
      </w:r>
      <w:r w:rsidR="001E1D91" w:rsidRPr="00597A25">
        <w:rPr>
          <w:rFonts w:asciiTheme="majorHAnsi" w:eastAsia="Times New Roman" w:hAnsiTheme="majorHAnsi" w:cstheme="majorHAnsi"/>
          <w:i/>
          <w:lang w:val="ro-RO"/>
        </w:rPr>
        <w:t>2.</w:t>
      </w:r>
      <w:r w:rsidR="00EB01B0">
        <w:rPr>
          <w:rFonts w:asciiTheme="majorHAnsi" w:eastAsia="Times New Roman" w:hAnsiTheme="majorHAnsi" w:cstheme="majorHAnsi"/>
          <w:i/>
          <w:lang w:val="ro-RO"/>
        </w:rPr>
        <w:t>8</w:t>
      </w:r>
      <w:r w:rsidR="0073629C" w:rsidRPr="00597A25">
        <w:rPr>
          <w:rFonts w:asciiTheme="majorHAnsi" w:eastAsia="Times New Roman" w:hAnsiTheme="majorHAnsi" w:cstheme="majorHAnsi"/>
          <w:i/>
          <w:lang w:val="ro-RO"/>
        </w:rPr>
        <w:t>)</w:t>
      </w:r>
      <w:r>
        <w:rPr>
          <w:rFonts w:asciiTheme="majorHAnsi" w:eastAsia="Times New Roman" w:hAnsiTheme="majorHAnsi" w:cstheme="majorHAnsi"/>
          <w:i/>
          <w:lang w:val="ro-RO"/>
        </w:rPr>
        <w:t>;</w:t>
      </w:r>
    </w:p>
    <w:p w14:paraId="34388D45" w14:textId="77777777" w:rsidR="0073629C" w:rsidRPr="00597A25" w:rsidRDefault="000944AF" w:rsidP="00726768">
      <w:pPr>
        <w:pStyle w:val="NormalWeb"/>
        <w:numPr>
          <w:ilvl w:val="0"/>
          <w:numId w:val="10"/>
        </w:numPr>
        <w:shd w:val="clear" w:color="auto" w:fill="FFFFFF"/>
        <w:spacing w:line="276" w:lineRule="auto"/>
        <w:ind w:left="-142" w:firstLine="505"/>
        <w:textAlignment w:val="baseline"/>
        <w:rPr>
          <w:rFonts w:asciiTheme="majorHAnsi" w:hAnsiTheme="majorHAnsi" w:cstheme="majorHAnsi"/>
          <w:i/>
          <w:color w:val="000000"/>
          <w:lang w:val="ro-RO"/>
        </w:rPr>
      </w:pPr>
      <w:r>
        <w:rPr>
          <w:rFonts w:asciiTheme="majorHAnsi" w:eastAsia="Times New Roman" w:hAnsiTheme="majorHAnsi" w:cstheme="majorHAnsi"/>
          <w:i/>
          <w:lang w:val="ro-RO"/>
        </w:rPr>
        <w:t>p</w:t>
      </w:r>
      <w:r w:rsidR="00134CC6" w:rsidRPr="00597A25">
        <w:rPr>
          <w:rFonts w:asciiTheme="majorHAnsi" w:eastAsia="Times New Roman" w:hAnsiTheme="majorHAnsi" w:cstheme="majorHAnsi"/>
          <w:i/>
          <w:lang w:val="ro-RO"/>
        </w:rPr>
        <w:t xml:space="preserve">onderea majoră în volumul mărfurilor </w:t>
      </w:r>
      <w:r>
        <w:rPr>
          <w:rFonts w:asciiTheme="majorHAnsi" w:eastAsia="Times New Roman" w:hAnsiTheme="majorHAnsi" w:cstheme="majorHAnsi"/>
          <w:i/>
          <w:lang w:val="ro-RO"/>
        </w:rPr>
        <w:t>comercializate</w:t>
      </w:r>
      <w:r w:rsidRPr="00597A25">
        <w:rPr>
          <w:rFonts w:asciiTheme="majorHAnsi" w:eastAsia="Times New Roman" w:hAnsiTheme="majorHAnsi" w:cstheme="majorHAnsi"/>
          <w:i/>
          <w:lang w:val="ro-RO"/>
        </w:rPr>
        <w:t xml:space="preserve"> </w:t>
      </w:r>
      <w:r w:rsidR="00134CC6" w:rsidRPr="00597A25">
        <w:rPr>
          <w:rFonts w:asciiTheme="majorHAnsi" w:eastAsia="Times New Roman" w:hAnsiTheme="majorHAnsi" w:cstheme="majorHAnsi"/>
          <w:i/>
          <w:lang w:val="ro-RO"/>
        </w:rPr>
        <w:t xml:space="preserve">prin intermediul magazinelor duty-free revine comercializărilor efectuate </w:t>
      </w:r>
      <w:r w:rsidR="00134CC6" w:rsidRPr="00597A25">
        <w:rPr>
          <w:rFonts w:asciiTheme="majorHAnsi" w:eastAsia="Times New Roman" w:hAnsiTheme="majorHAnsi" w:cstheme="majorHAnsi"/>
          <w:bCs/>
          <w:i/>
          <w:iCs/>
          <w:lang w:val="ro-RO"/>
        </w:rPr>
        <w:t>la ieșirea din țară</w:t>
      </w:r>
      <w:r>
        <w:rPr>
          <w:rFonts w:asciiTheme="majorHAnsi" w:eastAsia="Times New Roman" w:hAnsiTheme="majorHAnsi" w:cstheme="majorHAnsi"/>
          <w:bCs/>
          <w:i/>
          <w:iCs/>
          <w:lang w:val="ro-RO"/>
        </w:rPr>
        <w:t>,</w:t>
      </w:r>
      <w:r w:rsidR="00134CC6" w:rsidRPr="00597A25">
        <w:rPr>
          <w:rFonts w:asciiTheme="majorHAnsi" w:eastAsia="Times New Roman" w:hAnsiTheme="majorHAnsi" w:cstheme="majorHAnsi"/>
          <w:i/>
          <w:lang w:val="ro-RO"/>
        </w:rPr>
        <w:t xml:space="preserve"> care, în anii 2020-2021</w:t>
      </w:r>
      <w:r>
        <w:rPr>
          <w:rFonts w:asciiTheme="majorHAnsi" w:eastAsia="Times New Roman" w:hAnsiTheme="majorHAnsi" w:cstheme="majorHAnsi"/>
          <w:i/>
          <w:lang w:val="ro-RO"/>
        </w:rPr>
        <w:t>,</w:t>
      </w:r>
      <w:r w:rsidR="00134CC6" w:rsidRPr="00597A25">
        <w:rPr>
          <w:rFonts w:asciiTheme="majorHAnsi" w:eastAsia="Times New Roman" w:hAnsiTheme="majorHAnsi" w:cstheme="majorHAnsi"/>
          <w:i/>
          <w:lang w:val="ro-RO"/>
        </w:rPr>
        <w:t xml:space="preserve"> a</w:t>
      </w:r>
      <w:r>
        <w:rPr>
          <w:rFonts w:asciiTheme="majorHAnsi" w:eastAsia="Times New Roman" w:hAnsiTheme="majorHAnsi" w:cstheme="majorHAnsi"/>
          <w:i/>
          <w:lang w:val="ro-RO"/>
        </w:rPr>
        <w:t>u</w:t>
      </w:r>
      <w:r w:rsidR="00134CC6" w:rsidRPr="00597A25">
        <w:rPr>
          <w:rFonts w:asciiTheme="majorHAnsi" w:eastAsia="Times New Roman" w:hAnsiTheme="majorHAnsi" w:cstheme="majorHAnsi"/>
          <w:i/>
          <w:lang w:val="ro-RO"/>
        </w:rPr>
        <w:t xml:space="preserve"> constituit 699</w:t>
      </w:r>
      <w:r w:rsidR="00B3277D" w:rsidRPr="00597A25">
        <w:rPr>
          <w:rFonts w:asciiTheme="majorHAnsi" w:eastAsia="Times New Roman" w:hAnsiTheme="majorHAnsi" w:cstheme="majorHAnsi"/>
          <w:i/>
          <w:lang w:val="ro-RO"/>
        </w:rPr>
        <w:t>,0</w:t>
      </w:r>
      <w:r w:rsidR="00134CC6" w:rsidRPr="00597A25">
        <w:rPr>
          <w:rFonts w:asciiTheme="majorHAnsi" w:eastAsia="Times New Roman" w:hAnsiTheme="majorHAnsi" w:cstheme="majorHAnsi"/>
          <w:i/>
          <w:lang w:val="ro-RO"/>
        </w:rPr>
        <w:t xml:space="preserve"> mil.lei</w:t>
      </w:r>
      <w:r>
        <w:rPr>
          <w:rFonts w:asciiTheme="majorHAnsi" w:eastAsia="Times New Roman" w:hAnsiTheme="majorHAnsi" w:cstheme="majorHAnsi"/>
          <w:i/>
          <w:lang w:val="ro-RO"/>
        </w:rPr>
        <w:t>,</w:t>
      </w:r>
      <w:r w:rsidR="00134CC6" w:rsidRPr="00597A25">
        <w:rPr>
          <w:rFonts w:asciiTheme="majorHAnsi" w:eastAsia="Times New Roman" w:hAnsiTheme="majorHAnsi" w:cstheme="majorHAnsi"/>
          <w:i/>
          <w:lang w:val="ro-RO"/>
        </w:rPr>
        <w:t xml:space="preserve"> sau </w:t>
      </w:r>
      <w:r w:rsidR="005711D1" w:rsidRPr="00597A25">
        <w:rPr>
          <w:rFonts w:asciiTheme="majorHAnsi" w:eastAsia="Times New Roman" w:hAnsiTheme="majorHAnsi" w:cstheme="majorHAnsi"/>
          <w:i/>
          <w:lang w:val="ro-RO"/>
        </w:rPr>
        <w:t>87,9</w:t>
      </w:r>
      <w:r w:rsidR="00134CC6" w:rsidRPr="00597A25">
        <w:rPr>
          <w:rFonts w:asciiTheme="majorHAnsi" w:eastAsia="Times New Roman" w:hAnsiTheme="majorHAnsi" w:cstheme="majorHAnsi"/>
          <w:i/>
          <w:lang w:val="ro-RO"/>
        </w:rPr>
        <w:t>% din mărfurile comercializate</w:t>
      </w:r>
      <w:r w:rsidR="002445C2" w:rsidRPr="00597A25">
        <w:rPr>
          <w:rFonts w:asciiTheme="majorHAnsi" w:eastAsia="Times New Roman" w:hAnsiTheme="majorHAnsi" w:cstheme="majorHAnsi"/>
          <w:i/>
          <w:lang w:val="ro-RO"/>
        </w:rPr>
        <w:t xml:space="preserve"> în acest regim</w:t>
      </w:r>
      <w:r>
        <w:rPr>
          <w:rFonts w:asciiTheme="majorHAnsi" w:eastAsia="Times New Roman" w:hAnsiTheme="majorHAnsi" w:cstheme="majorHAnsi"/>
          <w:i/>
          <w:lang w:val="ro-RO"/>
        </w:rPr>
        <w:t>,</w:t>
      </w:r>
      <w:r w:rsidR="001C35D1" w:rsidRPr="00597A25">
        <w:rPr>
          <w:rFonts w:asciiTheme="majorHAnsi" w:eastAsia="Times New Roman" w:hAnsiTheme="majorHAnsi" w:cstheme="majorHAnsi"/>
          <w:bCs/>
          <w:i/>
          <w:iCs/>
          <w:lang w:val="ro-RO"/>
        </w:rPr>
        <w:t xml:space="preserve"> </w:t>
      </w:r>
      <w:r w:rsidR="00134CC6" w:rsidRPr="00597A25">
        <w:rPr>
          <w:rFonts w:asciiTheme="majorHAnsi" w:eastAsia="Times New Roman" w:hAnsiTheme="majorHAnsi" w:cstheme="majorHAnsi"/>
          <w:i/>
          <w:lang w:val="ro-RO"/>
        </w:rPr>
        <w:t>și 96,2 mil.lei</w:t>
      </w:r>
      <w:r>
        <w:rPr>
          <w:rFonts w:asciiTheme="majorHAnsi" w:eastAsia="Times New Roman" w:hAnsiTheme="majorHAnsi" w:cstheme="majorHAnsi"/>
          <w:i/>
          <w:lang w:val="ro-RO"/>
        </w:rPr>
        <w:t>,</w:t>
      </w:r>
      <w:r w:rsidR="00134CC6" w:rsidRPr="00597A25">
        <w:rPr>
          <w:rFonts w:asciiTheme="majorHAnsi" w:eastAsia="Times New Roman" w:hAnsiTheme="majorHAnsi" w:cstheme="majorHAnsi"/>
          <w:i/>
          <w:lang w:val="ro-RO"/>
        </w:rPr>
        <w:t xml:space="preserve"> </w:t>
      </w:r>
      <w:r w:rsidR="005711D1" w:rsidRPr="00597A25">
        <w:rPr>
          <w:rFonts w:asciiTheme="majorHAnsi" w:eastAsia="Times New Roman" w:hAnsiTheme="majorHAnsi" w:cstheme="majorHAnsi"/>
          <w:i/>
          <w:lang w:val="ro-RO"/>
        </w:rPr>
        <w:t>sau 12</w:t>
      </w:r>
      <w:r w:rsidR="000B79E8" w:rsidRPr="00597A25">
        <w:rPr>
          <w:rFonts w:asciiTheme="majorHAnsi" w:eastAsia="Times New Roman" w:hAnsiTheme="majorHAnsi" w:cstheme="majorHAnsi"/>
          <w:i/>
          <w:lang w:val="ro-RO"/>
        </w:rPr>
        <w:t>,1</w:t>
      </w:r>
      <w:r w:rsidR="005711D1" w:rsidRPr="00597A25">
        <w:rPr>
          <w:rFonts w:asciiTheme="majorHAnsi" w:eastAsia="Times New Roman" w:hAnsiTheme="majorHAnsi" w:cstheme="majorHAnsi"/>
          <w:i/>
          <w:lang w:val="ro-RO"/>
        </w:rPr>
        <w:t>%</w:t>
      </w:r>
      <w:r>
        <w:rPr>
          <w:rFonts w:asciiTheme="majorHAnsi" w:eastAsia="Times New Roman" w:hAnsiTheme="majorHAnsi" w:cstheme="majorHAnsi"/>
          <w:i/>
          <w:lang w:val="ro-RO"/>
        </w:rPr>
        <w:t>,</w:t>
      </w:r>
      <w:r w:rsidR="00134CC6" w:rsidRPr="00597A25">
        <w:rPr>
          <w:rFonts w:asciiTheme="majorHAnsi" w:eastAsia="Times New Roman" w:hAnsiTheme="majorHAnsi" w:cstheme="majorHAnsi"/>
          <w:i/>
          <w:lang w:val="ro-RO"/>
        </w:rPr>
        <w:t xml:space="preserve"> în zona</w:t>
      </w:r>
      <w:r w:rsidR="00134CC6" w:rsidRPr="00597A25">
        <w:rPr>
          <w:rFonts w:asciiTheme="majorHAnsi" w:eastAsia="Times New Roman" w:hAnsiTheme="majorHAnsi" w:cstheme="majorHAnsi"/>
          <w:bCs/>
          <w:i/>
          <w:iCs/>
          <w:lang w:val="ro-RO"/>
        </w:rPr>
        <w:t xml:space="preserve"> intrării în țară</w:t>
      </w:r>
      <w:r w:rsidR="0089492F" w:rsidRPr="00597A25">
        <w:rPr>
          <w:rFonts w:asciiTheme="majorHAnsi" w:eastAsia="Times New Roman" w:hAnsiTheme="majorHAnsi" w:cstheme="majorHAnsi"/>
          <w:bCs/>
          <w:i/>
          <w:iCs/>
          <w:lang w:val="ro-RO"/>
        </w:rPr>
        <w:t>. C</w:t>
      </w:r>
      <w:r w:rsidR="001F3C56" w:rsidRPr="00597A25">
        <w:rPr>
          <w:rFonts w:asciiTheme="majorHAnsi" w:eastAsia="Times New Roman" w:hAnsiTheme="majorHAnsi" w:cstheme="majorHAnsi"/>
          <w:bCs/>
          <w:i/>
          <w:iCs/>
          <w:lang w:val="ro-RO"/>
        </w:rPr>
        <w:t>onform reglementărilor existente l</w:t>
      </w:r>
      <w:r w:rsidR="001C35D1" w:rsidRPr="00597A25">
        <w:rPr>
          <w:rFonts w:asciiTheme="majorHAnsi" w:eastAsia="Times New Roman" w:hAnsiTheme="majorHAnsi" w:cstheme="majorHAnsi"/>
          <w:bCs/>
          <w:i/>
          <w:iCs/>
          <w:lang w:val="ro-RO"/>
        </w:rPr>
        <w:t>a ieșirea din țară</w:t>
      </w:r>
      <w:r>
        <w:rPr>
          <w:rFonts w:asciiTheme="majorHAnsi" w:eastAsia="Times New Roman" w:hAnsiTheme="majorHAnsi" w:cstheme="majorHAnsi"/>
          <w:bCs/>
          <w:i/>
          <w:iCs/>
          <w:lang w:val="ro-RO"/>
        </w:rPr>
        <w:t>,</w:t>
      </w:r>
      <w:r w:rsidR="001C35D1" w:rsidRPr="00597A25">
        <w:rPr>
          <w:rFonts w:asciiTheme="majorHAnsi" w:eastAsia="Times New Roman" w:hAnsiTheme="majorHAnsi" w:cstheme="majorHAnsi"/>
          <w:bCs/>
          <w:i/>
          <w:iCs/>
          <w:lang w:val="ro-RO"/>
        </w:rPr>
        <w:t xml:space="preserve"> facilitățile</w:t>
      </w:r>
      <w:r w:rsidR="000B79E8" w:rsidRPr="00597A25">
        <w:rPr>
          <w:rFonts w:asciiTheme="majorHAnsi" w:eastAsia="Times New Roman" w:hAnsiTheme="majorHAnsi" w:cstheme="majorHAnsi"/>
          <w:bCs/>
          <w:i/>
          <w:iCs/>
          <w:lang w:val="ro-RO"/>
        </w:rPr>
        <w:t xml:space="preserve"> fiscale și vamale</w:t>
      </w:r>
      <w:r w:rsidR="00366A80" w:rsidRPr="00597A25">
        <w:rPr>
          <w:rFonts w:asciiTheme="majorHAnsi" w:eastAsia="Times New Roman" w:hAnsiTheme="majorHAnsi" w:cstheme="majorHAnsi"/>
          <w:bCs/>
          <w:i/>
          <w:iCs/>
          <w:lang w:val="ro-RO"/>
        </w:rPr>
        <w:t xml:space="preserve"> </w:t>
      </w:r>
      <w:r w:rsidR="000D577F" w:rsidRPr="00597A25">
        <w:rPr>
          <w:rFonts w:asciiTheme="majorHAnsi" w:eastAsia="Times New Roman" w:hAnsiTheme="majorHAnsi" w:cstheme="majorHAnsi"/>
          <w:bCs/>
          <w:i/>
          <w:iCs/>
          <w:lang w:val="ro-RO"/>
        </w:rPr>
        <w:t xml:space="preserve">la mărfurile </w:t>
      </w:r>
      <w:r>
        <w:rPr>
          <w:rFonts w:asciiTheme="majorHAnsi" w:eastAsia="Times New Roman" w:hAnsiTheme="majorHAnsi" w:cstheme="majorHAnsi"/>
          <w:bCs/>
          <w:i/>
          <w:iCs/>
          <w:lang w:val="ro-RO"/>
        </w:rPr>
        <w:t>comercializate</w:t>
      </w:r>
      <w:r w:rsidRPr="00597A25">
        <w:rPr>
          <w:rFonts w:asciiTheme="majorHAnsi" w:eastAsia="Times New Roman" w:hAnsiTheme="majorHAnsi" w:cstheme="majorHAnsi"/>
          <w:bCs/>
          <w:i/>
          <w:iCs/>
          <w:lang w:val="ro-RO"/>
        </w:rPr>
        <w:t xml:space="preserve"> </w:t>
      </w:r>
      <w:r w:rsidR="000D577F" w:rsidRPr="00597A25">
        <w:rPr>
          <w:rFonts w:asciiTheme="majorHAnsi" w:eastAsia="Times New Roman" w:hAnsiTheme="majorHAnsi" w:cstheme="majorHAnsi"/>
          <w:bCs/>
          <w:i/>
          <w:iCs/>
          <w:lang w:val="ro-RO"/>
        </w:rPr>
        <w:t xml:space="preserve">nu sunt înregistrate în </w:t>
      </w:r>
      <w:r w:rsidR="000D577F" w:rsidRPr="00597A25">
        <w:rPr>
          <w:rFonts w:asciiTheme="majorHAnsi" w:hAnsiTheme="majorHAnsi" w:cstheme="majorHAnsi"/>
          <w:i/>
          <w:lang w:val="ro-RO"/>
        </w:rPr>
        <w:t xml:space="preserve">SIIV </w:t>
      </w:r>
      <w:r>
        <w:rPr>
          <w:rFonts w:asciiTheme="majorHAnsi" w:hAnsiTheme="majorHAnsi" w:cstheme="majorHAnsi"/>
          <w:i/>
          <w:lang w:val="ro-RO"/>
        </w:rPr>
        <w:t>„</w:t>
      </w:r>
      <w:r w:rsidR="000D577F" w:rsidRPr="00597A25">
        <w:rPr>
          <w:rFonts w:asciiTheme="majorHAnsi" w:hAnsiTheme="majorHAnsi" w:cstheme="majorHAnsi"/>
          <w:i/>
          <w:lang w:val="ro-RO"/>
        </w:rPr>
        <w:t xml:space="preserve">Asycuda </w:t>
      </w:r>
      <w:r w:rsidR="000D577F" w:rsidRPr="00597A25">
        <w:rPr>
          <w:rFonts w:asciiTheme="majorHAnsi" w:hAnsiTheme="majorHAnsi" w:cstheme="majorHAnsi"/>
          <w:i/>
          <w:iCs/>
          <w:color w:val="000000" w:themeColor="text1"/>
          <w:lang w:val="ro-RO"/>
        </w:rPr>
        <w:t>World”</w:t>
      </w:r>
      <w:r w:rsidR="000D577F" w:rsidRPr="00597A25">
        <w:rPr>
          <w:rFonts w:asciiTheme="majorHAnsi" w:eastAsia="Times New Roman" w:hAnsiTheme="majorHAnsi" w:cstheme="majorHAnsi"/>
          <w:bCs/>
          <w:i/>
          <w:iCs/>
          <w:lang w:val="ro-RO"/>
        </w:rPr>
        <w:t xml:space="preserve"> </w:t>
      </w:r>
      <w:r w:rsidR="0073629C" w:rsidRPr="00597A25">
        <w:rPr>
          <w:rFonts w:asciiTheme="majorHAnsi" w:eastAsia="Times New Roman" w:hAnsiTheme="majorHAnsi" w:cstheme="majorHAnsi"/>
          <w:i/>
          <w:lang w:val="ro-RO"/>
        </w:rPr>
        <w:t>(pct.</w:t>
      </w:r>
      <w:r w:rsidR="008824B5" w:rsidRPr="00597A25">
        <w:rPr>
          <w:rFonts w:asciiTheme="majorHAnsi" w:eastAsia="Times New Roman" w:hAnsiTheme="majorHAnsi" w:cstheme="majorHAnsi"/>
          <w:i/>
          <w:lang w:val="ro-RO"/>
        </w:rPr>
        <w:t>4.</w:t>
      </w:r>
      <w:r w:rsidR="001E1D91" w:rsidRPr="00597A25">
        <w:rPr>
          <w:rFonts w:asciiTheme="majorHAnsi" w:eastAsia="Times New Roman" w:hAnsiTheme="majorHAnsi" w:cstheme="majorHAnsi"/>
          <w:i/>
          <w:lang w:val="ro-RO"/>
        </w:rPr>
        <w:t>2.</w:t>
      </w:r>
      <w:r w:rsidR="00EB01B0">
        <w:rPr>
          <w:rFonts w:asciiTheme="majorHAnsi" w:eastAsia="Times New Roman" w:hAnsiTheme="majorHAnsi" w:cstheme="majorHAnsi"/>
          <w:i/>
          <w:lang w:val="ro-RO"/>
        </w:rPr>
        <w:t>8</w:t>
      </w:r>
      <w:r w:rsidR="0073629C" w:rsidRPr="00597A25">
        <w:rPr>
          <w:rFonts w:asciiTheme="majorHAnsi" w:eastAsia="Times New Roman" w:hAnsiTheme="majorHAnsi" w:cstheme="majorHAnsi"/>
          <w:i/>
          <w:lang w:val="ro-RO"/>
        </w:rPr>
        <w:t>)</w:t>
      </w:r>
      <w:r>
        <w:rPr>
          <w:rFonts w:asciiTheme="majorHAnsi" w:eastAsia="Times New Roman" w:hAnsiTheme="majorHAnsi" w:cstheme="majorHAnsi"/>
          <w:i/>
          <w:lang w:val="ro-RO"/>
        </w:rPr>
        <w:t>;</w:t>
      </w:r>
    </w:p>
    <w:p w14:paraId="78904F4E" w14:textId="77777777" w:rsidR="0073629C" w:rsidRPr="005D1104" w:rsidRDefault="000944AF" w:rsidP="0073629C">
      <w:pPr>
        <w:pStyle w:val="NormalWeb"/>
        <w:numPr>
          <w:ilvl w:val="0"/>
          <w:numId w:val="10"/>
        </w:numPr>
        <w:shd w:val="clear" w:color="auto" w:fill="FFFFFF"/>
        <w:spacing w:line="276" w:lineRule="auto"/>
        <w:ind w:left="-142" w:firstLine="505"/>
        <w:textAlignment w:val="baseline"/>
        <w:rPr>
          <w:rFonts w:asciiTheme="majorHAnsi" w:hAnsiTheme="majorHAnsi" w:cstheme="majorHAnsi"/>
          <w:i/>
          <w:color w:val="000000"/>
          <w:lang w:val="ro-RO"/>
        </w:rPr>
      </w:pPr>
      <w:r>
        <w:rPr>
          <w:rFonts w:asciiTheme="majorHAnsi" w:eastAsia="Times New Roman" w:hAnsiTheme="majorHAnsi" w:cstheme="majorHAnsi"/>
          <w:bCs/>
          <w:i/>
          <w:iCs/>
          <w:lang w:val="ro-RO"/>
        </w:rPr>
        <w:t>d</w:t>
      </w:r>
      <w:r w:rsidR="00B3277D" w:rsidRPr="00597A25">
        <w:rPr>
          <w:rFonts w:asciiTheme="majorHAnsi" w:eastAsia="Times New Roman" w:hAnsiTheme="majorHAnsi" w:cstheme="majorHAnsi"/>
          <w:bCs/>
          <w:i/>
          <w:iCs/>
          <w:lang w:val="ro-RO"/>
        </w:rPr>
        <w:t xml:space="preserve">in </w:t>
      </w:r>
      <w:r w:rsidR="002445C2" w:rsidRPr="00597A25">
        <w:rPr>
          <w:rFonts w:asciiTheme="majorHAnsi" w:eastAsia="Times New Roman" w:hAnsiTheme="majorHAnsi" w:cstheme="majorHAnsi"/>
          <w:bCs/>
          <w:i/>
          <w:iCs/>
          <w:lang w:val="ro-RO"/>
        </w:rPr>
        <w:t>lips</w:t>
      </w:r>
      <w:r w:rsidR="001E1D91" w:rsidRPr="00597A25">
        <w:rPr>
          <w:rFonts w:asciiTheme="majorHAnsi" w:eastAsia="Times New Roman" w:hAnsiTheme="majorHAnsi" w:cstheme="majorHAnsi"/>
          <w:bCs/>
          <w:i/>
          <w:iCs/>
          <w:lang w:val="ro-RO"/>
        </w:rPr>
        <w:t>a</w:t>
      </w:r>
      <w:r w:rsidR="002445C2" w:rsidRPr="00597A25">
        <w:rPr>
          <w:rFonts w:asciiTheme="majorHAnsi" w:eastAsia="Times New Roman" w:hAnsiTheme="majorHAnsi" w:cstheme="majorHAnsi"/>
          <w:bCs/>
          <w:i/>
          <w:iCs/>
          <w:lang w:val="ro-RO"/>
        </w:rPr>
        <w:t xml:space="preserve"> control</w:t>
      </w:r>
      <w:r w:rsidR="001E1D91" w:rsidRPr="00597A25">
        <w:rPr>
          <w:rFonts w:asciiTheme="majorHAnsi" w:eastAsia="Times New Roman" w:hAnsiTheme="majorHAnsi" w:cstheme="majorHAnsi"/>
          <w:bCs/>
          <w:i/>
          <w:iCs/>
          <w:lang w:val="ro-RO"/>
        </w:rPr>
        <w:t>u</w:t>
      </w:r>
      <w:r w:rsidR="00907D56" w:rsidRPr="00597A25">
        <w:rPr>
          <w:rFonts w:asciiTheme="majorHAnsi" w:eastAsia="Times New Roman" w:hAnsiTheme="majorHAnsi" w:cstheme="majorHAnsi"/>
          <w:bCs/>
          <w:i/>
          <w:iCs/>
          <w:lang w:val="ro-RO"/>
        </w:rPr>
        <w:t>lu</w:t>
      </w:r>
      <w:r w:rsidR="001E1D91" w:rsidRPr="00597A25">
        <w:rPr>
          <w:rFonts w:asciiTheme="majorHAnsi" w:eastAsia="Times New Roman" w:hAnsiTheme="majorHAnsi" w:cstheme="majorHAnsi"/>
          <w:bCs/>
          <w:i/>
          <w:iCs/>
          <w:lang w:val="ro-RO"/>
        </w:rPr>
        <w:t>i</w:t>
      </w:r>
      <w:r w:rsidR="002445C2" w:rsidRPr="00597A25">
        <w:rPr>
          <w:rFonts w:asciiTheme="majorHAnsi" w:eastAsia="Times New Roman" w:hAnsiTheme="majorHAnsi" w:cstheme="majorHAnsi"/>
          <w:bCs/>
          <w:i/>
          <w:iCs/>
          <w:lang w:val="ro-RO"/>
        </w:rPr>
        <w:t xml:space="preserve"> intern</w:t>
      </w:r>
      <w:r w:rsidR="00907D56" w:rsidRPr="00597A25">
        <w:rPr>
          <w:rFonts w:asciiTheme="majorHAnsi" w:eastAsia="Times New Roman" w:hAnsiTheme="majorHAnsi" w:cstheme="majorHAnsi"/>
          <w:bCs/>
          <w:i/>
          <w:iCs/>
          <w:lang w:val="ro-RO"/>
        </w:rPr>
        <w:t>, ne</w:t>
      </w:r>
      <w:r w:rsidR="008814B6" w:rsidRPr="00597A25">
        <w:rPr>
          <w:rFonts w:asciiTheme="majorHAnsi" w:eastAsia="Times New Roman" w:hAnsiTheme="majorHAnsi" w:cstheme="majorHAnsi"/>
          <w:bCs/>
          <w:i/>
          <w:iCs/>
          <w:lang w:val="ro-RO"/>
        </w:rPr>
        <w:t>verificării în sistem</w:t>
      </w:r>
      <w:r w:rsidR="00907D56" w:rsidRPr="00597A25">
        <w:rPr>
          <w:rFonts w:asciiTheme="majorHAnsi" w:eastAsia="Times New Roman" w:hAnsiTheme="majorHAnsi" w:cstheme="majorHAnsi"/>
          <w:bCs/>
          <w:i/>
          <w:iCs/>
          <w:lang w:val="ro-RO"/>
        </w:rPr>
        <w:t xml:space="preserve"> și</w:t>
      </w:r>
      <w:r w:rsidR="008814B6" w:rsidRPr="00597A25">
        <w:rPr>
          <w:rFonts w:asciiTheme="majorHAnsi" w:eastAsia="Times New Roman" w:hAnsiTheme="majorHAnsi" w:cstheme="majorHAnsi"/>
          <w:bCs/>
          <w:i/>
          <w:iCs/>
          <w:lang w:val="ro-RO"/>
        </w:rPr>
        <w:t xml:space="preserve"> </w:t>
      </w:r>
      <w:r w:rsidR="00907D56" w:rsidRPr="00597A25">
        <w:rPr>
          <w:rFonts w:asciiTheme="majorHAnsi" w:eastAsia="Times New Roman" w:hAnsiTheme="majorHAnsi" w:cstheme="majorHAnsi"/>
          <w:bCs/>
          <w:i/>
          <w:iCs/>
          <w:lang w:val="ro-RO"/>
        </w:rPr>
        <w:t>nedocument</w:t>
      </w:r>
      <w:r w:rsidR="00C5533A" w:rsidRPr="00597A25">
        <w:rPr>
          <w:rFonts w:asciiTheme="majorHAnsi" w:eastAsia="Times New Roman" w:hAnsiTheme="majorHAnsi" w:cstheme="majorHAnsi"/>
          <w:bCs/>
          <w:i/>
          <w:iCs/>
          <w:lang w:val="ro-RO"/>
        </w:rPr>
        <w:t>ă</w:t>
      </w:r>
      <w:r w:rsidR="00907D56" w:rsidRPr="00597A25">
        <w:rPr>
          <w:rFonts w:asciiTheme="majorHAnsi" w:eastAsia="Times New Roman" w:hAnsiTheme="majorHAnsi" w:cstheme="majorHAnsi"/>
          <w:bCs/>
          <w:i/>
          <w:iCs/>
          <w:lang w:val="ro-RO"/>
        </w:rPr>
        <w:t>rii</w:t>
      </w:r>
      <w:r w:rsidR="00B3277D" w:rsidRPr="00597A25">
        <w:rPr>
          <w:rFonts w:asciiTheme="majorHAnsi" w:eastAsia="Times New Roman" w:hAnsiTheme="majorHAnsi" w:cstheme="majorHAnsi"/>
          <w:bCs/>
          <w:i/>
          <w:iCs/>
          <w:lang w:val="ro-RO"/>
        </w:rPr>
        <w:t xml:space="preserve"> facilităților la ieșirea din țară</w:t>
      </w:r>
      <w:r w:rsidR="000B79E8" w:rsidRPr="00597A25">
        <w:rPr>
          <w:rFonts w:asciiTheme="majorHAnsi" w:eastAsia="Times New Roman" w:hAnsiTheme="majorHAnsi" w:cstheme="majorHAnsi"/>
          <w:bCs/>
          <w:i/>
          <w:iCs/>
          <w:lang w:val="ro-RO"/>
        </w:rPr>
        <w:t>,</w:t>
      </w:r>
      <w:r w:rsidR="00B3277D" w:rsidRPr="00597A25">
        <w:rPr>
          <w:rFonts w:asciiTheme="majorHAnsi" w:eastAsia="Times New Roman" w:hAnsiTheme="majorHAnsi" w:cstheme="majorHAnsi"/>
          <w:bCs/>
          <w:i/>
          <w:iCs/>
          <w:lang w:val="ro-RO"/>
        </w:rPr>
        <w:t xml:space="preserve"> v</w:t>
      </w:r>
      <w:r w:rsidR="00B3277D" w:rsidRPr="00597A25">
        <w:rPr>
          <w:rFonts w:asciiTheme="majorHAnsi" w:eastAsia="Times New Roman" w:hAnsiTheme="majorHAnsi" w:cstheme="majorHAnsi"/>
          <w:i/>
          <w:lang w:val="ro-RO"/>
        </w:rPr>
        <w:t>aloarea facilităților acordate</w:t>
      </w:r>
      <w:r w:rsidR="00E5166D" w:rsidRPr="00597A25">
        <w:rPr>
          <w:rFonts w:asciiTheme="majorHAnsi" w:eastAsia="Times New Roman" w:hAnsiTheme="majorHAnsi" w:cstheme="majorHAnsi"/>
          <w:lang w:val="ro-RO"/>
        </w:rPr>
        <w:t xml:space="preserve"> </w:t>
      </w:r>
      <w:r w:rsidR="00E5166D" w:rsidRPr="00597A25">
        <w:rPr>
          <w:rFonts w:asciiTheme="majorHAnsi" w:eastAsia="Times New Roman" w:hAnsiTheme="majorHAnsi" w:cstheme="majorHAnsi"/>
          <w:i/>
          <w:lang w:val="ro-RO"/>
        </w:rPr>
        <w:t>unui agent economic rezident în anul 2020</w:t>
      </w:r>
      <w:r w:rsidR="00E5166D" w:rsidRPr="00597A25">
        <w:rPr>
          <w:rFonts w:asciiTheme="majorHAnsi" w:eastAsia="Times New Roman" w:hAnsiTheme="majorHAnsi" w:cstheme="majorHAnsi"/>
          <w:lang w:val="ro-RO"/>
        </w:rPr>
        <w:t xml:space="preserve"> </w:t>
      </w:r>
      <w:r w:rsidR="00B3277D" w:rsidRPr="00597A25">
        <w:rPr>
          <w:rFonts w:asciiTheme="majorHAnsi" w:eastAsia="Times New Roman" w:hAnsiTheme="majorHAnsi" w:cstheme="majorHAnsi"/>
          <w:i/>
          <w:lang w:val="ro-RO"/>
        </w:rPr>
        <w:t>la unele mărfuri plasate în destinația magazin duty-free a fost majorată eronat cu 3</w:t>
      </w:r>
      <w:r w:rsidR="00F4231C" w:rsidRPr="00597A25">
        <w:rPr>
          <w:rFonts w:asciiTheme="majorHAnsi" w:eastAsia="Times New Roman" w:hAnsiTheme="majorHAnsi" w:cstheme="majorHAnsi"/>
          <w:i/>
          <w:lang w:val="ro-RO"/>
        </w:rPr>
        <w:t>,</w:t>
      </w:r>
      <w:r w:rsidR="00B3277D" w:rsidRPr="00597A25">
        <w:rPr>
          <w:rFonts w:asciiTheme="majorHAnsi" w:eastAsia="Times New Roman" w:hAnsiTheme="majorHAnsi" w:cstheme="majorHAnsi"/>
          <w:i/>
          <w:lang w:val="ro-RO"/>
        </w:rPr>
        <w:t>6</w:t>
      </w:r>
      <w:r w:rsidR="00F4231C" w:rsidRPr="00597A25">
        <w:rPr>
          <w:rFonts w:asciiTheme="majorHAnsi" w:eastAsia="Times New Roman" w:hAnsiTheme="majorHAnsi" w:cstheme="majorHAnsi"/>
          <w:i/>
          <w:lang w:val="ro-RO"/>
        </w:rPr>
        <w:t xml:space="preserve"> </w:t>
      </w:r>
      <w:r w:rsidR="00E5166D" w:rsidRPr="00597A25">
        <w:rPr>
          <w:rFonts w:asciiTheme="majorHAnsi" w:hAnsiTheme="majorHAnsi" w:cstheme="majorHAnsi"/>
          <w:i/>
          <w:lang w:val="ro-RO"/>
        </w:rPr>
        <w:t>mlrd. lei</w:t>
      </w:r>
      <w:r w:rsidR="00907D56" w:rsidRPr="00597A25">
        <w:rPr>
          <w:rFonts w:asciiTheme="majorHAnsi" w:hAnsiTheme="majorHAnsi" w:cstheme="majorHAnsi"/>
          <w:i/>
          <w:lang w:val="ro-RO"/>
        </w:rPr>
        <w:t xml:space="preserve"> (</w:t>
      </w:r>
      <w:r w:rsidR="00B3277D" w:rsidRPr="00597A25">
        <w:rPr>
          <w:rFonts w:asciiTheme="majorHAnsi" w:eastAsia="Times New Roman" w:hAnsiTheme="majorHAnsi" w:cstheme="majorHAnsi"/>
          <w:i/>
          <w:lang w:val="ro-RO"/>
        </w:rPr>
        <w:t xml:space="preserve">la accize </w:t>
      </w:r>
      <w:r w:rsidR="005833E9">
        <w:rPr>
          <w:rFonts w:asciiTheme="majorHAnsi" w:eastAsia="Times New Roman" w:hAnsiTheme="majorHAnsi" w:cstheme="majorHAnsi"/>
          <w:iCs/>
          <w:lang w:val="ro-RO"/>
        </w:rPr>
        <w:t xml:space="preserve">– </w:t>
      </w:r>
      <w:r w:rsidR="00B3277D" w:rsidRPr="00597A25">
        <w:rPr>
          <w:rFonts w:asciiTheme="majorHAnsi" w:eastAsia="Times New Roman" w:hAnsiTheme="majorHAnsi" w:cstheme="majorHAnsi"/>
          <w:i/>
          <w:lang w:val="ro-RO"/>
        </w:rPr>
        <w:t>cu 3</w:t>
      </w:r>
      <w:r w:rsidR="00E5166D" w:rsidRPr="00597A25">
        <w:rPr>
          <w:rFonts w:asciiTheme="majorHAnsi" w:eastAsia="Times New Roman" w:hAnsiTheme="majorHAnsi" w:cstheme="majorHAnsi"/>
          <w:i/>
          <w:lang w:val="ro-RO"/>
        </w:rPr>
        <w:t>,</w:t>
      </w:r>
      <w:r w:rsidR="00B3277D" w:rsidRPr="00597A25">
        <w:rPr>
          <w:rFonts w:asciiTheme="majorHAnsi" w:eastAsia="Times New Roman" w:hAnsiTheme="majorHAnsi" w:cstheme="majorHAnsi"/>
          <w:i/>
          <w:lang w:val="ro-RO"/>
        </w:rPr>
        <w:t xml:space="preserve">0 </w:t>
      </w:r>
      <w:r w:rsidR="00E5166D" w:rsidRPr="00597A25">
        <w:rPr>
          <w:rFonts w:asciiTheme="majorHAnsi" w:hAnsiTheme="majorHAnsi" w:cstheme="majorHAnsi"/>
          <w:i/>
          <w:lang w:val="ro-RO"/>
        </w:rPr>
        <w:t xml:space="preserve">mlrd. </w:t>
      </w:r>
      <w:r w:rsidR="009105B3">
        <w:rPr>
          <w:rFonts w:asciiTheme="majorHAnsi" w:hAnsiTheme="majorHAnsi" w:cstheme="majorHAnsi"/>
          <w:i/>
          <w:lang w:val="ro-RO"/>
        </w:rPr>
        <w:t>l</w:t>
      </w:r>
      <w:r w:rsidR="00E5166D" w:rsidRPr="00597A25">
        <w:rPr>
          <w:rFonts w:asciiTheme="majorHAnsi" w:hAnsiTheme="majorHAnsi" w:cstheme="majorHAnsi"/>
          <w:i/>
          <w:lang w:val="ro-RO"/>
        </w:rPr>
        <w:t>ei</w:t>
      </w:r>
      <w:r w:rsidR="005833E9">
        <w:rPr>
          <w:rFonts w:asciiTheme="majorHAnsi" w:hAnsiTheme="majorHAnsi" w:cstheme="majorHAnsi"/>
          <w:i/>
          <w:lang w:val="ro-RO"/>
        </w:rPr>
        <w:t>,</w:t>
      </w:r>
      <w:r w:rsidR="00E5166D" w:rsidRPr="00597A25">
        <w:rPr>
          <w:rFonts w:asciiTheme="majorHAnsi" w:hAnsiTheme="majorHAnsi" w:cstheme="majorHAnsi"/>
          <w:i/>
          <w:lang w:val="ro-RO"/>
        </w:rPr>
        <w:t xml:space="preserve"> </w:t>
      </w:r>
      <w:r w:rsidR="00B3277D" w:rsidRPr="00597A25">
        <w:rPr>
          <w:rFonts w:asciiTheme="majorHAnsi" w:eastAsia="Times New Roman" w:hAnsiTheme="majorHAnsi" w:cstheme="majorHAnsi"/>
          <w:i/>
          <w:lang w:val="ro-RO"/>
        </w:rPr>
        <w:t xml:space="preserve">și la TVA </w:t>
      </w:r>
      <w:r w:rsidR="005833E9">
        <w:rPr>
          <w:rFonts w:asciiTheme="majorHAnsi" w:eastAsia="Times New Roman" w:hAnsiTheme="majorHAnsi" w:cstheme="majorHAnsi"/>
          <w:iCs/>
          <w:lang w:val="ro-RO"/>
        </w:rPr>
        <w:t>–</w:t>
      </w:r>
      <w:r w:rsidR="00311393">
        <w:rPr>
          <w:rFonts w:asciiTheme="majorHAnsi" w:eastAsia="Times New Roman" w:hAnsiTheme="majorHAnsi" w:cstheme="majorHAnsi"/>
          <w:iCs/>
          <w:lang w:val="ro-RO"/>
        </w:rPr>
        <w:t xml:space="preserve"> </w:t>
      </w:r>
      <w:r w:rsidR="00B3277D" w:rsidRPr="00597A25">
        <w:rPr>
          <w:rFonts w:asciiTheme="majorHAnsi" w:eastAsia="Times New Roman" w:hAnsiTheme="majorHAnsi" w:cstheme="majorHAnsi"/>
          <w:i/>
          <w:lang w:val="ro-RO"/>
        </w:rPr>
        <w:t xml:space="preserve">cu </w:t>
      </w:r>
      <w:r w:rsidR="00E5166D" w:rsidRPr="00597A25">
        <w:rPr>
          <w:rFonts w:asciiTheme="majorHAnsi" w:eastAsia="Times New Roman" w:hAnsiTheme="majorHAnsi" w:cstheme="majorHAnsi"/>
          <w:i/>
          <w:lang w:val="ro-RO"/>
        </w:rPr>
        <w:t>0,6</w:t>
      </w:r>
      <w:r w:rsidR="00B3277D" w:rsidRPr="00597A25">
        <w:rPr>
          <w:rFonts w:asciiTheme="majorHAnsi" w:eastAsia="Times New Roman" w:hAnsiTheme="majorHAnsi" w:cstheme="majorHAnsi"/>
          <w:i/>
          <w:lang w:val="ro-RO"/>
        </w:rPr>
        <w:t xml:space="preserve"> </w:t>
      </w:r>
      <w:r w:rsidR="00E5166D" w:rsidRPr="00597A25">
        <w:rPr>
          <w:rFonts w:asciiTheme="majorHAnsi" w:hAnsiTheme="majorHAnsi" w:cstheme="majorHAnsi"/>
          <w:i/>
          <w:lang w:val="ro-RO"/>
        </w:rPr>
        <w:t>mlrd.lei</w:t>
      </w:r>
      <w:r w:rsidR="00907D56" w:rsidRPr="00597A25">
        <w:rPr>
          <w:rFonts w:asciiTheme="majorHAnsi" w:hAnsiTheme="majorHAnsi" w:cstheme="majorHAnsi"/>
          <w:i/>
          <w:lang w:val="ro-RO"/>
        </w:rPr>
        <w:t>)</w:t>
      </w:r>
      <w:r w:rsidR="00B3277D" w:rsidRPr="00597A25">
        <w:rPr>
          <w:rFonts w:asciiTheme="majorHAnsi" w:eastAsia="Times New Roman" w:hAnsiTheme="majorHAnsi" w:cstheme="majorHAnsi"/>
          <w:i/>
          <w:lang w:val="ro-RO"/>
        </w:rPr>
        <w:t>, prin introducerea eronată</w:t>
      </w:r>
      <w:r w:rsidR="001837B3" w:rsidRPr="00597A25">
        <w:rPr>
          <w:rFonts w:asciiTheme="majorHAnsi" w:eastAsia="Times New Roman" w:hAnsiTheme="majorHAnsi" w:cstheme="majorHAnsi"/>
          <w:i/>
          <w:lang w:val="ro-RO"/>
        </w:rPr>
        <w:t xml:space="preserve"> de către organul vamal</w:t>
      </w:r>
      <w:r w:rsidR="00370478" w:rsidRPr="00597A25">
        <w:rPr>
          <w:rFonts w:asciiTheme="majorHAnsi" w:eastAsia="Times New Roman" w:hAnsiTheme="majorHAnsi" w:cstheme="majorHAnsi"/>
          <w:i/>
          <w:lang w:val="ro-RO"/>
        </w:rPr>
        <w:t xml:space="preserve"> a</w:t>
      </w:r>
      <w:r w:rsidR="00B3277D" w:rsidRPr="00597A25">
        <w:rPr>
          <w:rFonts w:asciiTheme="majorHAnsi" w:eastAsia="Times New Roman" w:hAnsiTheme="majorHAnsi" w:cstheme="majorHAnsi"/>
          <w:i/>
          <w:lang w:val="ro-RO"/>
        </w:rPr>
        <w:t xml:space="preserve"> cantității de țigări în declarația vamală de import, aceasta fiind majorată de 1</w:t>
      </w:r>
      <w:r w:rsidR="005833E9">
        <w:rPr>
          <w:rFonts w:asciiTheme="majorHAnsi" w:eastAsia="Times New Roman" w:hAnsiTheme="majorHAnsi" w:cstheme="majorHAnsi"/>
          <w:i/>
          <w:lang w:val="ro-RO"/>
        </w:rPr>
        <w:t>.</w:t>
      </w:r>
      <w:r w:rsidR="00B3277D" w:rsidRPr="00597A25">
        <w:rPr>
          <w:rFonts w:asciiTheme="majorHAnsi" w:eastAsia="Times New Roman" w:hAnsiTheme="majorHAnsi" w:cstheme="majorHAnsi"/>
          <w:i/>
          <w:lang w:val="ro-RO"/>
        </w:rPr>
        <w:t>000 de ori și</w:t>
      </w:r>
      <w:r w:rsidR="005833E9">
        <w:rPr>
          <w:rFonts w:asciiTheme="majorHAnsi" w:eastAsia="Times New Roman" w:hAnsiTheme="majorHAnsi" w:cstheme="majorHAnsi"/>
          <w:i/>
          <w:lang w:val="ro-RO"/>
        </w:rPr>
        <w:t>,</w:t>
      </w:r>
      <w:r w:rsidR="00B3277D" w:rsidRPr="00597A25">
        <w:rPr>
          <w:rFonts w:asciiTheme="majorHAnsi" w:eastAsia="Times New Roman" w:hAnsiTheme="majorHAnsi" w:cstheme="majorHAnsi"/>
          <w:i/>
          <w:lang w:val="ro-RO"/>
        </w:rPr>
        <w:t xml:space="preserve"> respectiv</w:t>
      </w:r>
      <w:r w:rsidR="005833E9">
        <w:rPr>
          <w:rFonts w:asciiTheme="majorHAnsi" w:eastAsia="Times New Roman" w:hAnsiTheme="majorHAnsi" w:cstheme="majorHAnsi"/>
          <w:i/>
          <w:lang w:val="ro-RO"/>
        </w:rPr>
        <w:t>,</w:t>
      </w:r>
      <w:r w:rsidR="00E5166D" w:rsidRPr="00597A25">
        <w:rPr>
          <w:rFonts w:asciiTheme="majorHAnsi" w:eastAsia="Times New Roman" w:hAnsiTheme="majorHAnsi" w:cstheme="majorHAnsi"/>
          <w:i/>
          <w:lang w:val="ro-RO"/>
        </w:rPr>
        <w:t xml:space="preserve"> </w:t>
      </w:r>
      <w:r w:rsidR="00E5166D" w:rsidRPr="005D1104">
        <w:rPr>
          <w:rFonts w:asciiTheme="majorHAnsi" w:eastAsia="Times New Roman" w:hAnsiTheme="majorHAnsi" w:cstheme="majorHAnsi"/>
          <w:i/>
          <w:lang w:val="ro-RO"/>
        </w:rPr>
        <w:t>suma</w:t>
      </w:r>
      <w:r w:rsidR="00B3277D" w:rsidRPr="005D1104">
        <w:rPr>
          <w:rFonts w:asciiTheme="majorHAnsi" w:eastAsia="Times New Roman" w:hAnsiTheme="majorHAnsi" w:cstheme="majorHAnsi"/>
          <w:i/>
          <w:lang w:val="ro-RO"/>
        </w:rPr>
        <w:t xml:space="preserve"> drepturilor de import calculat</w:t>
      </w:r>
      <w:r w:rsidR="001347A1" w:rsidRPr="005D1104">
        <w:rPr>
          <w:rFonts w:asciiTheme="majorHAnsi" w:eastAsia="Times New Roman" w:hAnsiTheme="majorHAnsi" w:cstheme="majorHAnsi"/>
          <w:i/>
          <w:lang w:val="ro-RO"/>
        </w:rPr>
        <w:t>ă</w:t>
      </w:r>
      <w:r w:rsidR="0073629C" w:rsidRPr="005D1104">
        <w:rPr>
          <w:rFonts w:asciiTheme="majorHAnsi" w:eastAsia="Times New Roman" w:hAnsiTheme="majorHAnsi" w:cstheme="majorHAnsi"/>
          <w:i/>
          <w:lang w:val="ro-RO"/>
        </w:rPr>
        <w:t xml:space="preserve"> (pct.</w:t>
      </w:r>
      <w:r w:rsidR="008824B5" w:rsidRPr="005D1104">
        <w:rPr>
          <w:rFonts w:asciiTheme="majorHAnsi" w:eastAsia="Times New Roman" w:hAnsiTheme="majorHAnsi" w:cstheme="majorHAnsi"/>
          <w:i/>
          <w:lang w:val="ro-RO"/>
        </w:rPr>
        <w:t>4.</w:t>
      </w:r>
      <w:r w:rsidR="001E1D91" w:rsidRPr="005D1104">
        <w:rPr>
          <w:rFonts w:asciiTheme="majorHAnsi" w:eastAsia="Times New Roman" w:hAnsiTheme="majorHAnsi" w:cstheme="majorHAnsi"/>
          <w:i/>
          <w:lang w:val="ro-RO"/>
        </w:rPr>
        <w:t>2.</w:t>
      </w:r>
      <w:r w:rsidR="00EB01B0">
        <w:rPr>
          <w:rFonts w:asciiTheme="majorHAnsi" w:eastAsia="Times New Roman" w:hAnsiTheme="majorHAnsi" w:cstheme="majorHAnsi"/>
          <w:i/>
          <w:lang w:val="ro-RO"/>
        </w:rPr>
        <w:t>8</w:t>
      </w:r>
      <w:r w:rsidR="0073629C" w:rsidRPr="005D1104">
        <w:rPr>
          <w:rFonts w:asciiTheme="majorHAnsi" w:eastAsia="Times New Roman" w:hAnsiTheme="majorHAnsi" w:cstheme="majorHAnsi"/>
          <w:i/>
          <w:lang w:val="ro-RO"/>
        </w:rPr>
        <w:t>)</w:t>
      </w:r>
      <w:r w:rsidR="005833E9" w:rsidRPr="005D1104">
        <w:rPr>
          <w:rFonts w:asciiTheme="majorHAnsi" w:eastAsia="Times New Roman" w:hAnsiTheme="majorHAnsi" w:cstheme="majorHAnsi"/>
          <w:i/>
          <w:lang w:val="ro-RO"/>
        </w:rPr>
        <w:t>;</w:t>
      </w:r>
    </w:p>
    <w:p w14:paraId="533F48DD" w14:textId="72021902" w:rsidR="0073629C" w:rsidRPr="00597A25" w:rsidRDefault="005833E9" w:rsidP="0073629C">
      <w:pPr>
        <w:pStyle w:val="NormalWeb"/>
        <w:numPr>
          <w:ilvl w:val="0"/>
          <w:numId w:val="10"/>
        </w:numPr>
        <w:shd w:val="clear" w:color="auto" w:fill="FFFFFF"/>
        <w:spacing w:line="276" w:lineRule="auto"/>
        <w:ind w:left="-142" w:firstLine="505"/>
        <w:textAlignment w:val="baseline"/>
        <w:rPr>
          <w:rFonts w:asciiTheme="majorHAnsi" w:hAnsiTheme="majorHAnsi" w:cstheme="majorHAnsi"/>
          <w:i/>
          <w:color w:val="000000"/>
          <w:lang w:val="ro-RO"/>
        </w:rPr>
      </w:pPr>
      <w:r>
        <w:rPr>
          <w:rFonts w:asciiTheme="majorHAnsi" w:eastAsia="Times New Roman" w:hAnsiTheme="majorHAnsi" w:cstheme="majorHAnsi"/>
          <w:i/>
          <w:lang w:val="ro-RO"/>
        </w:rPr>
        <w:t>f</w:t>
      </w:r>
      <w:r w:rsidR="00134CC6" w:rsidRPr="00597A25">
        <w:rPr>
          <w:rFonts w:asciiTheme="majorHAnsi" w:eastAsia="Times New Roman" w:hAnsiTheme="majorHAnsi" w:cstheme="majorHAnsi"/>
          <w:i/>
          <w:lang w:val="ro-RO"/>
        </w:rPr>
        <w:t xml:space="preserve">acilitățile fiscale şi vamale </w:t>
      </w:r>
      <w:r w:rsidR="000E3874" w:rsidRPr="00597A25">
        <w:rPr>
          <w:rFonts w:asciiTheme="majorHAnsi" w:eastAsia="Times New Roman" w:hAnsiTheme="majorHAnsi" w:cstheme="majorHAnsi"/>
          <w:i/>
          <w:lang w:val="ro-RO"/>
        </w:rPr>
        <w:t>acordate</w:t>
      </w:r>
      <w:r w:rsidR="00134CC6" w:rsidRPr="00597A25">
        <w:rPr>
          <w:rFonts w:asciiTheme="majorHAnsi" w:eastAsia="Times New Roman" w:hAnsiTheme="majorHAnsi" w:cstheme="majorHAnsi"/>
          <w:i/>
          <w:lang w:val="ro-RO"/>
        </w:rPr>
        <w:t xml:space="preserve"> în anul 2021 </w:t>
      </w:r>
      <w:r w:rsidR="000E3874" w:rsidRPr="00597A25">
        <w:rPr>
          <w:rFonts w:asciiTheme="majorHAnsi" w:eastAsia="Times New Roman" w:hAnsiTheme="majorHAnsi" w:cstheme="majorHAnsi"/>
          <w:i/>
          <w:lang w:val="ro-RO"/>
        </w:rPr>
        <w:t>în destinația</w:t>
      </w:r>
      <w:r w:rsidR="00134CC6" w:rsidRPr="00597A25">
        <w:rPr>
          <w:rFonts w:asciiTheme="majorHAnsi" w:eastAsia="Times New Roman" w:hAnsiTheme="majorHAnsi" w:cstheme="majorHAnsi"/>
          <w:i/>
          <w:lang w:val="ro-RO"/>
        </w:rPr>
        <w:t xml:space="preserve"> magazin duty-free, </w:t>
      </w:r>
      <w:r w:rsidR="00134CC6" w:rsidRPr="00597A25">
        <w:rPr>
          <w:rFonts w:asciiTheme="majorHAnsi" w:eastAsia="Times New Roman" w:hAnsiTheme="majorHAnsi" w:cstheme="majorHAnsi"/>
          <w:i/>
          <w:color w:val="333333"/>
          <w:lang w:val="ro-RO"/>
        </w:rPr>
        <w:t xml:space="preserve">în zona intrării </w:t>
      </w:r>
      <w:r w:rsidR="00134CC6" w:rsidRPr="00597A25">
        <w:rPr>
          <w:rFonts w:asciiTheme="majorHAnsi" w:eastAsia="Times New Roman" w:hAnsiTheme="majorHAnsi" w:cstheme="majorHAnsi"/>
          <w:i/>
          <w:lang w:val="ro-RO"/>
        </w:rPr>
        <w:t>în tară au scăzut de la 110,8 mil.lei în anul 2019 până la 5,7 mil.lei în anul 2021</w:t>
      </w:r>
      <w:r>
        <w:rPr>
          <w:rFonts w:asciiTheme="majorHAnsi" w:eastAsia="Times New Roman" w:hAnsiTheme="majorHAnsi" w:cstheme="majorHAnsi"/>
          <w:i/>
          <w:lang w:val="ro-RO"/>
        </w:rPr>
        <w:t>,</w:t>
      </w:r>
      <w:r w:rsidR="000E3874" w:rsidRPr="00597A25">
        <w:rPr>
          <w:rFonts w:asciiTheme="majorHAnsi" w:eastAsia="Times New Roman" w:hAnsiTheme="majorHAnsi" w:cstheme="majorHAnsi"/>
          <w:i/>
          <w:lang w:val="ro-RO"/>
        </w:rPr>
        <w:t xml:space="preserve"> sau de 19,4 ori</w:t>
      </w:r>
      <w:r w:rsidR="001C35D1" w:rsidRPr="00597A25">
        <w:rPr>
          <w:rFonts w:asciiTheme="majorHAnsi" w:eastAsia="Times New Roman" w:hAnsiTheme="majorHAnsi" w:cstheme="majorHAnsi"/>
          <w:i/>
          <w:lang w:val="ro-RO"/>
        </w:rPr>
        <w:t>,</w:t>
      </w:r>
      <w:r w:rsidR="001C35D1" w:rsidRPr="00597A25">
        <w:rPr>
          <w:rFonts w:asciiTheme="majorHAnsi" w:eastAsia="Times New Roman" w:hAnsiTheme="majorHAnsi" w:cstheme="majorHAnsi"/>
          <w:b/>
          <w:lang w:val="ro-RO"/>
        </w:rPr>
        <w:t xml:space="preserve"> </w:t>
      </w:r>
      <w:r w:rsidR="001C35D1" w:rsidRPr="00597A25">
        <w:rPr>
          <w:rFonts w:asciiTheme="majorHAnsi" w:eastAsia="Times New Roman" w:hAnsiTheme="majorHAnsi" w:cstheme="majorHAnsi"/>
          <w:i/>
          <w:lang w:val="ro-RO"/>
        </w:rPr>
        <w:t xml:space="preserve">cauza fiind racordarea legislației naționale în domeniul fiscal și vamal la </w:t>
      </w:r>
      <w:r w:rsidR="00E25F88" w:rsidRPr="00597A25">
        <w:rPr>
          <w:rFonts w:asciiTheme="majorHAnsi" w:eastAsia="Times New Roman" w:hAnsiTheme="majorHAnsi" w:cstheme="majorHAnsi"/>
          <w:i/>
          <w:lang w:val="ro-RO"/>
        </w:rPr>
        <w:t>a</w:t>
      </w:r>
      <w:r w:rsidR="001C35D1" w:rsidRPr="00597A25">
        <w:rPr>
          <w:rFonts w:asciiTheme="majorHAnsi" w:eastAsia="Times New Roman" w:hAnsiTheme="majorHAnsi" w:cstheme="majorHAnsi"/>
          <w:i/>
          <w:lang w:val="ro-RO"/>
        </w:rPr>
        <w:t>cquis-ul comunitar, care nu prevede magazine duty-free</w:t>
      </w:r>
      <w:r w:rsidR="001C35D1" w:rsidRPr="00597A25">
        <w:rPr>
          <w:rFonts w:asciiTheme="majorHAnsi" w:eastAsia="Times New Roman" w:hAnsiTheme="majorHAnsi" w:cstheme="majorHAnsi"/>
          <w:i/>
          <w:color w:val="333333"/>
          <w:lang w:val="ro-RO"/>
        </w:rPr>
        <w:t xml:space="preserve"> în zona intrării </w:t>
      </w:r>
      <w:r w:rsidR="001C35D1" w:rsidRPr="00597A25">
        <w:rPr>
          <w:rFonts w:asciiTheme="majorHAnsi" w:eastAsia="Times New Roman" w:hAnsiTheme="majorHAnsi" w:cstheme="majorHAnsi"/>
          <w:i/>
          <w:lang w:val="ro-RO"/>
        </w:rPr>
        <w:t xml:space="preserve">în </w:t>
      </w:r>
      <w:r w:rsidR="00311393">
        <w:rPr>
          <w:rFonts w:asciiTheme="majorHAnsi" w:eastAsia="Times New Roman" w:hAnsiTheme="majorHAnsi" w:cstheme="majorHAnsi"/>
          <w:i/>
          <w:lang w:val="ro-RO"/>
        </w:rPr>
        <w:t>ț</w:t>
      </w:r>
      <w:r w:rsidR="001C35D1" w:rsidRPr="00597A25">
        <w:rPr>
          <w:rFonts w:asciiTheme="majorHAnsi" w:eastAsia="Times New Roman" w:hAnsiTheme="majorHAnsi" w:cstheme="majorHAnsi"/>
          <w:i/>
          <w:lang w:val="ro-RO"/>
        </w:rPr>
        <w:t>ară</w:t>
      </w:r>
      <w:r w:rsidR="00E25F88" w:rsidRPr="00597A25">
        <w:rPr>
          <w:rFonts w:asciiTheme="majorHAnsi" w:eastAsia="Times New Roman" w:hAnsiTheme="majorHAnsi" w:cstheme="majorHAnsi"/>
          <w:i/>
          <w:lang w:val="ro-RO"/>
        </w:rPr>
        <w:t>, dar numai la</w:t>
      </w:r>
      <w:r w:rsidR="00E25F88" w:rsidRPr="00597A25">
        <w:rPr>
          <w:rFonts w:asciiTheme="majorHAnsi" w:eastAsia="Times New Roman" w:hAnsiTheme="majorHAnsi" w:cstheme="majorHAnsi"/>
          <w:bCs/>
          <w:i/>
          <w:iCs/>
          <w:lang w:val="ro-RO"/>
        </w:rPr>
        <w:t xml:space="preserve"> ieșirea din țară</w:t>
      </w:r>
      <w:r w:rsidR="00C5533A" w:rsidRPr="00597A25">
        <w:rPr>
          <w:rFonts w:asciiTheme="majorHAnsi" w:eastAsia="Times New Roman" w:hAnsiTheme="majorHAnsi" w:cstheme="majorHAnsi"/>
          <w:bCs/>
          <w:i/>
          <w:iCs/>
          <w:lang w:val="ro-RO"/>
        </w:rPr>
        <w:t>,</w:t>
      </w:r>
      <w:r w:rsidR="00E25F88" w:rsidRPr="00597A25">
        <w:rPr>
          <w:rFonts w:asciiTheme="majorHAnsi" w:eastAsia="Times New Roman" w:hAnsiTheme="majorHAnsi" w:cstheme="majorHAnsi"/>
          <w:lang w:val="ro-RO"/>
        </w:rPr>
        <w:t xml:space="preserve"> </w:t>
      </w:r>
      <w:r w:rsidR="00E25F88" w:rsidRPr="00597A25">
        <w:rPr>
          <w:rFonts w:asciiTheme="majorHAnsi" w:eastAsia="Times New Roman" w:hAnsiTheme="majorHAnsi" w:cstheme="majorHAnsi"/>
          <w:i/>
          <w:lang w:val="ro-RO"/>
        </w:rPr>
        <w:t xml:space="preserve">amplasate în aeroporturile internaționale, la bordul aeronavelor </w:t>
      </w:r>
      <w:r>
        <w:rPr>
          <w:rFonts w:asciiTheme="majorHAnsi" w:eastAsia="Times New Roman" w:hAnsiTheme="majorHAnsi" w:cstheme="majorHAnsi"/>
          <w:i/>
          <w:lang w:val="ro-RO"/>
        </w:rPr>
        <w:t>de</w:t>
      </w:r>
      <w:r w:rsidR="00E25F88" w:rsidRPr="00597A25">
        <w:rPr>
          <w:rFonts w:asciiTheme="majorHAnsi" w:eastAsia="Times New Roman" w:hAnsiTheme="majorHAnsi" w:cstheme="majorHAnsi"/>
          <w:i/>
          <w:lang w:val="ro-RO"/>
        </w:rPr>
        <w:t xml:space="preserve"> transport internațional, în porturi</w:t>
      </w:r>
      <w:r>
        <w:rPr>
          <w:rFonts w:asciiTheme="majorHAnsi" w:eastAsia="Times New Roman" w:hAnsiTheme="majorHAnsi" w:cstheme="majorHAnsi"/>
          <w:i/>
          <w:lang w:val="ro-RO"/>
        </w:rPr>
        <w:t>le</w:t>
      </w:r>
      <w:r w:rsidR="00E25F88" w:rsidRPr="00597A25">
        <w:rPr>
          <w:rFonts w:asciiTheme="majorHAnsi" w:eastAsia="Times New Roman" w:hAnsiTheme="majorHAnsi" w:cstheme="majorHAnsi"/>
          <w:i/>
          <w:lang w:val="ro-RO"/>
        </w:rPr>
        <w:t xml:space="preserve"> internaționale sau la bordul navelor </w:t>
      </w:r>
      <w:r>
        <w:rPr>
          <w:rFonts w:asciiTheme="majorHAnsi" w:eastAsia="Times New Roman" w:hAnsiTheme="majorHAnsi" w:cstheme="majorHAnsi"/>
          <w:i/>
          <w:lang w:val="ro-RO"/>
        </w:rPr>
        <w:t>de</w:t>
      </w:r>
      <w:r w:rsidR="00E25F88" w:rsidRPr="00597A25">
        <w:rPr>
          <w:rFonts w:asciiTheme="majorHAnsi" w:eastAsia="Times New Roman" w:hAnsiTheme="majorHAnsi" w:cstheme="majorHAnsi"/>
          <w:i/>
          <w:lang w:val="ro-RO"/>
        </w:rPr>
        <w:t xml:space="preserve"> transport internațional </w:t>
      </w:r>
      <w:r w:rsidR="0073629C" w:rsidRPr="00597A25">
        <w:rPr>
          <w:rFonts w:asciiTheme="majorHAnsi" w:eastAsia="Times New Roman" w:hAnsiTheme="majorHAnsi" w:cstheme="majorHAnsi"/>
          <w:i/>
          <w:lang w:val="ro-RO"/>
        </w:rPr>
        <w:t>(pct.</w:t>
      </w:r>
      <w:r w:rsidR="008824B5" w:rsidRPr="00597A25">
        <w:rPr>
          <w:rFonts w:asciiTheme="majorHAnsi" w:eastAsia="Times New Roman" w:hAnsiTheme="majorHAnsi" w:cstheme="majorHAnsi"/>
          <w:i/>
          <w:lang w:val="ro-RO"/>
        </w:rPr>
        <w:t>4.</w:t>
      </w:r>
      <w:r w:rsidR="00642A88" w:rsidRPr="00597A25">
        <w:rPr>
          <w:rFonts w:asciiTheme="majorHAnsi" w:eastAsia="Times New Roman" w:hAnsiTheme="majorHAnsi" w:cstheme="majorHAnsi"/>
          <w:i/>
          <w:lang w:val="ro-RO"/>
        </w:rPr>
        <w:t>2.</w:t>
      </w:r>
      <w:r w:rsidR="00EB01B0">
        <w:rPr>
          <w:rFonts w:asciiTheme="majorHAnsi" w:eastAsia="Times New Roman" w:hAnsiTheme="majorHAnsi" w:cstheme="majorHAnsi"/>
          <w:i/>
          <w:lang w:val="ro-RO"/>
        </w:rPr>
        <w:t>8</w:t>
      </w:r>
      <w:r w:rsidR="0073629C" w:rsidRPr="00597A25">
        <w:rPr>
          <w:rFonts w:asciiTheme="majorHAnsi" w:eastAsia="Times New Roman" w:hAnsiTheme="majorHAnsi" w:cstheme="majorHAnsi"/>
          <w:i/>
          <w:lang w:val="ro-RO"/>
        </w:rPr>
        <w:t>)</w:t>
      </w:r>
      <w:r>
        <w:rPr>
          <w:rFonts w:asciiTheme="majorHAnsi" w:eastAsia="Times New Roman" w:hAnsiTheme="majorHAnsi" w:cstheme="majorHAnsi"/>
          <w:i/>
          <w:lang w:val="ro-RO"/>
        </w:rPr>
        <w:t>;</w:t>
      </w:r>
    </w:p>
    <w:p w14:paraId="3DDB24EC" w14:textId="1C963999" w:rsidR="0073629C" w:rsidRPr="00597A25" w:rsidRDefault="005833E9" w:rsidP="0073629C">
      <w:pPr>
        <w:pStyle w:val="NormalWeb"/>
        <w:numPr>
          <w:ilvl w:val="0"/>
          <w:numId w:val="10"/>
        </w:numPr>
        <w:shd w:val="clear" w:color="auto" w:fill="FFFFFF"/>
        <w:spacing w:line="276" w:lineRule="auto"/>
        <w:ind w:left="-142" w:firstLine="505"/>
        <w:textAlignment w:val="baseline"/>
        <w:rPr>
          <w:rFonts w:asciiTheme="majorHAnsi" w:hAnsiTheme="majorHAnsi" w:cstheme="majorHAnsi"/>
          <w:i/>
          <w:color w:val="000000"/>
          <w:lang w:val="ro-RO"/>
        </w:rPr>
      </w:pPr>
      <w:r>
        <w:rPr>
          <w:rFonts w:asciiTheme="majorHAnsi" w:eastAsia="Times New Roman" w:hAnsiTheme="majorHAnsi" w:cstheme="majorHAnsi"/>
          <w:i/>
          <w:lang w:val="ro-RO"/>
        </w:rPr>
        <w:t>s</w:t>
      </w:r>
      <w:r w:rsidR="008968E0" w:rsidRPr="00597A25">
        <w:rPr>
          <w:rFonts w:asciiTheme="majorHAnsi" w:eastAsia="Times New Roman" w:hAnsiTheme="majorHAnsi" w:cstheme="majorHAnsi"/>
          <w:i/>
          <w:lang w:val="ro-RO"/>
        </w:rPr>
        <w:t xml:space="preserve">cutirile acordate la importul </w:t>
      </w:r>
      <w:r w:rsidR="00376BC7">
        <w:rPr>
          <w:rFonts w:asciiTheme="majorHAnsi" w:eastAsia="Times New Roman" w:hAnsiTheme="majorHAnsi" w:cstheme="majorHAnsi"/>
          <w:i/>
          <w:lang w:val="ro-RO"/>
        </w:rPr>
        <w:t xml:space="preserve">a </w:t>
      </w:r>
      <w:r w:rsidR="00426C2B" w:rsidRPr="00597A25">
        <w:rPr>
          <w:rFonts w:asciiTheme="majorHAnsi" w:eastAsia="Times New Roman" w:hAnsiTheme="majorHAnsi" w:cstheme="majorHAnsi"/>
          <w:i/>
          <w:lang w:val="ro-RO"/>
        </w:rPr>
        <w:t>1</w:t>
      </w:r>
      <w:r w:rsidR="00376BC7">
        <w:rPr>
          <w:rFonts w:asciiTheme="majorHAnsi" w:eastAsia="Times New Roman" w:hAnsiTheme="majorHAnsi" w:cstheme="majorHAnsi"/>
          <w:i/>
          <w:lang w:val="ro-RO"/>
        </w:rPr>
        <w:t>.</w:t>
      </w:r>
      <w:r w:rsidR="00426C2B" w:rsidRPr="00597A25">
        <w:rPr>
          <w:rFonts w:asciiTheme="majorHAnsi" w:eastAsia="Times New Roman" w:hAnsiTheme="majorHAnsi" w:cstheme="majorHAnsi"/>
          <w:i/>
          <w:lang w:val="ro-RO"/>
        </w:rPr>
        <w:t xml:space="preserve">235 unități de </w:t>
      </w:r>
      <w:r w:rsidR="008968E0" w:rsidRPr="00597A25">
        <w:rPr>
          <w:rFonts w:asciiTheme="majorHAnsi" w:eastAsia="Times New Roman" w:hAnsiTheme="majorHAnsi" w:cstheme="majorHAnsi"/>
          <w:i/>
          <w:lang w:val="ro-RO"/>
        </w:rPr>
        <w:t>mijloace de transport</w:t>
      </w:r>
      <w:r w:rsidR="00376BC7">
        <w:rPr>
          <w:rFonts w:asciiTheme="majorHAnsi" w:eastAsia="Times New Roman" w:hAnsiTheme="majorHAnsi" w:cstheme="majorHAnsi"/>
          <w:i/>
          <w:lang w:val="ro-RO"/>
        </w:rPr>
        <w:t>,</w:t>
      </w:r>
      <w:r w:rsidR="00426C2B" w:rsidRPr="00597A25">
        <w:rPr>
          <w:rFonts w:asciiTheme="majorHAnsi" w:eastAsia="Times New Roman" w:hAnsiTheme="majorHAnsi" w:cstheme="majorHAnsi"/>
          <w:i/>
          <w:lang w:val="ro-RO"/>
        </w:rPr>
        <w:t xml:space="preserve"> </w:t>
      </w:r>
      <w:r w:rsidR="00426C2B" w:rsidRPr="00597A25">
        <w:rPr>
          <w:rFonts w:asciiTheme="majorHAnsi" w:hAnsiTheme="majorHAnsi" w:cstheme="majorHAnsi"/>
          <w:i/>
          <w:color w:val="000000"/>
          <w:lang w:val="ro-RO" w:bidi="en-US"/>
        </w:rPr>
        <w:t>cu valoarea de 115,8 mil.lei</w:t>
      </w:r>
      <w:r w:rsidR="00376BC7">
        <w:rPr>
          <w:rFonts w:asciiTheme="majorHAnsi" w:hAnsiTheme="majorHAnsi" w:cstheme="majorHAnsi"/>
          <w:i/>
          <w:color w:val="000000"/>
          <w:lang w:val="ro-RO" w:bidi="en-US"/>
        </w:rPr>
        <w:t>,</w:t>
      </w:r>
      <w:r w:rsidR="00426C2B" w:rsidRPr="00597A25">
        <w:rPr>
          <w:rFonts w:asciiTheme="majorHAnsi" w:eastAsia="Times New Roman" w:hAnsiTheme="majorHAnsi" w:cstheme="majorHAnsi"/>
          <w:i/>
          <w:lang w:val="ro-RO"/>
        </w:rPr>
        <w:t xml:space="preserve"> destinate</w:t>
      </w:r>
      <w:r w:rsidR="008968E0" w:rsidRPr="00597A25">
        <w:rPr>
          <w:rFonts w:asciiTheme="majorHAnsi" w:eastAsia="Times New Roman" w:hAnsiTheme="majorHAnsi" w:cstheme="majorHAnsi"/>
          <w:i/>
          <w:lang w:val="ro-RO"/>
        </w:rPr>
        <w:t xml:space="preserve"> transport</w:t>
      </w:r>
      <w:r w:rsidR="00426C2B" w:rsidRPr="00597A25">
        <w:rPr>
          <w:rFonts w:asciiTheme="majorHAnsi" w:eastAsia="Times New Roman" w:hAnsiTheme="majorHAnsi" w:cstheme="majorHAnsi"/>
          <w:i/>
          <w:lang w:val="ro-RO"/>
        </w:rPr>
        <w:t>ării</w:t>
      </w:r>
      <w:r w:rsidR="008968E0" w:rsidRPr="00597A25">
        <w:rPr>
          <w:rFonts w:asciiTheme="majorHAnsi" w:eastAsia="Times New Roman" w:hAnsiTheme="majorHAnsi" w:cstheme="majorHAnsi"/>
          <w:i/>
          <w:lang w:val="ro-RO"/>
        </w:rPr>
        <w:t xml:space="preserve"> persoanelor cu dizabilități ale aparatului locomotor</w:t>
      </w:r>
      <w:r w:rsidR="00426C2B" w:rsidRPr="00597A25">
        <w:rPr>
          <w:rFonts w:asciiTheme="majorHAnsi" w:eastAsia="Times New Roman" w:hAnsiTheme="majorHAnsi" w:cstheme="majorHAnsi"/>
          <w:i/>
          <w:lang w:val="ro-RO"/>
        </w:rPr>
        <w:t xml:space="preserve"> și</w:t>
      </w:r>
      <w:r w:rsidR="003752A3" w:rsidRPr="00597A25">
        <w:rPr>
          <w:rFonts w:asciiTheme="majorHAnsi" w:eastAsia="Times New Roman" w:hAnsiTheme="majorHAnsi" w:cstheme="majorHAnsi"/>
          <w:i/>
          <w:lang w:val="ro-RO"/>
        </w:rPr>
        <w:t xml:space="preserve"> a</w:t>
      </w:r>
      <w:r w:rsidR="00426C2B" w:rsidRPr="00597A25">
        <w:rPr>
          <w:rFonts w:asciiTheme="majorHAnsi" w:eastAsia="Times New Roman" w:hAnsiTheme="majorHAnsi" w:cstheme="majorHAnsi"/>
          <w:i/>
          <w:lang w:val="ro-RO"/>
        </w:rPr>
        <w:t xml:space="preserve"> persoanelor </w:t>
      </w:r>
      <w:r w:rsidR="00C873C8" w:rsidRPr="00597A25">
        <w:rPr>
          <w:rFonts w:asciiTheme="majorHAnsi" w:hAnsiTheme="majorHAnsi" w:cstheme="majorHAnsi"/>
          <w:i/>
          <w:lang w:val="ro-RO" w:bidi="en-US"/>
        </w:rPr>
        <w:t>abilitate cu atribuții de însoțire/îngrijire a acestora</w:t>
      </w:r>
      <w:r w:rsidR="003752A3" w:rsidRPr="00597A25">
        <w:rPr>
          <w:rFonts w:asciiTheme="majorHAnsi" w:hAnsiTheme="majorHAnsi" w:cstheme="majorHAnsi"/>
          <w:i/>
          <w:lang w:val="ro-RO" w:bidi="en-US"/>
        </w:rPr>
        <w:t>,</w:t>
      </w:r>
      <w:r w:rsidR="00C873C8" w:rsidRPr="00597A25">
        <w:rPr>
          <w:rFonts w:asciiTheme="majorHAnsi" w:eastAsia="Times New Roman" w:hAnsiTheme="majorHAnsi" w:cstheme="majorHAnsi"/>
          <w:i/>
          <w:lang w:val="ro-RO"/>
        </w:rPr>
        <w:t xml:space="preserve"> </w:t>
      </w:r>
      <w:r w:rsidR="00C873C8" w:rsidRPr="00597A25">
        <w:rPr>
          <w:rFonts w:asciiTheme="majorHAnsi" w:hAnsiTheme="majorHAnsi" w:cstheme="majorHAnsi"/>
          <w:i/>
          <w:lang w:val="ro-RO" w:bidi="en-US"/>
        </w:rPr>
        <w:t xml:space="preserve">împuternicite </w:t>
      </w:r>
      <w:r w:rsidR="003752A3" w:rsidRPr="00597A25">
        <w:rPr>
          <w:rFonts w:asciiTheme="majorHAnsi" w:hAnsiTheme="majorHAnsi" w:cstheme="majorHAnsi"/>
          <w:i/>
          <w:lang w:val="ro-RO" w:bidi="en-US"/>
        </w:rPr>
        <w:t xml:space="preserve">de </w:t>
      </w:r>
      <w:r w:rsidR="00C873C8" w:rsidRPr="00597A25">
        <w:rPr>
          <w:rFonts w:asciiTheme="majorHAnsi" w:eastAsia="Times New Roman" w:hAnsiTheme="majorHAnsi" w:cstheme="majorHAnsi"/>
          <w:i/>
          <w:lang w:val="ro-RO"/>
        </w:rPr>
        <w:t xml:space="preserve">către </w:t>
      </w:r>
      <w:r w:rsidR="00426C2B" w:rsidRPr="00597A25">
        <w:rPr>
          <w:rFonts w:asciiTheme="majorHAnsi" w:eastAsia="Times New Roman" w:hAnsiTheme="majorHAnsi" w:cstheme="majorHAnsi"/>
          <w:i/>
          <w:lang w:val="ro-RO"/>
        </w:rPr>
        <w:t>organele sociale</w:t>
      </w:r>
      <w:r w:rsidR="00376BC7">
        <w:rPr>
          <w:rFonts w:asciiTheme="majorHAnsi" w:eastAsia="Times New Roman" w:hAnsiTheme="majorHAnsi" w:cstheme="majorHAnsi"/>
          <w:i/>
          <w:lang w:val="ro-RO"/>
        </w:rPr>
        <w:t>,</w:t>
      </w:r>
      <w:r w:rsidR="008968E0" w:rsidRPr="00597A25">
        <w:rPr>
          <w:rFonts w:asciiTheme="majorHAnsi" w:eastAsia="Times New Roman" w:hAnsiTheme="majorHAnsi" w:cstheme="majorHAnsi"/>
          <w:i/>
          <w:lang w:val="ro-RO"/>
        </w:rPr>
        <w:t xml:space="preserve"> </w:t>
      </w:r>
      <w:r w:rsidR="005B5169" w:rsidRPr="00597A25">
        <w:rPr>
          <w:rFonts w:asciiTheme="majorHAnsi" w:eastAsia="Times New Roman" w:hAnsiTheme="majorHAnsi" w:cstheme="majorHAnsi"/>
          <w:i/>
          <w:lang w:val="ro-RO"/>
        </w:rPr>
        <w:t xml:space="preserve">au atins </w:t>
      </w:r>
      <w:r w:rsidR="00426C2B" w:rsidRPr="00597A25">
        <w:rPr>
          <w:rFonts w:asciiTheme="majorHAnsi" w:eastAsia="Times New Roman" w:hAnsiTheme="majorHAnsi" w:cstheme="majorHAnsi"/>
          <w:i/>
          <w:lang w:val="ro-RO"/>
        </w:rPr>
        <w:t>cifr</w:t>
      </w:r>
      <w:r w:rsidR="005B5169" w:rsidRPr="00597A25">
        <w:rPr>
          <w:rFonts w:asciiTheme="majorHAnsi" w:eastAsia="Times New Roman" w:hAnsiTheme="majorHAnsi" w:cstheme="majorHAnsi"/>
          <w:i/>
          <w:lang w:val="ro-RO"/>
        </w:rPr>
        <w:t xml:space="preserve">a de </w:t>
      </w:r>
      <w:r w:rsidR="008968E0" w:rsidRPr="00597A25">
        <w:rPr>
          <w:rFonts w:asciiTheme="majorHAnsi" w:eastAsia="Times New Roman" w:hAnsiTheme="majorHAnsi" w:cstheme="majorHAnsi"/>
          <w:i/>
          <w:lang w:val="ro-RO"/>
        </w:rPr>
        <w:t>203,6 mil.lei</w:t>
      </w:r>
      <w:r w:rsidR="005B5169" w:rsidRPr="00597A25">
        <w:rPr>
          <w:rFonts w:asciiTheme="majorHAnsi" w:eastAsia="Times New Roman" w:hAnsiTheme="majorHAnsi" w:cstheme="majorHAnsi"/>
          <w:i/>
          <w:lang w:val="ro-RO"/>
        </w:rPr>
        <w:t xml:space="preserve">, constatându-se </w:t>
      </w:r>
      <w:r w:rsidR="003752A3" w:rsidRPr="00597A25">
        <w:rPr>
          <w:rFonts w:asciiTheme="majorHAnsi" w:eastAsia="Times New Roman" w:hAnsiTheme="majorHAnsi" w:cstheme="majorHAnsi"/>
          <w:i/>
          <w:lang w:val="ro-RO"/>
        </w:rPr>
        <w:t xml:space="preserve">importul unor mașini de lux, precum și </w:t>
      </w:r>
      <w:r w:rsidR="008968E0" w:rsidRPr="00597A25">
        <w:rPr>
          <w:rFonts w:asciiTheme="majorHAnsi" w:eastAsia="Times New Roman" w:hAnsiTheme="majorHAnsi" w:cstheme="majorHAnsi"/>
          <w:i/>
          <w:lang w:val="ro-RO"/>
        </w:rPr>
        <w:t>utiliza</w:t>
      </w:r>
      <w:r w:rsidR="003752A3" w:rsidRPr="00597A25">
        <w:rPr>
          <w:rFonts w:asciiTheme="majorHAnsi" w:eastAsia="Times New Roman" w:hAnsiTheme="majorHAnsi" w:cstheme="majorHAnsi"/>
          <w:i/>
          <w:lang w:val="ro-RO"/>
        </w:rPr>
        <w:t>rea mijloacelor de transport</w:t>
      </w:r>
      <w:r w:rsidR="008968E0" w:rsidRPr="00597A25">
        <w:rPr>
          <w:rFonts w:asciiTheme="majorHAnsi" w:eastAsia="Times New Roman" w:hAnsiTheme="majorHAnsi" w:cstheme="majorHAnsi"/>
          <w:i/>
          <w:lang w:val="ro-RO"/>
        </w:rPr>
        <w:t xml:space="preserve"> în alte</w:t>
      </w:r>
      <w:r w:rsidR="008968E0" w:rsidRPr="00597A25">
        <w:rPr>
          <w:rFonts w:asciiTheme="majorHAnsi" w:eastAsia="Courier New" w:hAnsiTheme="majorHAnsi" w:cstheme="majorHAnsi"/>
          <w:i/>
          <w:color w:val="000000"/>
          <w:lang w:val="ro-RO" w:bidi="en-US"/>
        </w:rPr>
        <w:t xml:space="preserve"> scopuri decât cele prevăzute de </w:t>
      </w:r>
      <w:r w:rsidR="003752A3" w:rsidRPr="00597A25">
        <w:rPr>
          <w:rFonts w:asciiTheme="majorHAnsi" w:eastAsia="Courier New" w:hAnsiTheme="majorHAnsi" w:cstheme="majorHAnsi"/>
          <w:i/>
          <w:color w:val="000000"/>
          <w:lang w:val="ro-RO" w:bidi="en-US"/>
        </w:rPr>
        <w:t>legislație</w:t>
      </w:r>
      <w:r w:rsidR="008968E0" w:rsidRPr="00597A25">
        <w:rPr>
          <w:rFonts w:asciiTheme="majorHAnsi" w:eastAsia="Courier New" w:hAnsiTheme="majorHAnsi" w:cstheme="majorHAnsi"/>
          <w:i/>
          <w:color w:val="000000"/>
          <w:lang w:val="ro-RO" w:bidi="en-US"/>
        </w:rPr>
        <w:t xml:space="preserve"> pentru</w:t>
      </w:r>
      <w:r w:rsidR="003752A3" w:rsidRPr="00597A25">
        <w:rPr>
          <w:rFonts w:asciiTheme="majorHAnsi" w:eastAsia="Courier New" w:hAnsiTheme="majorHAnsi" w:cstheme="majorHAnsi"/>
          <w:i/>
          <w:color w:val="000000"/>
          <w:lang w:val="ro-RO" w:bidi="en-US"/>
        </w:rPr>
        <w:t xml:space="preserve"> care s</w:t>
      </w:r>
      <w:r w:rsidR="00376BC7">
        <w:rPr>
          <w:rFonts w:asciiTheme="majorHAnsi" w:eastAsia="Courier New" w:hAnsiTheme="majorHAnsi" w:cstheme="majorHAnsi"/>
          <w:i/>
          <w:color w:val="000000"/>
          <w:lang w:val="ro-RO" w:bidi="en-US"/>
        </w:rPr>
        <w:t>-</w:t>
      </w:r>
      <w:r w:rsidR="003752A3" w:rsidRPr="00597A25">
        <w:rPr>
          <w:rFonts w:asciiTheme="majorHAnsi" w:eastAsia="Courier New" w:hAnsiTheme="majorHAnsi" w:cstheme="majorHAnsi"/>
          <w:i/>
          <w:color w:val="000000"/>
          <w:lang w:val="ro-RO" w:bidi="en-US"/>
        </w:rPr>
        <w:t xml:space="preserve">au </w:t>
      </w:r>
      <w:r w:rsidR="008968E0" w:rsidRPr="00597A25">
        <w:rPr>
          <w:rFonts w:asciiTheme="majorHAnsi" w:eastAsia="Courier New" w:hAnsiTheme="majorHAnsi" w:cstheme="majorHAnsi"/>
          <w:i/>
          <w:color w:val="000000"/>
          <w:lang w:val="ro-RO" w:bidi="en-US"/>
        </w:rPr>
        <w:t>acorda</w:t>
      </w:r>
      <w:r w:rsidR="003752A3" w:rsidRPr="00597A25">
        <w:rPr>
          <w:rFonts w:asciiTheme="majorHAnsi" w:eastAsia="Courier New" w:hAnsiTheme="majorHAnsi" w:cstheme="majorHAnsi"/>
          <w:i/>
          <w:color w:val="000000"/>
          <w:lang w:val="ro-RO" w:bidi="en-US"/>
        </w:rPr>
        <w:t>t</w:t>
      </w:r>
      <w:r w:rsidR="008968E0" w:rsidRPr="00597A25">
        <w:rPr>
          <w:rFonts w:asciiTheme="majorHAnsi" w:eastAsia="Courier New" w:hAnsiTheme="majorHAnsi" w:cstheme="majorHAnsi"/>
          <w:i/>
          <w:color w:val="000000"/>
          <w:lang w:val="ro-RO" w:bidi="en-US"/>
        </w:rPr>
        <w:t xml:space="preserve"> facilită</w:t>
      </w:r>
      <w:r w:rsidR="003752A3" w:rsidRPr="00597A25">
        <w:rPr>
          <w:rFonts w:asciiTheme="majorHAnsi" w:eastAsia="Courier New" w:hAnsiTheme="majorHAnsi" w:cstheme="majorHAnsi"/>
          <w:i/>
          <w:color w:val="000000"/>
          <w:lang w:val="ro-RO" w:bidi="en-US"/>
        </w:rPr>
        <w:t>ți</w:t>
      </w:r>
      <w:r w:rsidR="00376BC7">
        <w:rPr>
          <w:rFonts w:asciiTheme="majorHAnsi" w:eastAsia="Courier New" w:hAnsiTheme="majorHAnsi" w:cstheme="majorHAnsi"/>
          <w:i/>
          <w:color w:val="000000"/>
          <w:lang w:val="ro-RO" w:bidi="en-US"/>
        </w:rPr>
        <w:t>le</w:t>
      </w:r>
      <w:r w:rsidR="003C4E6D" w:rsidRPr="00597A25">
        <w:rPr>
          <w:rFonts w:asciiTheme="majorHAnsi" w:eastAsia="Courier New" w:hAnsiTheme="majorHAnsi" w:cstheme="majorHAnsi"/>
          <w:i/>
          <w:color w:val="000000"/>
          <w:lang w:val="ro-RO" w:bidi="en-US"/>
        </w:rPr>
        <w:t xml:space="preserve"> </w:t>
      </w:r>
      <w:r w:rsidR="0073629C" w:rsidRPr="00597A25">
        <w:rPr>
          <w:rFonts w:asciiTheme="majorHAnsi" w:eastAsia="Times New Roman" w:hAnsiTheme="majorHAnsi" w:cstheme="majorHAnsi"/>
          <w:i/>
          <w:lang w:val="ro-RO"/>
        </w:rPr>
        <w:t>(pct.</w:t>
      </w:r>
      <w:r w:rsidR="008824B5" w:rsidRPr="00597A25">
        <w:rPr>
          <w:rFonts w:asciiTheme="majorHAnsi" w:eastAsia="Times New Roman" w:hAnsiTheme="majorHAnsi" w:cstheme="majorHAnsi"/>
          <w:i/>
          <w:lang w:val="ro-RO"/>
        </w:rPr>
        <w:t>4.</w:t>
      </w:r>
      <w:r w:rsidR="00642A88" w:rsidRPr="00597A25">
        <w:rPr>
          <w:rFonts w:asciiTheme="majorHAnsi" w:eastAsia="Times New Roman" w:hAnsiTheme="majorHAnsi" w:cstheme="majorHAnsi"/>
          <w:i/>
          <w:lang w:val="ro-RO"/>
        </w:rPr>
        <w:t>2.</w:t>
      </w:r>
      <w:r w:rsidR="00416EC2">
        <w:rPr>
          <w:rFonts w:asciiTheme="majorHAnsi" w:eastAsia="Times New Roman" w:hAnsiTheme="majorHAnsi" w:cstheme="majorHAnsi"/>
          <w:i/>
          <w:lang w:val="ro-RO"/>
        </w:rPr>
        <w:t>9</w:t>
      </w:r>
      <w:r w:rsidR="0073629C" w:rsidRPr="00597A25">
        <w:rPr>
          <w:rFonts w:asciiTheme="majorHAnsi" w:eastAsia="Times New Roman" w:hAnsiTheme="majorHAnsi" w:cstheme="majorHAnsi"/>
          <w:i/>
          <w:lang w:val="ro-RO"/>
        </w:rPr>
        <w:t>)</w:t>
      </w:r>
      <w:r w:rsidR="00376BC7">
        <w:rPr>
          <w:rFonts w:asciiTheme="majorHAnsi" w:eastAsia="Times New Roman" w:hAnsiTheme="majorHAnsi" w:cstheme="majorHAnsi"/>
          <w:i/>
          <w:lang w:val="ro-RO"/>
        </w:rPr>
        <w:t>;</w:t>
      </w:r>
    </w:p>
    <w:p w14:paraId="1B243506" w14:textId="4A2C542F" w:rsidR="0073629C" w:rsidRPr="00597A25" w:rsidRDefault="00376BC7" w:rsidP="0073629C">
      <w:pPr>
        <w:pStyle w:val="NormalWeb"/>
        <w:numPr>
          <w:ilvl w:val="0"/>
          <w:numId w:val="10"/>
        </w:numPr>
        <w:shd w:val="clear" w:color="auto" w:fill="FFFFFF"/>
        <w:spacing w:line="276" w:lineRule="auto"/>
        <w:ind w:left="-142" w:firstLine="505"/>
        <w:textAlignment w:val="baseline"/>
        <w:rPr>
          <w:rFonts w:asciiTheme="majorHAnsi" w:hAnsiTheme="majorHAnsi" w:cstheme="majorHAnsi"/>
          <w:i/>
          <w:color w:val="000000"/>
          <w:lang w:val="ro-RO"/>
        </w:rPr>
      </w:pPr>
      <w:r>
        <w:rPr>
          <w:rFonts w:asciiTheme="majorHAnsi" w:eastAsia="Times New Roman" w:hAnsiTheme="majorHAnsi" w:cstheme="majorHAnsi"/>
          <w:i/>
          <w:lang w:val="ro-RO"/>
        </w:rPr>
        <w:t>s</w:t>
      </w:r>
      <w:r w:rsidR="00700A81" w:rsidRPr="00597A25">
        <w:rPr>
          <w:rFonts w:asciiTheme="majorHAnsi" w:eastAsia="Times New Roman" w:hAnsiTheme="majorHAnsi" w:cstheme="majorHAnsi"/>
          <w:i/>
          <w:lang w:val="ro-RO"/>
        </w:rPr>
        <w:t>cutirile acordate la mărfurile introduse în teritoriul vamal al ț</w:t>
      </w:r>
      <w:r w:rsidR="00311393">
        <w:rPr>
          <w:rFonts w:asciiTheme="majorHAnsi" w:eastAsia="Times New Roman" w:hAnsiTheme="majorHAnsi" w:cstheme="majorHAnsi"/>
          <w:i/>
          <w:lang w:val="ro-RO"/>
        </w:rPr>
        <w:t>ă</w:t>
      </w:r>
      <w:r w:rsidR="00700A81" w:rsidRPr="00597A25">
        <w:rPr>
          <w:rFonts w:asciiTheme="majorHAnsi" w:eastAsia="Times New Roman" w:hAnsiTheme="majorHAnsi" w:cstheme="majorHAnsi"/>
          <w:i/>
          <w:lang w:val="ro-RO"/>
        </w:rPr>
        <w:t xml:space="preserve">rii de către agenții economici </w:t>
      </w:r>
      <w:r w:rsidR="005B5B51" w:rsidRPr="00597A25">
        <w:rPr>
          <w:rFonts w:asciiTheme="majorHAnsi" w:hAnsiTheme="majorHAnsi" w:cstheme="majorHAnsi"/>
          <w:i/>
          <w:lang w:val="ro-RO"/>
        </w:rPr>
        <w:t>și persoanele fizice</w:t>
      </w:r>
      <w:r w:rsidR="005B5B51" w:rsidRPr="00597A25">
        <w:rPr>
          <w:rFonts w:asciiTheme="majorHAnsi" w:eastAsia="Times New Roman" w:hAnsiTheme="majorHAnsi" w:cstheme="majorHAnsi"/>
          <w:i/>
          <w:lang w:val="ro-RO"/>
        </w:rPr>
        <w:t xml:space="preserve"> </w:t>
      </w:r>
      <w:r w:rsidR="00700A81" w:rsidRPr="00597A25">
        <w:rPr>
          <w:rFonts w:asciiTheme="majorHAnsi" w:eastAsia="Times New Roman" w:hAnsiTheme="majorHAnsi" w:cstheme="majorHAnsi"/>
          <w:i/>
          <w:lang w:val="ro-RO"/>
        </w:rPr>
        <w:t>din raioanele de est ale Republicii Moldova, cu condiția rămânerii mărfurilor pe teritoriul necontrolat de către organele constituționale</w:t>
      </w:r>
      <w:r>
        <w:rPr>
          <w:rFonts w:asciiTheme="majorHAnsi" w:eastAsia="Times New Roman" w:hAnsiTheme="majorHAnsi" w:cstheme="majorHAnsi"/>
          <w:i/>
          <w:lang w:val="ro-RO"/>
        </w:rPr>
        <w:t>,</w:t>
      </w:r>
      <w:r w:rsidR="00700A81" w:rsidRPr="00597A25">
        <w:rPr>
          <w:rFonts w:asciiTheme="majorHAnsi" w:eastAsia="Times New Roman" w:hAnsiTheme="majorHAnsi" w:cstheme="majorHAnsi"/>
          <w:i/>
          <w:lang w:val="ro-RO"/>
        </w:rPr>
        <w:t xml:space="preserve"> </w:t>
      </w:r>
      <w:r w:rsidR="002F77E3" w:rsidRPr="00597A25">
        <w:rPr>
          <w:rFonts w:asciiTheme="majorHAnsi" w:hAnsiTheme="majorHAnsi" w:cstheme="majorHAnsi"/>
          <w:i/>
          <w:lang w:val="ro-RO"/>
        </w:rPr>
        <w:t xml:space="preserve">au însumat </w:t>
      </w:r>
      <w:r w:rsidR="00226760" w:rsidRPr="00597A25">
        <w:rPr>
          <w:rFonts w:asciiTheme="majorHAnsi" w:hAnsiTheme="majorHAnsi" w:cstheme="majorHAnsi"/>
          <w:i/>
          <w:lang w:val="ro-RO"/>
        </w:rPr>
        <w:t>î</w:t>
      </w:r>
      <w:r w:rsidR="002F77E3" w:rsidRPr="00597A25">
        <w:rPr>
          <w:rFonts w:asciiTheme="majorHAnsi" w:hAnsiTheme="majorHAnsi" w:cstheme="majorHAnsi"/>
          <w:i/>
          <w:lang w:val="ro-RO"/>
        </w:rPr>
        <w:t xml:space="preserve">n ultimii trei ani per total 13,4 mlrd. lei, </w:t>
      </w:r>
      <w:r w:rsidR="00226760" w:rsidRPr="00597A25">
        <w:rPr>
          <w:rFonts w:asciiTheme="majorHAnsi" w:eastAsia="Times New Roman" w:hAnsiTheme="majorHAnsi" w:cstheme="majorHAnsi"/>
          <w:i/>
          <w:lang w:val="ro-RO"/>
        </w:rPr>
        <w:t>necesitând</w:t>
      </w:r>
      <w:r w:rsidR="00700A81" w:rsidRPr="00597A25">
        <w:rPr>
          <w:rFonts w:asciiTheme="majorHAnsi" w:eastAsia="Times New Roman" w:hAnsiTheme="majorHAnsi" w:cstheme="majorHAnsi"/>
          <w:i/>
          <w:lang w:val="ro-RO"/>
        </w:rPr>
        <w:t xml:space="preserve"> a fi monitorizate </w:t>
      </w:r>
      <w:r w:rsidR="009B2054">
        <w:rPr>
          <w:rFonts w:asciiTheme="majorHAnsi" w:eastAsia="Times New Roman" w:hAnsiTheme="majorHAnsi" w:cstheme="majorHAnsi"/>
          <w:i/>
          <w:lang w:val="ro-RO"/>
        </w:rPr>
        <w:t xml:space="preserve">prin </w:t>
      </w:r>
      <w:r w:rsidR="002F77E3" w:rsidRPr="00597A25">
        <w:rPr>
          <w:rFonts w:asciiTheme="majorHAnsi" w:hAnsiTheme="majorHAnsi" w:cstheme="majorHAnsi"/>
          <w:i/>
          <w:lang w:val="ro-RO"/>
        </w:rPr>
        <w:t>confruntarea datel</w:t>
      </w:r>
      <w:r w:rsidR="00BD2485" w:rsidRPr="00597A25">
        <w:rPr>
          <w:rFonts w:asciiTheme="majorHAnsi" w:hAnsiTheme="majorHAnsi" w:cstheme="majorHAnsi"/>
          <w:i/>
          <w:lang w:val="ro-RO"/>
        </w:rPr>
        <w:t>or</w:t>
      </w:r>
      <w:r w:rsidR="002F77E3" w:rsidRPr="00597A25">
        <w:rPr>
          <w:rFonts w:asciiTheme="majorHAnsi" w:hAnsiTheme="majorHAnsi" w:cstheme="majorHAnsi"/>
          <w:i/>
          <w:lang w:val="ro-RO"/>
        </w:rPr>
        <w:t xml:space="preserve"> înregistrate în statistica vamală a Republicii Moldova cu </w:t>
      </w:r>
      <w:r>
        <w:rPr>
          <w:rFonts w:asciiTheme="majorHAnsi" w:hAnsiTheme="majorHAnsi" w:cstheme="majorHAnsi"/>
          <w:i/>
          <w:lang w:val="ro-RO"/>
        </w:rPr>
        <w:t xml:space="preserve">datele din </w:t>
      </w:r>
      <w:r w:rsidR="002F77E3" w:rsidRPr="00597A25">
        <w:rPr>
          <w:rFonts w:asciiTheme="majorHAnsi" w:hAnsiTheme="majorHAnsi" w:cstheme="majorHAnsi"/>
          <w:i/>
          <w:lang w:val="ro-RO"/>
        </w:rPr>
        <w:t xml:space="preserve">statistica organelor vamale ale statelor </w:t>
      </w:r>
      <w:r>
        <w:rPr>
          <w:rFonts w:asciiTheme="majorHAnsi" w:hAnsiTheme="majorHAnsi" w:cstheme="majorHAnsi"/>
          <w:i/>
          <w:lang w:val="ro-RO"/>
        </w:rPr>
        <w:t xml:space="preserve">învecinate </w:t>
      </w:r>
      <w:r w:rsidR="0073629C" w:rsidRPr="00597A25">
        <w:rPr>
          <w:rFonts w:asciiTheme="majorHAnsi" w:eastAsia="Times New Roman" w:hAnsiTheme="majorHAnsi" w:cstheme="majorHAnsi"/>
          <w:i/>
          <w:lang w:val="ro-RO"/>
        </w:rPr>
        <w:t>(pct.</w:t>
      </w:r>
      <w:r w:rsidR="008824B5" w:rsidRPr="00597A25">
        <w:rPr>
          <w:rFonts w:asciiTheme="majorHAnsi" w:eastAsia="Times New Roman" w:hAnsiTheme="majorHAnsi" w:cstheme="majorHAnsi"/>
          <w:i/>
          <w:lang w:val="ro-RO"/>
        </w:rPr>
        <w:t>4.</w:t>
      </w:r>
      <w:r w:rsidR="00642A88" w:rsidRPr="00597A25">
        <w:rPr>
          <w:rFonts w:asciiTheme="majorHAnsi" w:eastAsia="Times New Roman" w:hAnsiTheme="majorHAnsi" w:cstheme="majorHAnsi"/>
          <w:i/>
          <w:lang w:val="ro-RO"/>
        </w:rPr>
        <w:t>2.</w:t>
      </w:r>
      <w:r w:rsidR="00416EC2">
        <w:rPr>
          <w:rFonts w:asciiTheme="majorHAnsi" w:eastAsia="Times New Roman" w:hAnsiTheme="majorHAnsi" w:cstheme="majorHAnsi"/>
          <w:i/>
          <w:lang w:val="ro-RO"/>
        </w:rPr>
        <w:t>10</w:t>
      </w:r>
      <w:r w:rsidR="0073629C" w:rsidRPr="00597A25">
        <w:rPr>
          <w:rFonts w:asciiTheme="majorHAnsi" w:eastAsia="Times New Roman" w:hAnsiTheme="majorHAnsi" w:cstheme="majorHAnsi"/>
          <w:i/>
          <w:lang w:val="ro-RO"/>
        </w:rPr>
        <w:t xml:space="preserve"> )</w:t>
      </w:r>
      <w:r>
        <w:rPr>
          <w:rFonts w:asciiTheme="majorHAnsi" w:eastAsia="Times New Roman" w:hAnsiTheme="majorHAnsi" w:cstheme="majorHAnsi"/>
          <w:i/>
          <w:lang w:val="ro-RO"/>
        </w:rPr>
        <w:t>;</w:t>
      </w:r>
    </w:p>
    <w:p w14:paraId="5712DF00" w14:textId="77777777" w:rsidR="00D573DA" w:rsidRPr="00D573DA" w:rsidRDefault="00D573DA" w:rsidP="0073629C">
      <w:pPr>
        <w:pStyle w:val="NormalWeb"/>
        <w:numPr>
          <w:ilvl w:val="0"/>
          <w:numId w:val="10"/>
        </w:numPr>
        <w:shd w:val="clear" w:color="auto" w:fill="FFFFFF"/>
        <w:spacing w:line="276" w:lineRule="auto"/>
        <w:ind w:left="-142" w:firstLine="505"/>
        <w:textAlignment w:val="baseline"/>
        <w:rPr>
          <w:rFonts w:asciiTheme="majorHAnsi" w:hAnsiTheme="majorHAnsi" w:cstheme="majorHAnsi"/>
          <w:i/>
          <w:color w:val="000000"/>
          <w:lang w:val="ro-RO"/>
        </w:rPr>
      </w:pPr>
      <w:r w:rsidRPr="00D573DA">
        <w:rPr>
          <w:rFonts w:asciiTheme="majorHAnsi" w:eastAsia="Times New Roman" w:hAnsiTheme="majorHAnsi" w:cstheme="majorHAnsi"/>
          <w:i/>
          <w:lang w:val="ro-RO"/>
        </w:rPr>
        <w:t xml:space="preserve">în anii 2020-2021, </w:t>
      </w:r>
      <w:r w:rsidRPr="00D573DA">
        <w:rPr>
          <w:rFonts w:asciiTheme="majorHAnsi" w:hAnsiTheme="majorHAnsi" w:cstheme="majorHAnsi"/>
          <w:i/>
          <w:lang w:val="ro-RO"/>
        </w:rPr>
        <w:t>3,9 mlrd</w:t>
      </w:r>
      <w:r w:rsidRPr="00D573DA">
        <w:rPr>
          <w:rFonts w:asciiTheme="majorHAnsi" w:eastAsia="Times New Roman" w:hAnsiTheme="majorHAnsi" w:cstheme="majorHAnsi"/>
          <w:i/>
          <w:lang w:val="ro-RO"/>
        </w:rPr>
        <w:t xml:space="preserve">. </w:t>
      </w:r>
      <w:r w:rsidRPr="00D573DA">
        <w:rPr>
          <w:rFonts w:asciiTheme="majorHAnsi" w:hAnsiTheme="majorHAnsi" w:cstheme="majorHAnsi"/>
          <w:i/>
          <w:lang w:val="ro-RO"/>
        </w:rPr>
        <w:t>m</w:t>
      </w:r>
      <w:r w:rsidRPr="00D573DA">
        <w:rPr>
          <w:rFonts w:asciiTheme="majorHAnsi" w:hAnsiTheme="majorHAnsi" w:cstheme="majorHAnsi"/>
          <w:i/>
          <w:vertAlign w:val="superscript"/>
          <w:lang w:val="ro-RO"/>
        </w:rPr>
        <w:t>3</w:t>
      </w:r>
      <w:r w:rsidRPr="00D573DA">
        <w:rPr>
          <w:rFonts w:asciiTheme="majorHAnsi" w:hAnsiTheme="majorHAnsi" w:cstheme="majorHAnsi"/>
          <w:i/>
          <w:lang w:val="ro-RO"/>
        </w:rPr>
        <w:t xml:space="preserve"> de </w:t>
      </w:r>
      <w:r w:rsidRPr="00D573DA">
        <w:rPr>
          <w:rFonts w:asciiTheme="majorHAnsi" w:eastAsia="Times New Roman" w:hAnsiTheme="majorHAnsi" w:cstheme="majorHAnsi"/>
          <w:i/>
          <w:lang w:val="ro-RO"/>
        </w:rPr>
        <w:t xml:space="preserve">gaze naturale cu </w:t>
      </w:r>
      <w:r w:rsidRPr="00D573DA">
        <w:rPr>
          <w:rFonts w:asciiTheme="majorHAnsi" w:hAnsiTheme="majorHAnsi" w:cstheme="majorHAnsi"/>
          <w:i/>
          <w:lang w:val="ro-RO"/>
        </w:rPr>
        <w:t>valoarea de 997,8 mil. dolari SUA</w:t>
      </w:r>
      <w:r w:rsidR="004A5C46">
        <w:rPr>
          <w:rFonts w:asciiTheme="majorHAnsi" w:hAnsiTheme="majorHAnsi" w:cstheme="majorHAnsi"/>
          <w:i/>
          <w:lang w:val="ro-RO"/>
        </w:rPr>
        <w:t>,</w:t>
      </w:r>
      <w:r w:rsidRPr="00D573DA">
        <w:rPr>
          <w:rFonts w:asciiTheme="majorHAnsi" w:hAnsiTheme="majorHAnsi" w:cstheme="majorHAnsi"/>
          <w:i/>
          <w:lang w:val="ro-RO"/>
        </w:rPr>
        <w:t xml:space="preserve"> </w:t>
      </w:r>
      <w:r w:rsidRPr="00D573DA">
        <w:rPr>
          <w:rFonts w:asciiTheme="majorHAnsi" w:eastAsia="Times New Roman" w:hAnsiTheme="majorHAnsi" w:cstheme="majorHAnsi"/>
          <w:i/>
          <w:lang w:val="ro-RO"/>
        </w:rPr>
        <w:t>importate din Federația Rusă de către S.A. „Moldovagaz” pentru S.R.L.</w:t>
      </w:r>
      <w:r w:rsidRPr="00D573DA">
        <w:rPr>
          <w:rFonts w:asciiTheme="majorHAnsi" w:hAnsiTheme="majorHAnsi" w:cstheme="majorHAnsi"/>
          <w:i/>
          <w:lang w:val="ro-RO"/>
        </w:rPr>
        <w:t xml:space="preserve"> „</w:t>
      </w:r>
      <w:r w:rsidRPr="00D573DA">
        <w:rPr>
          <w:rFonts w:asciiTheme="majorHAnsi" w:eastAsia="Times New Roman" w:hAnsiTheme="majorHAnsi" w:cstheme="majorHAnsi"/>
          <w:i/>
          <w:lang w:val="ro-RO"/>
        </w:rPr>
        <w:t>Tiraspoltransgaz”</w:t>
      </w:r>
      <w:r w:rsidR="004A5C46">
        <w:rPr>
          <w:rFonts w:asciiTheme="majorHAnsi" w:eastAsia="Times New Roman" w:hAnsiTheme="majorHAnsi" w:cstheme="majorHAnsi"/>
          <w:i/>
          <w:lang w:val="ro-RO"/>
        </w:rPr>
        <w:t>,</w:t>
      </w:r>
      <w:r w:rsidRPr="00D573DA">
        <w:rPr>
          <w:rFonts w:asciiTheme="majorHAnsi" w:eastAsia="Times New Roman" w:hAnsiTheme="majorHAnsi" w:cstheme="majorHAnsi"/>
          <w:i/>
          <w:lang w:val="ro-RO"/>
        </w:rPr>
        <w:t xml:space="preserve"> </w:t>
      </w:r>
      <w:r w:rsidRPr="00D573DA">
        <w:rPr>
          <w:rFonts w:asciiTheme="majorHAnsi" w:hAnsiTheme="majorHAnsi" w:cstheme="majorHAnsi"/>
          <w:i/>
          <w:lang w:val="ro-RO"/>
        </w:rPr>
        <w:t xml:space="preserve">nu au fost </w:t>
      </w:r>
      <w:r w:rsidRPr="00D573DA">
        <w:rPr>
          <w:rFonts w:asciiTheme="majorHAnsi" w:eastAsia="Times New Roman" w:hAnsiTheme="majorHAnsi" w:cstheme="majorHAnsi"/>
          <w:i/>
          <w:lang w:val="ro-RO"/>
        </w:rPr>
        <w:lastRenderedPageBreak/>
        <w:t xml:space="preserve">declarate la organul vamal, </w:t>
      </w:r>
      <w:r w:rsidRPr="00D573DA">
        <w:rPr>
          <w:rFonts w:asciiTheme="majorHAnsi" w:hAnsiTheme="majorHAnsi" w:cstheme="majorHAnsi"/>
          <w:i/>
          <w:lang w:val="ro-RO"/>
        </w:rPr>
        <w:t>iar scutirile neraportate regulamentar</w:t>
      </w:r>
      <w:r w:rsidRPr="00D573DA">
        <w:rPr>
          <w:rFonts w:asciiTheme="majorHAnsi" w:eastAsia="Times New Roman" w:hAnsiTheme="majorHAnsi" w:cstheme="majorHAnsi"/>
          <w:i/>
          <w:lang w:val="ro-RO"/>
        </w:rPr>
        <w:t xml:space="preserve"> în </w:t>
      </w:r>
      <w:r w:rsidRPr="00D573DA">
        <w:rPr>
          <w:rFonts w:asciiTheme="majorHAnsi" w:eastAsia="Times New Roman" w:hAnsiTheme="majorHAnsi" w:cstheme="majorHAnsi"/>
          <w:bCs/>
          <w:i/>
          <w:lang w:val="ro-RO"/>
        </w:rPr>
        <w:t>Registrul unic al facilităților fiscale și vamale</w:t>
      </w:r>
      <w:r w:rsidRPr="00D573DA">
        <w:rPr>
          <w:rFonts w:asciiTheme="majorHAnsi" w:eastAsia="Times New Roman" w:hAnsiTheme="majorHAnsi" w:cstheme="majorHAnsi"/>
          <w:i/>
          <w:lang w:val="ro-RO"/>
        </w:rPr>
        <w:t xml:space="preserve"> au însumat </w:t>
      </w:r>
      <w:r w:rsidRPr="00D573DA">
        <w:rPr>
          <w:rFonts w:asciiTheme="majorHAnsi" w:hAnsiTheme="majorHAnsi" w:cstheme="majorHAnsi"/>
          <w:i/>
          <w:lang w:val="ro-RO"/>
        </w:rPr>
        <w:t>1,3 mlrd</w:t>
      </w:r>
      <w:r w:rsidRPr="00D573DA">
        <w:rPr>
          <w:rFonts w:asciiTheme="majorHAnsi" w:eastAsia="Times New Roman" w:hAnsiTheme="majorHAnsi" w:cstheme="majorHAnsi"/>
          <w:i/>
          <w:lang w:val="ro-RO"/>
        </w:rPr>
        <w:t>. lei</w:t>
      </w:r>
      <w:r w:rsidRPr="00D573DA">
        <w:rPr>
          <w:rStyle w:val="FootnoteReference"/>
          <w:rFonts w:asciiTheme="majorHAnsi" w:eastAsia="Times New Roman" w:hAnsiTheme="majorHAnsi" w:cstheme="majorHAnsi"/>
          <w:i/>
          <w:lang w:val="ro-RO"/>
        </w:rPr>
        <w:footnoteReference w:id="4"/>
      </w:r>
      <w:r w:rsidRPr="00D573DA">
        <w:rPr>
          <w:rFonts w:asciiTheme="majorHAnsi" w:eastAsia="Times New Roman" w:hAnsiTheme="majorHAnsi" w:cstheme="majorHAnsi"/>
          <w:i/>
          <w:lang w:val="ro-RO"/>
        </w:rPr>
        <w:t>, conform estimărilor de audit (pct.4.2.10).</w:t>
      </w:r>
    </w:p>
    <w:p w14:paraId="0A01E935" w14:textId="77777777" w:rsidR="00D573DA" w:rsidRPr="00D573DA" w:rsidRDefault="00D573DA" w:rsidP="00D573DA">
      <w:pPr>
        <w:pStyle w:val="NormalWeb"/>
        <w:shd w:val="clear" w:color="auto" w:fill="FFFFFF"/>
        <w:spacing w:line="276" w:lineRule="auto"/>
        <w:ind w:left="363" w:firstLine="0"/>
        <w:textAlignment w:val="baseline"/>
        <w:rPr>
          <w:rFonts w:asciiTheme="majorHAnsi" w:hAnsiTheme="majorHAnsi" w:cstheme="majorHAnsi"/>
          <w:i/>
          <w:color w:val="000000"/>
          <w:lang w:val="ro-RO"/>
        </w:rPr>
      </w:pPr>
    </w:p>
    <w:p w14:paraId="065C4071" w14:textId="77777777" w:rsidR="00461D98" w:rsidRPr="00597A25" w:rsidRDefault="00461D98" w:rsidP="00461D98">
      <w:pPr>
        <w:pStyle w:val="NormalWeb"/>
        <w:shd w:val="clear" w:color="auto" w:fill="FFFFFF"/>
        <w:spacing w:line="276" w:lineRule="auto"/>
        <w:ind w:firstLine="0"/>
        <w:textAlignment w:val="baseline"/>
        <w:rPr>
          <w:rFonts w:asciiTheme="majorHAnsi" w:hAnsiTheme="majorHAnsi" w:cstheme="majorHAnsi"/>
          <w:color w:val="000000"/>
          <w:lang w:val="ro-RO"/>
        </w:rPr>
      </w:pPr>
      <w:r w:rsidRPr="00597A25">
        <w:rPr>
          <w:rFonts w:asciiTheme="majorHAnsi" w:hAnsiTheme="majorHAnsi" w:cstheme="majorHAnsi"/>
          <w:color w:val="000000"/>
          <w:lang w:val="ro-RO"/>
        </w:rPr>
        <w:t xml:space="preserve">Constatările și concluziile detaliate asupra aspectelor auditate în cadrul misiunii de audit sunt redate în compartimentele respective ale prezentului </w:t>
      </w:r>
      <w:r w:rsidR="0057217C" w:rsidRPr="00597A25">
        <w:rPr>
          <w:rFonts w:asciiTheme="majorHAnsi" w:hAnsiTheme="majorHAnsi" w:cstheme="majorHAnsi"/>
          <w:color w:val="000000"/>
          <w:lang w:val="ro-RO"/>
        </w:rPr>
        <w:t>R</w:t>
      </w:r>
      <w:r w:rsidRPr="00597A25">
        <w:rPr>
          <w:rFonts w:asciiTheme="majorHAnsi" w:hAnsiTheme="majorHAnsi" w:cstheme="majorHAnsi"/>
          <w:color w:val="000000"/>
          <w:lang w:val="ro-RO"/>
        </w:rPr>
        <w:t>aport de audit.</w:t>
      </w:r>
    </w:p>
    <w:p w14:paraId="1C20ECA5" w14:textId="77777777" w:rsidR="00CD24A1" w:rsidRPr="00597A25" w:rsidRDefault="00CD24A1" w:rsidP="00243981">
      <w:pPr>
        <w:pStyle w:val="Heading1"/>
        <w:spacing w:before="0" w:after="120"/>
        <w:rPr>
          <w:rFonts w:eastAsiaTheme="minorEastAsia" w:cstheme="majorHAnsi"/>
          <w:color w:val="000000"/>
          <w:sz w:val="24"/>
          <w:szCs w:val="24"/>
          <w:lang w:val="ro-RO"/>
        </w:rPr>
      </w:pPr>
    </w:p>
    <w:p w14:paraId="36233542" w14:textId="77777777" w:rsidR="00243981" w:rsidRPr="00597A25" w:rsidRDefault="00243981" w:rsidP="00243981">
      <w:pPr>
        <w:pStyle w:val="ListParagraph"/>
        <w:numPr>
          <w:ilvl w:val="0"/>
          <w:numId w:val="2"/>
        </w:numPr>
        <w:ind w:left="993" w:hanging="295"/>
        <w:rPr>
          <w:rFonts w:asciiTheme="majorHAnsi" w:hAnsiTheme="majorHAnsi" w:cstheme="majorHAnsi"/>
          <w:b/>
        </w:rPr>
      </w:pPr>
      <w:r w:rsidRPr="00597A25">
        <w:rPr>
          <w:rFonts w:asciiTheme="majorHAnsi" w:hAnsiTheme="majorHAnsi" w:cstheme="majorHAnsi"/>
          <w:b/>
        </w:rPr>
        <w:t>PREZENTARE</w:t>
      </w:r>
      <w:r w:rsidR="00C93B60" w:rsidRPr="00597A25">
        <w:rPr>
          <w:rFonts w:asciiTheme="majorHAnsi" w:hAnsiTheme="majorHAnsi" w:cstheme="majorHAnsi"/>
          <w:b/>
        </w:rPr>
        <w:t>A</w:t>
      </w:r>
      <w:r w:rsidRPr="00597A25">
        <w:rPr>
          <w:rFonts w:asciiTheme="majorHAnsi" w:hAnsiTheme="majorHAnsi" w:cstheme="majorHAnsi"/>
          <w:b/>
        </w:rPr>
        <w:t xml:space="preserve"> GENERALĂ</w:t>
      </w:r>
    </w:p>
    <w:p w14:paraId="7FBEEB1B" w14:textId="77777777" w:rsidR="00243981" w:rsidRPr="00597A25" w:rsidRDefault="00243981" w:rsidP="00243981">
      <w:pPr>
        <w:pStyle w:val="ListParagraph"/>
        <w:rPr>
          <w:rFonts w:asciiTheme="majorHAnsi" w:hAnsiTheme="majorHAnsi" w:cstheme="majorHAnsi"/>
          <w:b/>
        </w:rPr>
      </w:pPr>
    </w:p>
    <w:p w14:paraId="5A4E6B9C" w14:textId="77777777" w:rsidR="006A642F" w:rsidRPr="00597A25" w:rsidRDefault="007917F3" w:rsidP="004C7D7A">
      <w:pPr>
        <w:spacing w:after="120"/>
        <w:jc w:val="both"/>
        <w:rPr>
          <w:rFonts w:asciiTheme="majorHAnsi" w:eastAsia="Times New Roman" w:hAnsiTheme="majorHAnsi" w:cstheme="majorHAnsi"/>
          <w:sz w:val="24"/>
          <w:szCs w:val="24"/>
          <w:lang w:val="ro-RO"/>
        </w:rPr>
      </w:pPr>
      <w:r w:rsidRPr="00597A25">
        <w:rPr>
          <w:rFonts w:asciiTheme="majorHAnsi" w:eastAsia="Times New Roman" w:hAnsiTheme="majorHAnsi" w:cstheme="majorHAnsi"/>
          <w:sz w:val="24"/>
          <w:szCs w:val="24"/>
          <w:lang w:val="ro-RO"/>
        </w:rPr>
        <w:t xml:space="preserve">Serviciul Vamal este autoritatea administrativă care </w:t>
      </w:r>
      <w:r w:rsidR="00BB4FA2" w:rsidRPr="00597A25">
        <w:rPr>
          <w:rFonts w:asciiTheme="majorHAnsi" w:eastAsia="Times New Roman" w:hAnsiTheme="majorHAnsi" w:cstheme="majorHAnsi"/>
          <w:sz w:val="24"/>
          <w:szCs w:val="24"/>
          <w:lang w:val="ro-RO"/>
        </w:rPr>
        <w:t>își</w:t>
      </w:r>
      <w:r w:rsidRPr="00597A25">
        <w:rPr>
          <w:rFonts w:asciiTheme="majorHAnsi" w:eastAsia="Times New Roman" w:hAnsiTheme="majorHAnsi" w:cstheme="majorHAnsi"/>
          <w:sz w:val="24"/>
          <w:szCs w:val="24"/>
          <w:lang w:val="ro-RO"/>
        </w:rPr>
        <w:t xml:space="preserve"> desfășoară activitatea în subordinea Ministerului Finanțelor, fiind o structură organizațională separată în sistemul administrativ al acestui minister, constituită pentru prestarea serviciilor publice administrative plătitorilor vamali, pentru exercitarea şi perfecționarea controlului vamal, inclusiv asupra legalității introducerii/scoaterii mărfurilor în/din teritoriul vamal, ef</w:t>
      </w:r>
      <w:r w:rsidR="0083092F" w:rsidRPr="00597A25">
        <w:rPr>
          <w:rFonts w:asciiTheme="majorHAnsi" w:eastAsia="Times New Roman" w:hAnsiTheme="majorHAnsi" w:cstheme="majorHAnsi"/>
          <w:sz w:val="24"/>
          <w:szCs w:val="24"/>
          <w:lang w:val="ro-RO"/>
        </w:rPr>
        <w:t>ectuarea formalităților vamale</w:t>
      </w:r>
      <w:r w:rsidR="00BB4FA2" w:rsidRPr="00597A25">
        <w:rPr>
          <w:rFonts w:asciiTheme="majorHAnsi" w:eastAsia="Times New Roman" w:hAnsiTheme="majorHAnsi" w:cstheme="majorHAnsi"/>
          <w:sz w:val="24"/>
          <w:szCs w:val="24"/>
          <w:lang w:val="ro-RO"/>
        </w:rPr>
        <w:t xml:space="preserve">, </w:t>
      </w:r>
      <w:r w:rsidR="0083092F" w:rsidRPr="00597A25">
        <w:rPr>
          <w:rFonts w:asciiTheme="majorHAnsi" w:eastAsia="Times New Roman" w:hAnsiTheme="majorHAnsi" w:cstheme="majorHAnsi"/>
          <w:sz w:val="24"/>
          <w:szCs w:val="24"/>
          <w:lang w:val="ro-RO"/>
        </w:rPr>
        <w:t xml:space="preserve">acordarea </w:t>
      </w:r>
      <w:r w:rsidR="0083092F" w:rsidRPr="00597A25">
        <w:rPr>
          <w:rFonts w:asciiTheme="majorHAnsi" w:hAnsiTheme="majorHAnsi" w:cstheme="majorHAnsi"/>
          <w:sz w:val="24"/>
          <w:szCs w:val="24"/>
          <w:lang w:val="ro-RO"/>
        </w:rPr>
        <w:t>facilităților fiscale și vamale</w:t>
      </w:r>
      <w:r w:rsidR="00BB4FA2" w:rsidRPr="00597A25">
        <w:rPr>
          <w:rFonts w:asciiTheme="majorHAnsi" w:hAnsiTheme="majorHAnsi" w:cstheme="majorHAnsi"/>
          <w:sz w:val="24"/>
          <w:szCs w:val="24"/>
          <w:lang w:val="ro-RO"/>
        </w:rPr>
        <w:t xml:space="preserve"> etc.</w:t>
      </w:r>
      <w:r w:rsidRPr="00597A25">
        <w:rPr>
          <w:rFonts w:asciiTheme="majorHAnsi" w:eastAsia="Times New Roman" w:hAnsiTheme="majorHAnsi" w:cstheme="majorHAnsi"/>
          <w:sz w:val="24"/>
          <w:szCs w:val="24"/>
          <w:lang w:val="ro-RO"/>
        </w:rPr>
        <w:t xml:space="preserve"> </w:t>
      </w:r>
    </w:p>
    <w:p w14:paraId="0D8322CE" w14:textId="77777777" w:rsidR="0083092F" w:rsidRPr="00597A25" w:rsidRDefault="001B6BB1" w:rsidP="003F487A">
      <w:pPr>
        <w:spacing w:after="120"/>
        <w:jc w:val="both"/>
        <w:rPr>
          <w:rFonts w:asciiTheme="majorHAnsi" w:eastAsia="Times New Roman" w:hAnsiTheme="majorHAnsi" w:cstheme="majorHAnsi"/>
          <w:sz w:val="24"/>
          <w:szCs w:val="24"/>
          <w:lang w:val="ro-RO" w:eastAsia="ro-RO"/>
        </w:rPr>
      </w:pPr>
      <w:r w:rsidRPr="00597A25">
        <w:rPr>
          <w:rFonts w:asciiTheme="majorHAnsi" w:eastAsia="Times New Roman" w:hAnsiTheme="majorHAnsi" w:cstheme="majorHAnsi"/>
          <w:sz w:val="24"/>
          <w:szCs w:val="24"/>
          <w:lang w:val="ro-RO" w:eastAsia="ro-RO"/>
        </w:rPr>
        <w:t xml:space="preserve">La </w:t>
      </w:r>
      <w:r w:rsidR="00AC21C5" w:rsidRPr="00597A25">
        <w:rPr>
          <w:rFonts w:asciiTheme="majorHAnsi" w:eastAsia="Times New Roman" w:hAnsiTheme="majorHAnsi" w:cstheme="majorHAnsi"/>
          <w:sz w:val="24"/>
          <w:szCs w:val="24"/>
          <w:lang w:val="ro-RO" w:eastAsia="ro-RO"/>
        </w:rPr>
        <w:t>rândul</w:t>
      </w:r>
      <w:r w:rsidRPr="00597A25">
        <w:rPr>
          <w:rFonts w:asciiTheme="majorHAnsi" w:eastAsia="Times New Roman" w:hAnsiTheme="majorHAnsi" w:cstheme="majorHAnsi"/>
          <w:sz w:val="24"/>
          <w:szCs w:val="24"/>
          <w:lang w:val="ro-RO" w:eastAsia="ro-RO"/>
        </w:rPr>
        <w:t xml:space="preserve"> său</w:t>
      </w:r>
      <w:r w:rsidR="004A5C46">
        <w:rPr>
          <w:rFonts w:asciiTheme="majorHAnsi" w:eastAsia="Times New Roman" w:hAnsiTheme="majorHAnsi" w:cstheme="majorHAnsi"/>
          <w:sz w:val="24"/>
          <w:szCs w:val="24"/>
          <w:lang w:val="ro-RO" w:eastAsia="ro-RO"/>
        </w:rPr>
        <w:t>,</w:t>
      </w:r>
      <w:r w:rsidRPr="00597A25">
        <w:rPr>
          <w:rFonts w:asciiTheme="majorHAnsi" w:eastAsia="Times New Roman" w:hAnsiTheme="majorHAnsi" w:cstheme="majorHAnsi"/>
          <w:sz w:val="24"/>
          <w:szCs w:val="24"/>
          <w:lang w:val="ro-RO" w:eastAsia="ro-RO"/>
        </w:rPr>
        <w:t xml:space="preserve"> </w:t>
      </w:r>
      <w:r w:rsidRPr="00597A25">
        <w:rPr>
          <w:rFonts w:asciiTheme="majorHAnsi" w:eastAsia="Times New Roman" w:hAnsiTheme="majorHAnsi" w:cstheme="majorHAnsi"/>
          <w:sz w:val="24"/>
          <w:szCs w:val="24"/>
          <w:lang w:val="ro-RO"/>
        </w:rPr>
        <w:t xml:space="preserve">Ministerul Finanțelor elaborează şi promovează politica vamală a statului, aprobă bugetul Serviciului Vamal, </w:t>
      </w:r>
      <w:r w:rsidR="00BA7371" w:rsidRPr="00597A25">
        <w:rPr>
          <w:rFonts w:asciiTheme="majorHAnsi" w:eastAsia="Times New Roman" w:hAnsiTheme="majorHAnsi" w:cstheme="majorHAnsi"/>
          <w:sz w:val="24"/>
          <w:szCs w:val="24"/>
          <w:lang w:val="ro-RO"/>
        </w:rPr>
        <w:t>stabilește obiectivele şi indicatorii de performanț</w:t>
      </w:r>
      <w:r w:rsidR="00467606">
        <w:rPr>
          <w:rFonts w:asciiTheme="majorHAnsi" w:eastAsia="Times New Roman" w:hAnsiTheme="majorHAnsi" w:cstheme="majorHAnsi"/>
          <w:sz w:val="24"/>
          <w:szCs w:val="24"/>
          <w:lang w:val="ro-RO"/>
        </w:rPr>
        <w:t>ă</w:t>
      </w:r>
      <w:r w:rsidR="00BA7371" w:rsidRPr="00597A25">
        <w:rPr>
          <w:rFonts w:asciiTheme="majorHAnsi" w:eastAsia="Times New Roman" w:hAnsiTheme="majorHAnsi" w:cstheme="majorHAnsi"/>
          <w:sz w:val="24"/>
          <w:szCs w:val="24"/>
          <w:lang w:val="ro-RO"/>
        </w:rPr>
        <w:t xml:space="preserve">, </w:t>
      </w:r>
      <w:r w:rsidRPr="00597A25">
        <w:rPr>
          <w:rFonts w:asciiTheme="majorHAnsi" w:eastAsia="Times New Roman" w:hAnsiTheme="majorHAnsi" w:cstheme="majorHAnsi"/>
          <w:sz w:val="24"/>
          <w:szCs w:val="24"/>
          <w:lang w:val="ro-RO"/>
        </w:rPr>
        <w:t>solicită şi examinează informațiile şi rapoartele privind activitatea Serviciului Vamal, exercită şi alte atribuții prevăzute de lege.</w:t>
      </w:r>
      <w:r w:rsidR="006A642F" w:rsidRPr="00597A25">
        <w:rPr>
          <w:rFonts w:asciiTheme="majorHAnsi" w:eastAsia="Times New Roman" w:hAnsiTheme="majorHAnsi" w:cstheme="majorHAnsi"/>
          <w:sz w:val="24"/>
          <w:szCs w:val="24"/>
          <w:lang w:val="ro-RO"/>
        </w:rPr>
        <w:t xml:space="preserve"> </w:t>
      </w:r>
      <w:r w:rsidR="002568E7" w:rsidRPr="00597A25">
        <w:rPr>
          <w:rFonts w:asciiTheme="majorHAnsi" w:eastAsia="Times New Roman" w:hAnsiTheme="majorHAnsi" w:cstheme="majorHAnsi"/>
          <w:sz w:val="24"/>
          <w:szCs w:val="24"/>
          <w:lang w:val="ro-RO" w:eastAsia="ro-RO"/>
        </w:rPr>
        <w:t xml:space="preserve">În activitatea sa </w:t>
      </w:r>
      <w:r w:rsidRPr="00597A25">
        <w:rPr>
          <w:rFonts w:asciiTheme="majorHAnsi" w:hAnsiTheme="majorHAnsi" w:cstheme="majorHAnsi"/>
          <w:sz w:val="24"/>
          <w:szCs w:val="24"/>
          <w:lang w:val="ro-RO"/>
        </w:rPr>
        <w:t xml:space="preserve">Serviciul Vamal </w:t>
      </w:r>
      <w:r w:rsidR="002568E7" w:rsidRPr="00597A25">
        <w:rPr>
          <w:rFonts w:asciiTheme="majorHAnsi" w:eastAsia="Times New Roman" w:hAnsiTheme="majorHAnsi" w:cstheme="majorHAnsi"/>
          <w:sz w:val="24"/>
          <w:szCs w:val="24"/>
          <w:lang w:val="ro-RO" w:eastAsia="ro-RO"/>
        </w:rPr>
        <w:t>se conduce de prevederile</w:t>
      </w:r>
      <w:r w:rsidR="00147FEB" w:rsidRPr="00597A25">
        <w:rPr>
          <w:rFonts w:asciiTheme="majorHAnsi" w:eastAsia="Times New Roman" w:hAnsiTheme="majorHAnsi" w:cstheme="majorHAnsi"/>
          <w:sz w:val="24"/>
          <w:szCs w:val="24"/>
          <w:lang w:val="ro-RO" w:eastAsia="ro-RO"/>
        </w:rPr>
        <w:t xml:space="preserve"> </w:t>
      </w:r>
      <w:r w:rsidR="00C87019" w:rsidRPr="00597A25">
        <w:rPr>
          <w:rFonts w:asciiTheme="majorHAnsi" w:eastAsia="Times New Roman" w:hAnsiTheme="majorHAnsi" w:cstheme="majorHAnsi"/>
          <w:sz w:val="24"/>
          <w:szCs w:val="24"/>
          <w:lang w:val="ro-RO" w:eastAsia="ro-RO"/>
        </w:rPr>
        <w:t>Codului vamal</w:t>
      </w:r>
      <w:r w:rsidR="00C87019" w:rsidRPr="00597A25">
        <w:rPr>
          <w:rStyle w:val="FootnoteReference"/>
          <w:rFonts w:asciiTheme="majorHAnsi" w:eastAsia="Times New Roman" w:hAnsiTheme="majorHAnsi" w:cstheme="majorHAnsi"/>
          <w:sz w:val="24"/>
          <w:szCs w:val="24"/>
          <w:lang w:val="ro-RO" w:eastAsia="ro-RO"/>
        </w:rPr>
        <w:footnoteReference w:id="5"/>
      </w:r>
      <w:r w:rsidR="00C87019" w:rsidRPr="00597A25">
        <w:rPr>
          <w:rFonts w:asciiTheme="majorHAnsi" w:eastAsia="Times New Roman" w:hAnsiTheme="majorHAnsi" w:cstheme="majorHAnsi"/>
          <w:sz w:val="24"/>
          <w:szCs w:val="24"/>
          <w:lang w:val="ro-RO" w:eastAsia="ro-RO"/>
        </w:rPr>
        <w:t xml:space="preserve">, </w:t>
      </w:r>
      <w:r w:rsidR="00147FEB" w:rsidRPr="00597A25">
        <w:rPr>
          <w:rFonts w:asciiTheme="majorHAnsi" w:eastAsia="Times New Roman" w:hAnsiTheme="majorHAnsi" w:cstheme="majorHAnsi"/>
          <w:sz w:val="24"/>
          <w:szCs w:val="24"/>
          <w:lang w:val="ro-RO" w:eastAsia="ro-RO"/>
        </w:rPr>
        <w:t xml:space="preserve">Codului </w:t>
      </w:r>
      <w:r w:rsidR="0013179B" w:rsidRPr="00597A25">
        <w:rPr>
          <w:rFonts w:asciiTheme="majorHAnsi" w:eastAsia="Times New Roman" w:hAnsiTheme="majorHAnsi" w:cstheme="majorHAnsi"/>
          <w:sz w:val="24"/>
          <w:szCs w:val="24"/>
          <w:lang w:val="ro-RO" w:eastAsia="ro-RO"/>
        </w:rPr>
        <w:t>f</w:t>
      </w:r>
      <w:r w:rsidR="00147FEB" w:rsidRPr="00597A25">
        <w:rPr>
          <w:rFonts w:asciiTheme="majorHAnsi" w:eastAsia="Times New Roman" w:hAnsiTheme="majorHAnsi" w:cstheme="majorHAnsi"/>
          <w:sz w:val="24"/>
          <w:szCs w:val="24"/>
          <w:lang w:val="ro-RO" w:eastAsia="ro-RO"/>
        </w:rPr>
        <w:t>iscal</w:t>
      </w:r>
      <w:r w:rsidR="00147FEB" w:rsidRPr="00597A25">
        <w:rPr>
          <w:rStyle w:val="FootnoteReference"/>
          <w:rFonts w:asciiTheme="majorHAnsi" w:eastAsia="Times New Roman" w:hAnsiTheme="majorHAnsi" w:cstheme="majorHAnsi"/>
          <w:sz w:val="24"/>
          <w:szCs w:val="24"/>
          <w:lang w:val="ro-RO" w:eastAsia="ro-RO"/>
        </w:rPr>
        <w:footnoteReference w:id="6"/>
      </w:r>
      <w:r w:rsidR="00147FEB" w:rsidRPr="00597A25">
        <w:rPr>
          <w:rFonts w:asciiTheme="majorHAnsi" w:eastAsia="Times New Roman" w:hAnsiTheme="majorHAnsi" w:cstheme="majorHAnsi"/>
          <w:sz w:val="24"/>
          <w:szCs w:val="24"/>
          <w:lang w:val="ro-RO" w:eastAsia="ro-RO"/>
        </w:rPr>
        <w:t>,</w:t>
      </w:r>
      <w:r w:rsidR="002568E7" w:rsidRPr="00597A25">
        <w:rPr>
          <w:rFonts w:asciiTheme="majorHAnsi" w:eastAsia="Times New Roman" w:hAnsiTheme="majorHAnsi" w:cstheme="majorHAnsi"/>
          <w:sz w:val="24"/>
          <w:szCs w:val="24"/>
          <w:lang w:val="ro-RO" w:eastAsia="ro-RO"/>
        </w:rPr>
        <w:t xml:space="preserve"> </w:t>
      </w:r>
      <w:r w:rsidR="00147FEB" w:rsidRPr="00597A25">
        <w:rPr>
          <w:rFonts w:asciiTheme="majorHAnsi" w:eastAsia="Times New Roman" w:hAnsiTheme="majorHAnsi" w:cstheme="majorHAnsi"/>
          <w:sz w:val="24"/>
          <w:szCs w:val="24"/>
          <w:lang w:val="ro-RO" w:eastAsia="ro-RO"/>
        </w:rPr>
        <w:t>Legii cu privire la tariful vamal</w:t>
      </w:r>
      <w:r w:rsidR="00147FEB" w:rsidRPr="00597A25">
        <w:rPr>
          <w:rStyle w:val="FootnoteReference"/>
          <w:rFonts w:asciiTheme="majorHAnsi" w:eastAsia="Times New Roman" w:hAnsiTheme="majorHAnsi" w:cstheme="majorHAnsi"/>
          <w:sz w:val="24"/>
          <w:szCs w:val="24"/>
          <w:lang w:val="ro-RO" w:eastAsia="ro-RO"/>
        </w:rPr>
        <w:footnoteReference w:id="7"/>
      </w:r>
      <w:r w:rsidR="00541925" w:rsidRPr="00597A25">
        <w:rPr>
          <w:rFonts w:asciiTheme="majorHAnsi" w:eastAsia="Times New Roman" w:hAnsiTheme="majorHAnsi" w:cstheme="majorHAnsi"/>
          <w:sz w:val="24"/>
          <w:szCs w:val="24"/>
          <w:lang w:val="ro-RO" w:eastAsia="ro-RO"/>
        </w:rPr>
        <w:t>,</w:t>
      </w:r>
      <w:r w:rsidR="00147FEB" w:rsidRPr="00597A25">
        <w:rPr>
          <w:rFonts w:asciiTheme="majorHAnsi" w:eastAsia="Times New Roman" w:hAnsiTheme="majorHAnsi" w:cstheme="majorHAnsi"/>
          <w:sz w:val="24"/>
          <w:szCs w:val="24"/>
          <w:lang w:val="ro-RO" w:eastAsia="ro-RO"/>
        </w:rPr>
        <w:t xml:space="preserve"> </w:t>
      </w:r>
      <w:hyperlink r:id="rId12" w:history="1">
        <w:r w:rsidR="002568E7" w:rsidRPr="00597A25">
          <w:rPr>
            <w:rFonts w:asciiTheme="majorHAnsi" w:eastAsia="Times New Roman" w:hAnsiTheme="majorHAnsi" w:cstheme="majorHAnsi"/>
            <w:sz w:val="24"/>
            <w:szCs w:val="24"/>
            <w:lang w:val="ro-RO" w:eastAsia="ro-RO"/>
          </w:rPr>
          <w:t xml:space="preserve">Legii </w:t>
        </w:r>
        <w:r w:rsidR="00074D7E" w:rsidRPr="00597A25">
          <w:rPr>
            <w:rFonts w:asciiTheme="majorHAnsi" w:eastAsia="Times New Roman" w:hAnsiTheme="majorHAnsi" w:cstheme="majorHAnsi"/>
            <w:sz w:val="24"/>
            <w:szCs w:val="24"/>
            <w:lang w:val="ro-RO" w:eastAsia="ro-RO"/>
          </w:rPr>
          <w:t>cu privire la S</w:t>
        </w:r>
        <w:r w:rsidR="002568E7" w:rsidRPr="00597A25">
          <w:rPr>
            <w:rFonts w:asciiTheme="majorHAnsi" w:eastAsia="Times New Roman" w:hAnsiTheme="majorHAnsi" w:cstheme="majorHAnsi"/>
            <w:sz w:val="24"/>
            <w:szCs w:val="24"/>
            <w:lang w:val="ro-RO" w:eastAsia="ro-RO"/>
          </w:rPr>
          <w:t>erviciul</w:t>
        </w:r>
      </w:hyperlink>
      <w:r w:rsidR="00074D7E" w:rsidRPr="00597A25">
        <w:rPr>
          <w:rFonts w:asciiTheme="majorHAnsi" w:eastAsia="Times New Roman" w:hAnsiTheme="majorHAnsi" w:cstheme="majorHAnsi"/>
          <w:sz w:val="24"/>
          <w:szCs w:val="24"/>
          <w:lang w:val="ro-RO" w:eastAsia="ro-RO"/>
        </w:rPr>
        <w:t xml:space="preserve"> Vamal</w:t>
      </w:r>
      <w:r w:rsidR="00147FEB" w:rsidRPr="00597A25">
        <w:rPr>
          <w:rStyle w:val="FootnoteReference"/>
          <w:rFonts w:asciiTheme="majorHAnsi" w:eastAsia="Times New Roman" w:hAnsiTheme="majorHAnsi" w:cstheme="majorHAnsi"/>
          <w:sz w:val="24"/>
          <w:szCs w:val="24"/>
          <w:lang w:val="ro-RO" w:eastAsia="ro-RO"/>
        </w:rPr>
        <w:footnoteReference w:id="8"/>
      </w:r>
      <w:r w:rsidR="002568E7" w:rsidRPr="00597A25">
        <w:rPr>
          <w:rFonts w:asciiTheme="majorHAnsi" w:eastAsia="Times New Roman" w:hAnsiTheme="majorHAnsi" w:cstheme="majorHAnsi"/>
          <w:sz w:val="24"/>
          <w:szCs w:val="24"/>
          <w:lang w:val="ro-RO" w:eastAsia="ro-RO"/>
        </w:rPr>
        <w:t xml:space="preserve">, altor acte legislative </w:t>
      </w:r>
      <w:r w:rsidR="00147FEB" w:rsidRPr="00597A25">
        <w:rPr>
          <w:rFonts w:asciiTheme="majorHAnsi" w:eastAsia="Times New Roman" w:hAnsiTheme="majorHAnsi" w:cstheme="majorHAnsi"/>
          <w:sz w:val="24"/>
          <w:szCs w:val="24"/>
          <w:lang w:val="ro-RO" w:eastAsia="ro-RO"/>
        </w:rPr>
        <w:t>și</w:t>
      </w:r>
      <w:r w:rsidR="002568E7" w:rsidRPr="00597A25">
        <w:rPr>
          <w:rFonts w:asciiTheme="majorHAnsi" w:eastAsia="Times New Roman" w:hAnsiTheme="majorHAnsi" w:cstheme="majorHAnsi"/>
          <w:sz w:val="24"/>
          <w:szCs w:val="24"/>
          <w:lang w:val="ro-RO" w:eastAsia="ro-RO"/>
        </w:rPr>
        <w:t xml:space="preserve"> normative care reglementează activitatea vamală. </w:t>
      </w:r>
    </w:p>
    <w:p w14:paraId="7ADAF839" w14:textId="77777777" w:rsidR="0083092F" w:rsidRPr="00597A25" w:rsidRDefault="0083092F" w:rsidP="0083092F">
      <w:pPr>
        <w:ind w:right="-187"/>
        <w:jc w:val="both"/>
        <w:rPr>
          <w:rFonts w:asciiTheme="majorHAnsi" w:eastAsiaTheme="minorEastAsia" w:hAnsiTheme="majorHAnsi" w:cstheme="majorHAnsi"/>
          <w:sz w:val="24"/>
          <w:szCs w:val="24"/>
          <w:lang w:val="ro-RO" w:eastAsia="ru-RU"/>
        </w:rPr>
      </w:pPr>
      <w:r w:rsidRPr="00597A25">
        <w:rPr>
          <w:rFonts w:asciiTheme="majorHAnsi" w:hAnsiTheme="majorHAnsi" w:cstheme="majorHAnsi"/>
          <w:sz w:val="24"/>
          <w:szCs w:val="24"/>
          <w:lang w:val="ro-RO"/>
        </w:rPr>
        <w:t>O formă importantă de intervenție a statului în economie reprezintă facilitățile fiscale și vamale, prin intermediul cărora se dimensionează impozitele/taxele cuvenite bugetului pentru a ajuta la stabilizarea economică, inclusiv în perioadele de criză, dar și impulsionarea dezvoltării unor sectoare și ramuri economice cu potențial de creștere, precum și în scopul atragerii investițiilor și dezvoltării economiei naționale.</w:t>
      </w:r>
      <w:r w:rsidRPr="00597A25">
        <w:rPr>
          <w:rFonts w:asciiTheme="majorHAnsi" w:eastAsiaTheme="minorEastAsia" w:hAnsiTheme="majorHAnsi" w:cstheme="majorHAnsi"/>
          <w:sz w:val="24"/>
          <w:szCs w:val="24"/>
          <w:lang w:val="ro-RO" w:eastAsia="ru-RU"/>
        </w:rPr>
        <w:t xml:space="preserve"> </w:t>
      </w:r>
    </w:p>
    <w:p w14:paraId="3D71962C" w14:textId="77777777" w:rsidR="0083092F" w:rsidRPr="00597A25" w:rsidRDefault="0083092F" w:rsidP="00BB4FA2">
      <w:pPr>
        <w:pStyle w:val="NormalWeb"/>
        <w:spacing w:after="120" w:line="276" w:lineRule="auto"/>
        <w:ind w:firstLine="0"/>
        <w:rPr>
          <w:rFonts w:asciiTheme="majorHAnsi" w:hAnsiTheme="majorHAnsi" w:cstheme="majorHAnsi"/>
          <w:lang w:val="ro-RO"/>
        </w:rPr>
      </w:pPr>
      <w:r w:rsidRPr="00597A25">
        <w:rPr>
          <w:rFonts w:asciiTheme="majorHAnsi" w:eastAsia="Times New Roman" w:hAnsiTheme="majorHAnsi" w:cstheme="majorHAnsi"/>
          <w:lang w:val="ro-RO"/>
        </w:rPr>
        <w:t xml:space="preserve">Facilitățile fiscale și vamale sunt stabilite/anulate prin politica </w:t>
      </w:r>
      <w:r w:rsidRPr="00597A25">
        <w:rPr>
          <w:rFonts w:asciiTheme="majorHAnsi" w:hAnsiTheme="majorHAnsi" w:cstheme="majorHAnsi"/>
          <w:iCs/>
          <w:lang w:val="ro-RO"/>
        </w:rPr>
        <w:t xml:space="preserve">bugetar-fiscală anuală, de </w:t>
      </w:r>
      <w:r w:rsidR="00A25A72">
        <w:rPr>
          <w:rFonts w:asciiTheme="majorHAnsi" w:hAnsiTheme="majorHAnsi" w:cstheme="majorHAnsi"/>
          <w:iCs/>
          <w:lang w:val="ro-RO"/>
        </w:rPr>
        <w:t xml:space="preserve">a cărei </w:t>
      </w:r>
      <w:r w:rsidRPr="00597A25">
        <w:rPr>
          <w:rFonts w:asciiTheme="majorHAnsi" w:hAnsiTheme="majorHAnsi" w:cstheme="majorHAnsi"/>
          <w:iCs/>
          <w:lang w:val="ro-RO"/>
        </w:rPr>
        <w:t xml:space="preserve">elaborare și implementare este responsabil </w:t>
      </w:r>
      <w:r w:rsidRPr="00597A25">
        <w:rPr>
          <w:rFonts w:asciiTheme="majorHAnsi" w:hAnsiTheme="majorHAnsi" w:cstheme="majorHAnsi"/>
          <w:lang w:val="ro-RO"/>
        </w:rPr>
        <w:t xml:space="preserve">Ministerul Finanțelor, în calitate de autoritate publică centrală în domeniul finanțelor publice, în conlucrare cu </w:t>
      </w:r>
      <w:r w:rsidR="00BB4FA2" w:rsidRPr="00597A25">
        <w:rPr>
          <w:rFonts w:asciiTheme="majorHAnsi" w:eastAsia="Times New Roman" w:hAnsiTheme="majorHAnsi" w:cstheme="majorHAnsi"/>
          <w:lang w:val="ro-RO"/>
        </w:rPr>
        <w:t>Serviciul Vamal care administrează</w:t>
      </w:r>
      <w:r w:rsidR="00E429BA" w:rsidRPr="00597A25">
        <w:rPr>
          <w:rFonts w:asciiTheme="majorHAnsi" w:eastAsia="Times New Roman" w:hAnsiTheme="majorHAnsi" w:cstheme="majorHAnsi"/>
          <w:lang w:val="ro-RO"/>
        </w:rPr>
        <w:t xml:space="preserve"> facilitățile</w:t>
      </w:r>
      <w:r w:rsidRPr="00597A25">
        <w:rPr>
          <w:rFonts w:asciiTheme="majorHAnsi" w:hAnsiTheme="majorHAnsi" w:cstheme="majorHAnsi"/>
          <w:lang w:val="ro-RO"/>
        </w:rPr>
        <w:t>.</w:t>
      </w:r>
    </w:p>
    <w:p w14:paraId="499AEC60" w14:textId="572A9128" w:rsidR="00C4094D" w:rsidRPr="00597A25" w:rsidRDefault="00935DB8" w:rsidP="005D1104">
      <w:pPr>
        <w:spacing w:after="120"/>
        <w:jc w:val="both"/>
        <w:rPr>
          <w:rFonts w:asciiTheme="majorHAnsi" w:hAnsiTheme="majorHAnsi" w:cstheme="majorHAnsi"/>
          <w:lang w:val="ro-RO"/>
        </w:rPr>
      </w:pPr>
      <w:r w:rsidRPr="00597A25">
        <w:rPr>
          <w:rFonts w:asciiTheme="majorHAnsi" w:hAnsiTheme="majorHAnsi" w:cstheme="majorHAnsi"/>
          <w:sz w:val="24"/>
          <w:szCs w:val="24"/>
          <w:lang w:val="ro-RO"/>
        </w:rPr>
        <w:t>Semnarea de către Republica Moldova a Acordului de Asociere cu Uniunea Europeană</w:t>
      </w:r>
      <w:r w:rsidRPr="00597A25">
        <w:rPr>
          <w:rStyle w:val="FootnoteReference"/>
          <w:rFonts w:asciiTheme="majorHAnsi" w:hAnsiTheme="majorHAnsi" w:cstheme="majorHAnsi"/>
          <w:sz w:val="24"/>
          <w:szCs w:val="24"/>
          <w:lang w:val="ro-RO"/>
        </w:rPr>
        <w:footnoteReference w:id="9"/>
      </w:r>
      <w:r w:rsidRPr="00597A25">
        <w:rPr>
          <w:rFonts w:asciiTheme="majorHAnsi" w:hAnsiTheme="majorHAnsi" w:cstheme="majorHAnsi"/>
          <w:sz w:val="24"/>
          <w:szCs w:val="24"/>
          <w:lang w:val="ro-RO"/>
        </w:rPr>
        <w:t xml:space="preserve"> a condiționat alinierea facilităților fiscale acordate sub formă de ajutor de stat la prevederile acquis-ului comunitar. Prerogativa de armonizare îi revine Consiliului Concurenței, care având atribuția de autorizare, monitorizare și raportare a ajutorului de stat, prin prisma potențialului impact care ar putea să-l </w:t>
      </w:r>
      <w:r w:rsidRPr="00597A25">
        <w:rPr>
          <w:rFonts w:asciiTheme="majorHAnsi" w:hAnsiTheme="majorHAnsi" w:cstheme="majorHAnsi"/>
          <w:sz w:val="24"/>
          <w:szCs w:val="24"/>
          <w:lang w:val="ro-RO"/>
        </w:rPr>
        <w:lastRenderedPageBreak/>
        <w:t>manifeste acesta asupra mediului concurențial, este autoritatea care are rolul participativ în procesul de administrare a facilităților fiscale.</w:t>
      </w:r>
      <w:r w:rsidR="002A55C3" w:rsidRPr="00597A25">
        <w:rPr>
          <w:rFonts w:asciiTheme="majorHAnsi" w:hAnsiTheme="majorHAnsi" w:cstheme="majorHAnsi"/>
          <w:sz w:val="24"/>
          <w:szCs w:val="24"/>
          <w:lang w:val="ro-RO"/>
        </w:rPr>
        <w:t xml:space="preserve"> </w:t>
      </w:r>
      <w:r w:rsidR="00DC573C" w:rsidRPr="003F487A">
        <w:rPr>
          <w:rFonts w:asciiTheme="majorHAnsi" w:hAnsiTheme="majorHAnsi" w:cstheme="majorHAnsi"/>
          <w:sz w:val="24"/>
          <w:szCs w:val="24"/>
          <w:lang w:val="ro-RO"/>
        </w:rPr>
        <w:t xml:space="preserve">Responsabilitățile părților implicate </w:t>
      </w:r>
      <w:r w:rsidR="00A25A72">
        <w:rPr>
          <w:rFonts w:asciiTheme="majorHAnsi" w:hAnsiTheme="majorHAnsi" w:cstheme="majorHAnsi"/>
          <w:sz w:val="24"/>
          <w:szCs w:val="24"/>
          <w:lang w:val="ro-RO"/>
        </w:rPr>
        <w:t>î</w:t>
      </w:r>
      <w:r w:rsidR="00DC573C" w:rsidRPr="003F487A">
        <w:rPr>
          <w:rFonts w:asciiTheme="majorHAnsi" w:hAnsiTheme="majorHAnsi" w:cstheme="majorHAnsi"/>
          <w:sz w:val="24"/>
          <w:szCs w:val="24"/>
          <w:lang w:val="ro-RO"/>
        </w:rPr>
        <w:t>n procesul de administrare a facilităților fiscal</w:t>
      </w:r>
      <w:r w:rsidR="00EF4A74" w:rsidRPr="003F487A">
        <w:rPr>
          <w:rFonts w:asciiTheme="majorHAnsi" w:hAnsiTheme="majorHAnsi" w:cstheme="majorHAnsi"/>
          <w:sz w:val="24"/>
          <w:szCs w:val="24"/>
          <w:lang w:val="ro-RO"/>
        </w:rPr>
        <w:t>e</w:t>
      </w:r>
      <w:r w:rsidR="00DC573C" w:rsidRPr="003F487A">
        <w:rPr>
          <w:rFonts w:asciiTheme="majorHAnsi" w:hAnsiTheme="majorHAnsi" w:cstheme="majorHAnsi"/>
          <w:sz w:val="24"/>
          <w:szCs w:val="24"/>
          <w:lang w:val="ro-RO"/>
        </w:rPr>
        <w:t xml:space="preserve"> și vamale</w:t>
      </w:r>
      <w:r w:rsidR="00EF4A74" w:rsidRPr="003F487A">
        <w:rPr>
          <w:rFonts w:asciiTheme="majorHAnsi" w:hAnsiTheme="majorHAnsi" w:cstheme="majorHAnsi"/>
          <w:sz w:val="24"/>
          <w:szCs w:val="24"/>
          <w:lang w:val="ro-RO"/>
        </w:rPr>
        <w:t xml:space="preserve"> se prezintă </w:t>
      </w:r>
      <w:r w:rsidR="00A25A72">
        <w:rPr>
          <w:rFonts w:asciiTheme="majorHAnsi" w:hAnsiTheme="majorHAnsi" w:cstheme="majorHAnsi"/>
          <w:sz w:val="24"/>
          <w:szCs w:val="24"/>
          <w:lang w:val="ro-RO"/>
        </w:rPr>
        <w:t>î</w:t>
      </w:r>
      <w:r w:rsidR="00EF4A74" w:rsidRPr="003F487A">
        <w:rPr>
          <w:rFonts w:asciiTheme="majorHAnsi" w:hAnsiTheme="majorHAnsi" w:cstheme="majorHAnsi"/>
          <w:sz w:val="24"/>
          <w:szCs w:val="24"/>
          <w:lang w:val="ro-RO"/>
        </w:rPr>
        <w:t>n Figura nr.1.</w:t>
      </w:r>
      <w:r w:rsidR="00EF4A74" w:rsidRPr="00597A25">
        <w:rPr>
          <w:rFonts w:asciiTheme="majorHAnsi" w:hAnsiTheme="majorHAnsi" w:cstheme="majorHAnsi"/>
          <w:lang w:val="ro-RO"/>
        </w:rPr>
        <w:t xml:space="preserve">                                                                                                  </w:t>
      </w:r>
    </w:p>
    <w:p w14:paraId="4DE5D30B" w14:textId="00C6E2B3" w:rsidR="00EF16F0" w:rsidRPr="00597A25" w:rsidRDefault="00D53BB5" w:rsidP="00137E73">
      <w:pPr>
        <w:spacing w:after="120"/>
        <w:jc w:val="center"/>
        <w:rPr>
          <w:rFonts w:asciiTheme="majorHAnsi" w:hAnsiTheme="majorHAnsi" w:cstheme="majorHAnsi"/>
          <w:lang w:val="ro-RO"/>
        </w:rPr>
      </w:pPr>
      <w:r>
        <w:rPr>
          <w:rFonts w:asciiTheme="majorHAnsi" w:hAnsiTheme="majorHAnsi" w:cstheme="majorHAnsi"/>
          <w:lang w:val="ro-RO"/>
        </w:rPr>
        <w:t xml:space="preserve">                                                                                                                                                </w:t>
      </w:r>
      <w:r w:rsidR="00C4094D" w:rsidRPr="00597A25">
        <w:rPr>
          <w:rFonts w:asciiTheme="majorHAnsi" w:hAnsiTheme="majorHAnsi" w:cstheme="majorHAnsi"/>
          <w:lang w:val="ro-RO"/>
        </w:rPr>
        <w:t xml:space="preserve"> </w:t>
      </w:r>
      <w:r w:rsidR="00EF4A74" w:rsidRPr="00597A25">
        <w:rPr>
          <w:rFonts w:asciiTheme="majorHAnsi" w:hAnsiTheme="majorHAnsi" w:cstheme="majorHAnsi"/>
          <w:lang w:val="ro-RO"/>
        </w:rPr>
        <w:t>Figura nr.1.</w:t>
      </w:r>
      <w:r w:rsidR="00842ABC" w:rsidRPr="00597A25">
        <w:rPr>
          <w:rFonts w:asciiTheme="majorHAnsi" w:hAnsiTheme="majorHAnsi" w:cstheme="majorHAnsi"/>
          <w:noProof/>
          <w:lang w:val="en-US"/>
        </w:rPr>
        <w:drawing>
          <wp:inline distT="0" distB="0" distL="0" distR="0" wp14:anchorId="5A697F6D" wp14:editId="1C4A5AC2">
            <wp:extent cx="5486400" cy="2423564"/>
            <wp:effectExtent l="57150" t="38100" r="76200"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4DE2305" w14:textId="77777777" w:rsidR="00033BFD" w:rsidRPr="00597A25" w:rsidRDefault="00033BFD" w:rsidP="00033BFD">
      <w:pPr>
        <w:pStyle w:val="NormalWeb"/>
        <w:spacing w:line="276" w:lineRule="auto"/>
        <w:ind w:left="426" w:firstLine="0"/>
        <w:rPr>
          <w:rFonts w:asciiTheme="majorHAnsi" w:hAnsiTheme="majorHAnsi" w:cstheme="majorHAnsi"/>
          <w:lang w:val="ro-RO"/>
        </w:rPr>
      </w:pPr>
    </w:p>
    <w:p w14:paraId="5A8FF079" w14:textId="77777777" w:rsidR="00033BFD" w:rsidRPr="00597A25" w:rsidRDefault="00033BFD" w:rsidP="00033BFD">
      <w:pPr>
        <w:pStyle w:val="NormalWeb"/>
        <w:numPr>
          <w:ilvl w:val="0"/>
          <w:numId w:val="2"/>
        </w:numPr>
        <w:tabs>
          <w:tab w:val="left" w:pos="993"/>
        </w:tabs>
        <w:spacing w:line="276" w:lineRule="auto"/>
        <w:ind w:hanging="153"/>
        <w:outlineLvl w:val="0"/>
        <w:rPr>
          <w:rFonts w:asciiTheme="majorHAnsi" w:hAnsiTheme="majorHAnsi" w:cstheme="majorHAnsi"/>
          <w:b/>
          <w:lang w:val="ro-RO"/>
        </w:rPr>
      </w:pPr>
      <w:bookmarkStart w:id="6" w:name="_Toc114567891"/>
      <w:r w:rsidRPr="00597A25">
        <w:rPr>
          <w:rFonts w:asciiTheme="majorHAnsi" w:hAnsiTheme="majorHAnsi" w:cstheme="majorHAnsi"/>
          <w:b/>
          <w:lang w:val="ro-RO"/>
        </w:rPr>
        <w:t>SFERA ȘI ABORDAREA AUDITULUI</w:t>
      </w:r>
      <w:bookmarkEnd w:id="6"/>
    </w:p>
    <w:p w14:paraId="5F093370" w14:textId="77777777" w:rsidR="00DB3D6E" w:rsidRPr="00597A25" w:rsidRDefault="00DB3D6E" w:rsidP="00033BFD">
      <w:pPr>
        <w:rPr>
          <w:rFonts w:asciiTheme="majorHAnsi" w:hAnsiTheme="majorHAnsi" w:cstheme="majorHAnsi"/>
          <w:sz w:val="12"/>
          <w:szCs w:val="12"/>
          <w:lang w:val="ro-RO"/>
        </w:rPr>
      </w:pPr>
    </w:p>
    <w:p w14:paraId="7F073596" w14:textId="77777777" w:rsidR="00E157EC" w:rsidRPr="003F487A" w:rsidRDefault="00E157EC" w:rsidP="00D45159">
      <w:pPr>
        <w:pStyle w:val="ListParagraph"/>
        <w:numPr>
          <w:ilvl w:val="1"/>
          <w:numId w:val="2"/>
        </w:numPr>
        <w:spacing w:after="120"/>
        <w:ind w:firstLine="207"/>
        <w:jc w:val="both"/>
        <w:rPr>
          <w:rFonts w:asciiTheme="majorHAnsi" w:hAnsiTheme="majorHAnsi" w:cstheme="majorHAnsi"/>
          <w:b/>
          <w:sz w:val="24"/>
          <w:szCs w:val="24"/>
          <w:shd w:val="clear" w:color="auto" w:fill="FFFFFF"/>
        </w:rPr>
      </w:pPr>
      <w:r w:rsidRPr="003F487A">
        <w:rPr>
          <w:rFonts w:asciiTheme="majorHAnsi" w:hAnsiTheme="majorHAnsi" w:cstheme="majorHAnsi"/>
          <w:b/>
          <w:sz w:val="24"/>
          <w:szCs w:val="24"/>
          <w:shd w:val="clear" w:color="auto" w:fill="FFFFFF"/>
        </w:rPr>
        <w:t>Mandatul legal și scopul auditului public extern</w:t>
      </w:r>
    </w:p>
    <w:p w14:paraId="529FBCE4" w14:textId="77777777" w:rsidR="00F11A1F" w:rsidRPr="00597A25" w:rsidRDefault="00F11A1F" w:rsidP="00F11A1F">
      <w:pPr>
        <w:jc w:val="both"/>
        <w:rPr>
          <w:rFonts w:asciiTheme="majorHAnsi" w:hAnsiTheme="majorHAnsi" w:cstheme="majorHAnsi"/>
          <w:color w:val="000000"/>
          <w:sz w:val="24"/>
          <w:szCs w:val="24"/>
          <w:shd w:val="clear" w:color="auto" w:fill="FFFFFF"/>
          <w:lang w:val="ro-RO"/>
        </w:rPr>
      </w:pPr>
      <w:r w:rsidRPr="00597A25">
        <w:rPr>
          <w:rFonts w:asciiTheme="majorHAnsi" w:hAnsiTheme="majorHAnsi" w:cstheme="majorHAnsi"/>
          <w:sz w:val="24"/>
          <w:szCs w:val="24"/>
          <w:shd w:val="clear" w:color="auto" w:fill="FFFFFF"/>
          <w:lang w:val="ro-RO"/>
        </w:rPr>
        <w:t>Misiunea de audit public extern s-a desfășurat în temeiul art.5, art.31 și art.32 din Legea privind organizarea și funcționarea Curții de Conturi a Republicii Moldova nr.260 din 07.12.2017, conform Programului activității de audit pe anul 2022,</w:t>
      </w:r>
      <w:r w:rsidRPr="00597A25">
        <w:rPr>
          <w:rFonts w:asciiTheme="majorHAnsi" w:hAnsiTheme="majorHAnsi" w:cstheme="majorHAnsi"/>
          <w:color w:val="000000"/>
          <w:sz w:val="24"/>
          <w:szCs w:val="24"/>
          <w:shd w:val="clear" w:color="auto" w:fill="FFFFFF"/>
          <w:lang w:val="ro-RO"/>
        </w:rPr>
        <w:t xml:space="preserve"> având drept scop evaluarea conformității sistemului de facilități fiscal și vamale acordate în anul 2020, unele aspecte aferente anului 2021, în special dacă acesta este organizat cu respectarea principiilor bunei guvernări.</w:t>
      </w:r>
    </w:p>
    <w:p w14:paraId="551E6B57" w14:textId="77777777" w:rsidR="00F11A1F" w:rsidRPr="00597A25" w:rsidRDefault="00F11A1F" w:rsidP="003F487A">
      <w:pPr>
        <w:spacing w:after="120"/>
        <w:jc w:val="both"/>
        <w:rPr>
          <w:rFonts w:asciiTheme="majorHAnsi" w:hAnsiTheme="majorHAnsi" w:cstheme="majorHAnsi"/>
          <w:color w:val="000000"/>
          <w:sz w:val="24"/>
          <w:szCs w:val="24"/>
          <w:shd w:val="clear" w:color="auto" w:fill="FFFFFF"/>
          <w:lang w:val="ro-RO"/>
        </w:rPr>
      </w:pPr>
      <w:r w:rsidRPr="00597A25">
        <w:rPr>
          <w:rFonts w:asciiTheme="majorHAnsi" w:hAnsiTheme="majorHAnsi" w:cstheme="majorHAnsi"/>
          <w:color w:val="000000"/>
          <w:sz w:val="24"/>
          <w:szCs w:val="24"/>
          <w:shd w:val="clear" w:color="auto" w:fill="FFFFFF"/>
          <w:lang w:val="ro-RO"/>
        </w:rPr>
        <w:t>În acest sens, au fost determinate următoarele obiective specifice:</w:t>
      </w:r>
    </w:p>
    <w:p w14:paraId="0B08D3C2" w14:textId="77777777" w:rsidR="00171EA0" w:rsidRPr="003F487A" w:rsidRDefault="00DC573C" w:rsidP="003F487A">
      <w:pPr>
        <w:pStyle w:val="ListParagraph"/>
        <w:numPr>
          <w:ilvl w:val="0"/>
          <w:numId w:val="8"/>
        </w:numPr>
        <w:spacing w:after="120" w:line="276" w:lineRule="auto"/>
        <w:ind w:left="0" w:firstLine="357"/>
        <w:jc w:val="both"/>
        <w:rPr>
          <w:rFonts w:asciiTheme="majorHAnsi" w:hAnsiTheme="majorHAnsi" w:cstheme="majorHAnsi"/>
          <w:i/>
          <w:sz w:val="24"/>
          <w:szCs w:val="24"/>
          <w:lang w:eastAsia="ru-RU"/>
        </w:rPr>
      </w:pPr>
      <w:r w:rsidRPr="003F487A">
        <w:rPr>
          <w:rFonts w:asciiTheme="majorHAnsi" w:hAnsiTheme="majorHAnsi" w:cstheme="majorHAnsi"/>
          <w:i/>
          <w:sz w:val="24"/>
          <w:szCs w:val="24"/>
          <w:lang w:eastAsia="ru-RU"/>
        </w:rPr>
        <w:t>Au fost implementate politici și instrumente care să asigure conformitatea și corectitudinea estimării costurilor bugetare ale facilităților</w:t>
      </w:r>
      <w:r w:rsidR="0040296D" w:rsidRPr="003F487A">
        <w:rPr>
          <w:rFonts w:asciiTheme="majorHAnsi" w:hAnsiTheme="majorHAnsi" w:cstheme="majorHAnsi"/>
          <w:i/>
          <w:sz w:val="24"/>
          <w:szCs w:val="24"/>
          <w:lang w:eastAsia="ru-RU"/>
        </w:rPr>
        <w:t xml:space="preserve"> fiscale și vamale?</w:t>
      </w:r>
    </w:p>
    <w:p w14:paraId="6CB06336" w14:textId="77777777" w:rsidR="00DC573C" w:rsidRPr="003F487A" w:rsidRDefault="00DC573C" w:rsidP="003F487A">
      <w:pPr>
        <w:pStyle w:val="ListParagraph"/>
        <w:numPr>
          <w:ilvl w:val="0"/>
          <w:numId w:val="8"/>
        </w:numPr>
        <w:spacing w:after="120" w:line="276" w:lineRule="auto"/>
        <w:ind w:left="0" w:firstLine="357"/>
        <w:jc w:val="both"/>
        <w:rPr>
          <w:rFonts w:asciiTheme="majorHAnsi" w:hAnsiTheme="majorHAnsi" w:cstheme="majorHAnsi"/>
          <w:i/>
          <w:color w:val="000000"/>
          <w:sz w:val="24"/>
          <w:szCs w:val="24"/>
          <w:shd w:val="clear" w:color="auto" w:fill="FFFFFF"/>
        </w:rPr>
      </w:pPr>
      <w:r w:rsidRPr="003F487A">
        <w:rPr>
          <w:rFonts w:asciiTheme="majorHAnsi" w:hAnsiTheme="majorHAnsi" w:cstheme="majorHAnsi"/>
          <w:i/>
          <w:sz w:val="24"/>
          <w:szCs w:val="24"/>
        </w:rPr>
        <w:t>Serviciul Vamal a aplicat măsuri suficiente și conforme cadrului normativ în vederea acordării și monitorizării facilităților fiscale și vamale?</w:t>
      </w:r>
    </w:p>
    <w:p w14:paraId="45DAEF20" w14:textId="77777777" w:rsidR="008A17CE" w:rsidRPr="00597A25" w:rsidRDefault="008A17CE" w:rsidP="008A17CE">
      <w:pPr>
        <w:pStyle w:val="ListParagraph"/>
        <w:ind w:left="360"/>
        <w:jc w:val="both"/>
        <w:rPr>
          <w:rFonts w:asciiTheme="majorHAnsi" w:hAnsiTheme="majorHAnsi" w:cstheme="majorHAnsi"/>
          <w:color w:val="000000"/>
          <w:sz w:val="24"/>
          <w:szCs w:val="24"/>
          <w:shd w:val="clear" w:color="auto" w:fill="FFFFFF"/>
        </w:rPr>
      </w:pPr>
    </w:p>
    <w:p w14:paraId="7B1476AA" w14:textId="77777777" w:rsidR="00E157EC" w:rsidRPr="003F487A" w:rsidRDefault="00E157EC" w:rsidP="00D45159">
      <w:pPr>
        <w:pStyle w:val="ListParagraph"/>
        <w:numPr>
          <w:ilvl w:val="1"/>
          <w:numId w:val="2"/>
        </w:numPr>
        <w:spacing w:after="120"/>
        <w:ind w:firstLine="207"/>
        <w:jc w:val="both"/>
        <w:rPr>
          <w:rFonts w:asciiTheme="majorHAnsi" w:hAnsiTheme="majorHAnsi" w:cstheme="majorHAnsi"/>
          <w:b/>
          <w:sz w:val="24"/>
          <w:szCs w:val="24"/>
          <w:shd w:val="clear" w:color="auto" w:fill="FFFFFF"/>
        </w:rPr>
      </w:pPr>
      <w:r w:rsidRPr="003F487A">
        <w:rPr>
          <w:rFonts w:asciiTheme="majorHAnsi" w:hAnsiTheme="majorHAnsi" w:cstheme="majorHAnsi"/>
          <w:b/>
          <w:sz w:val="24"/>
          <w:szCs w:val="24"/>
          <w:shd w:val="clear" w:color="auto" w:fill="FFFFFF"/>
        </w:rPr>
        <w:t>Abordarea auditului public extern</w:t>
      </w:r>
    </w:p>
    <w:p w14:paraId="5B194201" w14:textId="77777777" w:rsidR="00F11A1F" w:rsidRPr="00597A25" w:rsidRDefault="00F11A1F" w:rsidP="00F11A1F">
      <w:pPr>
        <w:spacing w:after="120"/>
        <w:jc w:val="both"/>
        <w:rPr>
          <w:rFonts w:asciiTheme="majorHAnsi" w:hAnsiTheme="majorHAnsi" w:cstheme="majorHAnsi"/>
          <w:color w:val="000000"/>
          <w:sz w:val="24"/>
          <w:szCs w:val="24"/>
          <w:shd w:val="clear" w:color="auto" w:fill="FFFFFF"/>
          <w:lang w:val="ro-RO"/>
        </w:rPr>
      </w:pPr>
      <w:r w:rsidRPr="00597A25">
        <w:rPr>
          <w:rFonts w:asciiTheme="majorHAnsi" w:hAnsiTheme="majorHAnsi" w:cstheme="majorHAnsi"/>
          <w:color w:val="000000"/>
          <w:sz w:val="24"/>
          <w:szCs w:val="24"/>
          <w:shd w:val="clear" w:color="auto" w:fill="FFFFFF"/>
          <w:lang w:val="ro-RO"/>
        </w:rPr>
        <w:t>Activitățile de audit au fost ghidate de Standardele Internaționale ale Instituțiilor Supreme de Audit ISSAI 100, ISSAI 400 și ISSAI 4000</w:t>
      </w:r>
      <w:r w:rsidRPr="00597A25">
        <w:rPr>
          <w:rStyle w:val="FootnoteReference"/>
          <w:rFonts w:asciiTheme="majorHAnsi" w:hAnsiTheme="majorHAnsi" w:cstheme="majorHAnsi"/>
          <w:color w:val="000000"/>
          <w:sz w:val="24"/>
          <w:szCs w:val="24"/>
          <w:lang w:val="ro-RO"/>
        </w:rPr>
        <w:footnoteReference w:id="10"/>
      </w:r>
      <w:r w:rsidRPr="00597A25">
        <w:rPr>
          <w:rFonts w:asciiTheme="majorHAnsi" w:hAnsiTheme="majorHAnsi" w:cstheme="majorHAnsi"/>
          <w:color w:val="000000"/>
          <w:sz w:val="24"/>
          <w:szCs w:val="24"/>
          <w:shd w:val="clear" w:color="auto" w:fill="FFFFFF"/>
          <w:lang w:val="ro-RO"/>
        </w:rPr>
        <w:t xml:space="preserve">. </w:t>
      </w:r>
      <w:r w:rsidRPr="00597A25">
        <w:rPr>
          <w:rFonts w:asciiTheme="majorHAnsi" w:hAnsiTheme="majorHAnsi" w:cstheme="majorHAnsi"/>
          <w:sz w:val="24"/>
          <w:szCs w:val="24"/>
          <w:shd w:val="clear" w:color="auto" w:fill="FFFFFF"/>
          <w:lang w:val="ro-RO"/>
        </w:rPr>
        <w:t>La fel, în cadrul auditului au fost utilizate</w:t>
      </w:r>
      <w:r w:rsidRPr="00597A25">
        <w:rPr>
          <w:rFonts w:asciiTheme="majorHAnsi" w:hAnsiTheme="majorHAnsi" w:cstheme="majorHAnsi"/>
          <w:color w:val="000000"/>
          <w:sz w:val="24"/>
          <w:szCs w:val="24"/>
          <w:shd w:val="clear" w:color="auto" w:fill="FFFFFF"/>
          <w:lang w:val="ro-RO"/>
        </w:rPr>
        <w:t xml:space="preserve"> bunele practici </w:t>
      </w:r>
      <w:r w:rsidRPr="00597A25">
        <w:rPr>
          <w:rFonts w:asciiTheme="majorHAnsi" w:hAnsiTheme="majorHAnsi" w:cstheme="majorHAnsi"/>
          <w:sz w:val="24"/>
          <w:szCs w:val="24"/>
          <w:shd w:val="clear" w:color="auto" w:fill="FFFFFF"/>
          <w:lang w:val="ro-RO"/>
        </w:rPr>
        <w:t>aferente sistemului de facilități fiscal</w:t>
      </w:r>
      <w:r w:rsidR="00117D40">
        <w:rPr>
          <w:rFonts w:asciiTheme="majorHAnsi" w:hAnsiTheme="majorHAnsi" w:cstheme="majorHAnsi"/>
          <w:sz w:val="24"/>
          <w:szCs w:val="24"/>
          <w:shd w:val="clear" w:color="auto" w:fill="FFFFFF"/>
          <w:lang w:val="ro-RO"/>
        </w:rPr>
        <w:t>e</w:t>
      </w:r>
      <w:r w:rsidRPr="00597A25">
        <w:rPr>
          <w:rFonts w:asciiTheme="majorHAnsi" w:hAnsiTheme="majorHAnsi" w:cstheme="majorHAnsi"/>
          <w:sz w:val="24"/>
          <w:szCs w:val="24"/>
          <w:shd w:val="clear" w:color="auto" w:fill="FFFFFF"/>
          <w:lang w:val="ro-RO"/>
        </w:rPr>
        <w:t xml:space="preserve"> și vamale.</w:t>
      </w:r>
      <w:r w:rsidRPr="00597A25">
        <w:rPr>
          <w:rFonts w:asciiTheme="majorHAnsi" w:hAnsiTheme="majorHAnsi" w:cstheme="majorHAnsi"/>
          <w:color w:val="000000"/>
          <w:sz w:val="24"/>
          <w:szCs w:val="24"/>
          <w:shd w:val="clear" w:color="auto" w:fill="FFFFFF"/>
          <w:lang w:val="ro-RO"/>
        </w:rPr>
        <w:t xml:space="preserve"> </w:t>
      </w:r>
    </w:p>
    <w:p w14:paraId="73061014" w14:textId="77777777" w:rsidR="005567D5" w:rsidRPr="00597A25" w:rsidRDefault="005567D5" w:rsidP="003F487A">
      <w:pPr>
        <w:spacing w:after="120"/>
        <w:jc w:val="both"/>
        <w:rPr>
          <w:rFonts w:asciiTheme="majorHAnsi" w:eastAsia="Calibri" w:hAnsiTheme="majorHAnsi" w:cstheme="majorHAnsi"/>
          <w:sz w:val="24"/>
          <w:lang w:val="ro-RO"/>
        </w:rPr>
      </w:pPr>
      <w:bookmarkStart w:id="7" w:name="_Toc48747547"/>
      <w:bookmarkStart w:id="8" w:name="_Toc48748563"/>
      <w:bookmarkStart w:id="9" w:name="_Toc48748671"/>
      <w:bookmarkStart w:id="10" w:name="_Toc48748908"/>
      <w:bookmarkStart w:id="11" w:name="_Toc48749179"/>
      <w:bookmarkStart w:id="12" w:name="_Toc48749301"/>
      <w:bookmarkStart w:id="13" w:name="_Toc48749495"/>
      <w:bookmarkStart w:id="14" w:name="_Toc49952219"/>
      <w:bookmarkStart w:id="15" w:name="_Toc49953302"/>
      <w:bookmarkStart w:id="16" w:name="_Toc48747548"/>
      <w:bookmarkStart w:id="17" w:name="_Toc48748564"/>
      <w:bookmarkStart w:id="18" w:name="_Toc48748672"/>
      <w:bookmarkStart w:id="19" w:name="_Toc48748909"/>
      <w:bookmarkStart w:id="20" w:name="_Toc48749180"/>
      <w:bookmarkStart w:id="21" w:name="_Toc48749302"/>
      <w:bookmarkStart w:id="22" w:name="_Toc48749496"/>
      <w:bookmarkStart w:id="23" w:name="_Toc49952220"/>
      <w:bookmarkStart w:id="24" w:name="_Toc49953303"/>
      <w:bookmarkStart w:id="25" w:name="_Toc48747549"/>
      <w:bookmarkStart w:id="26" w:name="_Toc48748565"/>
      <w:bookmarkStart w:id="27" w:name="_Toc48748673"/>
      <w:bookmarkStart w:id="28" w:name="_Toc48748910"/>
      <w:bookmarkStart w:id="29" w:name="_Toc48749181"/>
      <w:bookmarkStart w:id="30" w:name="_Toc48749303"/>
      <w:bookmarkStart w:id="31" w:name="_Toc48749497"/>
      <w:bookmarkStart w:id="32" w:name="_Toc49952221"/>
      <w:bookmarkStart w:id="33" w:name="_Toc49953304"/>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597A25">
        <w:rPr>
          <w:rFonts w:asciiTheme="majorHAnsi" w:eastAsia="Calibri" w:hAnsiTheme="majorHAnsi" w:cstheme="majorHAnsi"/>
          <w:sz w:val="24"/>
          <w:szCs w:val="24"/>
          <w:lang w:val="ro-RO"/>
        </w:rPr>
        <w:lastRenderedPageBreak/>
        <w:t xml:space="preserve">Abordarea auditului a fost orientată pe </w:t>
      </w:r>
      <w:r w:rsidRPr="00597A25">
        <w:rPr>
          <w:rFonts w:asciiTheme="majorHAnsi" w:eastAsia="Calibri" w:hAnsiTheme="majorHAnsi" w:cstheme="majorHAnsi"/>
          <w:sz w:val="24"/>
          <w:lang w:val="ro-RO"/>
        </w:rPr>
        <w:t xml:space="preserve">evaluarea sistemică </w:t>
      </w:r>
      <w:r w:rsidR="007625D7" w:rsidRPr="00597A25">
        <w:rPr>
          <w:rFonts w:asciiTheme="majorHAnsi" w:eastAsia="Calibri" w:hAnsiTheme="majorHAnsi" w:cstheme="majorHAnsi"/>
          <w:sz w:val="24"/>
          <w:lang w:val="ro-RO"/>
        </w:rPr>
        <w:t>a mai multor procese specific</w:t>
      </w:r>
      <w:r w:rsidR="00117D40">
        <w:rPr>
          <w:rFonts w:asciiTheme="majorHAnsi" w:eastAsia="Calibri" w:hAnsiTheme="majorHAnsi" w:cstheme="majorHAnsi"/>
          <w:sz w:val="24"/>
          <w:lang w:val="ro-RO"/>
        </w:rPr>
        <w:t>e</w:t>
      </w:r>
      <w:r w:rsidR="007625D7" w:rsidRPr="00597A25">
        <w:rPr>
          <w:rFonts w:asciiTheme="majorHAnsi" w:eastAsia="Calibri" w:hAnsiTheme="majorHAnsi" w:cstheme="majorHAnsi"/>
          <w:sz w:val="24"/>
          <w:lang w:val="ro-RO"/>
        </w:rPr>
        <w:t xml:space="preserve"> </w:t>
      </w:r>
      <w:r w:rsidRPr="00597A25">
        <w:rPr>
          <w:rFonts w:asciiTheme="majorHAnsi" w:eastAsia="Calibri" w:hAnsiTheme="majorHAnsi" w:cstheme="majorHAnsi"/>
          <w:sz w:val="24"/>
          <w:lang w:val="ro-RO"/>
        </w:rPr>
        <w:t>de acordare a facilită</w:t>
      </w:r>
      <w:r w:rsidR="00117D40">
        <w:rPr>
          <w:rFonts w:asciiTheme="majorHAnsi" w:eastAsia="Calibri" w:hAnsiTheme="majorHAnsi" w:cstheme="majorHAnsi"/>
          <w:sz w:val="24"/>
          <w:lang w:val="ro-RO"/>
        </w:rPr>
        <w:t>ț</w:t>
      </w:r>
      <w:r w:rsidRPr="00597A25">
        <w:rPr>
          <w:rFonts w:asciiTheme="majorHAnsi" w:eastAsia="Calibri" w:hAnsiTheme="majorHAnsi" w:cstheme="majorHAnsi"/>
          <w:sz w:val="24"/>
          <w:lang w:val="ro-RO"/>
        </w:rPr>
        <w:t>ilor</w:t>
      </w:r>
      <w:r w:rsidR="007625D7" w:rsidRPr="00597A25">
        <w:rPr>
          <w:rFonts w:asciiTheme="majorHAnsi" w:eastAsia="Calibri" w:hAnsiTheme="majorHAnsi" w:cstheme="majorHAnsi"/>
          <w:sz w:val="24"/>
          <w:lang w:val="ro-RO"/>
        </w:rPr>
        <w:t xml:space="preserve"> fiscal</w:t>
      </w:r>
      <w:r w:rsidR="00D632E7" w:rsidRPr="00597A25">
        <w:rPr>
          <w:rFonts w:asciiTheme="majorHAnsi" w:eastAsia="Calibri" w:hAnsiTheme="majorHAnsi" w:cstheme="majorHAnsi"/>
          <w:sz w:val="24"/>
          <w:lang w:val="ro-RO"/>
        </w:rPr>
        <w:t>e</w:t>
      </w:r>
      <w:r w:rsidR="007625D7" w:rsidRPr="00597A25">
        <w:rPr>
          <w:rFonts w:asciiTheme="majorHAnsi" w:eastAsia="Calibri" w:hAnsiTheme="majorHAnsi" w:cstheme="majorHAnsi"/>
          <w:sz w:val="24"/>
          <w:lang w:val="ro-RO"/>
        </w:rPr>
        <w:t xml:space="preserve"> și vamale</w:t>
      </w:r>
      <w:r w:rsidR="00117D40">
        <w:rPr>
          <w:rFonts w:asciiTheme="majorHAnsi" w:eastAsia="Calibri" w:hAnsiTheme="majorHAnsi" w:cstheme="majorHAnsi"/>
          <w:sz w:val="24"/>
          <w:lang w:val="ro-RO"/>
        </w:rPr>
        <w:t>,</w:t>
      </w:r>
      <w:r w:rsidRPr="00597A25">
        <w:rPr>
          <w:rFonts w:asciiTheme="majorHAnsi" w:eastAsia="Calibri" w:hAnsiTheme="majorHAnsi" w:cstheme="majorHAnsi"/>
          <w:sz w:val="24"/>
          <w:lang w:val="ro-RO"/>
        </w:rPr>
        <w:t xml:space="preserve"> și anume: </w:t>
      </w:r>
    </w:p>
    <w:p w14:paraId="4AA3C8CD" w14:textId="097DDA63" w:rsidR="005567D5" w:rsidRPr="00597A25" w:rsidRDefault="005567D5" w:rsidP="0042280B">
      <w:pPr>
        <w:numPr>
          <w:ilvl w:val="0"/>
          <w:numId w:val="7"/>
        </w:numPr>
        <w:tabs>
          <w:tab w:val="left" w:pos="426"/>
        </w:tabs>
        <w:spacing w:after="0"/>
        <w:ind w:left="0" w:firstLine="284"/>
        <w:contextualSpacing/>
        <w:jc w:val="both"/>
        <w:rPr>
          <w:rFonts w:asciiTheme="majorHAnsi" w:eastAsia="Calibri" w:hAnsiTheme="majorHAnsi" w:cstheme="majorHAnsi"/>
          <w:sz w:val="24"/>
          <w:lang w:val="ro-RO"/>
        </w:rPr>
      </w:pPr>
      <w:r w:rsidRPr="00597A25">
        <w:rPr>
          <w:rFonts w:asciiTheme="majorHAnsi" w:eastAsia="Calibri" w:hAnsiTheme="majorHAnsi" w:cstheme="majorHAnsi"/>
          <w:sz w:val="24"/>
          <w:lang w:val="ro-RO"/>
        </w:rPr>
        <w:t xml:space="preserve"> </w:t>
      </w:r>
      <w:r w:rsidR="003C4D63">
        <w:rPr>
          <w:rFonts w:asciiTheme="majorHAnsi" w:eastAsia="Calibri" w:hAnsiTheme="majorHAnsi" w:cstheme="majorHAnsi"/>
          <w:sz w:val="24"/>
          <w:lang w:val="ro-RO"/>
        </w:rPr>
        <w:t>c</w:t>
      </w:r>
      <w:r w:rsidRPr="00597A25">
        <w:rPr>
          <w:rFonts w:asciiTheme="majorHAnsi" w:eastAsia="Calibri" w:hAnsiTheme="majorHAnsi" w:cstheme="majorHAnsi"/>
          <w:sz w:val="24"/>
          <w:lang w:val="ro-RO"/>
        </w:rPr>
        <w:t>orectitudinea procesului de estimare, evaluare și raportare a costurilor facilităților fiscale</w:t>
      </w:r>
      <w:r w:rsidR="007625D7" w:rsidRPr="00597A25">
        <w:rPr>
          <w:rFonts w:asciiTheme="majorHAnsi" w:eastAsia="Calibri" w:hAnsiTheme="majorHAnsi" w:cstheme="majorHAnsi"/>
          <w:sz w:val="24"/>
          <w:lang w:val="ro-RO"/>
        </w:rPr>
        <w:t xml:space="preserve"> și vamale</w:t>
      </w:r>
      <w:r w:rsidRPr="00597A25">
        <w:rPr>
          <w:rFonts w:asciiTheme="majorHAnsi" w:eastAsia="Calibri" w:hAnsiTheme="majorHAnsi" w:cstheme="majorHAnsi"/>
          <w:sz w:val="24"/>
          <w:lang w:val="ro-RO"/>
        </w:rPr>
        <w:t xml:space="preserve"> de către S</w:t>
      </w:r>
      <w:r w:rsidR="007625D7" w:rsidRPr="00597A25">
        <w:rPr>
          <w:rFonts w:asciiTheme="majorHAnsi" w:eastAsia="Calibri" w:hAnsiTheme="majorHAnsi" w:cstheme="majorHAnsi"/>
          <w:sz w:val="24"/>
          <w:lang w:val="ro-RO"/>
        </w:rPr>
        <w:t>V</w:t>
      </w:r>
      <w:r w:rsidRPr="00597A25">
        <w:rPr>
          <w:rFonts w:asciiTheme="majorHAnsi" w:eastAsia="Calibri" w:hAnsiTheme="majorHAnsi" w:cstheme="majorHAnsi"/>
          <w:sz w:val="24"/>
          <w:lang w:val="ro-RO"/>
        </w:rPr>
        <w:t>, fiind</w:t>
      </w:r>
      <w:r w:rsidRPr="00597A25">
        <w:rPr>
          <w:rFonts w:asciiTheme="majorHAnsi" w:hAnsiTheme="majorHAnsi" w:cstheme="majorHAnsi"/>
          <w:color w:val="000000"/>
          <w:sz w:val="24"/>
          <w:szCs w:val="24"/>
          <w:shd w:val="clear" w:color="auto" w:fill="FFFFFF"/>
          <w:lang w:val="ro-RO"/>
        </w:rPr>
        <w:t xml:space="preserve"> </w:t>
      </w:r>
      <w:r w:rsidR="003C4D63">
        <w:rPr>
          <w:rFonts w:asciiTheme="majorHAnsi" w:hAnsiTheme="majorHAnsi" w:cstheme="majorHAnsi"/>
          <w:color w:val="000000"/>
          <w:sz w:val="24"/>
          <w:szCs w:val="24"/>
          <w:shd w:val="clear" w:color="auto" w:fill="FFFFFF"/>
          <w:lang w:val="ro-RO"/>
        </w:rPr>
        <w:t>contrapusă</w:t>
      </w:r>
      <w:r w:rsidR="003C4D63" w:rsidRPr="00597A25">
        <w:rPr>
          <w:rFonts w:asciiTheme="majorHAnsi" w:hAnsiTheme="majorHAnsi" w:cstheme="majorHAnsi"/>
          <w:color w:val="000000"/>
          <w:sz w:val="24"/>
          <w:szCs w:val="24"/>
          <w:shd w:val="clear" w:color="auto" w:fill="FFFFFF"/>
          <w:lang w:val="ro-RO"/>
        </w:rPr>
        <w:t xml:space="preserve"> </w:t>
      </w:r>
      <w:r w:rsidRPr="00597A25">
        <w:rPr>
          <w:rFonts w:asciiTheme="majorHAnsi" w:hAnsiTheme="majorHAnsi" w:cstheme="majorHAnsi"/>
          <w:color w:val="000000"/>
          <w:sz w:val="24"/>
          <w:szCs w:val="24"/>
          <w:shd w:val="clear" w:color="auto" w:fill="FFFFFF"/>
          <w:lang w:val="ro-RO"/>
        </w:rPr>
        <w:t>informația din</w:t>
      </w:r>
      <w:r w:rsidR="00383DB4" w:rsidRPr="00597A25">
        <w:rPr>
          <w:rFonts w:asciiTheme="majorHAnsi" w:hAnsiTheme="majorHAnsi" w:cstheme="majorHAnsi"/>
          <w:sz w:val="24"/>
          <w:szCs w:val="24"/>
          <w:lang w:val="ro-RO"/>
        </w:rPr>
        <w:t xml:space="preserve"> </w:t>
      </w:r>
      <w:r w:rsidRPr="00597A25">
        <w:rPr>
          <w:rFonts w:asciiTheme="majorHAnsi" w:hAnsiTheme="majorHAnsi" w:cstheme="majorHAnsi"/>
          <w:color w:val="000000"/>
          <w:sz w:val="24"/>
          <w:szCs w:val="24"/>
          <w:shd w:val="clear" w:color="auto" w:fill="FFFFFF"/>
          <w:lang w:val="ro-RO"/>
        </w:rPr>
        <w:t>Registrul unic al facilităților fiscale pe an</w:t>
      </w:r>
      <w:r w:rsidR="007625D7" w:rsidRPr="00597A25">
        <w:rPr>
          <w:rFonts w:asciiTheme="majorHAnsi" w:hAnsiTheme="majorHAnsi" w:cstheme="majorHAnsi"/>
          <w:color w:val="000000"/>
          <w:sz w:val="24"/>
          <w:szCs w:val="24"/>
          <w:shd w:val="clear" w:color="auto" w:fill="FFFFFF"/>
          <w:lang w:val="ro-RO"/>
        </w:rPr>
        <w:t>ii</w:t>
      </w:r>
      <w:r w:rsidRPr="00597A25">
        <w:rPr>
          <w:rFonts w:asciiTheme="majorHAnsi" w:hAnsiTheme="majorHAnsi" w:cstheme="majorHAnsi"/>
          <w:color w:val="000000"/>
          <w:sz w:val="24"/>
          <w:szCs w:val="24"/>
          <w:shd w:val="clear" w:color="auto" w:fill="FFFFFF"/>
          <w:lang w:val="ro-RO"/>
        </w:rPr>
        <w:t xml:space="preserve"> 2020</w:t>
      </w:r>
      <w:r w:rsidR="007625D7" w:rsidRPr="00597A25">
        <w:rPr>
          <w:rFonts w:asciiTheme="majorHAnsi" w:hAnsiTheme="majorHAnsi" w:cstheme="majorHAnsi"/>
          <w:color w:val="000000"/>
          <w:sz w:val="24"/>
          <w:szCs w:val="24"/>
          <w:shd w:val="clear" w:color="auto" w:fill="FFFFFF"/>
          <w:lang w:val="ro-RO"/>
        </w:rPr>
        <w:t>-2021</w:t>
      </w:r>
      <w:r w:rsidR="00D632E7" w:rsidRPr="00597A25">
        <w:rPr>
          <w:rFonts w:asciiTheme="majorHAnsi" w:hAnsiTheme="majorHAnsi" w:cstheme="majorHAnsi"/>
          <w:color w:val="000000"/>
          <w:sz w:val="24"/>
          <w:szCs w:val="24"/>
          <w:shd w:val="clear" w:color="auto" w:fill="FFFFFF"/>
          <w:lang w:val="ro-RO"/>
        </w:rPr>
        <w:t xml:space="preserve"> cu datele din </w:t>
      </w:r>
      <w:r w:rsidR="00383DB4" w:rsidRPr="00597A25">
        <w:rPr>
          <w:rFonts w:asciiTheme="majorHAnsi" w:hAnsiTheme="majorHAnsi" w:cstheme="majorHAnsi"/>
          <w:sz w:val="24"/>
          <w:szCs w:val="24"/>
          <w:lang w:val="ro-RO"/>
        </w:rPr>
        <w:t xml:space="preserve">SIIV </w:t>
      </w:r>
      <w:r w:rsidR="00117D40">
        <w:rPr>
          <w:rFonts w:asciiTheme="majorHAnsi" w:hAnsiTheme="majorHAnsi" w:cstheme="majorHAnsi"/>
          <w:sz w:val="24"/>
          <w:szCs w:val="24"/>
          <w:lang w:val="ro-RO"/>
        </w:rPr>
        <w:t>„</w:t>
      </w:r>
      <w:r w:rsidR="00383DB4" w:rsidRPr="00597A25">
        <w:rPr>
          <w:rFonts w:asciiTheme="majorHAnsi" w:hAnsiTheme="majorHAnsi" w:cstheme="majorHAnsi"/>
          <w:sz w:val="24"/>
          <w:szCs w:val="24"/>
          <w:lang w:val="ro-RO"/>
        </w:rPr>
        <w:t xml:space="preserve">Asycuda </w:t>
      </w:r>
      <w:r w:rsidR="00383DB4" w:rsidRPr="00597A25">
        <w:rPr>
          <w:rFonts w:asciiTheme="majorHAnsi" w:hAnsiTheme="majorHAnsi" w:cstheme="majorHAnsi"/>
          <w:iCs/>
          <w:color w:val="000000" w:themeColor="text1"/>
          <w:sz w:val="24"/>
          <w:szCs w:val="24"/>
          <w:lang w:val="ro-RO"/>
        </w:rPr>
        <w:t>World”</w:t>
      </w:r>
      <w:r w:rsidR="00383DB4" w:rsidRPr="00597A25">
        <w:rPr>
          <w:rFonts w:asciiTheme="majorHAnsi" w:hAnsiTheme="majorHAnsi" w:cstheme="majorHAnsi"/>
          <w:b/>
          <w:iCs/>
          <w:color w:val="000000" w:themeColor="text1"/>
          <w:sz w:val="24"/>
          <w:szCs w:val="24"/>
          <w:lang w:val="ro-RO"/>
        </w:rPr>
        <w:t xml:space="preserve"> </w:t>
      </w:r>
      <w:r w:rsidR="00D632E7" w:rsidRPr="00597A25">
        <w:rPr>
          <w:rFonts w:asciiTheme="majorHAnsi" w:hAnsiTheme="majorHAnsi" w:cstheme="majorHAnsi"/>
          <w:color w:val="000000"/>
          <w:sz w:val="24"/>
          <w:szCs w:val="24"/>
          <w:shd w:val="clear" w:color="auto" w:fill="FFFFFF"/>
          <w:lang w:val="ro-RO"/>
        </w:rPr>
        <w:t>gestionat de SV</w:t>
      </w:r>
      <w:r w:rsidRPr="00597A25">
        <w:rPr>
          <w:rFonts w:asciiTheme="majorHAnsi" w:hAnsiTheme="majorHAnsi" w:cstheme="majorHAnsi"/>
          <w:color w:val="000000"/>
          <w:sz w:val="24"/>
          <w:szCs w:val="24"/>
          <w:shd w:val="clear" w:color="auto" w:fill="FFFFFF"/>
          <w:lang w:val="ro-RO"/>
        </w:rPr>
        <w:t>,</w:t>
      </w:r>
      <w:r w:rsidR="007625D7" w:rsidRPr="00597A25">
        <w:rPr>
          <w:rFonts w:asciiTheme="majorHAnsi" w:hAnsiTheme="majorHAnsi" w:cstheme="majorHAnsi"/>
          <w:color w:val="000000"/>
          <w:sz w:val="24"/>
          <w:szCs w:val="24"/>
          <w:shd w:val="clear" w:color="auto" w:fill="FFFFFF"/>
          <w:lang w:val="ro-RO"/>
        </w:rPr>
        <w:t xml:space="preserve"> iar pentru comparație </w:t>
      </w:r>
      <w:r w:rsidR="00117D40">
        <w:rPr>
          <w:rFonts w:asciiTheme="majorHAnsi" w:hAnsiTheme="majorHAnsi" w:cstheme="majorHAnsi"/>
          <w:color w:val="000000"/>
          <w:sz w:val="24"/>
          <w:szCs w:val="24"/>
          <w:shd w:val="clear" w:color="auto" w:fill="FFFFFF"/>
          <w:lang w:val="ro-RO"/>
        </w:rPr>
        <w:t xml:space="preserve">a fost </w:t>
      </w:r>
      <w:r w:rsidR="00B14A67" w:rsidRPr="00597A25">
        <w:rPr>
          <w:rFonts w:asciiTheme="majorHAnsi" w:hAnsiTheme="majorHAnsi" w:cstheme="majorHAnsi"/>
          <w:color w:val="000000"/>
          <w:sz w:val="24"/>
          <w:szCs w:val="24"/>
          <w:shd w:val="clear" w:color="auto" w:fill="FFFFFF"/>
          <w:lang w:val="ro-RO"/>
        </w:rPr>
        <w:t>cuprinsă</w:t>
      </w:r>
      <w:r w:rsidR="00753AD3" w:rsidRPr="00597A25">
        <w:rPr>
          <w:rFonts w:asciiTheme="majorHAnsi" w:hAnsiTheme="majorHAnsi" w:cstheme="majorHAnsi"/>
          <w:color w:val="000000"/>
          <w:sz w:val="24"/>
          <w:szCs w:val="24"/>
          <w:shd w:val="clear" w:color="auto" w:fill="FFFFFF"/>
          <w:lang w:val="ro-RO"/>
        </w:rPr>
        <w:t xml:space="preserve"> </w:t>
      </w:r>
      <w:r w:rsidR="007625D7" w:rsidRPr="00597A25">
        <w:rPr>
          <w:rFonts w:asciiTheme="majorHAnsi" w:hAnsiTheme="majorHAnsi" w:cstheme="majorHAnsi"/>
          <w:color w:val="000000"/>
          <w:sz w:val="24"/>
          <w:szCs w:val="24"/>
          <w:shd w:val="clear" w:color="auto" w:fill="FFFFFF"/>
          <w:lang w:val="ro-RO"/>
        </w:rPr>
        <w:t>perioada ultimilor 5 ani</w:t>
      </w:r>
      <w:r w:rsidRPr="00597A25">
        <w:rPr>
          <w:rFonts w:asciiTheme="majorHAnsi" w:hAnsiTheme="majorHAnsi" w:cstheme="majorHAnsi"/>
          <w:color w:val="000000"/>
          <w:sz w:val="24"/>
          <w:szCs w:val="24"/>
          <w:shd w:val="clear" w:color="auto" w:fill="FFFFFF"/>
          <w:lang w:val="ro-RO"/>
        </w:rPr>
        <w:t>;</w:t>
      </w:r>
    </w:p>
    <w:p w14:paraId="085B2BEE" w14:textId="018F116D" w:rsidR="005567D5" w:rsidRPr="00597A25" w:rsidRDefault="003C4D63" w:rsidP="003F487A">
      <w:pPr>
        <w:numPr>
          <w:ilvl w:val="0"/>
          <w:numId w:val="7"/>
        </w:numPr>
        <w:tabs>
          <w:tab w:val="left" w:pos="426"/>
        </w:tabs>
        <w:spacing w:after="120"/>
        <w:ind w:left="0" w:firstLine="288"/>
        <w:jc w:val="both"/>
        <w:rPr>
          <w:rFonts w:asciiTheme="majorHAnsi" w:hAnsiTheme="majorHAnsi" w:cstheme="majorHAnsi"/>
          <w:color w:val="000000"/>
          <w:sz w:val="24"/>
          <w:szCs w:val="24"/>
          <w:shd w:val="clear" w:color="auto" w:fill="FFFFFF"/>
          <w:lang w:val="ro-RO"/>
        </w:rPr>
      </w:pPr>
      <w:r>
        <w:rPr>
          <w:rFonts w:asciiTheme="majorHAnsi" w:hAnsiTheme="majorHAnsi" w:cstheme="majorHAnsi"/>
          <w:color w:val="000000"/>
          <w:sz w:val="24"/>
          <w:szCs w:val="24"/>
          <w:shd w:val="clear" w:color="auto" w:fill="FFFFFF"/>
          <w:lang w:val="ro-RO"/>
        </w:rPr>
        <w:t>s</w:t>
      </w:r>
      <w:r w:rsidR="005567D5" w:rsidRPr="00597A25">
        <w:rPr>
          <w:rFonts w:asciiTheme="majorHAnsi" w:hAnsiTheme="majorHAnsi" w:cstheme="majorHAnsi"/>
          <w:color w:val="000000"/>
          <w:sz w:val="24"/>
          <w:szCs w:val="24"/>
          <w:shd w:val="clear" w:color="auto" w:fill="FFFFFF"/>
          <w:lang w:val="ro-RO"/>
        </w:rPr>
        <w:t xml:space="preserve">tabilirea componentelor semnificative de audit s-a efectuat prin utilizarea materialității calitative, fiind testate riscurile de neconformitate identificate în </w:t>
      </w:r>
      <w:r w:rsidR="00117D40">
        <w:rPr>
          <w:rFonts w:asciiTheme="majorHAnsi" w:hAnsiTheme="majorHAnsi" w:cstheme="majorHAnsi"/>
          <w:color w:val="000000"/>
          <w:sz w:val="24"/>
          <w:szCs w:val="24"/>
          <w:shd w:val="clear" w:color="auto" w:fill="FFFFFF"/>
          <w:lang w:val="ro-RO"/>
        </w:rPr>
        <w:t>urma</w:t>
      </w:r>
      <w:r w:rsidR="00117D40" w:rsidRPr="00597A25">
        <w:rPr>
          <w:rFonts w:asciiTheme="majorHAnsi" w:hAnsiTheme="majorHAnsi" w:cstheme="majorHAnsi"/>
          <w:color w:val="000000"/>
          <w:sz w:val="24"/>
          <w:szCs w:val="24"/>
          <w:shd w:val="clear" w:color="auto" w:fill="FFFFFF"/>
          <w:lang w:val="ro-RO"/>
        </w:rPr>
        <w:t xml:space="preserve"> </w:t>
      </w:r>
      <w:r w:rsidR="005567D5" w:rsidRPr="00597A25">
        <w:rPr>
          <w:rFonts w:asciiTheme="majorHAnsi" w:hAnsiTheme="majorHAnsi" w:cstheme="majorHAnsi"/>
          <w:color w:val="000000"/>
          <w:sz w:val="24"/>
          <w:szCs w:val="24"/>
          <w:shd w:val="clear" w:color="auto" w:fill="FFFFFF"/>
          <w:lang w:val="ro-RO"/>
        </w:rPr>
        <w:t>aplicării raționamentului profesional, importanț</w:t>
      </w:r>
      <w:r w:rsidR="00117D40">
        <w:rPr>
          <w:rFonts w:asciiTheme="majorHAnsi" w:hAnsiTheme="majorHAnsi" w:cstheme="majorHAnsi"/>
          <w:color w:val="000000"/>
          <w:sz w:val="24"/>
          <w:szCs w:val="24"/>
          <w:shd w:val="clear" w:color="auto" w:fill="FFFFFF"/>
          <w:lang w:val="ro-RO"/>
        </w:rPr>
        <w:t>ei</w:t>
      </w:r>
      <w:r w:rsidR="005567D5" w:rsidRPr="00597A25">
        <w:rPr>
          <w:rFonts w:asciiTheme="majorHAnsi" w:hAnsiTheme="majorHAnsi" w:cstheme="majorHAnsi"/>
          <w:color w:val="000000"/>
          <w:sz w:val="24"/>
          <w:szCs w:val="24"/>
          <w:shd w:val="clear" w:color="auto" w:fill="FFFFFF"/>
          <w:lang w:val="ro-RO"/>
        </w:rPr>
        <w:t xml:space="preserve"> domeniului și așteptăril</w:t>
      </w:r>
      <w:r w:rsidR="00117D40">
        <w:rPr>
          <w:rFonts w:asciiTheme="majorHAnsi" w:hAnsiTheme="majorHAnsi" w:cstheme="majorHAnsi"/>
          <w:color w:val="000000"/>
          <w:sz w:val="24"/>
          <w:szCs w:val="24"/>
          <w:shd w:val="clear" w:color="auto" w:fill="FFFFFF"/>
          <w:lang w:val="ro-RO"/>
        </w:rPr>
        <w:t>or</w:t>
      </w:r>
      <w:r w:rsidR="005567D5" w:rsidRPr="00597A25">
        <w:rPr>
          <w:rFonts w:asciiTheme="majorHAnsi" w:hAnsiTheme="majorHAnsi" w:cstheme="majorHAnsi"/>
          <w:color w:val="000000"/>
          <w:sz w:val="24"/>
          <w:szCs w:val="24"/>
          <w:shd w:val="clear" w:color="auto" w:fill="FFFFFF"/>
          <w:lang w:val="ro-RO"/>
        </w:rPr>
        <w:t>/interesul</w:t>
      </w:r>
      <w:r w:rsidR="00117D40">
        <w:rPr>
          <w:rFonts w:asciiTheme="majorHAnsi" w:hAnsiTheme="majorHAnsi" w:cstheme="majorHAnsi"/>
          <w:color w:val="000000"/>
          <w:sz w:val="24"/>
          <w:szCs w:val="24"/>
          <w:shd w:val="clear" w:color="auto" w:fill="FFFFFF"/>
          <w:lang w:val="ro-RO"/>
        </w:rPr>
        <w:t>ui</w:t>
      </w:r>
      <w:r w:rsidR="005567D5" w:rsidRPr="00597A25">
        <w:rPr>
          <w:rFonts w:asciiTheme="majorHAnsi" w:hAnsiTheme="majorHAnsi" w:cstheme="majorHAnsi"/>
          <w:color w:val="000000"/>
          <w:sz w:val="24"/>
          <w:szCs w:val="24"/>
          <w:shd w:val="clear" w:color="auto" w:fill="FFFFFF"/>
          <w:lang w:val="ro-RO"/>
        </w:rPr>
        <w:t xml:space="preserve"> publicului față de acesta.</w:t>
      </w:r>
    </w:p>
    <w:p w14:paraId="2CB0F991" w14:textId="77777777" w:rsidR="005567D5" w:rsidRPr="00597A25" w:rsidRDefault="005567D5" w:rsidP="003F487A">
      <w:pPr>
        <w:spacing w:after="120"/>
        <w:jc w:val="both"/>
        <w:rPr>
          <w:rFonts w:asciiTheme="majorHAnsi" w:hAnsiTheme="majorHAnsi" w:cstheme="majorHAnsi"/>
          <w:color w:val="000000"/>
          <w:sz w:val="24"/>
          <w:szCs w:val="24"/>
          <w:shd w:val="clear" w:color="auto" w:fill="FFFFFF"/>
          <w:lang w:val="ro-RO"/>
        </w:rPr>
      </w:pPr>
      <w:r w:rsidRPr="00597A25">
        <w:rPr>
          <w:rFonts w:asciiTheme="majorHAnsi" w:hAnsiTheme="majorHAnsi" w:cstheme="majorHAnsi"/>
          <w:color w:val="000000"/>
          <w:sz w:val="24"/>
          <w:szCs w:val="24"/>
          <w:shd w:val="clear" w:color="auto" w:fill="FFFFFF"/>
          <w:lang w:val="ro-RO"/>
        </w:rPr>
        <w:t xml:space="preserve">Verificările auditului au vizat doar acele aspecte care au asigurat acumularea probelor necesare și suficiente pentru a răspunde la obiectivele specifice. </w:t>
      </w:r>
    </w:p>
    <w:p w14:paraId="1C62FAAE" w14:textId="77777777" w:rsidR="00F10AFF" w:rsidRPr="00597A25" w:rsidRDefault="005567D5" w:rsidP="00F10AFF">
      <w:pPr>
        <w:jc w:val="both"/>
        <w:rPr>
          <w:rFonts w:asciiTheme="majorHAnsi" w:hAnsiTheme="majorHAnsi" w:cstheme="majorHAnsi"/>
          <w:i/>
          <w:color w:val="000000"/>
          <w:sz w:val="24"/>
          <w:szCs w:val="24"/>
          <w:shd w:val="clear" w:color="auto" w:fill="FFFFFF"/>
          <w:lang w:val="ro-RO"/>
        </w:rPr>
      </w:pPr>
      <w:r w:rsidRPr="00597A25">
        <w:rPr>
          <w:rFonts w:asciiTheme="majorHAnsi" w:hAnsiTheme="majorHAnsi" w:cstheme="majorHAnsi"/>
          <w:color w:val="000000"/>
          <w:sz w:val="24"/>
          <w:szCs w:val="24"/>
          <w:shd w:val="clear" w:color="auto" w:fill="FFFFFF"/>
          <w:lang w:val="ro-RO"/>
        </w:rPr>
        <w:t>Drept surse ale criteriilor de audit s-au utilizat actele normative care reglementează procesul facilităților fiscale</w:t>
      </w:r>
      <w:r w:rsidR="007625D7" w:rsidRPr="00597A25">
        <w:rPr>
          <w:rFonts w:asciiTheme="majorHAnsi" w:hAnsiTheme="majorHAnsi" w:cstheme="majorHAnsi"/>
          <w:color w:val="000000"/>
          <w:sz w:val="24"/>
          <w:szCs w:val="24"/>
          <w:shd w:val="clear" w:color="auto" w:fill="FFFFFF"/>
          <w:lang w:val="ro-RO"/>
        </w:rPr>
        <w:t xml:space="preserve"> și vamale</w:t>
      </w:r>
      <w:r w:rsidRPr="00597A25">
        <w:rPr>
          <w:rFonts w:asciiTheme="majorHAnsi" w:hAnsiTheme="majorHAnsi" w:cstheme="majorHAnsi"/>
          <w:color w:val="000000"/>
          <w:sz w:val="24"/>
          <w:szCs w:val="24"/>
          <w:shd w:val="clear" w:color="auto" w:fill="FFFFFF"/>
          <w:lang w:val="ro-RO"/>
        </w:rPr>
        <w:t xml:space="preserve">, în special </w:t>
      </w:r>
      <w:r w:rsidR="007625D7" w:rsidRPr="00597A25">
        <w:rPr>
          <w:rFonts w:asciiTheme="majorHAnsi" w:hAnsiTheme="majorHAnsi" w:cstheme="majorHAnsi"/>
          <w:sz w:val="24"/>
          <w:szCs w:val="24"/>
          <w:lang w:val="ro-RO"/>
        </w:rPr>
        <w:t xml:space="preserve">Codul vamal al Republicii Moldova nr.1149 din 20.07.2000, </w:t>
      </w:r>
      <w:r w:rsidRPr="00597A25">
        <w:rPr>
          <w:rFonts w:asciiTheme="majorHAnsi" w:hAnsiTheme="majorHAnsi" w:cstheme="majorHAnsi"/>
          <w:color w:val="000000"/>
          <w:sz w:val="24"/>
          <w:szCs w:val="24"/>
          <w:shd w:val="clear" w:color="auto" w:fill="FFFFFF"/>
          <w:lang w:val="ro-RO"/>
        </w:rPr>
        <w:t>Codul fiscal</w:t>
      </w:r>
      <w:r w:rsidR="003C4D63">
        <w:rPr>
          <w:rFonts w:asciiTheme="majorHAnsi" w:hAnsiTheme="majorHAnsi" w:cstheme="majorHAnsi"/>
          <w:color w:val="000000"/>
          <w:sz w:val="24"/>
          <w:szCs w:val="24"/>
          <w:shd w:val="clear" w:color="auto" w:fill="FFFFFF"/>
          <w:lang w:val="ro-RO"/>
        </w:rPr>
        <w:t xml:space="preserve"> al Republicii Moldova nr.1163 din 24.04.1997</w:t>
      </w:r>
      <w:r w:rsidRPr="00597A25">
        <w:rPr>
          <w:rFonts w:asciiTheme="majorHAnsi" w:hAnsiTheme="majorHAnsi" w:cstheme="majorHAnsi"/>
          <w:color w:val="000000"/>
          <w:sz w:val="24"/>
          <w:szCs w:val="24"/>
          <w:shd w:val="clear" w:color="auto" w:fill="FFFFFF"/>
          <w:lang w:val="ro-RO"/>
        </w:rPr>
        <w:t>, Legea nr.229 din 23.09.2010 privind controlul financiar public intern, bunele practici în domeniu, normele interne ale MF și S</w:t>
      </w:r>
      <w:r w:rsidR="007625D7" w:rsidRPr="00597A25">
        <w:rPr>
          <w:rFonts w:asciiTheme="majorHAnsi" w:hAnsiTheme="majorHAnsi" w:cstheme="majorHAnsi"/>
          <w:color w:val="000000"/>
          <w:sz w:val="24"/>
          <w:szCs w:val="24"/>
          <w:shd w:val="clear" w:color="auto" w:fill="FFFFFF"/>
          <w:lang w:val="ro-RO"/>
        </w:rPr>
        <w:t>V</w:t>
      </w:r>
      <w:r w:rsidRPr="00597A25">
        <w:rPr>
          <w:rFonts w:asciiTheme="majorHAnsi" w:hAnsiTheme="majorHAnsi" w:cstheme="majorHAnsi"/>
          <w:color w:val="000000"/>
          <w:sz w:val="24"/>
          <w:szCs w:val="24"/>
          <w:shd w:val="clear" w:color="auto" w:fill="FFFFFF"/>
          <w:lang w:val="ro-RO"/>
        </w:rPr>
        <w:t xml:space="preserve">, precum și </w:t>
      </w:r>
      <w:r w:rsidRPr="00597A25">
        <w:rPr>
          <w:rFonts w:asciiTheme="majorHAnsi" w:eastAsia="Calibri" w:hAnsiTheme="majorHAnsi" w:cstheme="majorHAnsi"/>
          <w:sz w:val="24"/>
          <w:szCs w:val="24"/>
          <w:lang w:val="ro-RO"/>
        </w:rPr>
        <w:t>politicile asumate de Guvern</w:t>
      </w:r>
      <w:r w:rsidRPr="00597A25">
        <w:rPr>
          <w:rFonts w:asciiTheme="majorHAnsi" w:hAnsiTheme="majorHAnsi" w:cstheme="majorHAnsi"/>
          <w:color w:val="000000"/>
          <w:sz w:val="24"/>
          <w:szCs w:val="24"/>
          <w:shd w:val="clear" w:color="auto" w:fill="FFFFFF"/>
          <w:lang w:val="ro-RO"/>
        </w:rPr>
        <w:t xml:space="preserve">. Informația </w:t>
      </w:r>
      <w:r w:rsidR="00F10AFF" w:rsidRPr="00597A25">
        <w:rPr>
          <w:rFonts w:asciiTheme="majorHAnsi" w:hAnsiTheme="majorHAnsi" w:cstheme="majorHAnsi"/>
          <w:color w:val="000000"/>
          <w:sz w:val="24"/>
          <w:szCs w:val="24"/>
          <w:shd w:val="clear" w:color="auto" w:fill="FFFFFF"/>
          <w:lang w:val="ro-RO"/>
        </w:rPr>
        <w:t xml:space="preserve">integrală privind criteriile de evaluare a conformității este prezentată </w:t>
      </w:r>
      <w:r w:rsidR="00F10AFF" w:rsidRPr="00597A25">
        <w:rPr>
          <w:rFonts w:asciiTheme="majorHAnsi" w:hAnsiTheme="majorHAnsi" w:cstheme="majorHAnsi"/>
          <w:i/>
          <w:color w:val="000000"/>
          <w:sz w:val="24"/>
          <w:szCs w:val="24"/>
          <w:shd w:val="clear" w:color="auto" w:fill="FFFFFF"/>
          <w:lang w:val="ro-RO"/>
        </w:rPr>
        <w:t>în Anexa nr.1 la Raportul de audit.</w:t>
      </w:r>
    </w:p>
    <w:p w14:paraId="1C37B83C" w14:textId="77777777" w:rsidR="00F10AFF" w:rsidRPr="003F487A" w:rsidRDefault="00F10AFF" w:rsidP="00D45159">
      <w:pPr>
        <w:pStyle w:val="ListParagraph"/>
        <w:numPr>
          <w:ilvl w:val="1"/>
          <w:numId w:val="2"/>
        </w:numPr>
        <w:tabs>
          <w:tab w:val="left" w:pos="851"/>
        </w:tabs>
        <w:spacing w:after="120"/>
        <w:ind w:left="567" w:firstLine="0"/>
        <w:jc w:val="both"/>
        <w:rPr>
          <w:rFonts w:asciiTheme="majorHAnsi" w:hAnsiTheme="majorHAnsi" w:cstheme="majorHAnsi"/>
          <w:b/>
          <w:sz w:val="24"/>
          <w:szCs w:val="24"/>
          <w:shd w:val="clear" w:color="auto" w:fill="FFFFFF"/>
        </w:rPr>
      </w:pPr>
      <w:r w:rsidRPr="003F487A">
        <w:rPr>
          <w:rFonts w:asciiTheme="majorHAnsi" w:hAnsiTheme="majorHAnsi" w:cstheme="majorHAnsi"/>
          <w:b/>
          <w:sz w:val="24"/>
          <w:szCs w:val="24"/>
          <w:shd w:val="clear" w:color="auto" w:fill="FFFFFF"/>
        </w:rPr>
        <w:t>Responsabilitatea echipei de audit</w:t>
      </w:r>
    </w:p>
    <w:p w14:paraId="20A3932A" w14:textId="77777777" w:rsidR="005567D5" w:rsidRDefault="005567D5" w:rsidP="005567D5">
      <w:pPr>
        <w:jc w:val="both"/>
        <w:rPr>
          <w:rFonts w:asciiTheme="majorHAnsi" w:eastAsia="Times New Roman" w:hAnsiTheme="majorHAnsi" w:cstheme="majorHAnsi"/>
          <w:sz w:val="24"/>
          <w:szCs w:val="24"/>
          <w:lang w:val="ro-RO"/>
        </w:rPr>
      </w:pPr>
      <w:r w:rsidRPr="00597A25">
        <w:rPr>
          <w:rFonts w:asciiTheme="majorHAnsi" w:hAnsiTheme="majorHAnsi" w:cstheme="majorHAnsi"/>
          <w:color w:val="000000"/>
          <w:sz w:val="24"/>
          <w:szCs w:val="24"/>
          <w:shd w:val="clear" w:color="auto" w:fill="FFFFFF"/>
          <w:lang w:val="ro-RO"/>
        </w:rPr>
        <w:t>Responsabilitatea auditorului public este de a planifica și a realiza misiunea de audit în conformitate cu standardele în materie de audit public extern și cadrul normativ-metodologic instituțional aferent, cu obținerea probelor suficiente și adecvate, exprimarea unei concluzii concepute asupra conformității organizării și funcționării sistemului de facilități fiscale și vamale. Auditorul public nu este responsabil de prevenirea faptelor de fraudă și eroare,</w:t>
      </w:r>
      <w:r w:rsidRPr="00597A25">
        <w:rPr>
          <w:rFonts w:asciiTheme="majorHAnsi" w:hAnsiTheme="majorHAnsi" w:cstheme="majorHAnsi"/>
          <w:sz w:val="24"/>
          <w:szCs w:val="24"/>
          <w:lang w:val="ro-RO"/>
        </w:rPr>
        <w:t xml:space="preserve"> a fost independent față de entitate</w:t>
      </w:r>
      <w:r w:rsidR="0055348F">
        <w:rPr>
          <w:rFonts w:asciiTheme="majorHAnsi" w:hAnsiTheme="majorHAnsi" w:cstheme="majorHAnsi"/>
          <w:sz w:val="24"/>
          <w:szCs w:val="24"/>
          <w:lang w:val="ro-RO"/>
        </w:rPr>
        <w:t>,</w:t>
      </w:r>
      <w:r w:rsidRPr="00597A25">
        <w:rPr>
          <w:rFonts w:asciiTheme="majorHAnsi" w:hAnsiTheme="majorHAnsi" w:cstheme="majorHAnsi"/>
          <w:sz w:val="24"/>
          <w:szCs w:val="24"/>
          <w:lang w:val="ro-RO"/>
        </w:rPr>
        <w:t xml:space="preserve"> precum și a îndeplinit responsabilitățile de etică în conformitate cu </w:t>
      </w:r>
      <w:r w:rsidRPr="00597A25">
        <w:rPr>
          <w:rFonts w:asciiTheme="majorHAnsi" w:eastAsia="Times New Roman" w:hAnsiTheme="majorHAnsi" w:cstheme="majorHAnsi"/>
          <w:sz w:val="24"/>
          <w:szCs w:val="24"/>
          <w:lang w:val="ro-RO"/>
        </w:rPr>
        <w:t>cerințele Codului etic al Curții de Conturi</w:t>
      </w:r>
      <w:r w:rsidRPr="00597A25">
        <w:rPr>
          <w:rStyle w:val="FootnoteReference"/>
          <w:rFonts w:asciiTheme="majorHAnsi" w:hAnsiTheme="majorHAnsi" w:cstheme="majorHAnsi"/>
          <w:szCs w:val="24"/>
          <w:lang w:val="ro-RO"/>
        </w:rPr>
        <w:footnoteReference w:id="11"/>
      </w:r>
      <w:r w:rsidRPr="00597A25">
        <w:rPr>
          <w:rFonts w:asciiTheme="majorHAnsi" w:eastAsia="Times New Roman" w:hAnsiTheme="majorHAnsi" w:cstheme="majorHAnsi"/>
          <w:sz w:val="24"/>
          <w:szCs w:val="24"/>
          <w:lang w:val="ro-RO"/>
        </w:rPr>
        <w:t>.</w:t>
      </w:r>
    </w:p>
    <w:p w14:paraId="3E518308" w14:textId="77777777" w:rsidR="00836197" w:rsidRPr="00597A25" w:rsidRDefault="00836197" w:rsidP="00980715">
      <w:pPr>
        <w:pStyle w:val="ListParagraph"/>
        <w:numPr>
          <w:ilvl w:val="0"/>
          <w:numId w:val="2"/>
        </w:numPr>
        <w:ind w:left="851" w:hanging="284"/>
        <w:outlineLvl w:val="0"/>
        <w:rPr>
          <w:rFonts w:asciiTheme="majorHAnsi" w:hAnsiTheme="majorHAnsi" w:cstheme="majorHAnsi"/>
          <w:b/>
          <w:lang w:eastAsia="ru-RU"/>
        </w:rPr>
      </w:pPr>
      <w:bookmarkStart w:id="34" w:name="_Toc114567892"/>
      <w:r w:rsidRPr="00597A25">
        <w:rPr>
          <w:rFonts w:asciiTheme="majorHAnsi" w:hAnsiTheme="majorHAnsi" w:cstheme="majorHAnsi"/>
          <w:b/>
          <w:lang w:eastAsia="ru-RU"/>
        </w:rPr>
        <w:t>C</w:t>
      </w:r>
      <w:r w:rsidR="00DB17CB" w:rsidRPr="00597A25">
        <w:rPr>
          <w:rFonts w:asciiTheme="majorHAnsi" w:hAnsiTheme="majorHAnsi" w:cstheme="majorHAnsi"/>
          <w:b/>
          <w:lang w:eastAsia="ru-RU"/>
        </w:rPr>
        <w:t>ONSTATĂRI</w:t>
      </w:r>
      <w:bookmarkEnd w:id="34"/>
    </w:p>
    <w:p w14:paraId="581C9C67" w14:textId="77777777" w:rsidR="00E00BC7" w:rsidRPr="00597A25" w:rsidRDefault="00E00BC7" w:rsidP="00862320">
      <w:pPr>
        <w:pStyle w:val="ListParagraph"/>
        <w:ind w:left="851"/>
        <w:outlineLvl w:val="0"/>
        <w:rPr>
          <w:rFonts w:asciiTheme="majorHAnsi" w:hAnsiTheme="majorHAnsi" w:cstheme="majorHAnsi"/>
          <w:b/>
          <w:lang w:eastAsia="ru-RU"/>
        </w:rPr>
      </w:pPr>
    </w:p>
    <w:p w14:paraId="5CA8F4BB" w14:textId="77777777" w:rsidR="00E00BC7" w:rsidRPr="00597A25" w:rsidRDefault="00E00BC7" w:rsidP="002D55FD">
      <w:pPr>
        <w:pStyle w:val="ListParagraph"/>
        <w:numPr>
          <w:ilvl w:val="1"/>
          <w:numId w:val="2"/>
        </w:numPr>
        <w:tabs>
          <w:tab w:val="left" w:pos="993"/>
        </w:tabs>
        <w:spacing w:after="120"/>
        <w:ind w:left="0" w:firstLine="567"/>
        <w:jc w:val="both"/>
        <w:outlineLvl w:val="1"/>
        <w:rPr>
          <w:rFonts w:asciiTheme="majorHAnsi" w:hAnsiTheme="majorHAnsi" w:cstheme="majorHAnsi"/>
          <w:b/>
          <w:sz w:val="24"/>
          <w:szCs w:val="24"/>
          <w:lang w:eastAsia="ru-RU"/>
        </w:rPr>
      </w:pPr>
      <w:bookmarkStart w:id="35" w:name="_Toc114567893"/>
      <w:r w:rsidRPr="00597A25">
        <w:rPr>
          <w:rFonts w:asciiTheme="majorHAnsi" w:hAnsiTheme="majorHAnsi" w:cstheme="majorHAnsi"/>
          <w:b/>
          <w:i/>
          <w:sz w:val="24"/>
          <w:szCs w:val="24"/>
          <w:lang w:eastAsia="ru-RU"/>
        </w:rPr>
        <w:t>Obiectivul specific nr.1</w:t>
      </w:r>
      <w:r w:rsidR="0055348F">
        <w:rPr>
          <w:rFonts w:asciiTheme="majorHAnsi" w:hAnsiTheme="majorHAnsi" w:cstheme="majorHAnsi"/>
          <w:b/>
          <w:i/>
          <w:sz w:val="24"/>
          <w:szCs w:val="24"/>
          <w:lang w:eastAsia="ru-RU"/>
        </w:rPr>
        <w:t>.</w:t>
      </w:r>
      <w:r w:rsidRPr="00597A25">
        <w:rPr>
          <w:rFonts w:asciiTheme="majorHAnsi" w:hAnsiTheme="majorHAnsi" w:cstheme="majorHAnsi"/>
          <w:b/>
          <w:i/>
          <w:sz w:val="24"/>
          <w:szCs w:val="24"/>
          <w:lang w:eastAsia="ru-RU"/>
        </w:rPr>
        <w:t xml:space="preserve"> </w:t>
      </w:r>
      <w:r w:rsidRPr="00597A25">
        <w:rPr>
          <w:rFonts w:asciiTheme="majorHAnsi" w:hAnsiTheme="majorHAnsi" w:cstheme="majorHAnsi"/>
          <w:b/>
          <w:sz w:val="24"/>
          <w:szCs w:val="24"/>
          <w:lang w:eastAsia="ru-RU"/>
        </w:rPr>
        <w:t>Au fost implementate politici și instrumente care să asigure conformitatea și corectitudinea estimării costurilor bugetare ale facilităților fiscale și vamale</w:t>
      </w:r>
      <w:r w:rsidR="001600DB" w:rsidRPr="00597A25">
        <w:rPr>
          <w:rFonts w:asciiTheme="majorHAnsi" w:hAnsiTheme="majorHAnsi" w:cstheme="majorHAnsi"/>
          <w:b/>
          <w:sz w:val="24"/>
          <w:szCs w:val="24"/>
          <w:lang w:eastAsia="ru-RU"/>
        </w:rPr>
        <w:t>?</w:t>
      </w:r>
      <w:bookmarkEnd w:id="35"/>
    </w:p>
    <w:p w14:paraId="58C1978D" w14:textId="77777777" w:rsidR="007217C0" w:rsidRDefault="007217C0" w:rsidP="002D55FD">
      <w:pPr>
        <w:tabs>
          <w:tab w:val="left" w:pos="426"/>
          <w:tab w:val="left" w:pos="993"/>
        </w:tabs>
        <w:spacing w:after="120"/>
        <w:jc w:val="both"/>
        <w:rPr>
          <w:rFonts w:asciiTheme="majorHAnsi" w:eastAsiaTheme="majorEastAsia" w:hAnsiTheme="majorHAnsi" w:cstheme="majorHAnsi"/>
          <w:b/>
          <w:i/>
          <w:sz w:val="24"/>
          <w:szCs w:val="24"/>
          <w:lang w:val="ro-RO"/>
        </w:rPr>
      </w:pPr>
    </w:p>
    <w:p w14:paraId="15DFF276" w14:textId="77777777" w:rsidR="007D2F89" w:rsidRPr="003F487A" w:rsidRDefault="003A5843" w:rsidP="002D55FD">
      <w:pPr>
        <w:tabs>
          <w:tab w:val="left" w:pos="426"/>
          <w:tab w:val="left" w:pos="993"/>
        </w:tabs>
        <w:spacing w:after="120"/>
        <w:jc w:val="both"/>
        <w:rPr>
          <w:rFonts w:asciiTheme="majorHAnsi" w:eastAsiaTheme="majorEastAsia" w:hAnsiTheme="majorHAnsi" w:cstheme="majorHAnsi"/>
          <w:b/>
          <w:i/>
          <w:sz w:val="24"/>
          <w:szCs w:val="24"/>
          <w:lang w:val="en-US"/>
        </w:rPr>
      </w:pPr>
      <w:r w:rsidRPr="003F487A">
        <w:rPr>
          <w:rFonts w:asciiTheme="majorHAnsi" w:eastAsiaTheme="majorEastAsia" w:hAnsiTheme="majorHAnsi" w:cstheme="majorHAnsi"/>
          <w:b/>
          <w:i/>
          <w:sz w:val="24"/>
          <w:szCs w:val="24"/>
          <w:lang w:val="ro-RO"/>
        </w:rPr>
        <w:t>Costurile</w:t>
      </w:r>
      <w:r w:rsidR="007D2F89" w:rsidRPr="003F487A">
        <w:rPr>
          <w:rFonts w:asciiTheme="majorHAnsi" w:eastAsiaTheme="majorEastAsia" w:hAnsiTheme="majorHAnsi" w:cstheme="majorHAnsi"/>
          <w:b/>
          <w:i/>
          <w:sz w:val="24"/>
          <w:szCs w:val="24"/>
          <w:lang w:val="ro-RO"/>
        </w:rPr>
        <w:t xml:space="preserve"> facilităților fiscale și vamale la importul mărfurilor înregistrează creșteri semnificative și influențează negativ cuantumul </w:t>
      </w:r>
      <w:r w:rsidR="007D2F89" w:rsidRPr="003F487A">
        <w:rPr>
          <w:rFonts w:asciiTheme="majorHAnsi" w:hAnsiTheme="majorHAnsi" w:cstheme="majorHAnsi"/>
          <w:b/>
          <w:i/>
          <w:sz w:val="24"/>
          <w:szCs w:val="24"/>
          <w:lang w:val="ro-RO" w:eastAsia="ru-RU"/>
        </w:rPr>
        <w:t>veniturilor vamale</w:t>
      </w:r>
      <w:r w:rsidRPr="003F487A">
        <w:rPr>
          <w:rFonts w:asciiTheme="majorHAnsi" w:hAnsiTheme="majorHAnsi" w:cstheme="majorHAnsi"/>
          <w:b/>
          <w:i/>
          <w:sz w:val="24"/>
          <w:szCs w:val="24"/>
          <w:lang w:val="ro-RO" w:eastAsia="ru-RU"/>
        </w:rPr>
        <w:t xml:space="preserve"> </w:t>
      </w:r>
      <w:r w:rsidR="004124A5" w:rsidRPr="003F487A">
        <w:rPr>
          <w:rFonts w:asciiTheme="majorHAnsi" w:hAnsiTheme="majorHAnsi" w:cstheme="majorHAnsi"/>
          <w:b/>
          <w:i/>
          <w:sz w:val="24"/>
          <w:szCs w:val="24"/>
          <w:lang w:val="ro-RO" w:eastAsia="ru-RU"/>
        </w:rPr>
        <w:t>ne</w:t>
      </w:r>
      <w:r w:rsidR="007D2F89" w:rsidRPr="003F487A">
        <w:rPr>
          <w:rFonts w:asciiTheme="majorHAnsi" w:hAnsiTheme="majorHAnsi" w:cstheme="majorHAnsi"/>
          <w:b/>
          <w:i/>
          <w:sz w:val="24"/>
          <w:szCs w:val="24"/>
          <w:lang w:val="ro-RO" w:eastAsia="ru-RU"/>
        </w:rPr>
        <w:t>încasate la bugetul de stat</w:t>
      </w:r>
      <w:r w:rsidRPr="003F487A">
        <w:rPr>
          <w:rFonts w:asciiTheme="majorHAnsi" w:hAnsiTheme="majorHAnsi" w:cstheme="majorHAnsi"/>
          <w:b/>
          <w:i/>
          <w:sz w:val="24"/>
          <w:szCs w:val="24"/>
          <w:lang w:val="ro-RO" w:eastAsia="ru-RU"/>
        </w:rPr>
        <w:t>.</w:t>
      </w:r>
    </w:p>
    <w:p w14:paraId="4B656478" w14:textId="77777777" w:rsidR="00004EB5" w:rsidRPr="00597A25" w:rsidRDefault="001451EE" w:rsidP="00004EB5">
      <w:pPr>
        <w:shd w:val="clear" w:color="auto" w:fill="FFFFFF"/>
        <w:spacing w:after="120"/>
        <w:jc w:val="both"/>
        <w:rPr>
          <w:rFonts w:asciiTheme="majorHAnsi" w:hAnsiTheme="majorHAnsi" w:cstheme="majorHAnsi"/>
          <w:sz w:val="24"/>
          <w:szCs w:val="24"/>
          <w:lang w:val="ro-RO"/>
        </w:rPr>
      </w:pPr>
      <w:r w:rsidRPr="00597A25">
        <w:rPr>
          <w:rFonts w:asciiTheme="majorHAnsi" w:eastAsia="Times New Roman" w:hAnsiTheme="majorHAnsi" w:cstheme="majorHAnsi"/>
          <w:iCs/>
          <w:sz w:val="24"/>
          <w:szCs w:val="24"/>
          <w:lang w:val="ro-RO"/>
        </w:rPr>
        <w:t>Facilitățile fiscale şi vamale administrate de</w:t>
      </w:r>
      <w:r w:rsidR="000F298C" w:rsidRPr="00597A25">
        <w:rPr>
          <w:rFonts w:asciiTheme="majorHAnsi" w:eastAsia="Times New Roman" w:hAnsiTheme="majorHAnsi" w:cstheme="majorHAnsi"/>
          <w:iCs/>
          <w:sz w:val="24"/>
          <w:szCs w:val="24"/>
          <w:lang w:val="ro-RO"/>
        </w:rPr>
        <w:t xml:space="preserve"> </w:t>
      </w:r>
      <w:r w:rsidRPr="00597A25">
        <w:rPr>
          <w:rFonts w:asciiTheme="majorHAnsi" w:eastAsia="Times New Roman" w:hAnsiTheme="majorHAnsi" w:cstheme="majorHAnsi"/>
          <w:iCs/>
          <w:sz w:val="24"/>
          <w:szCs w:val="24"/>
          <w:lang w:val="ro-RO"/>
        </w:rPr>
        <w:t xml:space="preserve">Serviciul Vamal reprezintă suma impozitului sau taxei nevărsate la buget, acordate conform prevederilor </w:t>
      </w:r>
      <w:hyperlink r:id="rId18" w:history="1">
        <w:r w:rsidR="007D2F89" w:rsidRPr="00597A25">
          <w:rPr>
            <w:rStyle w:val="Hyperlink"/>
            <w:rFonts w:asciiTheme="majorHAnsi" w:eastAsia="Times New Roman" w:hAnsiTheme="majorHAnsi" w:cstheme="majorHAnsi"/>
            <w:color w:val="000000" w:themeColor="text1"/>
            <w:sz w:val="24"/>
            <w:szCs w:val="24"/>
            <w:u w:val="none"/>
            <w:lang w:val="ro-RO" w:eastAsia="ro-RO"/>
          </w:rPr>
          <w:t>Codului fiscal</w:t>
        </w:r>
      </w:hyperlink>
      <w:hyperlink r:id="rId19" w:history="1">
        <w:r w:rsidR="007D2F89" w:rsidRPr="0055348F">
          <w:rPr>
            <w:rStyle w:val="Hyperlink"/>
            <w:rFonts w:asciiTheme="majorHAnsi" w:eastAsia="Times New Roman" w:hAnsiTheme="majorHAnsi" w:cstheme="majorHAnsi"/>
            <w:color w:val="000000" w:themeColor="text1"/>
            <w:sz w:val="24"/>
            <w:szCs w:val="24"/>
            <w:u w:val="none"/>
            <w:lang w:val="ro-RO" w:eastAsia="ro-RO"/>
          </w:rPr>
          <w:t xml:space="preserve"> nr.1</w:t>
        </w:r>
        <w:r w:rsidR="00E50761" w:rsidRPr="0055348F">
          <w:rPr>
            <w:rStyle w:val="Hyperlink"/>
            <w:rFonts w:asciiTheme="majorHAnsi" w:eastAsia="Times New Roman" w:hAnsiTheme="majorHAnsi" w:cstheme="majorHAnsi"/>
            <w:color w:val="000000" w:themeColor="text1"/>
            <w:sz w:val="24"/>
            <w:szCs w:val="24"/>
            <w:u w:val="none"/>
            <w:lang w:val="ro-RO" w:eastAsia="ro-RO"/>
          </w:rPr>
          <w:t>163</w:t>
        </w:r>
        <w:r w:rsidR="007D2F89" w:rsidRPr="0055348F">
          <w:rPr>
            <w:rStyle w:val="Hyperlink"/>
            <w:rFonts w:asciiTheme="majorHAnsi" w:eastAsia="Times New Roman" w:hAnsiTheme="majorHAnsi" w:cstheme="majorHAnsi"/>
            <w:color w:val="000000" w:themeColor="text1"/>
            <w:sz w:val="24"/>
            <w:szCs w:val="24"/>
            <w:u w:val="none"/>
            <w:lang w:val="ro-RO" w:eastAsia="ro-RO"/>
          </w:rPr>
          <w:t xml:space="preserve"> din </w:t>
        </w:r>
        <w:r w:rsidR="00E50761" w:rsidRPr="0055348F">
          <w:rPr>
            <w:rStyle w:val="Hyperlink"/>
            <w:rFonts w:asciiTheme="majorHAnsi" w:eastAsia="Times New Roman" w:hAnsiTheme="majorHAnsi" w:cstheme="majorHAnsi"/>
            <w:color w:val="000000" w:themeColor="text1"/>
            <w:sz w:val="24"/>
            <w:szCs w:val="24"/>
            <w:u w:val="none"/>
            <w:lang w:val="ro-RO" w:eastAsia="ro-RO"/>
          </w:rPr>
          <w:t>24</w:t>
        </w:r>
        <w:r w:rsidR="007D2F89" w:rsidRPr="0055348F">
          <w:rPr>
            <w:rStyle w:val="Hyperlink"/>
            <w:rFonts w:asciiTheme="majorHAnsi" w:eastAsia="Times New Roman" w:hAnsiTheme="majorHAnsi" w:cstheme="majorHAnsi"/>
            <w:color w:val="000000" w:themeColor="text1"/>
            <w:sz w:val="24"/>
            <w:szCs w:val="24"/>
            <w:u w:val="none"/>
            <w:lang w:val="ro-RO" w:eastAsia="ro-RO"/>
          </w:rPr>
          <w:t>.</w:t>
        </w:r>
        <w:r w:rsidR="00E50761" w:rsidRPr="0055348F">
          <w:rPr>
            <w:rStyle w:val="Hyperlink"/>
            <w:rFonts w:asciiTheme="majorHAnsi" w:eastAsia="Times New Roman" w:hAnsiTheme="majorHAnsi" w:cstheme="majorHAnsi"/>
            <w:color w:val="000000" w:themeColor="text1"/>
            <w:sz w:val="24"/>
            <w:szCs w:val="24"/>
            <w:u w:val="none"/>
            <w:lang w:val="ro-RO" w:eastAsia="ro-RO"/>
          </w:rPr>
          <w:t>04</w:t>
        </w:r>
        <w:r w:rsidR="007D2F89" w:rsidRPr="0055348F">
          <w:rPr>
            <w:rStyle w:val="Hyperlink"/>
            <w:rFonts w:asciiTheme="majorHAnsi" w:eastAsia="Times New Roman" w:hAnsiTheme="majorHAnsi" w:cstheme="majorHAnsi"/>
            <w:color w:val="000000" w:themeColor="text1"/>
            <w:sz w:val="24"/>
            <w:szCs w:val="24"/>
            <w:u w:val="none"/>
            <w:lang w:val="ro-RO" w:eastAsia="ro-RO"/>
          </w:rPr>
          <w:t>.1997</w:t>
        </w:r>
      </w:hyperlink>
      <w:r w:rsidR="007D2F89" w:rsidRPr="00597A25">
        <w:rPr>
          <w:rFonts w:asciiTheme="majorHAnsi" w:eastAsia="Times New Roman" w:hAnsiTheme="majorHAnsi" w:cstheme="majorHAnsi"/>
          <w:color w:val="000000" w:themeColor="text1"/>
          <w:sz w:val="24"/>
          <w:szCs w:val="24"/>
          <w:lang w:val="ro-RO" w:eastAsia="ro-RO"/>
        </w:rPr>
        <w:t>,</w:t>
      </w:r>
      <w:r w:rsidRPr="00597A25">
        <w:rPr>
          <w:rFonts w:asciiTheme="majorHAnsi" w:eastAsia="Times New Roman" w:hAnsiTheme="majorHAnsi" w:cstheme="majorHAnsi"/>
          <w:iCs/>
          <w:sz w:val="24"/>
          <w:szCs w:val="24"/>
          <w:lang w:val="ro-RO"/>
        </w:rPr>
        <w:t xml:space="preserve"> Codului vamal</w:t>
      </w:r>
      <w:r w:rsidRPr="00597A25">
        <w:rPr>
          <w:rFonts w:asciiTheme="majorHAnsi" w:eastAsia="Times New Roman" w:hAnsiTheme="majorHAnsi" w:cstheme="majorHAnsi"/>
          <w:sz w:val="24"/>
          <w:szCs w:val="24"/>
          <w:lang w:val="ro-RO"/>
        </w:rPr>
        <w:t xml:space="preserve"> nr.1149 din 20.07.2000</w:t>
      </w:r>
      <w:r w:rsidRPr="00597A25">
        <w:rPr>
          <w:rFonts w:asciiTheme="majorHAnsi" w:eastAsia="Times New Roman" w:hAnsiTheme="majorHAnsi" w:cstheme="majorHAnsi"/>
          <w:iCs/>
          <w:sz w:val="24"/>
          <w:szCs w:val="24"/>
          <w:lang w:val="ro-RO"/>
        </w:rPr>
        <w:t xml:space="preserve">, </w:t>
      </w:r>
      <w:hyperlink r:id="rId20" w:history="1">
        <w:r w:rsidR="007D2F89" w:rsidRPr="00597A25">
          <w:rPr>
            <w:rStyle w:val="Hyperlink"/>
            <w:rFonts w:asciiTheme="majorHAnsi" w:eastAsia="Times New Roman" w:hAnsiTheme="majorHAnsi" w:cstheme="majorHAnsi"/>
            <w:color w:val="000000" w:themeColor="text1"/>
            <w:sz w:val="24"/>
            <w:szCs w:val="24"/>
            <w:u w:val="none"/>
            <w:lang w:val="ro-RO" w:eastAsia="ro-RO"/>
          </w:rPr>
          <w:t>Legii nr.1380-XIII din 20.11.1997</w:t>
        </w:r>
      </w:hyperlink>
      <w:r w:rsidR="007D2F89" w:rsidRPr="00597A25">
        <w:rPr>
          <w:rFonts w:asciiTheme="majorHAnsi" w:eastAsia="Times New Roman" w:hAnsiTheme="majorHAnsi" w:cstheme="majorHAnsi"/>
          <w:sz w:val="24"/>
          <w:szCs w:val="24"/>
          <w:lang w:val="ro-RO" w:eastAsia="ro-RO"/>
        </w:rPr>
        <w:t xml:space="preserve"> și altor acte normative.</w:t>
      </w:r>
      <w:r w:rsidRPr="00597A25">
        <w:rPr>
          <w:rFonts w:asciiTheme="majorHAnsi" w:eastAsia="Times New Roman" w:hAnsiTheme="majorHAnsi" w:cstheme="majorHAnsi"/>
          <w:iCs/>
          <w:sz w:val="24"/>
          <w:szCs w:val="24"/>
          <w:lang w:val="ro-RO"/>
        </w:rPr>
        <w:t xml:space="preserve"> În cazul în </w:t>
      </w:r>
      <w:r w:rsidRPr="00597A25">
        <w:rPr>
          <w:rFonts w:asciiTheme="majorHAnsi" w:eastAsia="Times New Roman" w:hAnsiTheme="majorHAnsi" w:cstheme="majorHAnsi"/>
          <w:iCs/>
          <w:sz w:val="24"/>
          <w:szCs w:val="24"/>
          <w:lang w:val="ro-RO"/>
        </w:rPr>
        <w:lastRenderedPageBreak/>
        <w:t xml:space="preserve">care mărfurile sunt puse în liberă circulație, cu acordarea facilităților fiscale și vamale </w:t>
      </w:r>
      <w:r w:rsidR="0055348F">
        <w:rPr>
          <w:rFonts w:asciiTheme="majorHAnsi" w:eastAsia="Times New Roman" w:hAnsiTheme="majorHAnsi" w:cstheme="majorHAnsi"/>
          <w:iCs/>
          <w:sz w:val="24"/>
          <w:szCs w:val="24"/>
          <w:lang w:val="ro-RO"/>
        </w:rPr>
        <w:t>datorită</w:t>
      </w:r>
      <w:r w:rsidRPr="00597A25">
        <w:rPr>
          <w:rFonts w:asciiTheme="majorHAnsi" w:eastAsia="Times New Roman" w:hAnsiTheme="majorHAnsi" w:cstheme="majorHAnsi"/>
          <w:iCs/>
          <w:sz w:val="24"/>
          <w:szCs w:val="24"/>
          <w:lang w:val="ro-RO"/>
        </w:rPr>
        <w:t xml:space="preserve"> destinației lor finale, acestea rămân sub supraveghere vamală</w:t>
      </w:r>
      <w:r w:rsidRPr="00597A25">
        <w:rPr>
          <w:rStyle w:val="FootnoteReference"/>
          <w:rFonts w:asciiTheme="majorHAnsi" w:eastAsia="Times New Roman" w:hAnsiTheme="majorHAnsi" w:cstheme="majorHAnsi"/>
          <w:iCs/>
          <w:sz w:val="24"/>
          <w:szCs w:val="24"/>
          <w:lang w:val="ro-RO"/>
        </w:rPr>
        <w:footnoteReference w:id="12"/>
      </w:r>
      <w:r w:rsidRPr="00597A25">
        <w:rPr>
          <w:rFonts w:asciiTheme="majorHAnsi" w:eastAsia="Times New Roman" w:hAnsiTheme="majorHAnsi" w:cstheme="majorHAnsi"/>
          <w:iCs/>
          <w:sz w:val="24"/>
          <w:szCs w:val="24"/>
          <w:lang w:val="ro-RO"/>
        </w:rPr>
        <w:t xml:space="preserve">. </w:t>
      </w:r>
    </w:p>
    <w:p w14:paraId="0BCC3400" w14:textId="77777777" w:rsidR="00280CBD" w:rsidRPr="00597A25" w:rsidRDefault="00280CBD" w:rsidP="00280CBD">
      <w:pPr>
        <w:shd w:val="clear" w:color="auto" w:fill="FFFFFF"/>
        <w:spacing w:after="120"/>
        <w:jc w:val="both"/>
        <w:rPr>
          <w:rFonts w:asciiTheme="majorHAnsi" w:hAnsiTheme="majorHAnsi" w:cstheme="majorHAnsi"/>
          <w:sz w:val="24"/>
          <w:szCs w:val="24"/>
          <w:lang w:val="ro-RO"/>
        </w:rPr>
      </w:pPr>
      <w:r w:rsidRPr="00597A25">
        <w:rPr>
          <w:rFonts w:asciiTheme="majorHAnsi" w:hAnsiTheme="majorHAnsi" w:cstheme="majorHAnsi"/>
          <w:sz w:val="24"/>
          <w:szCs w:val="24"/>
          <w:lang w:val="ro-RO"/>
        </w:rPr>
        <w:t>Conform Planului de acțiuni al Guvernului pentru anii 2020-2023, aprobat prin Hotărârea Guvernului nr.636 din 11.12.2019</w:t>
      </w:r>
      <w:r w:rsidRPr="00597A25">
        <w:rPr>
          <w:rStyle w:val="FootnoteReference"/>
          <w:rFonts w:asciiTheme="majorHAnsi" w:hAnsiTheme="majorHAnsi" w:cstheme="majorHAnsi"/>
          <w:sz w:val="24"/>
          <w:szCs w:val="24"/>
          <w:lang w:val="ro-RO"/>
        </w:rPr>
        <w:footnoteReference w:id="13"/>
      </w:r>
      <w:r w:rsidRPr="00597A25">
        <w:rPr>
          <w:rFonts w:asciiTheme="majorHAnsi" w:hAnsiTheme="majorHAnsi" w:cstheme="majorHAnsi"/>
          <w:sz w:val="24"/>
          <w:szCs w:val="24"/>
          <w:lang w:val="ro-RO"/>
        </w:rPr>
        <w:t xml:space="preserve">, Ministerul Finanțelor este responsabil de realizarea </w:t>
      </w:r>
      <w:r w:rsidRPr="003F487A">
        <w:rPr>
          <w:rFonts w:asciiTheme="majorHAnsi" w:hAnsiTheme="majorHAnsi" w:cstheme="majorHAnsi"/>
          <w:i/>
          <w:sz w:val="24"/>
          <w:szCs w:val="24"/>
          <w:lang w:val="ro-RO"/>
        </w:rPr>
        <w:t>obiectivului 4.11. „Evaluarea eficacității facilităților existente și introducerea noilor tipuri de subvenții pentru stimularea dezvoltării sustenabile a economiei și creșterea veniturilor la buget”</w:t>
      </w:r>
      <w:r w:rsidRPr="00597A25">
        <w:rPr>
          <w:rStyle w:val="FootnoteReference"/>
          <w:rFonts w:asciiTheme="majorHAnsi" w:hAnsiTheme="majorHAnsi" w:cstheme="majorHAnsi"/>
          <w:sz w:val="24"/>
          <w:szCs w:val="24"/>
          <w:lang w:val="ro-RO"/>
        </w:rPr>
        <w:footnoteReference w:id="14"/>
      </w:r>
      <w:r w:rsidRPr="00597A25">
        <w:rPr>
          <w:rFonts w:asciiTheme="majorHAnsi" w:hAnsiTheme="majorHAnsi" w:cstheme="majorHAnsi"/>
          <w:sz w:val="24"/>
          <w:szCs w:val="24"/>
          <w:lang w:val="ro-RO"/>
        </w:rPr>
        <w:t xml:space="preserve">, în speță de </w:t>
      </w:r>
      <w:r w:rsidRPr="003F487A">
        <w:rPr>
          <w:rFonts w:asciiTheme="majorHAnsi" w:hAnsiTheme="majorHAnsi" w:cstheme="majorHAnsi"/>
          <w:i/>
          <w:sz w:val="24"/>
          <w:szCs w:val="24"/>
          <w:lang w:val="ro-RO"/>
        </w:rPr>
        <w:t>acțiunea 4.11.1. „Dezvoltarea unei baze de date a tuturor facilităților fiscale și vamale, cu estimarea costurilor bugetare aferente acestora”</w:t>
      </w:r>
      <w:r w:rsidRPr="00597A25">
        <w:rPr>
          <w:rFonts w:asciiTheme="majorHAnsi" w:hAnsiTheme="majorHAnsi" w:cstheme="majorHAnsi"/>
          <w:sz w:val="24"/>
          <w:szCs w:val="24"/>
          <w:lang w:val="ro-RO"/>
        </w:rPr>
        <w:t xml:space="preserve"> care urma a fi realizat până în martie 2021, precum și </w:t>
      </w:r>
      <w:r w:rsidR="0055348F">
        <w:rPr>
          <w:rFonts w:asciiTheme="majorHAnsi" w:hAnsiTheme="majorHAnsi" w:cstheme="majorHAnsi"/>
          <w:sz w:val="24"/>
          <w:szCs w:val="24"/>
          <w:lang w:val="ro-RO"/>
        </w:rPr>
        <w:t xml:space="preserve">de </w:t>
      </w:r>
      <w:r w:rsidRPr="003F487A">
        <w:rPr>
          <w:rFonts w:asciiTheme="majorHAnsi" w:hAnsiTheme="majorHAnsi" w:cstheme="majorHAnsi"/>
          <w:i/>
          <w:sz w:val="24"/>
          <w:szCs w:val="24"/>
          <w:lang w:val="ro-RO"/>
        </w:rPr>
        <w:t>acțiunea 4.11.2. „Analiza facilităților fiscale și vamale în vederea examinării oportunității menținerii acestora sau redirecționării spre alte sectoare”</w:t>
      </w:r>
      <w:r w:rsidRPr="00597A25">
        <w:rPr>
          <w:rFonts w:asciiTheme="majorHAnsi" w:hAnsiTheme="majorHAnsi" w:cstheme="majorHAnsi"/>
          <w:sz w:val="24"/>
          <w:szCs w:val="24"/>
          <w:lang w:val="ro-RO"/>
        </w:rPr>
        <w:t xml:space="preserve"> cu termen de realizare aprilie 2021.</w:t>
      </w:r>
    </w:p>
    <w:p w14:paraId="33F3A6C3" w14:textId="77777777" w:rsidR="00004340" w:rsidRPr="00597A25" w:rsidRDefault="0013110B" w:rsidP="00004340">
      <w:pPr>
        <w:jc w:val="both"/>
        <w:rPr>
          <w:rFonts w:asciiTheme="majorHAnsi" w:eastAsiaTheme="minorEastAsia" w:hAnsiTheme="majorHAnsi" w:cstheme="majorHAnsi"/>
          <w:sz w:val="24"/>
          <w:szCs w:val="24"/>
          <w:lang w:val="ro-RO" w:eastAsia="ru-RU"/>
        </w:rPr>
      </w:pPr>
      <w:r w:rsidRPr="00597A25">
        <w:rPr>
          <w:rFonts w:asciiTheme="majorHAnsi" w:eastAsia="Times New Roman" w:hAnsiTheme="majorHAnsi" w:cstheme="majorHAnsi"/>
          <w:sz w:val="24"/>
          <w:szCs w:val="24"/>
          <w:lang w:val="ro-RO"/>
        </w:rPr>
        <w:t>Facilitățile fiscale și vamale s</w:t>
      </w:r>
      <w:r w:rsidR="006C02EB">
        <w:rPr>
          <w:rFonts w:asciiTheme="majorHAnsi" w:eastAsia="Times New Roman" w:hAnsiTheme="majorHAnsi" w:cstheme="majorHAnsi"/>
          <w:sz w:val="24"/>
          <w:szCs w:val="24"/>
          <w:lang w:val="ro-RO"/>
        </w:rPr>
        <w:t>u</w:t>
      </w:r>
      <w:r w:rsidRPr="00597A25">
        <w:rPr>
          <w:rFonts w:asciiTheme="majorHAnsi" w:eastAsia="Times New Roman" w:hAnsiTheme="majorHAnsi" w:cstheme="majorHAnsi"/>
          <w:sz w:val="24"/>
          <w:szCs w:val="24"/>
          <w:lang w:val="ro-RO"/>
        </w:rPr>
        <w:t>nt definite ca o derogare de la structura normală de impozitare, care scad veniturile bugetului de stat și au un impact semnificativ asupra finanțelor statului în întregime.</w:t>
      </w:r>
      <w:r w:rsidR="000F3C27" w:rsidRPr="00597A25">
        <w:rPr>
          <w:rFonts w:asciiTheme="majorHAnsi" w:eastAsia="Times New Roman" w:hAnsiTheme="majorHAnsi" w:cstheme="majorHAnsi"/>
          <w:sz w:val="24"/>
          <w:szCs w:val="24"/>
          <w:lang w:val="ro-RO"/>
        </w:rPr>
        <w:t xml:space="preserve"> </w:t>
      </w:r>
      <w:r w:rsidR="00004340" w:rsidRPr="00597A25">
        <w:rPr>
          <w:rFonts w:asciiTheme="majorHAnsi" w:eastAsiaTheme="minorEastAsia" w:hAnsiTheme="majorHAnsi" w:cstheme="majorHAnsi"/>
          <w:sz w:val="24"/>
          <w:szCs w:val="24"/>
          <w:lang w:val="ro-RO" w:eastAsia="ru-RU"/>
        </w:rPr>
        <w:t xml:space="preserve">Este evident că facilitățile fiscale și vamale atrag după sine costuri ascunse ale </w:t>
      </w:r>
      <w:r w:rsidR="003F7671" w:rsidRPr="00597A25">
        <w:rPr>
          <w:rFonts w:asciiTheme="majorHAnsi" w:eastAsiaTheme="minorEastAsia" w:hAnsiTheme="majorHAnsi" w:cstheme="majorHAnsi"/>
          <w:sz w:val="24"/>
          <w:szCs w:val="24"/>
          <w:lang w:val="ro-RO" w:eastAsia="ru-RU"/>
        </w:rPr>
        <w:t>bugetului public național</w:t>
      </w:r>
      <w:r w:rsidR="00004340" w:rsidRPr="00597A25">
        <w:rPr>
          <w:rFonts w:asciiTheme="majorHAnsi" w:eastAsiaTheme="minorEastAsia" w:hAnsiTheme="majorHAnsi" w:cstheme="majorHAnsi"/>
          <w:sz w:val="24"/>
          <w:szCs w:val="24"/>
          <w:lang w:val="ro-RO" w:eastAsia="ru-RU"/>
        </w:rPr>
        <w:t xml:space="preserve">, iar autoritățile trebuie să fie preocupate de asigurarea bunei guvernări a cheltuielilor publice respective. În acest context, este imperativ de realizat: </w:t>
      </w:r>
      <w:r w:rsidR="00004340" w:rsidRPr="00597A25">
        <w:rPr>
          <w:rFonts w:asciiTheme="majorHAnsi" w:eastAsiaTheme="minorEastAsia" w:hAnsiTheme="majorHAnsi" w:cstheme="majorHAnsi"/>
          <w:b/>
          <w:i/>
          <w:sz w:val="24"/>
          <w:szCs w:val="24"/>
          <w:lang w:val="ro-RO" w:eastAsia="ru-RU"/>
        </w:rPr>
        <w:t>i)</w:t>
      </w:r>
      <w:r w:rsidR="00004340" w:rsidRPr="00597A25">
        <w:rPr>
          <w:rFonts w:asciiTheme="majorHAnsi" w:eastAsiaTheme="minorEastAsia" w:hAnsiTheme="majorHAnsi" w:cstheme="majorHAnsi"/>
          <w:sz w:val="24"/>
          <w:szCs w:val="24"/>
          <w:lang w:val="ro-RO" w:eastAsia="ru-RU"/>
        </w:rPr>
        <w:t xml:space="preserve"> estimarea costurilor bugetare ale facilităților acordate beneficiarilor, </w:t>
      </w:r>
      <w:r w:rsidR="00004340" w:rsidRPr="00597A25">
        <w:rPr>
          <w:rFonts w:asciiTheme="majorHAnsi" w:eastAsiaTheme="minorEastAsia" w:hAnsiTheme="majorHAnsi" w:cstheme="majorHAnsi"/>
          <w:b/>
          <w:i/>
          <w:sz w:val="24"/>
          <w:szCs w:val="24"/>
          <w:lang w:val="ro-RO" w:eastAsia="ru-RU"/>
        </w:rPr>
        <w:t>ii)</w:t>
      </w:r>
      <w:r w:rsidR="00004340" w:rsidRPr="00597A25">
        <w:rPr>
          <w:rFonts w:asciiTheme="majorHAnsi" w:eastAsiaTheme="minorEastAsia" w:hAnsiTheme="majorHAnsi" w:cstheme="majorHAnsi"/>
          <w:sz w:val="24"/>
          <w:szCs w:val="24"/>
          <w:lang w:val="ro-RO" w:eastAsia="ru-RU"/>
        </w:rPr>
        <w:t xml:space="preserve"> raportarea acestora către p</w:t>
      </w:r>
      <w:r w:rsidR="006C02EB">
        <w:rPr>
          <w:rFonts w:asciiTheme="majorHAnsi" w:eastAsiaTheme="minorEastAsia" w:hAnsiTheme="majorHAnsi" w:cstheme="majorHAnsi"/>
          <w:sz w:val="24"/>
          <w:szCs w:val="24"/>
          <w:lang w:val="ro-RO" w:eastAsia="ru-RU"/>
        </w:rPr>
        <w:t>ă</w:t>
      </w:r>
      <w:r w:rsidR="00004340" w:rsidRPr="00597A25">
        <w:rPr>
          <w:rFonts w:asciiTheme="majorHAnsi" w:eastAsiaTheme="minorEastAsia" w:hAnsiTheme="majorHAnsi" w:cstheme="majorHAnsi"/>
          <w:sz w:val="24"/>
          <w:szCs w:val="24"/>
          <w:lang w:val="ro-RO" w:eastAsia="ru-RU"/>
        </w:rPr>
        <w:t xml:space="preserve">rțile interesate și </w:t>
      </w:r>
      <w:r w:rsidR="00004340" w:rsidRPr="00597A25">
        <w:rPr>
          <w:rFonts w:asciiTheme="majorHAnsi" w:eastAsiaTheme="minorEastAsia" w:hAnsiTheme="majorHAnsi" w:cstheme="majorHAnsi"/>
          <w:b/>
          <w:i/>
          <w:sz w:val="24"/>
          <w:szCs w:val="24"/>
          <w:lang w:val="ro-RO" w:eastAsia="ru-RU"/>
        </w:rPr>
        <w:t>iii)</w:t>
      </w:r>
      <w:r w:rsidR="00004340" w:rsidRPr="00597A25">
        <w:rPr>
          <w:rFonts w:asciiTheme="majorHAnsi" w:eastAsiaTheme="minorEastAsia" w:hAnsiTheme="majorHAnsi" w:cstheme="majorHAnsi"/>
          <w:sz w:val="24"/>
          <w:szCs w:val="24"/>
          <w:lang w:val="ro-RO" w:eastAsia="ru-RU"/>
        </w:rPr>
        <w:t xml:space="preserve"> evaluarea impactului rezultat din atribuirea acestor facilități, în vederea revizuirii oportunității </w:t>
      </w:r>
      <w:r w:rsidR="006C02EB">
        <w:rPr>
          <w:rFonts w:asciiTheme="majorHAnsi" w:eastAsiaTheme="minorEastAsia" w:hAnsiTheme="majorHAnsi" w:cstheme="majorHAnsi"/>
          <w:sz w:val="24"/>
          <w:szCs w:val="24"/>
          <w:lang w:val="ro-RO" w:eastAsia="ru-RU"/>
        </w:rPr>
        <w:t xml:space="preserve">de </w:t>
      </w:r>
      <w:r w:rsidR="00004340" w:rsidRPr="00597A25">
        <w:rPr>
          <w:rFonts w:asciiTheme="majorHAnsi" w:eastAsiaTheme="minorEastAsia" w:hAnsiTheme="majorHAnsi" w:cstheme="majorHAnsi"/>
          <w:sz w:val="24"/>
          <w:szCs w:val="24"/>
          <w:lang w:val="ro-RO" w:eastAsia="ru-RU"/>
        </w:rPr>
        <w:t>menținer</w:t>
      </w:r>
      <w:r w:rsidR="006C02EB">
        <w:rPr>
          <w:rFonts w:asciiTheme="majorHAnsi" w:eastAsiaTheme="minorEastAsia" w:hAnsiTheme="majorHAnsi" w:cstheme="majorHAnsi"/>
          <w:sz w:val="24"/>
          <w:szCs w:val="24"/>
          <w:lang w:val="ro-RO" w:eastAsia="ru-RU"/>
        </w:rPr>
        <w:t>e a</w:t>
      </w:r>
      <w:r w:rsidR="00004340" w:rsidRPr="00597A25">
        <w:rPr>
          <w:rFonts w:asciiTheme="majorHAnsi" w:eastAsiaTheme="minorEastAsia" w:hAnsiTheme="majorHAnsi" w:cstheme="majorHAnsi"/>
          <w:sz w:val="24"/>
          <w:szCs w:val="24"/>
          <w:lang w:val="ro-RO" w:eastAsia="ru-RU"/>
        </w:rPr>
        <w:t xml:space="preserve"> </w:t>
      </w:r>
      <w:r w:rsidR="00004340" w:rsidRPr="00597A25">
        <w:rPr>
          <w:rFonts w:asciiTheme="majorHAnsi" w:hAnsiTheme="majorHAnsi" w:cstheme="majorHAnsi"/>
          <w:color w:val="000000"/>
          <w:sz w:val="24"/>
          <w:szCs w:val="24"/>
          <w:lang w:val="ro-RO"/>
        </w:rPr>
        <w:t>acelor înlesniri care nu și-au demonstrat eficiența.</w:t>
      </w:r>
    </w:p>
    <w:p w14:paraId="25515A9D" w14:textId="77777777" w:rsidR="0013110B" w:rsidRPr="00597A25" w:rsidRDefault="0013110B" w:rsidP="0013110B">
      <w:pPr>
        <w:shd w:val="clear" w:color="auto" w:fill="FFFFFF"/>
        <w:spacing w:after="120"/>
        <w:jc w:val="both"/>
        <w:rPr>
          <w:rFonts w:asciiTheme="majorHAnsi" w:eastAsia="Times New Roman" w:hAnsiTheme="majorHAnsi" w:cstheme="majorHAnsi"/>
          <w:sz w:val="24"/>
          <w:szCs w:val="24"/>
          <w:lang w:val="ro-RO"/>
        </w:rPr>
      </w:pPr>
      <w:r w:rsidRPr="00597A25">
        <w:rPr>
          <w:rFonts w:asciiTheme="majorHAnsi" w:eastAsia="Times New Roman" w:hAnsiTheme="majorHAnsi" w:cstheme="majorHAnsi"/>
          <w:sz w:val="24"/>
          <w:szCs w:val="24"/>
          <w:lang w:val="ro-RO"/>
        </w:rPr>
        <w:t xml:space="preserve">Prin </w:t>
      </w:r>
      <w:r w:rsidR="006C02EB">
        <w:rPr>
          <w:rFonts w:asciiTheme="majorHAnsi" w:eastAsia="Times New Roman" w:hAnsiTheme="majorHAnsi" w:cstheme="majorHAnsi"/>
          <w:bCs/>
          <w:sz w:val="24"/>
          <w:szCs w:val="24"/>
          <w:lang w:val="ro-RO"/>
        </w:rPr>
        <w:t>O</w:t>
      </w:r>
      <w:r w:rsidRPr="00597A25">
        <w:rPr>
          <w:rFonts w:asciiTheme="majorHAnsi" w:eastAsia="Times New Roman" w:hAnsiTheme="majorHAnsi" w:cstheme="majorHAnsi"/>
          <w:bCs/>
          <w:sz w:val="24"/>
          <w:szCs w:val="24"/>
          <w:lang w:val="ro-RO"/>
        </w:rPr>
        <w:t xml:space="preserve">rdinul </w:t>
      </w:r>
      <w:r w:rsidR="006C02EB">
        <w:rPr>
          <w:rFonts w:asciiTheme="majorHAnsi" w:eastAsia="Times New Roman" w:hAnsiTheme="majorHAnsi" w:cstheme="majorHAnsi"/>
          <w:bCs/>
          <w:sz w:val="24"/>
          <w:szCs w:val="24"/>
          <w:lang w:val="ro-RO"/>
        </w:rPr>
        <w:t>m</w:t>
      </w:r>
      <w:r w:rsidRPr="00597A25">
        <w:rPr>
          <w:rFonts w:asciiTheme="majorHAnsi" w:eastAsia="Times New Roman" w:hAnsiTheme="majorHAnsi" w:cstheme="majorHAnsi"/>
          <w:bCs/>
          <w:sz w:val="24"/>
          <w:szCs w:val="24"/>
          <w:lang w:val="ro-RO"/>
        </w:rPr>
        <w:t>inistrului Finanțelor nr.45 din 12.02.2018</w:t>
      </w:r>
      <w:r w:rsidRPr="00597A25">
        <w:rPr>
          <w:rStyle w:val="FootnoteReference"/>
          <w:rFonts w:asciiTheme="majorHAnsi" w:eastAsia="Times New Roman" w:hAnsiTheme="majorHAnsi" w:cstheme="majorHAnsi"/>
          <w:bCs/>
          <w:sz w:val="24"/>
          <w:szCs w:val="24"/>
          <w:lang w:val="ro-RO"/>
        </w:rPr>
        <w:footnoteReference w:id="15"/>
      </w:r>
      <w:r w:rsidRPr="00597A25">
        <w:rPr>
          <w:rFonts w:asciiTheme="majorHAnsi" w:eastAsia="Times New Roman" w:hAnsiTheme="majorHAnsi" w:cstheme="majorHAnsi"/>
          <w:bCs/>
          <w:sz w:val="24"/>
          <w:szCs w:val="24"/>
          <w:lang w:val="ro-RO"/>
        </w:rPr>
        <w:t xml:space="preserve"> a fost aprobat Registrul unic al facilităților fiscale și vamale</w:t>
      </w:r>
      <w:r w:rsidR="00D86845" w:rsidRPr="00597A25">
        <w:rPr>
          <w:rFonts w:asciiTheme="majorHAnsi" w:eastAsia="Times New Roman" w:hAnsiTheme="majorHAnsi" w:cstheme="majorHAnsi"/>
          <w:bCs/>
          <w:sz w:val="24"/>
          <w:szCs w:val="24"/>
          <w:lang w:val="ro-RO"/>
        </w:rPr>
        <w:t xml:space="preserve">, care </w:t>
      </w:r>
      <w:r w:rsidR="00325CC5" w:rsidRPr="00597A25">
        <w:rPr>
          <w:rFonts w:asciiTheme="majorHAnsi" w:eastAsia="Times New Roman" w:hAnsiTheme="majorHAnsi" w:cstheme="majorHAnsi"/>
          <w:bCs/>
          <w:sz w:val="24"/>
          <w:szCs w:val="24"/>
          <w:lang w:val="ro-RO"/>
        </w:rPr>
        <w:t>nu a fost publicat în modul stabilit</w:t>
      </w:r>
      <w:r w:rsidR="00D86845" w:rsidRPr="00597A25">
        <w:rPr>
          <w:rFonts w:asciiTheme="majorHAnsi" w:eastAsia="Times New Roman" w:hAnsiTheme="majorHAnsi" w:cstheme="majorHAnsi"/>
          <w:bCs/>
          <w:sz w:val="24"/>
          <w:szCs w:val="24"/>
          <w:lang w:val="ro-RO"/>
        </w:rPr>
        <w:t xml:space="preserve">. Totodată,  MF </w:t>
      </w:r>
      <w:r w:rsidR="00A3158E" w:rsidRPr="00597A25">
        <w:rPr>
          <w:rFonts w:asciiTheme="majorHAnsi" w:eastAsia="Times New Roman" w:hAnsiTheme="majorHAnsi" w:cstheme="majorHAnsi"/>
          <w:bCs/>
          <w:sz w:val="24"/>
          <w:szCs w:val="24"/>
          <w:lang w:val="ro-RO"/>
        </w:rPr>
        <w:t xml:space="preserve">nu </w:t>
      </w:r>
      <w:r w:rsidR="008F2BF1" w:rsidRPr="00597A25">
        <w:rPr>
          <w:rFonts w:asciiTheme="majorHAnsi" w:eastAsia="Times New Roman" w:hAnsiTheme="majorHAnsi" w:cstheme="majorHAnsi"/>
          <w:bCs/>
          <w:sz w:val="24"/>
          <w:szCs w:val="24"/>
          <w:lang w:val="ro-RO"/>
        </w:rPr>
        <w:t>a elaborat</w:t>
      </w:r>
      <w:r w:rsidR="00A3158E" w:rsidRPr="00597A25">
        <w:rPr>
          <w:rFonts w:asciiTheme="majorHAnsi" w:eastAsia="Times New Roman" w:hAnsiTheme="majorHAnsi" w:cstheme="majorHAnsi"/>
          <w:bCs/>
          <w:sz w:val="24"/>
          <w:szCs w:val="24"/>
          <w:lang w:val="ro-RO"/>
        </w:rPr>
        <w:t xml:space="preserve"> un Regulament privind modul de completare a Registrului unic al facilităților fiscale și vamale</w:t>
      </w:r>
      <w:r w:rsidR="00D86845" w:rsidRPr="00597A25">
        <w:rPr>
          <w:rFonts w:asciiTheme="majorHAnsi" w:eastAsia="Times New Roman" w:hAnsiTheme="majorHAnsi" w:cstheme="majorHAnsi"/>
          <w:bCs/>
          <w:sz w:val="24"/>
          <w:szCs w:val="24"/>
          <w:lang w:val="ro-RO"/>
        </w:rPr>
        <w:t>,</w:t>
      </w:r>
      <w:r w:rsidR="00A3158E" w:rsidRPr="00597A25">
        <w:rPr>
          <w:rFonts w:asciiTheme="majorHAnsi" w:eastAsia="Times New Roman" w:hAnsiTheme="majorHAnsi" w:cstheme="majorHAnsi"/>
          <w:bCs/>
          <w:sz w:val="24"/>
          <w:szCs w:val="24"/>
          <w:lang w:val="ro-RO"/>
        </w:rPr>
        <w:t xml:space="preserve"> conform tabelelor anexate</w:t>
      </w:r>
      <w:r w:rsidRPr="00597A25">
        <w:rPr>
          <w:rFonts w:asciiTheme="majorHAnsi" w:eastAsia="Times New Roman" w:hAnsiTheme="majorHAnsi" w:cstheme="majorHAnsi"/>
          <w:bCs/>
          <w:sz w:val="24"/>
          <w:szCs w:val="24"/>
          <w:lang w:val="ro-RO"/>
        </w:rPr>
        <w:t>, fapt care duce la interpretări</w:t>
      </w:r>
      <w:r w:rsidR="00A06EC2" w:rsidRPr="00597A25">
        <w:rPr>
          <w:rFonts w:asciiTheme="majorHAnsi" w:eastAsia="Times New Roman" w:hAnsiTheme="majorHAnsi" w:cstheme="majorHAnsi"/>
          <w:bCs/>
          <w:sz w:val="24"/>
          <w:szCs w:val="24"/>
          <w:lang w:val="ro-RO"/>
        </w:rPr>
        <w:t xml:space="preserve"> diferite</w:t>
      </w:r>
      <w:r w:rsidRPr="00597A25">
        <w:rPr>
          <w:rFonts w:asciiTheme="majorHAnsi" w:eastAsia="Times New Roman" w:hAnsiTheme="majorHAnsi" w:cstheme="majorHAnsi"/>
          <w:bCs/>
          <w:sz w:val="24"/>
          <w:szCs w:val="24"/>
          <w:lang w:val="ro-RO"/>
        </w:rPr>
        <w:t xml:space="preserve"> privind impozitele și taxele care urm</w:t>
      </w:r>
      <w:r w:rsidR="00A06EC2" w:rsidRPr="00597A25">
        <w:rPr>
          <w:rFonts w:asciiTheme="majorHAnsi" w:eastAsia="Times New Roman" w:hAnsiTheme="majorHAnsi" w:cstheme="majorHAnsi"/>
          <w:bCs/>
          <w:sz w:val="24"/>
          <w:szCs w:val="24"/>
          <w:lang w:val="ro-RO"/>
        </w:rPr>
        <w:t>au</w:t>
      </w:r>
      <w:r w:rsidRPr="00597A25">
        <w:rPr>
          <w:rFonts w:asciiTheme="majorHAnsi" w:eastAsia="Times New Roman" w:hAnsiTheme="majorHAnsi" w:cstheme="majorHAnsi"/>
          <w:bCs/>
          <w:sz w:val="24"/>
          <w:szCs w:val="24"/>
          <w:lang w:val="ro-RO"/>
        </w:rPr>
        <w:t xml:space="preserve"> a fi reflectate</w:t>
      </w:r>
      <w:r w:rsidR="00730045" w:rsidRPr="00597A25">
        <w:rPr>
          <w:rFonts w:asciiTheme="majorHAnsi" w:eastAsia="Times New Roman" w:hAnsiTheme="majorHAnsi" w:cstheme="majorHAnsi"/>
          <w:bCs/>
          <w:sz w:val="24"/>
          <w:szCs w:val="24"/>
          <w:lang w:val="ro-RO"/>
        </w:rPr>
        <w:t xml:space="preserve"> sau nereflectate</w:t>
      </w:r>
      <w:r w:rsidRPr="00597A25">
        <w:rPr>
          <w:rFonts w:asciiTheme="majorHAnsi" w:eastAsia="Times New Roman" w:hAnsiTheme="majorHAnsi" w:cstheme="majorHAnsi"/>
          <w:bCs/>
          <w:sz w:val="24"/>
          <w:szCs w:val="24"/>
          <w:lang w:val="ro-RO"/>
        </w:rPr>
        <w:t xml:space="preserve"> </w:t>
      </w:r>
      <w:r w:rsidR="0068381C" w:rsidRPr="00597A25">
        <w:rPr>
          <w:rFonts w:asciiTheme="majorHAnsi" w:eastAsia="Times New Roman" w:hAnsiTheme="majorHAnsi" w:cstheme="majorHAnsi"/>
          <w:bCs/>
          <w:sz w:val="24"/>
          <w:szCs w:val="24"/>
          <w:lang w:val="ro-RO"/>
        </w:rPr>
        <w:t>î</w:t>
      </w:r>
      <w:r w:rsidRPr="00597A25">
        <w:rPr>
          <w:rFonts w:asciiTheme="majorHAnsi" w:eastAsia="Times New Roman" w:hAnsiTheme="majorHAnsi" w:cstheme="majorHAnsi"/>
          <w:bCs/>
          <w:sz w:val="24"/>
          <w:szCs w:val="24"/>
          <w:lang w:val="ro-RO"/>
        </w:rPr>
        <w:t>n Registru</w:t>
      </w:r>
      <w:r w:rsidR="00F701C1" w:rsidRPr="00597A25">
        <w:rPr>
          <w:rFonts w:asciiTheme="majorHAnsi" w:eastAsia="Times New Roman" w:hAnsiTheme="majorHAnsi" w:cstheme="majorHAnsi"/>
          <w:bCs/>
          <w:sz w:val="24"/>
          <w:szCs w:val="24"/>
          <w:lang w:val="ro-RO"/>
        </w:rPr>
        <w:t>, inclusiv în cazul acordării scutirilor de TV, TPV</w:t>
      </w:r>
      <w:r w:rsidR="00D8377E" w:rsidRPr="00597A25">
        <w:rPr>
          <w:rFonts w:asciiTheme="majorHAnsi" w:eastAsia="Times New Roman" w:hAnsiTheme="majorHAnsi" w:cstheme="majorHAnsi"/>
          <w:bCs/>
          <w:sz w:val="24"/>
          <w:szCs w:val="24"/>
          <w:lang w:val="ro-RO"/>
        </w:rPr>
        <w:t xml:space="preserve">, </w:t>
      </w:r>
      <w:r w:rsidR="00F701C1" w:rsidRPr="00597A25">
        <w:rPr>
          <w:rFonts w:asciiTheme="majorHAnsi" w:eastAsia="Times New Roman" w:hAnsiTheme="majorHAnsi" w:cstheme="majorHAnsi"/>
          <w:bCs/>
          <w:sz w:val="24"/>
          <w:szCs w:val="24"/>
          <w:lang w:val="ro-RO"/>
        </w:rPr>
        <w:t>TVA</w:t>
      </w:r>
      <w:r w:rsidR="00D8377E" w:rsidRPr="00597A25">
        <w:rPr>
          <w:rFonts w:asciiTheme="majorHAnsi" w:eastAsia="Times New Roman" w:hAnsiTheme="majorHAnsi" w:cstheme="majorHAnsi"/>
          <w:bCs/>
          <w:sz w:val="24"/>
          <w:szCs w:val="24"/>
          <w:lang w:val="ro-RO"/>
        </w:rPr>
        <w:t xml:space="preserve"> și accize,</w:t>
      </w:r>
      <w:r w:rsidR="00F701C1" w:rsidRPr="00597A25">
        <w:rPr>
          <w:rFonts w:asciiTheme="majorHAnsi" w:eastAsia="Times New Roman" w:hAnsiTheme="majorHAnsi" w:cstheme="majorHAnsi"/>
          <w:bCs/>
          <w:sz w:val="24"/>
          <w:szCs w:val="24"/>
          <w:lang w:val="ro-RO"/>
        </w:rPr>
        <w:t xml:space="preserve"> cu drept și fără drept de deducere</w:t>
      </w:r>
      <w:r w:rsidR="00A3158E" w:rsidRPr="00597A25">
        <w:rPr>
          <w:rFonts w:asciiTheme="majorHAnsi" w:eastAsia="Times New Roman" w:hAnsiTheme="majorHAnsi" w:cstheme="majorHAnsi"/>
          <w:bCs/>
          <w:sz w:val="24"/>
          <w:szCs w:val="24"/>
          <w:lang w:val="ro-RO"/>
        </w:rPr>
        <w:t xml:space="preserve">. </w:t>
      </w:r>
      <w:r w:rsidR="006C02EB">
        <w:rPr>
          <w:rFonts w:asciiTheme="majorHAnsi" w:eastAsia="Times New Roman" w:hAnsiTheme="majorHAnsi" w:cstheme="majorHAnsi"/>
          <w:bCs/>
          <w:sz w:val="24"/>
          <w:szCs w:val="24"/>
          <w:lang w:val="ro-RO"/>
        </w:rPr>
        <w:t>Î</w:t>
      </w:r>
      <w:r w:rsidRPr="00597A25">
        <w:rPr>
          <w:rFonts w:asciiTheme="majorHAnsi" w:hAnsiTheme="majorHAnsi" w:cstheme="majorHAnsi"/>
          <w:sz w:val="24"/>
          <w:szCs w:val="24"/>
          <w:lang w:val="ro-RO"/>
        </w:rPr>
        <w:t>n conformitate cu legea</w:t>
      </w:r>
      <w:r w:rsidRPr="00597A25">
        <w:rPr>
          <w:rFonts w:asciiTheme="majorHAnsi" w:hAnsiTheme="majorHAnsi" w:cstheme="majorHAnsi"/>
          <w:sz w:val="24"/>
          <w:szCs w:val="24"/>
          <w:vertAlign w:val="superscript"/>
          <w:lang w:val="ro-RO"/>
        </w:rPr>
        <w:footnoteReference w:id="16"/>
      </w:r>
      <w:r w:rsidRPr="00597A25">
        <w:rPr>
          <w:rFonts w:asciiTheme="majorHAnsi" w:hAnsiTheme="majorHAnsi" w:cstheme="majorHAnsi"/>
          <w:sz w:val="24"/>
          <w:szCs w:val="24"/>
          <w:lang w:val="ro-RO"/>
        </w:rPr>
        <w:t>, managerul entității publice este responsabil de implementarea sistemului de control intern managerial în cadrul instituției. Însă la SV nu au fost descrise procesele</w:t>
      </w:r>
      <w:r w:rsidR="003819E5" w:rsidRPr="00597A25">
        <w:rPr>
          <w:rFonts w:asciiTheme="majorHAnsi" w:hAnsiTheme="majorHAnsi" w:cstheme="majorHAnsi"/>
          <w:sz w:val="24"/>
          <w:szCs w:val="24"/>
          <w:lang w:val="ro-RO"/>
        </w:rPr>
        <w:t xml:space="preserve"> operaționale</w:t>
      </w:r>
      <w:r w:rsidRPr="00597A25">
        <w:rPr>
          <w:rFonts w:asciiTheme="majorHAnsi" w:hAnsiTheme="majorHAnsi" w:cstheme="majorHAnsi"/>
          <w:sz w:val="24"/>
          <w:szCs w:val="24"/>
          <w:lang w:val="ro-RO"/>
        </w:rPr>
        <w:t xml:space="preserve"> aferente acordării și raportării facilităților fiscale, inclusiv cele care țin de comunicarea cu autoritățile centrale de specialitate implicate în acordarea facilităților fiscale</w:t>
      </w:r>
      <w:r w:rsidR="00A672D0" w:rsidRPr="00597A25">
        <w:rPr>
          <w:rFonts w:asciiTheme="majorHAnsi" w:hAnsiTheme="majorHAnsi" w:cstheme="majorHAnsi"/>
          <w:sz w:val="24"/>
          <w:szCs w:val="24"/>
          <w:lang w:val="ro-RO"/>
        </w:rPr>
        <w:t>, precum nu a fost elaborat registrul riscurilor în aspectul menționat</w:t>
      </w:r>
      <w:r w:rsidRPr="00597A25">
        <w:rPr>
          <w:rFonts w:asciiTheme="majorHAnsi" w:hAnsiTheme="majorHAnsi" w:cstheme="majorHAnsi"/>
          <w:sz w:val="24"/>
          <w:szCs w:val="24"/>
          <w:lang w:val="ro-RO"/>
        </w:rPr>
        <w:t>.</w:t>
      </w:r>
    </w:p>
    <w:p w14:paraId="3D0DEF5C" w14:textId="20C7DDC1" w:rsidR="005E66FA" w:rsidRPr="00597A25" w:rsidRDefault="0013110B" w:rsidP="00394230">
      <w:pPr>
        <w:shd w:val="clear" w:color="auto" w:fill="FFFFFF"/>
        <w:spacing w:after="120"/>
        <w:jc w:val="both"/>
        <w:rPr>
          <w:rFonts w:asciiTheme="majorHAnsi" w:hAnsiTheme="majorHAnsi" w:cstheme="majorHAnsi"/>
          <w:i/>
          <w:sz w:val="24"/>
          <w:szCs w:val="24"/>
          <w:lang w:val="ro-RO"/>
        </w:rPr>
      </w:pPr>
      <w:r w:rsidRPr="00597A25">
        <w:rPr>
          <w:rFonts w:asciiTheme="majorHAnsi" w:eastAsia="Times New Roman" w:hAnsiTheme="majorHAnsi" w:cstheme="majorHAnsi"/>
          <w:sz w:val="24"/>
          <w:szCs w:val="24"/>
          <w:lang w:val="ro-RO"/>
        </w:rPr>
        <w:t>La solicitarea MF</w:t>
      </w:r>
      <w:r w:rsidRPr="00597A25">
        <w:rPr>
          <w:rStyle w:val="FootnoteReference"/>
          <w:rFonts w:asciiTheme="majorHAnsi" w:eastAsia="Times New Roman" w:hAnsiTheme="majorHAnsi" w:cstheme="majorHAnsi"/>
          <w:sz w:val="24"/>
          <w:szCs w:val="24"/>
          <w:lang w:val="ro-RO"/>
        </w:rPr>
        <w:footnoteReference w:id="17"/>
      </w:r>
      <w:r w:rsidR="00FA14A6" w:rsidRPr="00597A25">
        <w:rPr>
          <w:rFonts w:asciiTheme="majorHAnsi" w:eastAsia="Times New Roman" w:hAnsiTheme="majorHAnsi" w:cstheme="majorHAnsi"/>
          <w:sz w:val="24"/>
          <w:szCs w:val="24"/>
          <w:lang w:val="ro-RO"/>
        </w:rPr>
        <w:t>,</w:t>
      </w:r>
      <w:r w:rsidRPr="00597A25">
        <w:rPr>
          <w:rFonts w:asciiTheme="majorHAnsi" w:eastAsia="Times New Roman" w:hAnsiTheme="majorHAnsi" w:cstheme="majorHAnsi"/>
          <w:sz w:val="24"/>
          <w:szCs w:val="24"/>
          <w:lang w:val="ro-RO"/>
        </w:rPr>
        <w:t xml:space="preserve"> SV a prezentat la 18.04.2022 informația privind</w:t>
      </w:r>
      <w:r w:rsidRPr="00597A25">
        <w:rPr>
          <w:rFonts w:asciiTheme="majorHAnsi" w:eastAsia="Times New Roman" w:hAnsiTheme="majorHAnsi" w:cstheme="majorHAnsi"/>
          <w:bCs/>
          <w:i/>
          <w:sz w:val="24"/>
          <w:szCs w:val="24"/>
          <w:lang w:val="ro-RO"/>
        </w:rPr>
        <w:t xml:space="preserve"> </w:t>
      </w:r>
      <w:r w:rsidRPr="00597A25">
        <w:rPr>
          <w:rFonts w:asciiTheme="majorHAnsi" w:eastAsia="Times New Roman" w:hAnsiTheme="majorHAnsi" w:cstheme="majorHAnsi"/>
          <w:bCs/>
          <w:sz w:val="24"/>
          <w:szCs w:val="24"/>
          <w:lang w:val="ro-RO"/>
        </w:rPr>
        <w:t>costurile facilităților fiscale şi vamale pentru anul 2021</w:t>
      </w:r>
      <w:r w:rsidR="006C02EB">
        <w:rPr>
          <w:rFonts w:asciiTheme="majorHAnsi" w:eastAsia="Times New Roman" w:hAnsiTheme="majorHAnsi" w:cstheme="majorHAnsi"/>
          <w:bCs/>
          <w:sz w:val="24"/>
          <w:szCs w:val="24"/>
          <w:lang w:val="ro-RO"/>
        </w:rPr>
        <w:t>,</w:t>
      </w:r>
      <w:r w:rsidRPr="00597A25">
        <w:rPr>
          <w:rFonts w:asciiTheme="majorHAnsi" w:eastAsia="Times New Roman" w:hAnsiTheme="majorHAnsi" w:cstheme="majorHAnsi"/>
          <w:bCs/>
          <w:sz w:val="24"/>
          <w:szCs w:val="24"/>
          <w:lang w:val="ro-RO"/>
        </w:rPr>
        <w:t xml:space="preserve"> pe tipuri de impozite și taxe în conformitate cu Registrul unic al facilităților fiscale și vamal</w:t>
      </w:r>
      <w:r w:rsidR="00F051B1" w:rsidRPr="00597A25">
        <w:rPr>
          <w:rFonts w:asciiTheme="majorHAnsi" w:eastAsia="Times New Roman" w:hAnsiTheme="majorHAnsi" w:cstheme="majorHAnsi"/>
          <w:bCs/>
          <w:sz w:val="24"/>
          <w:szCs w:val="24"/>
          <w:lang w:val="ro-RO"/>
        </w:rPr>
        <w:t>e</w:t>
      </w:r>
      <w:r w:rsidRPr="00597A25">
        <w:rPr>
          <w:rStyle w:val="FootnoteReference"/>
          <w:rFonts w:asciiTheme="majorHAnsi" w:eastAsia="Times New Roman" w:hAnsiTheme="majorHAnsi" w:cstheme="majorHAnsi"/>
          <w:bCs/>
          <w:sz w:val="24"/>
          <w:szCs w:val="24"/>
          <w:lang w:val="ro-RO"/>
        </w:rPr>
        <w:footnoteReference w:id="18"/>
      </w:r>
      <w:r w:rsidRPr="00597A25">
        <w:rPr>
          <w:rFonts w:asciiTheme="majorHAnsi" w:eastAsia="Times New Roman" w:hAnsiTheme="majorHAnsi" w:cstheme="majorHAnsi"/>
          <w:bCs/>
          <w:sz w:val="24"/>
          <w:szCs w:val="24"/>
          <w:lang w:val="ro-RO"/>
        </w:rPr>
        <w:t>.</w:t>
      </w:r>
      <w:r w:rsidR="00E9351F" w:rsidRPr="00597A25">
        <w:rPr>
          <w:rFonts w:asciiTheme="majorHAnsi" w:eastAsia="Times New Roman" w:hAnsiTheme="majorHAnsi" w:cstheme="majorHAnsi"/>
          <w:bCs/>
          <w:sz w:val="24"/>
          <w:szCs w:val="24"/>
          <w:lang w:val="ro-RO"/>
        </w:rPr>
        <w:t xml:space="preserve"> </w:t>
      </w:r>
      <w:r w:rsidR="00AD11FE" w:rsidRPr="00597A25">
        <w:rPr>
          <w:rFonts w:asciiTheme="majorHAnsi" w:eastAsia="Times New Roman" w:hAnsiTheme="majorHAnsi" w:cstheme="majorHAnsi"/>
          <w:sz w:val="24"/>
          <w:szCs w:val="24"/>
          <w:lang w:val="ro-RO"/>
        </w:rPr>
        <w:t xml:space="preserve">Analiza </w:t>
      </w:r>
      <w:r w:rsidR="00BB3354" w:rsidRPr="00597A25">
        <w:rPr>
          <w:rFonts w:asciiTheme="majorHAnsi" w:eastAsia="Times New Roman" w:hAnsiTheme="majorHAnsi" w:cstheme="majorHAnsi"/>
          <w:sz w:val="24"/>
          <w:szCs w:val="24"/>
          <w:lang w:val="ro-RO"/>
        </w:rPr>
        <w:t xml:space="preserve">în evoluție a </w:t>
      </w:r>
      <w:r w:rsidR="00AD11FE" w:rsidRPr="00597A25">
        <w:rPr>
          <w:rFonts w:asciiTheme="majorHAnsi" w:eastAsia="Times New Roman" w:hAnsiTheme="majorHAnsi" w:cstheme="majorHAnsi"/>
          <w:sz w:val="24"/>
          <w:szCs w:val="24"/>
          <w:lang w:val="ro-RO"/>
        </w:rPr>
        <w:t>datelor</w:t>
      </w:r>
      <w:r w:rsidR="00F72B49" w:rsidRPr="00597A25">
        <w:rPr>
          <w:rFonts w:asciiTheme="majorHAnsi" w:eastAsia="Times New Roman" w:hAnsiTheme="majorHAnsi" w:cstheme="majorHAnsi"/>
          <w:sz w:val="24"/>
          <w:szCs w:val="24"/>
          <w:lang w:val="ro-RO"/>
        </w:rPr>
        <w:t xml:space="preserve"> din</w:t>
      </w:r>
      <w:r w:rsidR="00F72B49" w:rsidRPr="00597A25">
        <w:rPr>
          <w:rFonts w:asciiTheme="majorHAnsi" w:eastAsia="Times New Roman" w:hAnsiTheme="majorHAnsi" w:cstheme="majorHAnsi"/>
          <w:bCs/>
          <w:sz w:val="24"/>
          <w:szCs w:val="24"/>
          <w:lang w:val="ro-RO"/>
        </w:rPr>
        <w:t xml:space="preserve"> Registrul </w:t>
      </w:r>
      <w:r w:rsidR="005D55AB" w:rsidRPr="00597A25">
        <w:rPr>
          <w:rFonts w:asciiTheme="majorHAnsi" w:eastAsia="Times New Roman" w:hAnsiTheme="majorHAnsi" w:cstheme="majorHAnsi"/>
          <w:bCs/>
          <w:sz w:val="24"/>
          <w:szCs w:val="24"/>
          <w:lang w:val="ro-RO"/>
        </w:rPr>
        <w:t xml:space="preserve">nominalizat </w:t>
      </w:r>
      <w:r w:rsidR="00AD11FE" w:rsidRPr="00597A25">
        <w:rPr>
          <w:rFonts w:asciiTheme="majorHAnsi" w:eastAsia="Times New Roman" w:hAnsiTheme="majorHAnsi" w:cstheme="majorHAnsi"/>
          <w:sz w:val="24"/>
          <w:szCs w:val="24"/>
          <w:lang w:val="ro-RO"/>
        </w:rPr>
        <w:t>raportate</w:t>
      </w:r>
      <w:r w:rsidR="00BB3354" w:rsidRPr="00597A25">
        <w:rPr>
          <w:rFonts w:asciiTheme="majorHAnsi" w:eastAsia="Times New Roman" w:hAnsiTheme="majorHAnsi" w:cstheme="majorHAnsi"/>
          <w:sz w:val="24"/>
          <w:szCs w:val="24"/>
          <w:lang w:val="ro-RO"/>
        </w:rPr>
        <w:t xml:space="preserve"> </w:t>
      </w:r>
      <w:r w:rsidR="00AD11FE" w:rsidRPr="00597A25">
        <w:rPr>
          <w:rFonts w:asciiTheme="majorHAnsi" w:eastAsia="Times New Roman" w:hAnsiTheme="majorHAnsi" w:cstheme="majorHAnsi"/>
          <w:sz w:val="24"/>
          <w:szCs w:val="24"/>
          <w:lang w:val="ro-RO"/>
        </w:rPr>
        <w:t>de</w:t>
      </w:r>
      <w:r w:rsidR="00BB3354" w:rsidRPr="00597A25">
        <w:rPr>
          <w:rFonts w:asciiTheme="majorHAnsi" w:eastAsia="Times New Roman" w:hAnsiTheme="majorHAnsi" w:cstheme="majorHAnsi"/>
          <w:sz w:val="24"/>
          <w:szCs w:val="24"/>
          <w:lang w:val="ro-RO"/>
        </w:rPr>
        <w:t xml:space="preserve"> către</w:t>
      </w:r>
      <w:r w:rsidR="00AD11FE" w:rsidRPr="00597A25">
        <w:rPr>
          <w:rFonts w:asciiTheme="majorHAnsi" w:eastAsia="Times New Roman" w:hAnsiTheme="majorHAnsi" w:cstheme="majorHAnsi"/>
          <w:sz w:val="24"/>
          <w:szCs w:val="24"/>
          <w:lang w:val="ro-RO"/>
        </w:rPr>
        <w:t xml:space="preserve"> SV</w:t>
      </w:r>
      <w:r w:rsidR="00BB3354" w:rsidRPr="00597A25">
        <w:rPr>
          <w:rFonts w:asciiTheme="majorHAnsi" w:eastAsia="Times New Roman" w:hAnsiTheme="majorHAnsi" w:cstheme="majorHAnsi"/>
          <w:sz w:val="24"/>
          <w:szCs w:val="24"/>
          <w:lang w:val="ro-RO"/>
        </w:rPr>
        <w:t xml:space="preserve"> </w:t>
      </w:r>
      <w:r w:rsidR="00AD11FE" w:rsidRPr="00597A25">
        <w:rPr>
          <w:rFonts w:asciiTheme="majorHAnsi" w:eastAsia="Times New Roman" w:hAnsiTheme="majorHAnsi" w:cstheme="majorHAnsi"/>
          <w:sz w:val="24"/>
          <w:szCs w:val="24"/>
          <w:lang w:val="ro-RO"/>
        </w:rPr>
        <w:t>denotă că v</w:t>
      </w:r>
      <w:r w:rsidR="00BE679E" w:rsidRPr="00597A25">
        <w:rPr>
          <w:rFonts w:asciiTheme="majorHAnsi" w:eastAsia="Times New Roman" w:hAnsiTheme="majorHAnsi" w:cstheme="majorHAnsi"/>
          <w:sz w:val="24"/>
          <w:szCs w:val="24"/>
          <w:lang w:val="ro-RO"/>
        </w:rPr>
        <w:t>aloarea facilităților fiscale și vamale acordate</w:t>
      </w:r>
      <w:r w:rsidR="0044704F" w:rsidRPr="00597A25">
        <w:rPr>
          <w:rFonts w:asciiTheme="majorHAnsi" w:eastAsia="Times New Roman" w:hAnsiTheme="majorHAnsi" w:cstheme="majorHAnsi"/>
          <w:sz w:val="24"/>
          <w:szCs w:val="24"/>
          <w:lang w:val="ro-RO"/>
        </w:rPr>
        <w:t xml:space="preserve"> cumulativ pe anii </w:t>
      </w:r>
      <w:r w:rsidR="00BE679E" w:rsidRPr="00597A25">
        <w:rPr>
          <w:rFonts w:asciiTheme="majorHAnsi" w:eastAsia="Times New Roman" w:hAnsiTheme="majorHAnsi" w:cstheme="majorHAnsi"/>
          <w:sz w:val="24"/>
          <w:szCs w:val="24"/>
          <w:lang w:val="ro-RO"/>
        </w:rPr>
        <w:t>201</w:t>
      </w:r>
      <w:r w:rsidR="00137C4F" w:rsidRPr="00597A25">
        <w:rPr>
          <w:rFonts w:asciiTheme="majorHAnsi" w:eastAsia="Times New Roman" w:hAnsiTheme="majorHAnsi" w:cstheme="majorHAnsi"/>
          <w:sz w:val="24"/>
          <w:szCs w:val="24"/>
          <w:lang w:val="ro-RO"/>
        </w:rPr>
        <w:t>7</w:t>
      </w:r>
      <w:r w:rsidR="00BE679E" w:rsidRPr="00597A25">
        <w:rPr>
          <w:rFonts w:asciiTheme="majorHAnsi" w:eastAsia="Times New Roman" w:hAnsiTheme="majorHAnsi" w:cstheme="majorHAnsi"/>
          <w:sz w:val="24"/>
          <w:szCs w:val="24"/>
          <w:lang w:val="ro-RO"/>
        </w:rPr>
        <w:t xml:space="preserve">-2021 </w:t>
      </w:r>
      <w:r w:rsidR="0044704F" w:rsidRPr="00597A25">
        <w:rPr>
          <w:rFonts w:asciiTheme="majorHAnsi" w:eastAsia="Times New Roman" w:hAnsiTheme="majorHAnsi" w:cstheme="majorHAnsi"/>
          <w:sz w:val="24"/>
          <w:szCs w:val="24"/>
          <w:lang w:val="ro-RO"/>
        </w:rPr>
        <w:t xml:space="preserve">a însumat </w:t>
      </w:r>
      <w:r w:rsidR="00137C4F" w:rsidRPr="00597A25">
        <w:rPr>
          <w:rFonts w:asciiTheme="majorHAnsi" w:eastAsia="Times New Roman" w:hAnsiTheme="majorHAnsi" w:cstheme="majorHAnsi"/>
          <w:b/>
          <w:sz w:val="24"/>
          <w:szCs w:val="24"/>
          <w:lang w:val="ro-RO"/>
        </w:rPr>
        <w:t>48</w:t>
      </w:r>
      <w:r w:rsidR="006C02EB">
        <w:rPr>
          <w:rFonts w:asciiTheme="majorHAnsi" w:eastAsia="Times New Roman" w:hAnsiTheme="majorHAnsi" w:cstheme="majorHAnsi"/>
          <w:b/>
          <w:sz w:val="24"/>
          <w:szCs w:val="24"/>
          <w:lang w:val="ro-RO"/>
        </w:rPr>
        <w:t>.</w:t>
      </w:r>
      <w:r w:rsidR="00137C4F" w:rsidRPr="00597A25">
        <w:rPr>
          <w:rFonts w:asciiTheme="majorHAnsi" w:eastAsia="Times New Roman" w:hAnsiTheme="majorHAnsi" w:cstheme="majorHAnsi"/>
          <w:b/>
          <w:sz w:val="24"/>
          <w:szCs w:val="24"/>
          <w:lang w:val="ro-RO"/>
        </w:rPr>
        <w:t>729,2</w:t>
      </w:r>
      <w:r w:rsidR="0050402E" w:rsidRPr="00597A25">
        <w:rPr>
          <w:rFonts w:asciiTheme="majorHAnsi" w:eastAsia="Times New Roman" w:hAnsiTheme="majorHAnsi" w:cstheme="majorHAnsi"/>
          <w:b/>
          <w:sz w:val="24"/>
          <w:szCs w:val="24"/>
          <w:lang w:val="ro-RO"/>
        </w:rPr>
        <w:t xml:space="preserve"> </w:t>
      </w:r>
      <w:r w:rsidR="0050402E" w:rsidRPr="00597A25">
        <w:rPr>
          <w:rFonts w:asciiTheme="majorHAnsi" w:eastAsia="Times New Roman" w:hAnsiTheme="majorHAnsi" w:cstheme="majorHAnsi"/>
          <w:b/>
          <w:sz w:val="24"/>
          <w:szCs w:val="24"/>
          <w:lang w:val="ro-RO"/>
        </w:rPr>
        <w:lastRenderedPageBreak/>
        <w:t>mil.</w:t>
      </w:r>
      <w:r w:rsidR="00BE679E" w:rsidRPr="00597A25">
        <w:rPr>
          <w:rFonts w:asciiTheme="majorHAnsi" w:eastAsia="Times New Roman" w:hAnsiTheme="majorHAnsi" w:cstheme="majorHAnsi"/>
          <w:b/>
          <w:sz w:val="24"/>
          <w:szCs w:val="24"/>
          <w:lang w:val="ro-RO"/>
        </w:rPr>
        <w:t>lei</w:t>
      </w:r>
      <w:r w:rsidR="00A36302" w:rsidRPr="00597A25">
        <w:rPr>
          <w:rFonts w:asciiTheme="majorHAnsi" w:eastAsia="Times New Roman" w:hAnsiTheme="majorHAnsi" w:cstheme="majorHAnsi"/>
          <w:b/>
          <w:sz w:val="24"/>
          <w:szCs w:val="24"/>
          <w:lang w:val="ro-RO"/>
        </w:rPr>
        <w:t>,</w:t>
      </w:r>
      <w:r w:rsidR="00A36302" w:rsidRPr="00597A25">
        <w:rPr>
          <w:rFonts w:asciiTheme="majorHAnsi" w:hAnsiTheme="majorHAnsi" w:cstheme="majorHAnsi"/>
          <w:sz w:val="24"/>
          <w:szCs w:val="24"/>
          <w:lang w:val="ro-RO"/>
        </w:rPr>
        <w:t xml:space="preserve"> </w:t>
      </w:r>
      <w:r w:rsidR="00551738" w:rsidRPr="00597A25">
        <w:rPr>
          <w:rFonts w:asciiTheme="majorHAnsi" w:hAnsiTheme="majorHAnsi" w:cstheme="majorHAnsi"/>
          <w:sz w:val="24"/>
          <w:szCs w:val="24"/>
          <w:lang w:val="ro-RO"/>
        </w:rPr>
        <w:t xml:space="preserve">în condițiile </w:t>
      </w:r>
      <w:r w:rsidR="006C02EB">
        <w:rPr>
          <w:rFonts w:asciiTheme="majorHAnsi" w:hAnsiTheme="majorHAnsi" w:cstheme="majorHAnsi"/>
          <w:sz w:val="24"/>
          <w:szCs w:val="24"/>
          <w:lang w:val="ro-RO"/>
        </w:rPr>
        <w:t>în care</w:t>
      </w:r>
      <w:r w:rsidR="006C02EB" w:rsidRPr="00597A25">
        <w:rPr>
          <w:rFonts w:asciiTheme="majorHAnsi" w:hAnsiTheme="majorHAnsi" w:cstheme="majorHAnsi"/>
          <w:sz w:val="24"/>
          <w:szCs w:val="24"/>
          <w:lang w:val="ro-RO"/>
        </w:rPr>
        <w:t xml:space="preserve"> </w:t>
      </w:r>
      <w:r w:rsidR="00551738" w:rsidRPr="00597A25">
        <w:rPr>
          <w:rFonts w:asciiTheme="majorHAnsi" w:hAnsiTheme="majorHAnsi" w:cstheme="majorHAnsi"/>
          <w:sz w:val="24"/>
          <w:szCs w:val="24"/>
          <w:lang w:val="ro-RO" w:eastAsia="ru-RU"/>
        </w:rPr>
        <w:t xml:space="preserve">veniturile vamale încasate la bugetul de stat în această perioadă au constituit </w:t>
      </w:r>
      <w:r w:rsidR="00D27FBA" w:rsidRPr="00597A25">
        <w:rPr>
          <w:rFonts w:asciiTheme="majorHAnsi" w:hAnsiTheme="majorHAnsi" w:cstheme="majorHAnsi"/>
          <w:b/>
          <w:sz w:val="24"/>
          <w:szCs w:val="24"/>
          <w:lang w:val="ro-RO" w:eastAsia="ru-RU"/>
        </w:rPr>
        <w:t>115</w:t>
      </w:r>
      <w:r w:rsidR="00223D87">
        <w:rPr>
          <w:rFonts w:asciiTheme="majorHAnsi" w:hAnsiTheme="majorHAnsi" w:cstheme="majorHAnsi"/>
          <w:b/>
          <w:sz w:val="24"/>
          <w:szCs w:val="24"/>
          <w:lang w:val="ro-RO" w:eastAsia="ru-RU"/>
        </w:rPr>
        <w:t>.</w:t>
      </w:r>
      <w:r w:rsidR="00D27FBA" w:rsidRPr="00597A25">
        <w:rPr>
          <w:rFonts w:asciiTheme="majorHAnsi" w:hAnsiTheme="majorHAnsi" w:cstheme="majorHAnsi"/>
          <w:b/>
          <w:sz w:val="24"/>
          <w:szCs w:val="24"/>
          <w:lang w:val="ro-RO" w:eastAsia="ru-RU"/>
        </w:rPr>
        <w:t>317,8</w:t>
      </w:r>
      <w:r w:rsidR="00551738" w:rsidRPr="00597A25">
        <w:rPr>
          <w:rFonts w:asciiTheme="majorHAnsi" w:hAnsiTheme="majorHAnsi" w:cstheme="majorHAnsi"/>
          <w:b/>
          <w:sz w:val="24"/>
          <w:szCs w:val="24"/>
          <w:lang w:val="ro-RO" w:eastAsia="ru-RU"/>
        </w:rPr>
        <w:t xml:space="preserve"> </w:t>
      </w:r>
      <w:r w:rsidR="00551738" w:rsidRPr="00597A25">
        <w:rPr>
          <w:rFonts w:asciiTheme="majorHAnsi" w:eastAsia="Times New Roman" w:hAnsiTheme="majorHAnsi" w:cstheme="majorHAnsi"/>
          <w:b/>
          <w:sz w:val="24"/>
          <w:szCs w:val="24"/>
          <w:lang w:val="ro-RO"/>
        </w:rPr>
        <w:t>mil.lei</w:t>
      </w:r>
      <w:r w:rsidR="003158AE" w:rsidRPr="00597A25">
        <w:rPr>
          <w:rFonts w:asciiTheme="majorHAnsi" w:eastAsia="Times New Roman" w:hAnsiTheme="majorHAnsi" w:cstheme="majorHAnsi"/>
          <w:b/>
          <w:sz w:val="24"/>
          <w:szCs w:val="24"/>
          <w:lang w:val="ro-RO"/>
        </w:rPr>
        <w:t>.</w:t>
      </w:r>
      <w:r w:rsidR="003158AE" w:rsidRPr="00597A25">
        <w:rPr>
          <w:rFonts w:asciiTheme="majorHAnsi" w:eastAsia="Times New Roman" w:hAnsiTheme="majorHAnsi" w:cstheme="majorHAnsi"/>
          <w:sz w:val="24"/>
          <w:szCs w:val="24"/>
          <w:lang w:val="ro-RO"/>
        </w:rPr>
        <w:t xml:space="preserve"> Astfel, facilitățile fiscale și vamale </w:t>
      </w:r>
      <w:r w:rsidR="00223D87">
        <w:rPr>
          <w:rFonts w:asciiTheme="majorHAnsi" w:eastAsia="Times New Roman" w:hAnsiTheme="majorHAnsi" w:cstheme="majorHAnsi"/>
          <w:sz w:val="24"/>
          <w:szCs w:val="24"/>
          <w:lang w:val="ro-RO"/>
        </w:rPr>
        <w:t>acordate</w:t>
      </w:r>
      <w:r w:rsidR="00223D87" w:rsidRPr="00597A25">
        <w:rPr>
          <w:rFonts w:asciiTheme="majorHAnsi" w:eastAsia="Times New Roman" w:hAnsiTheme="majorHAnsi" w:cstheme="majorHAnsi"/>
          <w:sz w:val="24"/>
          <w:szCs w:val="24"/>
          <w:lang w:val="ro-RO"/>
        </w:rPr>
        <w:t xml:space="preserve"> </w:t>
      </w:r>
      <w:r w:rsidR="003158AE" w:rsidRPr="00597A25">
        <w:rPr>
          <w:rFonts w:asciiTheme="majorHAnsi" w:eastAsia="Times New Roman" w:hAnsiTheme="majorHAnsi" w:cstheme="majorHAnsi"/>
          <w:sz w:val="24"/>
          <w:szCs w:val="24"/>
          <w:lang w:val="ro-RO"/>
        </w:rPr>
        <w:t xml:space="preserve">de autoritățile Republicii Moldova sunt egale cu </w:t>
      </w:r>
      <w:r w:rsidR="008E1175" w:rsidRPr="00597A25">
        <w:rPr>
          <w:rFonts w:asciiTheme="majorHAnsi" w:eastAsia="Times New Roman" w:hAnsiTheme="majorHAnsi" w:cstheme="majorHAnsi"/>
          <w:b/>
          <w:sz w:val="24"/>
          <w:szCs w:val="24"/>
          <w:lang w:val="ro-RO"/>
        </w:rPr>
        <w:t>4</w:t>
      </w:r>
      <w:r w:rsidR="00C3138A" w:rsidRPr="00597A25">
        <w:rPr>
          <w:rFonts w:asciiTheme="majorHAnsi" w:eastAsia="Times New Roman" w:hAnsiTheme="majorHAnsi" w:cstheme="majorHAnsi"/>
          <w:b/>
          <w:sz w:val="24"/>
          <w:szCs w:val="24"/>
          <w:lang w:val="ro-RO"/>
        </w:rPr>
        <w:t>2,3</w:t>
      </w:r>
      <w:r w:rsidR="003158AE" w:rsidRPr="00597A25">
        <w:rPr>
          <w:rFonts w:asciiTheme="majorHAnsi" w:eastAsia="Times New Roman" w:hAnsiTheme="majorHAnsi" w:cstheme="majorHAnsi"/>
          <w:b/>
          <w:sz w:val="24"/>
          <w:szCs w:val="24"/>
          <w:lang w:val="ro-RO"/>
        </w:rPr>
        <w:t>%</w:t>
      </w:r>
      <w:r w:rsidR="003158AE" w:rsidRPr="00597A25">
        <w:rPr>
          <w:rFonts w:asciiTheme="majorHAnsi" w:eastAsia="Times New Roman" w:hAnsiTheme="majorHAnsi" w:cstheme="majorHAnsi"/>
          <w:sz w:val="24"/>
          <w:szCs w:val="24"/>
          <w:lang w:val="ro-RO"/>
        </w:rPr>
        <w:t xml:space="preserve"> din </w:t>
      </w:r>
      <w:r w:rsidR="003158AE" w:rsidRPr="00597A25">
        <w:rPr>
          <w:rFonts w:asciiTheme="majorHAnsi" w:hAnsiTheme="majorHAnsi" w:cstheme="majorHAnsi"/>
          <w:sz w:val="24"/>
          <w:szCs w:val="24"/>
          <w:lang w:val="ro-RO" w:eastAsia="ru-RU"/>
        </w:rPr>
        <w:t>veniturile vamale încasate la bugetul de stat.</w:t>
      </w:r>
      <w:r w:rsidR="003158AE" w:rsidRPr="00597A25">
        <w:rPr>
          <w:rFonts w:asciiTheme="majorHAnsi" w:hAnsiTheme="majorHAnsi" w:cstheme="majorHAnsi"/>
          <w:color w:val="000000"/>
          <w:sz w:val="20"/>
          <w:szCs w:val="20"/>
          <w:lang w:val="ro-RO"/>
        </w:rPr>
        <w:t xml:space="preserve"> </w:t>
      </w:r>
      <w:r w:rsidR="003158AE" w:rsidRPr="00597A25">
        <w:rPr>
          <w:rFonts w:asciiTheme="majorHAnsi" w:hAnsiTheme="majorHAnsi" w:cstheme="majorHAnsi"/>
          <w:sz w:val="24"/>
          <w:szCs w:val="24"/>
          <w:lang w:val="ro-RO" w:eastAsia="ru-RU"/>
        </w:rPr>
        <w:t xml:space="preserve">Estimarea facilităților fiscale și vamale pe parcursul ultimilor </w:t>
      </w:r>
      <w:r w:rsidR="0058744F" w:rsidRPr="00597A25">
        <w:rPr>
          <w:rFonts w:asciiTheme="majorHAnsi" w:hAnsiTheme="majorHAnsi" w:cstheme="majorHAnsi"/>
          <w:sz w:val="24"/>
          <w:szCs w:val="24"/>
          <w:lang w:val="ro-RO" w:eastAsia="ru-RU"/>
        </w:rPr>
        <w:t>cinci</w:t>
      </w:r>
      <w:r w:rsidR="003158AE" w:rsidRPr="00597A25">
        <w:rPr>
          <w:rFonts w:asciiTheme="majorHAnsi" w:hAnsiTheme="majorHAnsi" w:cstheme="majorHAnsi"/>
          <w:sz w:val="24"/>
          <w:szCs w:val="24"/>
          <w:lang w:val="ro-RO" w:eastAsia="ru-RU"/>
        </w:rPr>
        <w:t xml:space="preserve"> ani </w:t>
      </w:r>
      <w:r w:rsidR="003158AE" w:rsidRPr="00597A25">
        <w:rPr>
          <w:rFonts w:asciiTheme="majorHAnsi" w:eastAsia="Times New Roman" w:hAnsiTheme="majorHAnsi" w:cstheme="majorHAnsi"/>
          <w:i/>
          <w:sz w:val="24"/>
          <w:szCs w:val="24"/>
          <w:lang w:val="ro-RO" w:eastAsia="ru-RU"/>
        </w:rPr>
        <w:t xml:space="preserve">se prezintă în </w:t>
      </w:r>
      <w:r w:rsidR="003158AE" w:rsidRPr="00597A25">
        <w:rPr>
          <w:rFonts w:asciiTheme="majorHAnsi" w:hAnsiTheme="majorHAnsi" w:cstheme="majorHAnsi"/>
          <w:i/>
          <w:sz w:val="24"/>
          <w:szCs w:val="24"/>
          <w:lang w:val="ro-RO"/>
        </w:rPr>
        <w:t>Diagrama nr.</w:t>
      </w:r>
      <w:r w:rsidR="00182CB7">
        <w:rPr>
          <w:rFonts w:asciiTheme="majorHAnsi" w:hAnsiTheme="majorHAnsi" w:cstheme="majorHAnsi"/>
          <w:i/>
          <w:sz w:val="24"/>
          <w:szCs w:val="24"/>
          <w:lang w:val="ro-RO"/>
        </w:rPr>
        <w:t>1</w:t>
      </w:r>
      <w:r w:rsidR="003158AE" w:rsidRPr="00597A25">
        <w:rPr>
          <w:rFonts w:asciiTheme="majorHAnsi" w:hAnsiTheme="majorHAnsi" w:cstheme="majorHAnsi"/>
          <w:i/>
          <w:sz w:val="24"/>
          <w:szCs w:val="24"/>
          <w:lang w:val="ro-RO"/>
        </w:rPr>
        <w:t>.</w:t>
      </w:r>
      <w:r w:rsidR="003158AE" w:rsidRPr="00597A25">
        <w:rPr>
          <w:rFonts w:asciiTheme="majorHAnsi" w:hAnsiTheme="majorHAnsi" w:cstheme="majorHAnsi"/>
          <w:i/>
          <w:sz w:val="20"/>
          <w:szCs w:val="20"/>
          <w:lang w:val="ro-RO"/>
        </w:rPr>
        <w:t xml:space="preserve">                                                                                                           </w:t>
      </w:r>
      <w:r w:rsidR="0058744F" w:rsidRPr="00597A25">
        <w:rPr>
          <w:rFonts w:asciiTheme="majorHAnsi" w:hAnsiTheme="majorHAnsi" w:cstheme="majorHAnsi"/>
          <w:i/>
          <w:sz w:val="20"/>
          <w:szCs w:val="20"/>
          <w:lang w:val="ro-RO"/>
        </w:rPr>
        <w:t xml:space="preserve">                            </w:t>
      </w:r>
      <w:r w:rsidR="0058744F" w:rsidRPr="00597A25">
        <w:rPr>
          <w:rFonts w:asciiTheme="majorHAnsi" w:hAnsiTheme="majorHAnsi" w:cstheme="majorHAnsi"/>
          <w:i/>
          <w:sz w:val="24"/>
          <w:szCs w:val="24"/>
          <w:lang w:val="ro-RO"/>
        </w:rPr>
        <w:t xml:space="preserve"> </w:t>
      </w:r>
      <w:r w:rsidR="003158AE" w:rsidRPr="00597A25">
        <w:rPr>
          <w:rFonts w:asciiTheme="majorHAnsi" w:hAnsiTheme="majorHAnsi" w:cstheme="majorHAnsi"/>
          <w:i/>
          <w:sz w:val="24"/>
          <w:szCs w:val="24"/>
          <w:lang w:val="ro-RO"/>
        </w:rPr>
        <w:t xml:space="preserve"> </w:t>
      </w:r>
    </w:p>
    <w:p w14:paraId="7090AE92" w14:textId="77777777" w:rsidR="003158AE" w:rsidRPr="00597A25" w:rsidRDefault="00BD0D8C" w:rsidP="003158AE">
      <w:pPr>
        <w:spacing w:after="0"/>
        <w:jc w:val="center"/>
        <w:rPr>
          <w:rFonts w:asciiTheme="majorHAnsi" w:eastAsia="Times New Roman" w:hAnsiTheme="majorHAnsi" w:cstheme="majorHAnsi"/>
          <w:sz w:val="24"/>
          <w:szCs w:val="24"/>
          <w:lang w:val="ro-RO"/>
        </w:rPr>
      </w:pPr>
      <w:r>
        <w:rPr>
          <w:rFonts w:asciiTheme="majorHAnsi" w:hAnsiTheme="majorHAnsi" w:cstheme="majorHAnsi"/>
          <w:i/>
          <w:sz w:val="24"/>
          <w:szCs w:val="24"/>
          <w:lang w:val="ro-RO"/>
        </w:rPr>
        <w:t xml:space="preserve">                                                                                                                              </w:t>
      </w:r>
      <w:r w:rsidR="003158AE" w:rsidRPr="00597A25">
        <w:rPr>
          <w:rFonts w:asciiTheme="majorHAnsi" w:hAnsiTheme="majorHAnsi" w:cstheme="majorHAnsi"/>
          <w:i/>
          <w:sz w:val="24"/>
          <w:szCs w:val="24"/>
          <w:lang w:val="ro-RO"/>
        </w:rPr>
        <w:t>Diagrama nr.</w:t>
      </w:r>
      <w:r w:rsidR="00182CB7">
        <w:rPr>
          <w:rFonts w:asciiTheme="majorHAnsi" w:hAnsiTheme="majorHAnsi" w:cstheme="majorHAnsi"/>
          <w:i/>
          <w:sz w:val="24"/>
          <w:szCs w:val="24"/>
          <w:lang w:val="ro-RO"/>
        </w:rPr>
        <w:t>1</w:t>
      </w:r>
    </w:p>
    <w:p w14:paraId="798619DC" w14:textId="77777777" w:rsidR="00137C4F" w:rsidRPr="00597A25" w:rsidRDefault="00551738" w:rsidP="00551738">
      <w:pPr>
        <w:spacing w:after="0"/>
        <w:jc w:val="center"/>
        <w:rPr>
          <w:rFonts w:asciiTheme="majorHAnsi" w:eastAsia="Times New Roman" w:hAnsiTheme="majorHAnsi" w:cstheme="majorHAnsi"/>
          <w:sz w:val="24"/>
          <w:szCs w:val="24"/>
          <w:lang w:val="ro-RO"/>
        </w:rPr>
      </w:pPr>
      <w:r w:rsidRPr="00597A25">
        <w:rPr>
          <w:rFonts w:asciiTheme="majorHAnsi" w:hAnsiTheme="majorHAnsi" w:cstheme="majorHAnsi"/>
          <w:noProof/>
          <w:color w:val="0000FF"/>
          <w:shd w:val="clear" w:color="auto" w:fill="0000FF"/>
          <w:lang w:val="en-US"/>
        </w:rPr>
        <w:drawing>
          <wp:inline distT="0" distB="0" distL="0" distR="0" wp14:anchorId="6B888177" wp14:editId="6EDBACE3">
            <wp:extent cx="5353050" cy="25527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89B12D2" w14:textId="328BA10C" w:rsidR="00551738" w:rsidRPr="00597A25" w:rsidRDefault="006A3150" w:rsidP="007D2F89">
      <w:pPr>
        <w:spacing w:after="0"/>
        <w:jc w:val="both"/>
        <w:rPr>
          <w:rFonts w:asciiTheme="majorHAnsi" w:eastAsia="Times New Roman" w:hAnsiTheme="majorHAnsi" w:cstheme="majorHAnsi"/>
          <w:sz w:val="24"/>
          <w:szCs w:val="24"/>
          <w:lang w:val="ro-RO"/>
        </w:rPr>
      </w:pPr>
      <w:r>
        <w:rPr>
          <w:rFonts w:asciiTheme="majorHAnsi" w:eastAsia="Times New Roman" w:hAnsiTheme="majorHAnsi" w:cstheme="majorHAnsi"/>
          <w:b/>
          <w:bCs/>
          <w:i/>
          <w:iCs/>
          <w:sz w:val="20"/>
          <w:szCs w:val="20"/>
          <w:lang w:val="ro-RO"/>
        </w:rPr>
        <w:t xml:space="preserve">                     </w:t>
      </w:r>
      <w:r w:rsidR="00C32730">
        <w:rPr>
          <w:rFonts w:asciiTheme="majorHAnsi" w:eastAsia="Times New Roman" w:hAnsiTheme="majorHAnsi" w:cstheme="majorHAnsi"/>
          <w:b/>
          <w:bCs/>
          <w:i/>
          <w:iCs/>
          <w:sz w:val="20"/>
          <w:szCs w:val="20"/>
          <w:lang w:val="ro-RO"/>
        </w:rPr>
        <w:t xml:space="preserve">   </w:t>
      </w:r>
      <w:r w:rsidR="007D6DA0">
        <w:rPr>
          <w:rFonts w:asciiTheme="majorHAnsi" w:eastAsia="Times New Roman" w:hAnsiTheme="majorHAnsi" w:cstheme="majorHAnsi"/>
          <w:b/>
          <w:bCs/>
          <w:i/>
          <w:iCs/>
          <w:sz w:val="20"/>
          <w:szCs w:val="20"/>
          <w:lang w:val="ro-RO"/>
        </w:rPr>
        <w:t xml:space="preserve"> </w:t>
      </w:r>
      <w:r w:rsidRPr="00597A25">
        <w:rPr>
          <w:rFonts w:asciiTheme="majorHAnsi" w:eastAsia="Times New Roman" w:hAnsiTheme="majorHAnsi" w:cstheme="majorHAnsi"/>
          <w:b/>
          <w:bCs/>
          <w:i/>
          <w:iCs/>
          <w:sz w:val="20"/>
          <w:szCs w:val="20"/>
          <w:lang w:val="ro-RO"/>
        </w:rPr>
        <w:t>Sursă:</w:t>
      </w:r>
      <w:r w:rsidRPr="00597A25">
        <w:rPr>
          <w:rFonts w:asciiTheme="majorHAnsi" w:eastAsia="Times New Roman" w:hAnsiTheme="majorHAnsi" w:cstheme="majorHAnsi"/>
          <w:sz w:val="20"/>
          <w:szCs w:val="20"/>
          <w:lang w:val="ro-RO"/>
        </w:rPr>
        <w:t xml:space="preserve"> </w:t>
      </w:r>
      <w:r>
        <w:rPr>
          <w:rFonts w:asciiTheme="majorHAnsi" w:eastAsia="Times New Roman" w:hAnsiTheme="majorHAnsi" w:cstheme="majorHAnsi"/>
          <w:sz w:val="20"/>
          <w:szCs w:val="20"/>
          <w:lang w:val="ro-RO"/>
        </w:rPr>
        <w:t>R</w:t>
      </w:r>
      <w:r w:rsidRPr="00597A25">
        <w:rPr>
          <w:rFonts w:asciiTheme="majorHAnsi" w:eastAsia="Times New Roman" w:hAnsiTheme="majorHAnsi" w:cstheme="majorHAnsi"/>
          <w:sz w:val="20"/>
          <w:szCs w:val="20"/>
          <w:lang w:val="ro-RO"/>
        </w:rPr>
        <w:t>apoartele prezentate MF de către SV</w:t>
      </w:r>
      <w:r w:rsidR="00C32730">
        <w:rPr>
          <w:rFonts w:asciiTheme="majorHAnsi" w:eastAsia="Times New Roman" w:hAnsiTheme="majorHAnsi" w:cstheme="majorHAnsi"/>
          <w:sz w:val="20"/>
          <w:szCs w:val="20"/>
          <w:lang w:val="ro-RO"/>
        </w:rPr>
        <w:t xml:space="preserve"> </w:t>
      </w:r>
      <w:r w:rsidRPr="00597A25">
        <w:rPr>
          <w:rFonts w:asciiTheme="majorHAnsi" w:eastAsia="Times New Roman" w:hAnsiTheme="majorHAnsi" w:cstheme="majorHAnsi"/>
          <w:sz w:val="20"/>
          <w:szCs w:val="20"/>
          <w:lang w:val="ro-RO"/>
        </w:rPr>
        <w:t>în anii 2017-2021</w:t>
      </w:r>
    </w:p>
    <w:p w14:paraId="602DCC8B" w14:textId="77777777" w:rsidR="006A3150" w:rsidRDefault="006A3150" w:rsidP="00C53D6E">
      <w:pPr>
        <w:spacing w:after="120"/>
        <w:jc w:val="both"/>
        <w:rPr>
          <w:rFonts w:asciiTheme="majorHAnsi" w:eastAsia="Times New Roman" w:hAnsiTheme="majorHAnsi" w:cstheme="majorHAnsi"/>
          <w:sz w:val="24"/>
          <w:szCs w:val="24"/>
          <w:lang w:val="ro-RO"/>
        </w:rPr>
      </w:pPr>
    </w:p>
    <w:p w14:paraId="580CCA8F" w14:textId="77777777" w:rsidR="00C059D3" w:rsidRPr="00597A25" w:rsidRDefault="00754783" w:rsidP="00C53D6E">
      <w:pPr>
        <w:spacing w:after="120"/>
        <w:jc w:val="both"/>
        <w:rPr>
          <w:rFonts w:asciiTheme="majorHAnsi" w:eastAsia="Times New Roman" w:hAnsiTheme="majorHAnsi" w:cstheme="majorHAnsi"/>
          <w:sz w:val="24"/>
          <w:szCs w:val="24"/>
          <w:lang w:val="ro-RO"/>
        </w:rPr>
      </w:pPr>
      <w:r w:rsidRPr="00597A25">
        <w:rPr>
          <w:rFonts w:asciiTheme="majorHAnsi" w:eastAsia="Times New Roman" w:hAnsiTheme="majorHAnsi" w:cstheme="majorHAnsi"/>
          <w:sz w:val="24"/>
          <w:szCs w:val="24"/>
          <w:lang w:val="ro-RO"/>
        </w:rPr>
        <w:t xml:space="preserve">Doar pentru </w:t>
      </w:r>
      <w:r w:rsidRPr="00597A25">
        <w:rPr>
          <w:rFonts w:asciiTheme="majorHAnsi" w:eastAsia="Times New Roman" w:hAnsiTheme="majorHAnsi" w:cstheme="majorHAnsi"/>
          <w:sz w:val="24"/>
          <w:szCs w:val="24"/>
          <w:lang w:val="ro-RO" w:eastAsia="ro-RO"/>
        </w:rPr>
        <w:t>anul 2021 facilitățile fiscale și</w:t>
      </w:r>
      <w:r w:rsidR="00C059D3" w:rsidRPr="00597A25">
        <w:rPr>
          <w:rFonts w:asciiTheme="majorHAnsi" w:eastAsia="Times New Roman" w:hAnsiTheme="majorHAnsi" w:cstheme="majorHAnsi"/>
          <w:sz w:val="24"/>
          <w:szCs w:val="24"/>
          <w:lang w:val="ro-RO" w:eastAsia="ro-RO"/>
        </w:rPr>
        <w:t xml:space="preserve"> vamale </w:t>
      </w:r>
      <w:r w:rsidRPr="00597A25">
        <w:rPr>
          <w:rFonts w:asciiTheme="majorHAnsi" w:eastAsia="Times New Roman" w:hAnsiTheme="majorHAnsi" w:cstheme="majorHAnsi"/>
          <w:sz w:val="24"/>
          <w:szCs w:val="24"/>
          <w:lang w:val="ro-RO" w:eastAsia="ro-RO"/>
        </w:rPr>
        <w:t xml:space="preserve">la plata TVA, accizelor și taxei vamale la importul mărfurilor au constituit </w:t>
      </w:r>
      <w:r w:rsidRPr="00597A25">
        <w:rPr>
          <w:rFonts w:asciiTheme="majorHAnsi" w:eastAsia="Times New Roman" w:hAnsiTheme="majorHAnsi" w:cstheme="majorHAnsi"/>
          <w:b/>
          <w:sz w:val="24"/>
          <w:szCs w:val="24"/>
          <w:lang w:val="ro-RO" w:eastAsia="ro-RO"/>
        </w:rPr>
        <w:t>13</w:t>
      </w:r>
      <w:r w:rsidR="00261C32">
        <w:rPr>
          <w:rFonts w:asciiTheme="majorHAnsi" w:eastAsia="Times New Roman" w:hAnsiTheme="majorHAnsi" w:cstheme="majorHAnsi"/>
          <w:b/>
          <w:sz w:val="24"/>
          <w:szCs w:val="24"/>
          <w:lang w:val="ro-RO" w:eastAsia="ro-RO"/>
        </w:rPr>
        <w:t>.</w:t>
      </w:r>
      <w:r w:rsidRPr="00597A25">
        <w:rPr>
          <w:rFonts w:asciiTheme="majorHAnsi" w:eastAsia="Times New Roman" w:hAnsiTheme="majorHAnsi" w:cstheme="majorHAnsi"/>
          <w:b/>
          <w:sz w:val="24"/>
          <w:szCs w:val="24"/>
          <w:lang w:val="ro-RO" w:eastAsia="ro-RO"/>
        </w:rPr>
        <w:t>340,2 mil.lei</w:t>
      </w:r>
      <w:r w:rsidR="00261C32">
        <w:rPr>
          <w:rFonts w:asciiTheme="majorHAnsi" w:eastAsia="Times New Roman" w:hAnsiTheme="majorHAnsi" w:cstheme="majorHAnsi"/>
          <w:b/>
          <w:sz w:val="24"/>
          <w:szCs w:val="24"/>
          <w:lang w:val="ro-RO" w:eastAsia="ro-RO"/>
        </w:rPr>
        <w:t>,</w:t>
      </w:r>
      <w:r w:rsidRPr="00597A25">
        <w:rPr>
          <w:rFonts w:asciiTheme="majorHAnsi" w:eastAsia="Times New Roman" w:hAnsiTheme="majorHAnsi" w:cstheme="majorHAnsi"/>
          <w:sz w:val="24"/>
          <w:szCs w:val="24"/>
          <w:lang w:val="ro-RO" w:eastAsia="ro-RO"/>
        </w:rPr>
        <w:t xml:space="preserve"> sau 4</w:t>
      </w:r>
      <w:r w:rsidR="00CC6782" w:rsidRPr="00597A25">
        <w:rPr>
          <w:rFonts w:asciiTheme="majorHAnsi" w:eastAsia="Times New Roman" w:hAnsiTheme="majorHAnsi" w:cstheme="majorHAnsi"/>
          <w:sz w:val="24"/>
          <w:szCs w:val="24"/>
          <w:lang w:val="ro-RO" w:eastAsia="ro-RO"/>
        </w:rPr>
        <w:t>6</w:t>
      </w:r>
      <w:r w:rsidR="00EF0547" w:rsidRPr="00597A25">
        <w:rPr>
          <w:rFonts w:asciiTheme="majorHAnsi" w:eastAsia="Times New Roman" w:hAnsiTheme="majorHAnsi" w:cstheme="majorHAnsi"/>
          <w:sz w:val="24"/>
          <w:szCs w:val="24"/>
          <w:lang w:val="ro-RO" w:eastAsia="ro-RO"/>
        </w:rPr>
        <w:t>,</w:t>
      </w:r>
      <w:r w:rsidR="00CC6782" w:rsidRPr="00597A25">
        <w:rPr>
          <w:rFonts w:asciiTheme="majorHAnsi" w:eastAsia="Times New Roman" w:hAnsiTheme="majorHAnsi" w:cstheme="majorHAnsi"/>
          <w:sz w:val="24"/>
          <w:szCs w:val="24"/>
          <w:lang w:val="ro-RO" w:eastAsia="ro-RO"/>
        </w:rPr>
        <w:t>7</w:t>
      </w:r>
      <w:r w:rsidRPr="00597A25">
        <w:rPr>
          <w:rFonts w:asciiTheme="majorHAnsi" w:eastAsia="Times New Roman" w:hAnsiTheme="majorHAnsi" w:cstheme="majorHAnsi"/>
          <w:sz w:val="24"/>
          <w:szCs w:val="24"/>
          <w:lang w:val="ro-RO" w:eastAsia="ro-RO"/>
        </w:rPr>
        <w:t>% din volumul total al veniturilor administrate de SV în perioada de gestiune,</w:t>
      </w:r>
      <w:r w:rsidR="00963903" w:rsidRPr="00597A25">
        <w:rPr>
          <w:rFonts w:asciiTheme="majorHAnsi" w:eastAsia="Times New Roman" w:hAnsiTheme="majorHAnsi" w:cstheme="majorHAnsi"/>
          <w:sz w:val="24"/>
          <w:szCs w:val="24"/>
          <w:lang w:val="ro-RO" w:eastAsia="ro-RO"/>
        </w:rPr>
        <w:t xml:space="preserve"> iar în raport cu veniturile administrate </w:t>
      </w:r>
      <w:r w:rsidR="00261C32">
        <w:rPr>
          <w:rFonts w:asciiTheme="majorHAnsi" w:eastAsia="Times New Roman" w:hAnsiTheme="majorHAnsi" w:cstheme="majorHAnsi"/>
          <w:sz w:val="24"/>
          <w:szCs w:val="24"/>
          <w:lang w:val="ro-RO" w:eastAsia="ro-RO"/>
        </w:rPr>
        <w:t>în</w:t>
      </w:r>
      <w:r w:rsidR="00963903" w:rsidRPr="00597A25">
        <w:rPr>
          <w:rFonts w:asciiTheme="majorHAnsi" w:eastAsia="Times New Roman" w:hAnsiTheme="majorHAnsi" w:cstheme="majorHAnsi"/>
          <w:sz w:val="24"/>
          <w:szCs w:val="24"/>
          <w:lang w:val="ro-RO" w:eastAsia="ro-RO"/>
        </w:rPr>
        <w:t xml:space="preserve"> anul 2020, facilitățile fiscale și vamale au constituit 47,3%,</w:t>
      </w:r>
      <w:r w:rsidR="00930C18" w:rsidRPr="00597A25">
        <w:rPr>
          <w:rFonts w:asciiTheme="majorHAnsi" w:eastAsia="Times New Roman" w:hAnsiTheme="majorHAnsi" w:cstheme="majorHAnsi"/>
          <w:sz w:val="24"/>
          <w:szCs w:val="24"/>
          <w:lang w:val="ro-RO" w:eastAsia="ro-RO"/>
        </w:rPr>
        <w:t xml:space="preserve"> </w:t>
      </w:r>
      <w:r w:rsidRPr="00597A25">
        <w:rPr>
          <w:rFonts w:asciiTheme="majorHAnsi" w:eastAsia="Times New Roman" w:hAnsiTheme="majorHAnsi" w:cstheme="majorHAnsi"/>
          <w:sz w:val="24"/>
          <w:szCs w:val="24"/>
          <w:lang w:val="ro-RO" w:eastAsia="ro-RO"/>
        </w:rPr>
        <w:t>fiind</w:t>
      </w:r>
      <w:r w:rsidR="00963903" w:rsidRPr="00597A25">
        <w:rPr>
          <w:rFonts w:asciiTheme="majorHAnsi" w:eastAsia="Times New Roman" w:hAnsiTheme="majorHAnsi" w:cstheme="majorHAnsi"/>
          <w:sz w:val="24"/>
          <w:szCs w:val="24"/>
          <w:lang w:val="ro-RO" w:eastAsia="ro-RO"/>
        </w:rPr>
        <w:t xml:space="preserve"> </w:t>
      </w:r>
      <w:r w:rsidRPr="00597A25">
        <w:rPr>
          <w:rFonts w:asciiTheme="majorHAnsi" w:eastAsia="Times New Roman" w:hAnsiTheme="majorHAnsi" w:cstheme="majorHAnsi"/>
          <w:sz w:val="24"/>
          <w:szCs w:val="24"/>
          <w:lang w:val="ro-RO" w:eastAsia="ro-RO"/>
        </w:rPr>
        <w:t xml:space="preserve">cel mai înalt nivel din ultimii cinci ani. </w:t>
      </w:r>
    </w:p>
    <w:p w14:paraId="7DC3B686" w14:textId="77777777" w:rsidR="00E47B35" w:rsidRPr="00597A25" w:rsidRDefault="001D3E12" w:rsidP="00D908CF">
      <w:pPr>
        <w:spacing w:after="0"/>
        <w:jc w:val="both"/>
        <w:rPr>
          <w:rFonts w:asciiTheme="majorHAnsi" w:eastAsia="Times New Roman" w:hAnsiTheme="majorHAnsi" w:cstheme="majorHAnsi"/>
          <w:i/>
          <w:sz w:val="24"/>
          <w:szCs w:val="24"/>
          <w:lang w:val="ro-RO" w:eastAsia="ro-RO"/>
        </w:rPr>
      </w:pPr>
      <w:r w:rsidRPr="00597A25">
        <w:rPr>
          <w:rFonts w:asciiTheme="majorHAnsi" w:eastAsia="Times New Roman" w:hAnsiTheme="majorHAnsi" w:cstheme="majorHAnsi"/>
          <w:sz w:val="24"/>
          <w:szCs w:val="24"/>
          <w:lang w:val="ro-RO"/>
        </w:rPr>
        <w:t>Analiza ritmului de creștere a veniturilor colectate de SV, începând cu anul 2017, constată o fluctuație negativă</w:t>
      </w:r>
      <w:r w:rsidR="004539C4">
        <w:rPr>
          <w:rFonts w:asciiTheme="majorHAnsi" w:eastAsia="Times New Roman" w:hAnsiTheme="majorHAnsi" w:cstheme="majorHAnsi"/>
          <w:sz w:val="24"/>
          <w:szCs w:val="24"/>
          <w:lang w:val="ro-RO"/>
        </w:rPr>
        <w:t>,</w:t>
      </w:r>
      <w:r w:rsidRPr="00597A25">
        <w:rPr>
          <w:rFonts w:asciiTheme="majorHAnsi" w:eastAsia="Times New Roman" w:hAnsiTheme="majorHAnsi" w:cstheme="majorHAnsi"/>
          <w:sz w:val="24"/>
          <w:szCs w:val="24"/>
          <w:lang w:val="ro-RO"/>
        </w:rPr>
        <w:t xml:space="preserve"> de la 7,6% în anul 2018 până la -1,6% în anul 2020, iar în anul 2021 </w:t>
      </w:r>
      <w:r w:rsidR="00261C32">
        <w:rPr>
          <w:rFonts w:asciiTheme="majorHAnsi" w:eastAsia="Times New Roman" w:hAnsiTheme="majorHAnsi" w:cstheme="majorHAnsi"/>
          <w:bCs/>
          <w:sz w:val="24"/>
          <w:szCs w:val="24"/>
          <w:lang w:val="ro-RO"/>
        </w:rPr>
        <w:t xml:space="preserve">– </w:t>
      </w:r>
      <w:r w:rsidRPr="00597A25">
        <w:rPr>
          <w:rFonts w:asciiTheme="majorHAnsi" w:eastAsia="Times New Roman" w:hAnsiTheme="majorHAnsi" w:cstheme="majorHAnsi"/>
          <w:sz w:val="24"/>
          <w:szCs w:val="24"/>
          <w:lang w:val="ro-RO"/>
        </w:rPr>
        <w:t>o creștere bruscă</w:t>
      </w:r>
      <w:r w:rsidR="001E00E6" w:rsidRPr="00597A25">
        <w:rPr>
          <w:rFonts w:asciiTheme="majorHAnsi" w:eastAsia="Times New Roman" w:hAnsiTheme="majorHAnsi" w:cstheme="majorHAnsi"/>
          <w:sz w:val="24"/>
          <w:szCs w:val="24"/>
          <w:lang w:val="ro-RO"/>
        </w:rPr>
        <w:t xml:space="preserve"> a veniturilor</w:t>
      </w:r>
      <w:r w:rsidRPr="00597A25">
        <w:rPr>
          <w:rFonts w:asciiTheme="majorHAnsi" w:eastAsia="Times New Roman" w:hAnsiTheme="majorHAnsi" w:cstheme="majorHAnsi"/>
          <w:sz w:val="24"/>
          <w:szCs w:val="24"/>
          <w:lang w:val="ro-RO"/>
        </w:rPr>
        <w:t xml:space="preserve"> cu 26,8%. Comparativ cu ritmul de creștere a veniturilor încasate, facilitățile fiscale și vamale atestă un ritm de creștere pozitiv</w:t>
      </w:r>
      <w:r w:rsidR="00261C32">
        <w:rPr>
          <w:rFonts w:asciiTheme="majorHAnsi" w:eastAsia="Times New Roman" w:hAnsiTheme="majorHAnsi" w:cstheme="majorHAnsi"/>
          <w:sz w:val="24"/>
          <w:szCs w:val="24"/>
          <w:lang w:val="ro-RO"/>
        </w:rPr>
        <w:t>,</w:t>
      </w:r>
      <w:r w:rsidRPr="00597A25">
        <w:rPr>
          <w:rFonts w:asciiTheme="majorHAnsi" w:eastAsia="Times New Roman" w:hAnsiTheme="majorHAnsi" w:cstheme="majorHAnsi"/>
          <w:sz w:val="24"/>
          <w:szCs w:val="24"/>
          <w:lang w:val="ro-RO"/>
        </w:rPr>
        <w:t xml:space="preserve"> de la 17,5%</w:t>
      </w:r>
      <w:r w:rsidR="00261C32">
        <w:rPr>
          <w:rFonts w:asciiTheme="majorHAnsi" w:eastAsia="Times New Roman" w:hAnsiTheme="majorHAnsi" w:cstheme="majorHAnsi"/>
          <w:sz w:val="24"/>
          <w:szCs w:val="24"/>
          <w:lang w:val="ro-RO"/>
        </w:rPr>
        <w:t>,</w:t>
      </w:r>
      <w:r w:rsidRPr="00597A25">
        <w:rPr>
          <w:rFonts w:asciiTheme="majorHAnsi" w:eastAsia="Times New Roman" w:hAnsiTheme="majorHAnsi" w:cstheme="majorHAnsi"/>
          <w:sz w:val="24"/>
          <w:szCs w:val="24"/>
          <w:lang w:val="ro-RO"/>
        </w:rPr>
        <w:t xml:space="preserve"> sau </w:t>
      </w:r>
      <w:r w:rsidRPr="00597A25">
        <w:rPr>
          <w:rFonts w:asciiTheme="majorHAnsi" w:eastAsia="Times New Roman" w:hAnsiTheme="majorHAnsi" w:cstheme="majorHAnsi"/>
          <w:sz w:val="24"/>
          <w:szCs w:val="24"/>
          <w:lang w:val="ro-RO" w:eastAsia="ro-RO"/>
        </w:rPr>
        <w:t>8</w:t>
      </w:r>
      <w:r w:rsidR="00261C32">
        <w:rPr>
          <w:rFonts w:asciiTheme="majorHAnsi" w:eastAsia="Times New Roman" w:hAnsiTheme="majorHAnsi" w:cstheme="majorHAnsi"/>
          <w:sz w:val="24"/>
          <w:szCs w:val="24"/>
          <w:lang w:val="ro-RO" w:eastAsia="ro-RO"/>
        </w:rPr>
        <w:t>.</w:t>
      </w:r>
      <w:r w:rsidRPr="00597A25">
        <w:rPr>
          <w:rFonts w:asciiTheme="majorHAnsi" w:eastAsia="Times New Roman" w:hAnsiTheme="majorHAnsi" w:cstheme="majorHAnsi"/>
          <w:sz w:val="24"/>
          <w:szCs w:val="24"/>
          <w:lang w:val="ro-RO" w:eastAsia="ro-RO"/>
        </w:rPr>
        <w:t>259,7</w:t>
      </w:r>
      <w:r w:rsidRPr="00597A25">
        <w:rPr>
          <w:rFonts w:asciiTheme="majorHAnsi" w:eastAsia="Times New Roman" w:hAnsiTheme="majorHAnsi" w:cstheme="majorHAnsi"/>
          <w:sz w:val="24"/>
          <w:szCs w:val="24"/>
          <w:lang w:val="ro-RO"/>
        </w:rPr>
        <w:t xml:space="preserve"> mil.lei în anul 2018</w:t>
      </w:r>
      <w:r w:rsidR="00261C32">
        <w:rPr>
          <w:rFonts w:asciiTheme="majorHAnsi" w:eastAsia="Times New Roman" w:hAnsiTheme="majorHAnsi" w:cstheme="majorHAnsi"/>
          <w:sz w:val="24"/>
          <w:szCs w:val="24"/>
          <w:lang w:val="ro-RO"/>
        </w:rPr>
        <w:t>,</w:t>
      </w:r>
      <w:r w:rsidRPr="00597A25">
        <w:rPr>
          <w:rFonts w:asciiTheme="majorHAnsi" w:eastAsia="Times New Roman" w:hAnsiTheme="majorHAnsi" w:cstheme="majorHAnsi"/>
          <w:sz w:val="24"/>
          <w:szCs w:val="24"/>
          <w:lang w:val="ro-RO"/>
        </w:rPr>
        <w:t xml:space="preserve"> până la 25,0%</w:t>
      </w:r>
      <w:r w:rsidR="00261C32">
        <w:rPr>
          <w:rFonts w:asciiTheme="majorHAnsi" w:eastAsia="Times New Roman" w:hAnsiTheme="majorHAnsi" w:cstheme="majorHAnsi"/>
          <w:sz w:val="24"/>
          <w:szCs w:val="24"/>
          <w:lang w:val="ro-RO"/>
        </w:rPr>
        <w:t>,</w:t>
      </w:r>
      <w:r w:rsidRPr="00597A25">
        <w:rPr>
          <w:rFonts w:asciiTheme="majorHAnsi" w:eastAsia="Times New Roman" w:hAnsiTheme="majorHAnsi" w:cstheme="majorHAnsi"/>
          <w:sz w:val="24"/>
          <w:szCs w:val="24"/>
          <w:lang w:val="ro-RO"/>
        </w:rPr>
        <w:t xml:space="preserve"> sau </w:t>
      </w:r>
      <w:r w:rsidRPr="00597A25">
        <w:rPr>
          <w:rFonts w:asciiTheme="majorHAnsi" w:eastAsia="Times New Roman" w:hAnsiTheme="majorHAnsi" w:cstheme="majorHAnsi"/>
          <w:sz w:val="24"/>
          <w:szCs w:val="24"/>
          <w:lang w:val="ro-RO" w:eastAsia="ro-RO"/>
        </w:rPr>
        <w:t>13</w:t>
      </w:r>
      <w:r w:rsidR="00261C32">
        <w:rPr>
          <w:rFonts w:asciiTheme="majorHAnsi" w:eastAsia="Times New Roman" w:hAnsiTheme="majorHAnsi" w:cstheme="majorHAnsi"/>
          <w:sz w:val="24"/>
          <w:szCs w:val="24"/>
          <w:lang w:val="ro-RO" w:eastAsia="ro-RO"/>
        </w:rPr>
        <w:t>.</w:t>
      </w:r>
      <w:r w:rsidRPr="00597A25">
        <w:rPr>
          <w:rFonts w:asciiTheme="majorHAnsi" w:eastAsia="Times New Roman" w:hAnsiTheme="majorHAnsi" w:cstheme="majorHAnsi"/>
          <w:sz w:val="24"/>
          <w:szCs w:val="24"/>
          <w:lang w:val="ro-RO" w:eastAsia="ro-RO"/>
        </w:rPr>
        <w:t xml:space="preserve">340,2 </w:t>
      </w:r>
      <w:r w:rsidR="00261C32">
        <w:rPr>
          <w:rFonts w:asciiTheme="majorHAnsi" w:eastAsia="Times New Roman" w:hAnsiTheme="majorHAnsi" w:cstheme="majorHAnsi"/>
          <w:sz w:val="24"/>
          <w:szCs w:val="24"/>
          <w:lang w:val="ro-RO" w:eastAsia="ro-RO"/>
        </w:rPr>
        <w:t xml:space="preserve">mil.lei </w:t>
      </w:r>
      <w:r w:rsidRPr="00597A25">
        <w:rPr>
          <w:rFonts w:asciiTheme="majorHAnsi" w:eastAsia="Times New Roman" w:hAnsiTheme="majorHAnsi" w:cstheme="majorHAnsi"/>
          <w:sz w:val="24"/>
          <w:szCs w:val="24"/>
          <w:lang w:val="ro-RO"/>
        </w:rPr>
        <w:t xml:space="preserve">în anul 2021. </w:t>
      </w:r>
      <w:r w:rsidR="009D0930" w:rsidRPr="00597A25">
        <w:rPr>
          <w:rFonts w:asciiTheme="majorHAnsi" w:eastAsia="Times New Roman" w:hAnsiTheme="majorHAnsi" w:cstheme="majorHAnsi"/>
          <w:sz w:val="24"/>
          <w:szCs w:val="24"/>
          <w:lang w:val="ro-RO"/>
        </w:rPr>
        <w:t>De menționat</w:t>
      </w:r>
      <w:r w:rsidR="000F298C" w:rsidRPr="00597A25">
        <w:rPr>
          <w:rFonts w:asciiTheme="majorHAnsi" w:eastAsia="Times New Roman" w:hAnsiTheme="majorHAnsi" w:cstheme="majorHAnsi"/>
          <w:sz w:val="24"/>
          <w:szCs w:val="24"/>
          <w:lang w:val="ro-RO"/>
        </w:rPr>
        <w:t xml:space="preserve"> că</w:t>
      </w:r>
      <w:r w:rsidR="009D0930" w:rsidRPr="00597A25">
        <w:rPr>
          <w:rFonts w:asciiTheme="majorHAnsi" w:eastAsia="Times New Roman" w:hAnsiTheme="majorHAnsi" w:cstheme="majorHAnsi"/>
          <w:sz w:val="24"/>
          <w:szCs w:val="24"/>
          <w:lang w:val="ro-RO"/>
        </w:rPr>
        <w:t xml:space="preserve"> facilitățile fiscale și vamale</w:t>
      </w:r>
      <w:r w:rsidR="00C05E4B" w:rsidRPr="00597A25">
        <w:rPr>
          <w:rFonts w:asciiTheme="majorHAnsi" w:eastAsia="Times New Roman" w:hAnsiTheme="majorHAnsi" w:cstheme="majorHAnsi"/>
          <w:sz w:val="24"/>
          <w:szCs w:val="24"/>
          <w:lang w:val="ro-RO"/>
        </w:rPr>
        <w:t xml:space="preserve"> înregistrate </w:t>
      </w:r>
      <w:r w:rsidR="00C05E4B" w:rsidRPr="00597A25">
        <w:rPr>
          <w:rFonts w:asciiTheme="majorHAnsi" w:hAnsiTheme="majorHAnsi" w:cstheme="majorHAnsi"/>
          <w:sz w:val="24"/>
          <w:szCs w:val="24"/>
          <w:lang w:val="ro-RO"/>
        </w:rPr>
        <w:t>în anul 2021</w:t>
      </w:r>
      <w:r w:rsidR="00C05E4B" w:rsidRPr="00597A25">
        <w:rPr>
          <w:rFonts w:asciiTheme="majorHAnsi" w:eastAsia="Times New Roman" w:hAnsiTheme="majorHAnsi" w:cstheme="majorHAnsi"/>
          <w:sz w:val="24"/>
          <w:szCs w:val="24"/>
          <w:lang w:val="ro-RO"/>
        </w:rPr>
        <w:t xml:space="preserve"> </w:t>
      </w:r>
      <w:r w:rsidR="009D0930" w:rsidRPr="00597A25">
        <w:rPr>
          <w:rFonts w:asciiTheme="majorHAnsi" w:hAnsiTheme="majorHAnsi" w:cstheme="majorHAnsi"/>
          <w:sz w:val="24"/>
          <w:szCs w:val="24"/>
          <w:lang w:val="ro-RO"/>
        </w:rPr>
        <w:t>au depășit</w:t>
      </w:r>
      <w:r w:rsidR="00C05E4B" w:rsidRPr="00597A25">
        <w:rPr>
          <w:rFonts w:asciiTheme="majorHAnsi" w:hAnsiTheme="majorHAnsi" w:cstheme="majorHAnsi"/>
          <w:sz w:val="24"/>
          <w:szCs w:val="24"/>
          <w:lang w:val="ro-RO"/>
        </w:rPr>
        <w:t xml:space="preserve"> cu </w:t>
      </w:r>
      <w:r w:rsidR="00C05E4B" w:rsidRPr="00597A25">
        <w:rPr>
          <w:rFonts w:asciiTheme="majorHAnsi" w:eastAsia="Times New Roman" w:hAnsiTheme="majorHAnsi" w:cstheme="majorHAnsi"/>
          <w:sz w:val="24"/>
          <w:szCs w:val="24"/>
          <w:lang w:val="ro-RO" w:eastAsia="ro-RO"/>
        </w:rPr>
        <w:t>2</w:t>
      </w:r>
      <w:r w:rsidR="00261C32">
        <w:rPr>
          <w:rFonts w:asciiTheme="majorHAnsi" w:eastAsia="Times New Roman" w:hAnsiTheme="majorHAnsi" w:cstheme="majorHAnsi"/>
          <w:sz w:val="24"/>
          <w:szCs w:val="24"/>
          <w:lang w:val="ro-RO" w:eastAsia="ro-RO"/>
        </w:rPr>
        <w:t>.</w:t>
      </w:r>
      <w:r w:rsidR="00C05E4B" w:rsidRPr="00597A25">
        <w:rPr>
          <w:rFonts w:asciiTheme="majorHAnsi" w:eastAsia="Times New Roman" w:hAnsiTheme="majorHAnsi" w:cstheme="majorHAnsi"/>
          <w:sz w:val="24"/>
          <w:szCs w:val="24"/>
          <w:lang w:val="ro-RO" w:eastAsia="ro-RO"/>
        </w:rPr>
        <w:t>665,1 mil.lei</w:t>
      </w:r>
      <w:r w:rsidR="00C05E4B" w:rsidRPr="00597A25">
        <w:rPr>
          <w:rFonts w:asciiTheme="majorHAnsi" w:hAnsiTheme="majorHAnsi" w:cstheme="majorHAnsi"/>
          <w:sz w:val="24"/>
          <w:szCs w:val="24"/>
          <w:lang w:val="ro-RO"/>
        </w:rPr>
        <w:t xml:space="preserve"> (25,0%) volumul scutirilor acordate în anul 2020 </w:t>
      </w:r>
      <w:r w:rsidR="009D0930" w:rsidRPr="00597A25">
        <w:rPr>
          <w:rFonts w:asciiTheme="majorHAnsi" w:hAnsiTheme="majorHAnsi" w:cstheme="majorHAnsi"/>
          <w:sz w:val="24"/>
          <w:szCs w:val="24"/>
          <w:lang w:val="ro-RO"/>
        </w:rPr>
        <w:t>și cu 6313,3</w:t>
      </w:r>
      <w:r w:rsidR="009D0930" w:rsidRPr="00597A25">
        <w:rPr>
          <w:rFonts w:asciiTheme="majorHAnsi" w:eastAsia="Times New Roman" w:hAnsiTheme="majorHAnsi" w:cstheme="majorHAnsi"/>
          <w:sz w:val="24"/>
          <w:szCs w:val="24"/>
          <w:lang w:val="ro-RO" w:eastAsia="ro-RO"/>
        </w:rPr>
        <w:t xml:space="preserve"> mil.lei (</w:t>
      </w:r>
      <w:r w:rsidR="004A0AFC" w:rsidRPr="00597A25">
        <w:rPr>
          <w:rFonts w:asciiTheme="majorHAnsi" w:eastAsia="Times New Roman" w:hAnsiTheme="majorHAnsi" w:cstheme="majorHAnsi"/>
          <w:sz w:val="24"/>
          <w:szCs w:val="24"/>
          <w:lang w:val="ro-RO" w:eastAsia="ro-RO"/>
        </w:rPr>
        <w:t>89,8</w:t>
      </w:r>
      <w:r w:rsidR="009D0930" w:rsidRPr="00597A25">
        <w:rPr>
          <w:rFonts w:asciiTheme="majorHAnsi" w:hAnsiTheme="majorHAnsi" w:cstheme="majorHAnsi"/>
          <w:sz w:val="24"/>
          <w:szCs w:val="24"/>
          <w:lang w:val="ro-RO"/>
        </w:rPr>
        <w:t xml:space="preserve">%) </w:t>
      </w:r>
      <w:r w:rsidR="004539C4">
        <w:rPr>
          <w:rFonts w:asciiTheme="majorHAnsi" w:hAnsiTheme="majorHAnsi" w:cstheme="majorHAnsi"/>
          <w:sz w:val="24"/>
          <w:szCs w:val="24"/>
          <w:lang w:val="ro-RO"/>
        </w:rPr>
        <w:t xml:space="preserve">– </w:t>
      </w:r>
      <w:r w:rsidR="009D0930" w:rsidRPr="00597A25">
        <w:rPr>
          <w:rFonts w:asciiTheme="majorHAnsi" w:hAnsiTheme="majorHAnsi" w:cstheme="majorHAnsi"/>
          <w:sz w:val="24"/>
          <w:szCs w:val="24"/>
          <w:lang w:val="ro-RO"/>
        </w:rPr>
        <w:t xml:space="preserve">volumul </w:t>
      </w:r>
      <w:r w:rsidR="00C05E4B" w:rsidRPr="00597A25">
        <w:rPr>
          <w:rFonts w:asciiTheme="majorHAnsi" w:hAnsiTheme="majorHAnsi" w:cstheme="majorHAnsi"/>
          <w:sz w:val="24"/>
          <w:szCs w:val="24"/>
          <w:lang w:val="ro-RO"/>
        </w:rPr>
        <w:t>scutirilor</w:t>
      </w:r>
      <w:r w:rsidR="009D0930" w:rsidRPr="00597A25">
        <w:rPr>
          <w:rFonts w:asciiTheme="majorHAnsi" w:eastAsia="Times New Roman" w:hAnsiTheme="majorHAnsi" w:cstheme="majorHAnsi"/>
          <w:sz w:val="24"/>
          <w:szCs w:val="24"/>
          <w:lang w:val="ro-RO"/>
        </w:rPr>
        <w:t xml:space="preserve"> </w:t>
      </w:r>
      <w:r w:rsidR="00C05E4B" w:rsidRPr="00597A25">
        <w:rPr>
          <w:rFonts w:asciiTheme="majorHAnsi" w:eastAsia="Times New Roman" w:hAnsiTheme="majorHAnsi" w:cstheme="majorHAnsi"/>
          <w:sz w:val="24"/>
          <w:szCs w:val="24"/>
          <w:lang w:val="ro-RO"/>
        </w:rPr>
        <w:t xml:space="preserve">acordate </w:t>
      </w:r>
      <w:r w:rsidR="009D0930" w:rsidRPr="00597A25">
        <w:rPr>
          <w:rFonts w:asciiTheme="majorHAnsi" w:hAnsiTheme="majorHAnsi" w:cstheme="majorHAnsi"/>
          <w:sz w:val="24"/>
          <w:szCs w:val="24"/>
          <w:lang w:val="ro-RO"/>
        </w:rPr>
        <w:t>în anul 2017 (</w:t>
      </w:r>
      <w:r w:rsidR="009D0930" w:rsidRPr="00597A25">
        <w:rPr>
          <w:rFonts w:asciiTheme="majorHAnsi" w:eastAsia="Times New Roman" w:hAnsiTheme="majorHAnsi" w:cstheme="majorHAnsi"/>
          <w:sz w:val="24"/>
          <w:szCs w:val="24"/>
          <w:lang w:val="ro-RO" w:eastAsia="ro-RO"/>
        </w:rPr>
        <w:t>7</w:t>
      </w:r>
      <w:r w:rsidR="00261C32">
        <w:rPr>
          <w:rFonts w:asciiTheme="majorHAnsi" w:eastAsia="Times New Roman" w:hAnsiTheme="majorHAnsi" w:cstheme="majorHAnsi"/>
          <w:sz w:val="24"/>
          <w:szCs w:val="24"/>
          <w:lang w:val="ro-RO" w:eastAsia="ro-RO"/>
        </w:rPr>
        <w:t>.</w:t>
      </w:r>
      <w:r w:rsidR="009D0930" w:rsidRPr="00597A25">
        <w:rPr>
          <w:rFonts w:asciiTheme="majorHAnsi" w:eastAsia="Times New Roman" w:hAnsiTheme="majorHAnsi" w:cstheme="majorHAnsi"/>
          <w:sz w:val="24"/>
          <w:szCs w:val="24"/>
          <w:lang w:val="ro-RO" w:eastAsia="ro-RO"/>
        </w:rPr>
        <w:t>026,9</w:t>
      </w:r>
      <w:r w:rsidR="004A0AFC" w:rsidRPr="00597A25">
        <w:rPr>
          <w:rFonts w:asciiTheme="majorHAnsi" w:eastAsia="Times New Roman" w:hAnsiTheme="majorHAnsi" w:cstheme="majorHAnsi"/>
          <w:sz w:val="24"/>
          <w:szCs w:val="24"/>
          <w:lang w:val="ro-RO" w:eastAsia="ro-RO"/>
        </w:rPr>
        <w:t xml:space="preserve"> mil.lei</w:t>
      </w:r>
      <w:r w:rsidR="009D0930" w:rsidRPr="003F487A">
        <w:rPr>
          <w:rFonts w:asciiTheme="majorHAnsi" w:eastAsia="Times New Roman" w:hAnsiTheme="majorHAnsi" w:cstheme="majorHAnsi"/>
          <w:sz w:val="24"/>
          <w:szCs w:val="24"/>
          <w:lang w:val="ro-RO" w:eastAsia="ro-RO"/>
        </w:rPr>
        <w:t>)</w:t>
      </w:r>
      <w:r w:rsidR="00261C32">
        <w:rPr>
          <w:rFonts w:asciiTheme="majorHAnsi" w:hAnsiTheme="majorHAnsi" w:cstheme="majorHAnsi"/>
          <w:sz w:val="24"/>
          <w:szCs w:val="24"/>
          <w:lang w:val="ro-RO"/>
        </w:rPr>
        <w:t>.</w:t>
      </w:r>
      <w:r w:rsidRPr="00597A25">
        <w:rPr>
          <w:rFonts w:asciiTheme="majorHAnsi" w:hAnsiTheme="majorHAnsi" w:cstheme="majorHAnsi"/>
          <w:sz w:val="24"/>
          <w:szCs w:val="24"/>
          <w:lang w:val="ro-RO"/>
        </w:rPr>
        <w:t xml:space="preserve"> </w:t>
      </w:r>
      <w:r w:rsidR="00347036" w:rsidRPr="00597A25">
        <w:rPr>
          <w:rFonts w:asciiTheme="majorHAnsi" w:hAnsiTheme="majorHAnsi" w:cstheme="majorHAnsi"/>
          <w:sz w:val="24"/>
          <w:szCs w:val="24"/>
          <w:lang w:val="ro-RO"/>
        </w:rPr>
        <w:t>P</w:t>
      </w:r>
      <w:r w:rsidR="00C53D6E" w:rsidRPr="00597A25">
        <w:rPr>
          <w:rFonts w:asciiTheme="majorHAnsi" w:eastAsia="Times New Roman" w:hAnsiTheme="majorHAnsi" w:cstheme="majorHAnsi"/>
          <w:sz w:val="24"/>
          <w:szCs w:val="24"/>
          <w:lang w:val="ro-RO"/>
        </w:rPr>
        <w:t>onder</w:t>
      </w:r>
      <w:r w:rsidR="00347036" w:rsidRPr="00597A25">
        <w:rPr>
          <w:rFonts w:asciiTheme="majorHAnsi" w:eastAsia="Times New Roman" w:hAnsiTheme="majorHAnsi" w:cstheme="majorHAnsi"/>
          <w:sz w:val="24"/>
          <w:szCs w:val="24"/>
          <w:lang w:val="ro-RO"/>
        </w:rPr>
        <w:t>ea</w:t>
      </w:r>
      <w:r w:rsidR="00C53D6E" w:rsidRPr="00597A25">
        <w:rPr>
          <w:rFonts w:asciiTheme="majorHAnsi" w:eastAsia="Times New Roman" w:hAnsiTheme="majorHAnsi" w:cstheme="majorHAnsi"/>
          <w:sz w:val="24"/>
          <w:szCs w:val="24"/>
          <w:lang w:val="ro-RO"/>
        </w:rPr>
        <w:t xml:space="preserve"> facilităților fiscale și vamale</w:t>
      </w:r>
      <w:r w:rsidR="00347036" w:rsidRPr="00597A25">
        <w:rPr>
          <w:rFonts w:asciiTheme="majorHAnsi" w:eastAsia="Times New Roman" w:hAnsiTheme="majorHAnsi" w:cstheme="majorHAnsi"/>
          <w:sz w:val="24"/>
          <w:szCs w:val="24"/>
          <w:lang w:val="ro-RO"/>
        </w:rPr>
        <w:t xml:space="preserve"> </w:t>
      </w:r>
      <w:r w:rsidR="00C53D6E" w:rsidRPr="00597A25">
        <w:rPr>
          <w:rFonts w:asciiTheme="majorHAnsi" w:eastAsia="Times New Roman" w:hAnsiTheme="majorHAnsi" w:cstheme="majorHAnsi"/>
          <w:sz w:val="24"/>
          <w:szCs w:val="24"/>
          <w:lang w:val="ro-RO"/>
        </w:rPr>
        <w:t>administrate de Serviciul Vamal</w:t>
      </w:r>
      <w:r w:rsidR="009363F2">
        <w:rPr>
          <w:rFonts w:asciiTheme="majorHAnsi" w:eastAsia="Times New Roman" w:hAnsiTheme="majorHAnsi" w:cstheme="majorHAnsi"/>
          <w:sz w:val="24"/>
          <w:szCs w:val="24"/>
          <w:lang w:val="ro-RO"/>
        </w:rPr>
        <w:t>,</w:t>
      </w:r>
      <w:r w:rsidR="00C53D6E" w:rsidRPr="00597A25">
        <w:rPr>
          <w:rFonts w:asciiTheme="majorHAnsi" w:eastAsia="Times New Roman" w:hAnsiTheme="majorHAnsi" w:cstheme="majorHAnsi"/>
          <w:sz w:val="24"/>
          <w:szCs w:val="24"/>
          <w:lang w:val="ro-RO"/>
        </w:rPr>
        <w:t xml:space="preserve"> </w:t>
      </w:r>
      <w:r w:rsidR="00347036" w:rsidRPr="00597A25">
        <w:rPr>
          <w:rFonts w:asciiTheme="majorHAnsi" w:eastAsia="Times New Roman" w:hAnsiTheme="majorHAnsi" w:cstheme="majorHAnsi"/>
          <w:sz w:val="24"/>
          <w:szCs w:val="24"/>
          <w:lang w:val="ro-RO"/>
        </w:rPr>
        <w:t>în evoluție</w:t>
      </w:r>
      <w:r w:rsidR="009363F2">
        <w:rPr>
          <w:rFonts w:asciiTheme="majorHAnsi" w:eastAsia="Times New Roman" w:hAnsiTheme="majorHAnsi" w:cstheme="majorHAnsi"/>
          <w:sz w:val="24"/>
          <w:szCs w:val="24"/>
          <w:lang w:val="ro-RO"/>
        </w:rPr>
        <w:t>,</w:t>
      </w:r>
      <w:r w:rsidR="00347036" w:rsidRPr="00597A25">
        <w:rPr>
          <w:rFonts w:asciiTheme="majorHAnsi" w:eastAsia="Times New Roman" w:hAnsiTheme="majorHAnsi" w:cstheme="majorHAnsi"/>
          <w:sz w:val="24"/>
          <w:szCs w:val="24"/>
          <w:lang w:val="ro-RO"/>
        </w:rPr>
        <w:t xml:space="preserve"> </w:t>
      </w:r>
      <w:r w:rsidR="00C53D6E" w:rsidRPr="00597A25">
        <w:rPr>
          <w:rFonts w:asciiTheme="majorHAnsi" w:eastAsia="Times New Roman" w:hAnsiTheme="majorHAnsi" w:cstheme="majorHAnsi"/>
          <w:sz w:val="24"/>
          <w:szCs w:val="24"/>
          <w:lang w:val="ro-RO"/>
        </w:rPr>
        <w:t>este</w:t>
      </w:r>
      <w:r w:rsidR="00754783" w:rsidRPr="00597A25">
        <w:rPr>
          <w:rFonts w:asciiTheme="majorHAnsi" w:eastAsia="Times New Roman" w:hAnsiTheme="majorHAnsi" w:cstheme="majorHAnsi"/>
          <w:i/>
          <w:sz w:val="24"/>
          <w:szCs w:val="24"/>
          <w:lang w:val="ro-RO" w:eastAsia="ro-RO"/>
        </w:rPr>
        <w:t xml:space="preserve"> redată în Tabelul nr.</w:t>
      </w:r>
      <w:r w:rsidR="00182CB7">
        <w:rPr>
          <w:rFonts w:asciiTheme="majorHAnsi" w:eastAsia="Times New Roman" w:hAnsiTheme="majorHAnsi" w:cstheme="majorHAnsi"/>
          <w:i/>
          <w:sz w:val="24"/>
          <w:szCs w:val="24"/>
          <w:lang w:val="ro-RO" w:eastAsia="ro-RO"/>
        </w:rPr>
        <w:t>1</w:t>
      </w:r>
      <w:r w:rsidR="00754783" w:rsidRPr="00597A25">
        <w:rPr>
          <w:rFonts w:asciiTheme="majorHAnsi" w:eastAsia="Times New Roman" w:hAnsiTheme="majorHAnsi" w:cstheme="majorHAnsi"/>
          <w:i/>
          <w:sz w:val="24"/>
          <w:szCs w:val="24"/>
          <w:lang w:val="ro-RO" w:eastAsia="ro-RO"/>
        </w:rPr>
        <w:t>.</w:t>
      </w:r>
      <w:r w:rsidR="008E1175" w:rsidRPr="00597A25">
        <w:rPr>
          <w:rFonts w:asciiTheme="majorHAnsi" w:eastAsia="Times New Roman" w:hAnsiTheme="majorHAnsi" w:cstheme="majorHAnsi"/>
          <w:i/>
          <w:sz w:val="24"/>
          <w:szCs w:val="24"/>
          <w:lang w:val="ro-RO" w:eastAsia="ro-RO"/>
        </w:rPr>
        <w:t xml:space="preserve"> </w:t>
      </w:r>
    </w:p>
    <w:p w14:paraId="583E2611" w14:textId="77777777" w:rsidR="008E1175" w:rsidRPr="00597A25" w:rsidRDefault="008E1175" w:rsidP="00D908CF">
      <w:pPr>
        <w:spacing w:after="0"/>
        <w:jc w:val="both"/>
        <w:rPr>
          <w:rFonts w:asciiTheme="majorHAnsi" w:eastAsia="Times New Roman" w:hAnsiTheme="majorHAnsi" w:cstheme="majorHAnsi"/>
          <w:i/>
          <w:sz w:val="24"/>
          <w:szCs w:val="24"/>
          <w:lang w:val="ro-RO" w:eastAsia="ro-RO"/>
        </w:rPr>
      </w:pPr>
      <w:r w:rsidRPr="00597A25">
        <w:rPr>
          <w:rFonts w:asciiTheme="majorHAnsi" w:eastAsia="Times New Roman" w:hAnsiTheme="majorHAnsi" w:cstheme="majorHAnsi"/>
          <w:i/>
          <w:sz w:val="24"/>
          <w:szCs w:val="24"/>
          <w:lang w:val="ro-RO" w:eastAsia="ro-RO"/>
        </w:rPr>
        <w:t xml:space="preserve">                                                                                                                       </w:t>
      </w:r>
    </w:p>
    <w:p w14:paraId="63474FE3" w14:textId="77777777" w:rsidR="00D03BEA" w:rsidRPr="00597A25" w:rsidRDefault="00347036" w:rsidP="00D34320">
      <w:pPr>
        <w:spacing w:after="0"/>
        <w:ind w:firstLine="567"/>
        <w:jc w:val="center"/>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b/>
          <w:sz w:val="24"/>
          <w:szCs w:val="24"/>
          <w:lang w:val="ro-RO"/>
        </w:rPr>
        <w:t>P</w:t>
      </w:r>
      <w:r w:rsidR="00D34320" w:rsidRPr="00597A25">
        <w:rPr>
          <w:rFonts w:asciiTheme="majorHAnsi" w:eastAsia="Times New Roman" w:hAnsiTheme="majorHAnsi" w:cstheme="majorHAnsi"/>
          <w:b/>
          <w:sz w:val="24"/>
          <w:szCs w:val="24"/>
          <w:lang w:val="ro-RO"/>
        </w:rPr>
        <w:t>onder</w:t>
      </w:r>
      <w:r w:rsidRPr="00597A25">
        <w:rPr>
          <w:rFonts w:asciiTheme="majorHAnsi" w:eastAsia="Times New Roman" w:hAnsiTheme="majorHAnsi" w:cstheme="majorHAnsi"/>
          <w:b/>
          <w:sz w:val="24"/>
          <w:szCs w:val="24"/>
          <w:lang w:val="ro-RO"/>
        </w:rPr>
        <w:t>ea</w:t>
      </w:r>
      <w:r w:rsidR="00D34320" w:rsidRPr="00597A25">
        <w:rPr>
          <w:rFonts w:asciiTheme="majorHAnsi" w:eastAsia="Times New Roman" w:hAnsiTheme="majorHAnsi" w:cstheme="majorHAnsi"/>
          <w:b/>
          <w:sz w:val="24"/>
          <w:szCs w:val="24"/>
          <w:lang w:val="ro-RO"/>
        </w:rPr>
        <w:t xml:space="preserve"> facilităților fiscale și vamale</w:t>
      </w:r>
      <w:r w:rsidRPr="00597A25">
        <w:rPr>
          <w:rFonts w:asciiTheme="majorHAnsi" w:eastAsia="Times New Roman" w:hAnsiTheme="majorHAnsi" w:cstheme="majorHAnsi"/>
          <w:b/>
          <w:sz w:val="24"/>
          <w:szCs w:val="24"/>
          <w:lang w:val="ro-RO"/>
        </w:rPr>
        <w:t xml:space="preserve"> </w:t>
      </w:r>
      <w:r w:rsidR="00D34320" w:rsidRPr="00597A25">
        <w:rPr>
          <w:rFonts w:asciiTheme="majorHAnsi" w:eastAsia="Times New Roman" w:hAnsiTheme="majorHAnsi" w:cstheme="majorHAnsi"/>
          <w:b/>
          <w:sz w:val="24"/>
          <w:szCs w:val="24"/>
          <w:lang w:val="ro-RO"/>
        </w:rPr>
        <w:t>administrate de Serviciul Vamal</w:t>
      </w:r>
      <w:r w:rsidR="009363F2">
        <w:rPr>
          <w:rFonts w:asciiTheme="majorHAnsi" w:eastAsia="Times New Roman" w:hAnsiTheme="majorHAnsi" w:cstheme="majorHAnsi"/>
          <w:b/>
          <w:sz w:val="24"/>
          <w:szCs w:val="24"/>
          <w:lang w:val="ro-RO"/>
        </w:rPr>
        <w:t>,</w:t>
      </w:r>
      <w:r w:rsidRPr="00597A25">
        <w:rPr>
          <w:rFonts w:asciiTheme="majorHAnsi" w:eastAsia="Times New Roman" w:hAnsiTheme="majorHAnsi" w:cstheme="majorHAnsi"/>
          <w:b/>
          <w:sz w:val="24"/>
          <w:szCs w:val="24"/>
          <w:lang w:val="ro-RO"/>
        </w:rPr>
        <w:t xml:space="preserve"> în evoluție</w:t>
      </w:r>
    </w:p>
    <w:tbl>
      <w:tblPr>
        <w:tblStyle w:val="GridTable1Light-Accent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6"/>
        <w:gridCol w:w="910"/>
        <w:gridCol w:w="874"/>
        <w:gridCol w:w="973"/>
        <w:gridCol w:w="874"/>
        <w:gridCol w:w="973"/>
        <w:gridCol w:w="1128"/>
      </w:tblGrid>
      <w:tr w:rsidR="008E1175" w:rsidRPr="00597A25" w14:paraId="7B713756" w14:textId="77777777" w:rsidTr="00712E45">
        <w:trPr>
          <w:cnfStyle w:val="100000000000" w:firstRow="1" w:lastRow="0" w:firstColumn="0" w:lastColumn="0" w:oddVBand="0" w:evenVBand="0" w:oddHBand="0"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9782" w:type="dxa"/>
            <w:gridSpan w:val="7"/>
            <w:tcBorders>
              <w:bottom w:val="none" w:sz="0" w:space="0" w:color="auto"/>
            </w:tcBorders>
          </w:tcPr>
          <w:p w14:paraId="41D09F04" w14:textId="77777777" w:rsidR="008E1175" w:rsidRPr="00597A25" w:rsidRDefault="008E1175" w:rsidP="00182CB7">
            <w:pPr>
              <w:spacing w:after="0"/>
              <w:ind w:firstLine="567"/>
              <w:jc w:val="right"/>
              <w:rPr>
                <w:rFonts w:asciiTheme="majorHAnsi" w:eastAsia="Times New Roman" w:hAnsiTheme="majorHAnsi" w:cstheme="majorHAnsi"/>
                <w:b w:val="0"/>
                <w:sz w:val="20"/>
                <w:szCs w:val="20"/>
                <w:lang w:val="ro-RO" w:eastAsia="ro-RO"/>
              </w:rPr>
            </w:pPr>
            <w:r w:rsidRPr="00597A25">
              <w:rPr>
                <w:rFonts w:asciiTheme="majorHAnsi" w:eastAsia="Times New Roman" w:hAnsiTheme="majorHAnsi" w:cstheme="majorHAnsi"/>
                <w:b w:val="0"/>
                <w:i/>
                <w:sz w:val="20"/>
                <w:szCs w:val="20"/>
                <w:lang w:val="ro-RO" w:eastAsia="ro-RO"/>
              </w:rPr>
              <w:t>Tabelul nr.</w:t>
            </w:r>
            <w:r w:rsidR="00182CB7">
              <w:rPr>
                <w:rFonts w:asciiTheme="majorHAnsi" w:eastAsia="Times New Roman" w:hAnsiTheme="majorHAnsi" w:cstheme="majorHAnsi"/>
                <w:b w:val="0"/>
                <w:i/>
                <w:sz w:val="20"/>
                <w:szCs w:val="20"/>
                <w:lang w:val="ro-RO" w:eastAsia="ro-RO"/>
              </w:rPr>
              <w:t>1</w:t>
            </w:r>
          </w:p>
        </w:tc>
      </w:tr>
      <w:tr w:rsidR="00B32B28" w:rsidRPr="00597A25" w14:paraId="48459618" w14:textId="77777777" w:rsidTr="00712E45">
        <w:trPr>
          <w:jc w:val="center"/>
        </w:trPr>
        <w:tc>
          <w:tcPr>
            <w:cnfStyle w:val="001000000000" w:firstRow="0" w:lastRow="0" w:firstColumn="1" w:lastColumn="0" w:oddVBand="0" w:evenVBand="0" w:oddHBand="0" w:evenHBand="0" w:firstRowFirstColumn="0" w:firstRowLastColumn="0" w:lastRowFirstColumn="0" w:lastRowLastColumn="0"/>
            <w:tcW w:w="4051" w:type="dxa"/>
            <w:vMerge w:val="restart"/>
            <w:shd w:val="clear" w:color="auto" w:fill="2309E7"/>
            <w:vAlign w:val="center"/>
          </w:tcPr>
          <w:p w14:paraId="4164EB1C" w14:textId="77777777" w:rsidR="00B32B28" w:rsidRPr="00597A25" w:rsidRDefault="00B32B28" w:rsidP="00DA6859">
            <w:pPr>
              <w:spacing w:after="0"/>
              <w:jc w:val="center"/>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rPr>
              <w:t>Indicatori</w:t>
            </w:r>
          </w:p>
        </w:tc>
        <w:tc>
          <w:tcPr>
            <w:tcW w:w="4597" w:type="dxa"/>
            <w:gridSpan w:val="5"/>
            <w:shd w:val="clear" w:color="auto" w:fill="2309E7"/>
          </w:tcPr>
          <w:p w14:paraId="579C573B"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Anii</w:t>
            </w:r>
          </w:p>
        </w:tc>
        <w:tc>
          <w:tcPr>
            <w:tcW w:w="1134" w:type="dxa"/>
            <w:vMerge w:val="restart"/>
            <w:shd w:val="clear" w:color="auto" w:fill="2309E7"/>
            <w:vAlign w:val="center"/>
          </w:tcPr>
          <w:p w14:paraId="23CB45E8" w14:textId="77777777" w:rsidR="00B32B28" w:rsidRPr="00597A25" w:rsidRDefault="00B32B28" w:rsidP="009363F2">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Total</w:t>
            </w:r>
          </w:p>
        </w:tc>
      </w:tr>
      <w:tr w:rsidR="00B32B28" w:rsidRPr="00597A25" w14:paraId="07333E99" w14:textId="77777777" w:rsidTr="00712E45">
        <w:trPr>
          <w:jc w:val="center"/>
        </w:trPr>
        <w:tc>
          <w:tcPr>
            <w:cnfStyle w:val="001000000000" w:firstRow="0" w:lastRow="0" w:firstColumn="1" w:lastColumn="0" w:oddVBand="0" w:evenVBand="0" w:oddHBand="0" w:evenHBand="0" w:firstRowFirstColumn="0" w:firstRowLastColumn="0" w:lastRowFirstColumn="0" w:lastRowLastColumn="0"/>
            <w:tcW w:w="4051" w:type="dxa"/>
            <w:vMerge/>
            <w:shd w:val="clear" w:color="auto" w:fill="2309E7"/>
          </w:tcPr>
          <w:p w14:paraId="309BF521" w14:textId="77777777" w:rsidR="00B32B28" w:rsidRPr="00597A25" w:rsidRDefault="00B32B28" w:rsidP="00B32B28">
            <w:pPr>
              <w:spacing w:after="0"/>
              <w:jc w:val="center"/>
              <w:rPr>
                <w:rFonts w:asciiTheme="majorHAnsi" w:eastAsia="Times New Roman" w:hAnsiTheme="majorHAnsi" w:cstheme="majorHAnsi"/>
                <w:color w:val="FFFFFF" w:themeColor="background1"/>
                <w:sz w:val="20"/>
                <w:szCs w:val="20"/>
                <w:lang w:val="ro-RO" w:eastAsia="ro-RO"/>
              </w:rPr>
            </w:pPr>
          </w:p>
        </w:tc>
        <w:tc>
          <w:tcPr>
            <w:tcW w:w="911" w:type="dxa"/>
            <w:shd w:val="clear" w:color="auto" w:fill="2309E7"/>
          </w:tcPr>
          <w:p w14:paraId="6A17C7BB"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2017</w:t>
            </w:r>
          </w:p>
        </w:tc>
        <w:tc>
          <w:tcPr>
            <w:tcW w:w="866" w:type="dxa"/>
            <w:shd w:val="clear" w:color="auto" w:fill="2309E7"/>
          </w:tcPr>
          <w:p w14:paraId="2D563B7C"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2018</w:t>
            </w:r>
          </w:p>
        </w:tc>
        <w:tc>
          <w:tcPr>
            <w:tcW w:w="977" w:type="dxa"/>
            <w:shd w:val="clear" w:color="auto" w:fill="2309E7"/>
          </w:tcPr>
          <w:p w14:paraId="6034C2C3"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2019</w:t>
            </w:r>
          </w:p>
        </w:tc>
        <w:tc>
          <w:tcPr>
            <w:tcW w:w="866" w:type="dxa"/>
            <w:shd w:val="clear" w:color="auto" w:fill="2309E7"/>
          </w:tcPr>
          <w:p w14:paraId="63208DF3"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2020</w:t>
            </w:r>
          </w:p>
        </w:tc>
        <w:tc>
          <w:tcPr>
            <w:tcW w:w="977" w:type="dxa"/>
            <w:shd w:val="clear" w:color="auto" w:fill="2309E7"/>
          </w:tcPr>
          <w:p w14:paraId="72F29EAE"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2021</w:t>
            </w:r>
          </w:p>
        </w:tc>
        <w:tc>
          <w:tcPr>
            <w:tcW w:w="1134" w:type="dxa"/>
            <w:vMerge/>
            <w:shd w:val="clear" w:color="auto" w:fill="2309E7"/>
          </w:tcPr>
          <w:p w14:paraId="60BE7FA1"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FFFFFF" w:themeColor="background1"/>
                <w:sz w:val="20"/>
                <w:szCs w:val="20"/>
                <w:lang w:val="ro-RO" w:eastAsia="ro-RO"/>
              </w:rPr>
            </w:pPr>
          </w:p>
        </w:tc>
      </w:tr>
      <w:tr w:rsidR="00B32B28" w:rsidRPr="00597A25" w14:paraId="2DDD9383" w14:textId="77777777" w:rsidTr="00712E45">
        <w:trPr>
          <w:jc w:val="center"/>
        </w:trPr>
        <w:tc>
          <w:tcPr>
            <w:cnfStyle w:val="001000000000" w:firstRow="0" w:lastRow="0" w:firstColumn="1" w:lastColumn="0" w:oddVBand="0" w:evenVBand="0" w:oddHBand="0" w:evenHBand="0" w:firstRowFirstColumn="0" w:firstRowLastColumn="0" w:lastRowFirstColumn="0" w:lastRowLastColumn="0"/>
            <w:tcW w:w="4051" w:type="dxa"/>
          </w:tcPr>
          <w:p w14:paraId="53F537C4" w14:textId="77777777" w:rsidR="00B32B28" w:rsidRPr="00597A25" w:rsidRDefault="00B32B28" w:rsidP="00B32B28">
            <w:pPr>
              <w:spacing w:after="0"/>
              <w:jc w:val="center"/>
              <w:rPr>
                <w:rFonts w:asciiTheme="majorHAnsi" w:eastAsia="Times New Roman" w:hAnsiTheme="majorHAnsi" w:cstheme="majorHAnsi"/>
                <w:b w:val="0"/>
                <w:i/>
                <w:color w:val="FFFFFF" w:themeColor="background1"/>
                <w:sz w:val="20"/>
                <w:szCs w:val="20"/>
                <w:lang w:val="ro-RO" w:eastAsia="ro-RO"/>
              </w:rPr>
            </w:pPr>
            <w:r w:rsidRPr="00597A25">
              <w:rPr>
                <w:rFonts w:asciiTheme="majorHAnsi" w:eastAsia="Times New Roman" w:hAnsiTheme="majorHAnsi" w:cstheme="majorHAnsi"/>
                <w:b w:val="0"/>
                <w:i/>
                <w:sz w:val="20"/>
                <w:szCs w:val="20"/>
                <w:lang w:val="ro-RO" w:eastAsia="ro-RO"/>
              </w:rPr>
              <w:t>1</w:t>
            </w:r>
          </w:p>
        </w:tc>
        <w:tc>
          <w:tcPr>
            <w:tcW w:w="911" w:type="dxa"/>
          </w:tcPr>
          <w:p w14:paraId="01693F49"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0"/>
                <w:szCs w:val="20"/>
                <w:lang w:val="ro-RO" w:eastAsia="ro-RO"/>
              </w:rPr>
            </w:pPr>
            <w:r w:rsidRPr="00597A25">
              <w:rPr>
                <w:rFonts w:asciiTheme="majorHAnsi" w:eastAsia="Times New Roman" w:hAnsiTheme="majorHAnsi" w:cstheme="majorHAnsi"/>
                <w:i/>
                <w:sz w:val="20"/>
                <w:szCs w:val="20"/>
                <w:lang w:val="ro-RO" w:eastAsia="ro-RO"/>
              </w:rPr>
              <w:t>2</w:t>
            </w:r>
          </w:p>
        </w:tc>
        <w:tc>
          <w:tcPr>
            <w:tcW w:w="866" w:type="dxa"/>
          </w:tcPr>
          <w:p w14:paraId="3DAD8845"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0"/>
                <w:szCs w:val="20"/>
                <w:lang w:val="ro-RO" w:eastAsia="ro-RO"/>
              </w:rPr>
            </w:pPr>
            <w:r w:rsidRPr="00597A25">
              <w:rPr>
                <w:rFonts w:asciiTheme="majorHAnsi" w:eastAsia="Times New Roman" w:hAnsiTheme="majorHAnsi" w:cstheme="majorHAnsi"/>
                <w:i/>
                <w:sz w:val="20"/>
                <w:szCs w:val="20"/>
                <w:lang w:val="ro-RO" w:eastAsia="ro-RO"/>
              </w:rPr>
              <w:t>3</w:t>
            </w:r>
          </w:p>
        </w:tc>
        <w:tc>
          <w:tcPr>
            <w:tcW w:w="977" w:type="dxa"/>
          </w:tcPr>
          <w:p w14:paraId="4551941C"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0"/>
                <w:szCs w:val="20"/>
                <w:lang w:val="ro-RO" w:eastAsia="ro-RO"/>
              </w:rPr>
            </w:pPr>
            <w:r w:rsidRPr="00597A25">
              <w:rPr>
                <w:rFonts w:asciiTheme="majorHAnsi" w:eastAsia="Times New Roman" w:hAnsiTheme="majorHAnsi" w:cstheme="majorHAnsi"/>
                <w:i/>
                <w:sz w:val="20"/>
                <w:szCs w:val="20"/>
                <w:lang w:val="ro-RO" w:eastAsia="ro-RO"/>
              </w:rPr>
              <w:t>4</w:t>
            </w:r>
          </w:p>
        </w:tc>
        <w:tc>
          <w:tcPr>
            <w:tcW w:w="866" w:type="dxa"/>
          </w:tcPr>
          <w:p w14:paraId="65ABE1B1"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0"/>
                <w:szCs w:val="20"/>
                <w:lang w:val="ro-RO" w:eastAsia="ro-RO"/>
              </w:rPr>
            </w:pPr>
            <w:r w:rsidRPr="00597A25">
              <w:rPr>
                <w:rFonts w:asciiTheme="majorHAnsi" w:eastAsia="Times New Roman" w:hAnsiTheme="majorHAnsi" w:cstheme="majorHAnsi"/>
                <w:i/>
                <w:sz w:val="20"/>
                <w:szCs w:val="20"/>
                <w:lang w:val="ro-RO" w:eastAsia="ro-RO"/>
              </w:rPr>
              <w:t>5</w:t>
            </w:r>
          </w:p>
        </w:tc>
        <w:tc>
          <w:tcPr>
            <w:tcW w:w="977" w:type="dxa"/>
          </w:tcPr>
          <w:p w14:paraId="0DFE363F"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0"/>
                <w:szCs w:val="20"/>
                <w:lang w:val="ro-RO" w:eastAsia="ro-RO"/>
              </w:rPr>
            </w:pPr>
            <w:r w:rsidRPr="00597A25">
              <w:rPr>
                <w:rFonts w:asciiTheme="majorHAnsi" w:eastAsia="Times New Roman" w:hAnsiTheme="majorHAnsi" w:cstheme="majorHAnsi"/>
                <w:i/>
                <w:sz w:val="20"/>
                <w:szCs w:val="20"/>
                <w:lang w:val="ro-RO" w:eastAsia="ro-RO"/>
              </w:rPr>
              <w:t>6</w:t>
            </w:r>
          </w:p>
        </w:tc>
        <w:tc>
          <w:tcPr>
            <w:tcW w:w="1134" w:type="dxa"/>
          </w:tcPr>
          <w:p w14:paraId="6C73B46C" w14:textId="77777777" w:rsidR="00B32B28" w:rsidRPr="00597A25" w:rsidRDefault="00B32B28" w:rsidP="00460367">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0"/>
                <w:szCs w:val="20"/>
                <w:lang w:val="ro-RO" w:eastAsia="ro-RO"/>
              </w:rPr>
            </w:pPr>
            <w:r w:rsidRPr="00597A25">
              <w:rPr>
                <w:rFonts w:asciiTheme="majorHAnsi" w:eastAsia="Times New Roman" w:hAnsiTheme="majorHAnsi" w:cstheme="majorHAnsi"/>
                <w:i/>
                <w:sz w:val="20"/>
                <w:szCs w:val="20"/>
                <w:lang w:val="ro-RO" w:eastAsia="ro-RO"/>
              </w:rPr>
              <w:t>7</w:t>
            </w:r>
          </w:p>
        </w:tc>
      </w:tr>
      <w:tr w:rsidR="00B32B28" w:rsidRPr="00597A25" w14:paraId="251DA368" w14:textId="77777777" w:rsidTr="00712E45">
        <w:trPr>
          <w:jc w:val="center"/>
        </w:trPr>
        <w:tc>
          <w:tcPr>
            <w:cnfStyle w:val="001000000000" w:firstRow="0" w:lastRow="0" w:firstColumn="1" w:lastColumn="0" w:oddVBand="0" w:evenVBand="0" w:oddHBand="0" w:evenHBand="0" w:firstRowFirstColumn="0" w:firstRowLastColumn="0" w:lastRowFirstColumn="0" w:lastRowLastColumn="0"/>
            <w:tcW w:w="4051" w:type="dxa"/>
          </w:tcPr>
          <w:p w14:paraId="2870E13B" w14:textId="77777777" w:rsidR="00B32B28" w:rsidRPr="00597A25" w:rsidRDefault="00B32B28" w:rsidP="007A617D">
            <w:pPr>
              <w:spacing w:after="0"/>
              <w:jc w:val="both"/>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rPr>
              <w:t xml:space="preserve">Veniturile colectate de </w:t>
            </w:r>
            <w:r w:rsidR="007A617D" w:rsidRPr="00597A25">
              <w:rPr>
                <w:rFonts w:asciiTheme="majorHAnsi" w:eastAsia="Times New Roman" w:hAnsiTheme="majorHAnsi" w:cstheme="majorHAnsi"/>
                <w:sz w:val="20"/>
                <w:szCs w:val="20"/>
                <w:lang w:val="ro-RO"/>
              </w:rPr>
              <w:t>Servici</w:t>
            </w:r>
            <w:r w:rsidR="009363F2">
              <w:rPr>
                <w:rFonts w:asciiTheme="majorHAnsi" w:eastAsia="Times New Roman" w:hAnsiTheme="majorHAnsi" w:cstheme="majorHAnsi"/>
                <w:sz w:val="20"/>
                <w:szCs w:val="20"/>
                <w:lang w:val="ro-RO"/>
              </w:rPr>
              <w:t>ul</w:t>
            </w:r>
            <w:r w:rsidR="007A617D" w:rsidRPr="00597A25">
              <w:rPr>
                <w:rFonts w:asciiTheme="majorHAnsi" w:eastAsia="Times New Roman" w:hAnsiTheme="majorHAnsi" w:cstheme="majorHAnsi"/>
                <w:sz w:val="20"/>
                <w:szCs w:val="20"/>
                <w:lang w:val="ro-RO"/>
              </w:rPr>
              <w:t xml:space="preserve"> </w:t>
            </w:r>
            <w:r w:rsidRPr="00597A25">
              <w:rPr>
                <w:rFonts w:asciiTheme="majorHAnsi" w:eastAsia="Times New Roman" w:hAnsiTheme="majorHAnsi" w:cstheme="majorHAnsi"/>
                <w:sz w:val="20"/>
                <w:szCs w:val="20"/>
                <w:lang w:val="ro-RO"/>
              </w:rPr>
              <w:t>V</w:t>
            </w:r>
            <w:r w:rsidR="007A617D" w:rsidRPr="00597A25">
              <w:rPr>
                <w:rFonts w:asciiTheme="majorHAnsi" w:eastAsia="Times New Roman" w:hAnsiTheme="majorHAnsi" w:cstheme="majorHAnsi"/>
                <w:sz w:val="20"/>
                <w:szCs w:val="20"/>
                <w:lang w:val="ro-RO"/>
              </w:rPr>
              <w:t xml:space="preserve">amal </w:t>
            </w:r>
            <w:r w:rsidRPr="00597A25">
              <w:rPr>
                <w:rFonts w:asciiTheme="majorHAnsi" w:eastAsia="Times New Roman" w:hAnsiTheme="majorHAnsi" w:cstheme="majorHAnsi"/>
                <w:iCs/>
                <w:sz w:val="20"/>
                <w:szCs w:val="20"/>
                <w:lang w:val="ro-RO"/>
              </w:rPr>
              <w:t>(mil.lei)</w:t>
            </w:r>
          </w:p>
        </w:tc>
        <w:tc>
          <w:tcPr>
            <w:tcW w:w="911" w:type="dxa"/>
          </w:tcPr>
          <w:p w14:paraId="0D7D69B5"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19910,4</w:t>
            </w:r>
          </w:p>
        </w:tc>
        <w:tc>
          <w:tcPr>
            <w:tcW w:w="866" w:type="dxa"/>
          </w:tcPr>
          <w:p w14:paraId="1F4CECFE"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21430,2</w:t>
            </w:r>
          </w:p>
        </w:tc>
        <w:tc>
          <w:tcPr>
            <w:tcW w:w="977" w:type="dxa"/>
          </w:tcPr>
          <w:p w14:paraId="652C9481"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22896,7</w:t>
            </w:r>
          </w:p>
        </w:tc>
        <w:tc>
          <w:tcPr>
            <w:tcW w:w="866" w:type="dxa"/>
          </w:tcPr>
          <w:p w14:paraId="7A49F698"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22526,8</w:t>
            </w:r>
          </w:p>
        </w:tc>
        <w:tc>
          <w:tcPr>
            <w:tcW w:w="977" w:type="dxa"/>
          </w:tcPr>
          <w:p w14:paraId="02862E57"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28553,7</w:t>
            </w:r>
          </w:p>
        </w:tc>
        <w:tc>
          <w:tcPr>
            <w:tcW w:w="1134" w:type="dxa"/>
          </w:tcPr>
          <w:p w14:paraId="70AC82AA"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115317,8</w:t>
            </w:r>
          </w:p>
        </w:tc>
      </w:tr>
      <w:tr w:rsidR="00B32B28" w:rsidRPr="00597A25" w14:paraId="7D58CD88" w14:textId="77777777" w:rsidTr="00712E45">
        <w:trPr>
          <w:jc w:val="center"/>
        </w:trPr>
        <w:tc>
          <w:tcPr>
            <w:cnfStyle w:val="001000000000" w:firstRow="0" w:lastRow="0" w:firstColumn="1" w:lastColumn="0" w:oddVBand="0" w:evenVBand="0" w:oddHBand="0" w:evenHBand="0" w:firstRowFirstColumn="0" w:firstRowLastColumn="0" w:lastRowFirstColumn="0" w:lastRowLastColumn="0"/>
            <w:tcW w:w="4051" w:type="dxa"/>
          </w:tcPr>
          <w:p w14:paraId="7D1289B2" w14:textId="77777777" w:rsidR="00B32B28" w:rsidRPr="00597A25" w:rsidRDefault="00B32B28" w:rsidP="007A617D">
            <w:pPr>
              <w:spacing w:after="0"/>
              <w:jc w:val="both"/>
              <w:rPr>
                <w:rFonts w:asciiTheme="majorHAnsi" w:eastAsia="Times New Roman" w:hAnsiTheme="majorHAnsi" w:cstheme="majorHAnsi"/>
                <w:b w:val="0"/>
                <w:sz w:val="20"/>
                <w:szCs w:val="20"/>
                <w:lang w:val="ro-RO" w:eastAsia="ro-RO"/>
              </w:rPr>
            </w:pPr>
            <w:r w:rsidRPr="00597A25">
              <w:rPr>
                <w:rFonts w:asciiTheme="majorHAnsi" w:eastAsia="Times New Roman" w:hAnsiTheme="majorHAnsi" w:cstheme="majorHAnsi"/>
                <w:b w:val="0"/>
                <w:iCs/>
                <w:sz w:val="20"/>
                <w:szCs w:val="20"/>
                <w:lang w:val="ro-RO"/>
              </w:rPr>
              <w:t xml:space="preserve">Ritmul de creștere a veniturilor colectate de </w:t>
            </w:r>
            <w:r w:rsidR="007A617D" w:rsidRPr="00597A25">
              <w:rPr>
                <w:rFonts w:asciiTheme="majorHAnsi" w:eastAsia="Times New Roman" w:hAnsiTheme="majorHAnsi" w:cstheme="majorHAnsi"/>
                <w:b w:val="0"/>
                <w:sz w:val="20"/>
                <w:szCs w:val="20"/>
                <w:lang w:val="ro-RO"/>
              </w:rPr>
              <w:t>Serviciul Vamal</w:t>
            </w:r>
            <w:r w:rsidR="00902B87" w:rsidRPr="00597A25">
              <w:rPr>
                <w:rFonts w:asciiTheme="majorHAnsi" w:eastAsia="Times New Roman" w:hAnsiTheme="majorHAnsi" w:cstheme="majorHAnsi"/>
                <w:b w:val="0"/>
                <w:sz w:val="20"/>
                <w:szCs w:val="20"/>
                <w:lang w:val="ro-RO"/>
              </w:rPr>
              <w:t xml:space="preserve"> </w:t>
            </w:r>
            <w:r w:rsidRPr="00597A25">
              <w:rPr>
                <w:rFonts w:asciiTheme="majorHAnsi" w:eastAsia="Times New Roman" w:hAnsiTheme="majorHAnsi" w:cstheme="majorHAnsi"/>
                <w:b w:val="0"/>
                <w:iCs/>
                <w:sz w:val="20"/>
                <w:szCs w:val="20"/>
                <w:lang w:val="ro-RO"/>
              </w:rPr>
              <w:t>(%)</w:t>
            </w:r>
          </w:p>
        </w:tc>
        <w:tc>
          <w:tcPr>
            <w:tcW w:w="911" w:type="dxa"/>
          </w:tcPr>
          <w:p w14:paraId="4B39655A"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w:t>
            </w:r>
          </w:p>
        </w:tc>
        <w:tc>
          <w:tcPr>
            <w:tcW w:w="866" w:type="dxa"/>
          </w:tcPr>
          <w:p w14:paraId="73F218EA"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7,6</w:t>
            </w:r>
          </w:p>
        </w:tc>
        <w:tc>
          <w:tcPr>
            <w:tcW w:w="977" w:type="dxa"/>
          </w:tcPr>
          <w:p w14:paraId="29B2C671"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6,8</w:t>
            </w:r>
          </w:p>
        </w:tc>
        <w:tc>
          <w:tcPr>
            <w:tcW w:w="866" w:type="dxa"/>
          </w:tcPr>
          <w:p w14:paraId="4A739339"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-1,6</w:t>
            </w:r>
          </w:p>
        </w:tc>
        <w:tc>
          <w:tcPr>
            <w:tcW w:w="977" w:type="dxa"/>
          </w:tcPr>
          <w:p w14:paraId="4EE3D80F"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26,8</w:t>
            </w:r>
          </w:p>
        </w:tc>
        <w:tc>
          <w:tcPr>
            <w:tcW w:w="1134" w:type="dxa"/>
          </w:tcPr>
          <w:p w14:paraId="15E495F0" w14:textId="77777777" w:rsidR="00B32B28" w:rsidRPr="00597A25" w:rsidRDefault="00460367" w:rsidP="00244E9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4</w:t>
            </w:r>
            <w:r w:rsidR="00244E98" w:rsidRPr="00597A25">
              <w:rPr>
                <w:rFonts w:asciiTheme="majorHAnsi" w:eastAsia="Times New Roman" w:hAnsiTheme="majorHAnsi" w:cstheme="majorHAnsi"/>
                <w:sz w:val="20"/>
                <w:szCs w:val="20"/>
                <w:lang w:val="ro-RO" w:eastAsia="ro-RO"/>
              </w:rPr>
              <w:t>3,4</w:t>
            </w:r>
          </w:p>
        </w:tc>
      </w:tr>
      <w:tr w:rsidR="00B32B28" w:rsidRPr="00597A25" w14:paraId="6EFB7B70" w14:textId="77777777" w:rsidTr="00712E45">
        <w:trPr>
          <w:jc w:val="center"/>
        </w:trPr>
        <w:tc>
          <w:tcPr>
            <w:cnfStyle w:val="001000000000" w:firstRow="0" w:lastRow="0" w:firstColumn="1" w:lastColumn="0" w:oddVBand="0" w:evenVBand="0" w:oddHBand="0" w:evenHBand="0" w:firstRowFirstColumn="0" w:firstRowLastColumn="0" w:lastRowFirstColumn="0" w:lastRowLastColumn="0"/>
            <w:tcW w:w="4051" w:type="dxa"/>
          </w:tcPr>
          <w:p w14:paraId="52D1E732" w14:textId="77777777" w:rsidR="00B32B28" w:rsidRPr="00597A25" w:rsidRDefault="00B32B28" w:rsidP="007A617D">
            <w:pPr>
              <w:spacing w:after="0"/>
              <w:jc w:val="both"/>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rPr>
              <w:lastRenderedPageBreak/>
              <w:t>Facilitățile fiscale şi vamale administrate de</w:t>
            </w:r>
            <w:r w:rsidR="007A617D" w:rsidRPr="00597A25">
              <w:rPr>
                <w:rFonts w:asciiTheme="majorHAnsi" w:eastAsia="Times New Roman" w:hAnsiTheme="majorHAnsi" w:cstheme="majorHAnsi"/>
                <w:sz w:val="20"/>
                <w:szCs w:val="20"/>
                <w:lang w:val="ro-RO"/>
              </w:rPr>
              <w:t xml:space="preserve"> Serviciul Vamal</w:t>
            </w:r>
            <w:r w:rsidRPr="00597A25">
              <w:rPr>
                <w:rFonts w:asciiTheme="majorHAnsi" w:eastAsia="Times New Roman" w:hAnsiTheme="majorHAnsi" w:cstheme="majorHAnsi"/>
                <w:sz w:val="20"/>
                <w:szCs w:val="20"/>
                <w:lang w:val="ro-RO"/>
              </w:rPr>
              <w:t xml:space="preserve"> (mil.lei)</w:t>
            </w:r>
          </w:p>
        </w:tc>
        <w:tc>
          <w:tcPr>
            <w:tcW w:w="911" w:type="dxa"/>
          </w:tcPr>
          <w:p w14:paraId="599F4EB1"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7026,9</w:t>
            </w:r>
          </w:p>
        </w:tc>
        <w:tc>
          <w:tcPr>
            <w:tcW w:w="866" w:type="dxa"/>
          </w:tcPr>
          <w:p w14:paraId="4F9ABADC"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8259,7</w:t>
            </w:r>
          </w:p>
        </w:tc>
        <w:tc>
          <w:tcPr>
            <w:tcW w:w="977" w:type="dxa"/>
          </w:tcPr>
          <w:p w14:paraId="7DFF6C99"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9427,3</w:t>
            </w:r>
          </w:p>
        </w:tc>
        <w:tc>
          <w:tcPr>
            <w:tcW w:w="866" w:type="dxa"/>
          </w:tcPr>
          <w:p w14:paraId="4AF63240"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10675,1</w:t>
            </w:r>
          </w:p>
        </w:tc>
        <w:tc>
          <w:tcPr>
            <w:tcW w:w="977" w:type="dxa"/>
          </w:tcPr>
          <w:p w14:paraId="61F2A713"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13340,2</w:t>
            </w:r>
          </w:p>
        </w:tc>
        <w:tc>
          <w:tcPr>
            <w:tcW w:w="1134" w:type="dxa"/>
          </w:tcPr>
          <w:p w14:paraId="35007E56"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48729,2</w:t>
            </w:r>
          </w:p>
        </w:tc>
      </w:tr>
      <w:tr w:rsidR="00B32B28" w:rsidRPr="00597A25" w14:paraId="665D0BFD" w14:textId="77777777" w:rsidTr="00712E45">
        <w:trPr>
          <w:jc w:val="center"/>
        </w:trPr>
        <w:tc>
          <w:tcPr>
            <w:cnfStyle w:val="001000000000" w:firstRow="0" w:lastRow="0" w:firstColumn="1" w:lastColumn="0" w:oddVBand="0" w:evenVBand="0" w:oddHBand="0" w:evenHBand="0" w:firstRowFirstColumn="0" w:firstRowLastColumn="0" w:lastRowFirstColumn="0" w:lastRowLastColumn="0"/>
            <w:tcW w:w="4051" w:type="dxa"/>
          </w:tcPr>
          <w:p w14:paraId="40BB5B7E" w14:textId="77777777" w:rsidR="00B32B28" w:rsidRPr="00597A25" w:rsidRDefault="00B32B28" w:rsidP="007A617D">
            <w:pPr>
              <w:spacing w:after="0"/>
              <w:jc w:val="both"/>
              <w:rPr>
                <w:rFonts w:asciiTheme="majorHAnsi" w:eastAsia="Times New Roman" w:hAnsiTheme="majorHAnsi" w:cstheme="majorHAnsi"/>
                <w:b w:val="0"/>
                <w:sz w:val="20"/>
                <w:szCs w:val="20"/>
                <w:lang w:val="ro-RO" w:eastAsia="ro-RO"/>
              </w:rPr>
            </w:pPr>
            <w:r w:rsidRPr="00597A25">
              <w:rPr>
                <w:rFonts w:asciiTheme="majorHAnsi" w:eastAsia="Times New Roman" w:hAnsiTheme="majorHAnsi" w:cstheme="majorHAnsi"/>
                <w:b w:val="0"/>
                <w:iCs/>
                <w:sz w:val="20"/>
                <w:szCs w:val="20"/>
                <w:lang w:val="ro-RO"/>
              </w:rPr>
              <w:t xml:space="preserve">Ritmul de creștere a facilităților fiscale şi vamale administrate de </w:t>
            </w:r>
            <w:r w:rsidR="007A617D" w:rsidRPr="00597A25">
              <w:rPr>
                <w:rFonts w:asciiTheme="majorHAnsi" w:eastAsia="Times New Roman" w:hAnsiTheme="majorHAnsi" w:cstheme="majorHAnsi"/>
                <w:b w:val="0"/>
                <w:sz w:val="20"/>
                <w:szCs w:val="20"/>
                <w:lang w:val="ro-RO"/>
              </w:rPr>
              <w:t xml:space="preserve">Serviciul Vamal </w:t>
            </w:r>
            <w:r w:rsidRPr="00597A25">
              <w:rPr>
                <w:rFonts w:asciiTheme="majorHAnsi" w:eastAsia="Times New Roman" w:hAnsiTheme="majorHAnsi" w:cstheme="majorHAnsi"/>
                <w:b w:val="0"/>
                <w:iCs/>
                <w:sz w:val="20"/>
                <w:szCs w:val="20"/>
                <w:lang w:val="ro-RO"/>
              </w:rPr>
              <w:t>(%)</w:t>
            </w:r>
          </w:p>
        </w:tc>
        <w:tc>
          <w:tcPr>
            <w:tcW w:w="911" w:type="dxa"/>
          </w:tcPr>
          <w:p w14:paraId="6EB1C883"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w:t>
            </w:r>
          </w:p>
        </w:tc>
        <w:tc>
          <w:tcPr>
            <w:tcW w:w="866" w:type="dxa"/>
          </w:tcPr>
          <w:p w14:paraId="35663E54"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17,5</w:t>
            </w:r>
          </w:p>
        </w:tc>
        <w:tc>
          <w:tcPr>
            <w:tcW w:w="977" w:type="dxa"/>
          </w:tcPr>
          <w:p w14:paraId="2E71F65B"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14,1</w:t>
            </w:r>
          </w:p>
        </w:tc>
        <w:tc>
          <w:tcPr>
            <w:tcW w:w="866" w:type="dxa"/>
          </w:tcPr>
          <w:p w14:paraId="6504D2BA"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13,2</w:t>
            </w:r>
          </w:p>
        </w:tc>
        <w:tc>
          <w:tcPr>
            <w:tcW w:w="977" w:type="dxa"/>
          </w:tcPr>
          <w:p w14:paraId="05152954"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25,0</w:t>
            </w:r>
          </w:p>
        </w:tc>
        <w:tc>
          <w:tcPr>
            <w:tcW w:w="1134" w:type="dxa"/>
          </w:tcPr>
          <w:p w14:paraId="17DF2361" w14:textId="77777777" w:rsidR="00B32B28" w:rsidRPr="00597A25" w:rsidRDefault="00244E9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89,9</w:t>
            </w:r>
          </w:p>
        </w:tc>
      </w:tr>
      <w:tr w:rsidR="00B32B28" w:rsidRPr="00597A25" w14:paraId="51E11CCB" w14:textId="77777777" w:rsidTr="00712E45">
        <w:trPr>
          <w:jc w:val="center"/>
        </w:trPr>
        <w:tc>
          <w:tcPr>
            <w:cnfStyle w:val="001000000000" w:firstRow="0" w:lastRow="0" w:firstColumn="1" w:lastColumn="0" w:oddVBand="0" w:evenVBand="0" w:oddHBand="0" w:evenHBand="0" w:firstRowFirstColumn="0" w:firstRowLastColumn="0" w:lastRowFirstColumn="0" w:lastRowLastColumn="0"/>
            <w:tcW w:w="4051" w:type="dxa"/>
          </w:tcPr>
          <w:p w14:paraId="1AA1DB41" w14:textId="77777777" w:rsidR="00B32B28" w:rsidRPr="00597A25" w:rsidRDefault="00B32B28" w:rsidP="007A617D">
            <w:pPr>
              <w:spacing w:after="0"/>
              <w:jc w:val="both"/>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iCs/>
                <w:sz w:val="20"/>
                <w:szCs w:val="20"/>
                <w:lang w:val="ro-RO"/>
              </w:rPr>
              <w:t xml:space="preserve">Ritmul de creștere a facilităților fiscale şi vamale administrate de </w:t>
            </w:r>
            <w:r w:rsidR="007A617D" w:rsidRPr="00597A25">
              <w:rPr>
                <w:rFonts w:asciiTheme="majorHAnsi" w:eastAsia="Times New Roman" w:hAnsiTheme="majorHAnsi" w:cstheme="majorHAnsi"/>
                <w:sz w:val="20"/>
                <w:szCs w:val="20"/>
                <w:lang w:val="ro-RO"/>
              </w:rPr>
              <w:t>Serviciul Vamal</w:t>
            </w:r>
            <w:r w:rsidR="007A617D" w:rsidRPr="00597A25">
              <w:rPr>
                <w:rFonts w:asciiTheme="majorHAnsi" w:eastAsia="Times New Roman" w:hAnsiTheme="majorHAnsi" w:cstheme="majorHAnsi"/>
                <w:iCs/>
                <w:sz w:val="20"/>
                <w:szCs w:val="20"/>
                <w:lang w:val="ro-RO"/>
              </w:rPr>
              <w:t xml:space="preserve"> </w:t>
            </w:r>
            <w:r w:rsidRPr="00597A25">
              <w:rPr>
                <w:rFonts w:asciiTheme="majorHAnsi" w:eastAsia="Times New Roman" w:hAnsiTheme="majorHAnsi" w:cstheme="majorHAnsi"/>
                <w:iCs/>
                <w:sz w:val="20"/>
                <w:szCs w:val="20"/>
                <w:lang w:val="ro-RO"/>
              </w:rPr>
              <w:t>(</w:t>
            </w:r>
            <w:r w:rsidRPr="00597A25">
              <w:rPr>
                <w:rFonts w:asciiTheme="majorHAnsi" w:eastAsia="Times New Roman" w:hAnsiTheme="majorHAnsi" w:cstheme="majorHAnsi"/>
                <w:bCs w:val="0"/>
                <w:iCs/>
                <w:sz w:val="20"/>
                <w:szCs w:val="20"/>
                <w:lang w:val="ro-RO"/>
              </w:rPr>
              <w:t>mil.lei</w:t>
            </w:r>
            <w:r w:rsidRPr="00597A25">
              <w:rPr>
                <w:rFonts w:asciiTheme="majorHAnsi" w:eastAsia="Times New Roman" w:hAnsiTheme="majorHAnsi" w:cstheme="majorHAnsi"/>
                <w:iCs/>
                <w:sz w:val="20"/>
                <w:szCs w:val="20"/>
                <w:lang w:val="ro-RO"/>
              </w:rPr>
              <w:t>)</w:t>
            </w:r>
          </w:p>
        </w:tc>
        <w:tc>
          <w:tcPr>
            <w:tcW w:w="911" w:type="dxa"/>
          </w:tcPr>
          <w:p w14:paraId="4E650722"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w:t>
            </w:r>
          </w:p>
        </w:tc>
        <w:tc>
          <w:tcPr>
            <w:tcW w:w="866" w:type="dxa"/>
          </w:tcPr>
          <w:p w14:paraId="14CF77E0"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1232,8</w:t>
            </w:r>
          </w:p>
        </w:tc>
        <w:tc>
          <w:tcPr>
            <w:tcW w:w="977" w:type="dxa"/>
          </w:tcPr>
          <w:p w14:paraId="76367BA7"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1167,6</w:t>
            </w:r>
          </w:p>
        </w:tc>
        <w:tc>
          <w:tcPr>
            <w:tcW w:w="866" w:type="dxa"/>
          </w:tcPr>
          <w:p w14:paraId="2332A71D"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1247,8</w:t>
            </w:r>
          </w:p>
        </w:tc>
        <w:tc>
          <w:tcPr>
            <w:tcW w:w="977" w:type="dxa"/>
          </w:tcPr>
          <w:p w14:paraId="6941B74F"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2665,1</w:t>
            </w:r>
          </w:p>
        </w:tc>
        <w:tc>
          <w:tcPr>
            <w:tcW w:w="1134" w:type="dxa"/>
          </w:tcPr>
          <w:p w14:paraId="19223F3F"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6313,3</w:t>
            </w:r>
          </w:p>
        </w:tc>
      </w:tr>
      <w:tr w:rsidR="00B32B28" w:rsidRPr="00597A25" w14:paraId="54E77809" w14:textId="77777777" w:rsidTr="00712E45">
        <w:trPr>
          <w:jc w:val="center"/>
        </w:trPr>
        <w:tc>
          <w:tcPr>
            <w:cnfStyle w:val="001000000000" w:firstRow="0" w:lastRow="0" w:firstColumn="1" w:lastColumn="0" w:oddVBand="0" w:evenVBand="0" w:oddHBand="0" w:evenHBand="0" w:firstRowFirstColumn="0" w:firstRowLastColumn="0" w:lastRowFirstColumn="0" w:lastRowLastColumn="0"/>
            <w:tcW w:w="4051" w:type="dxa"/>
          </w:tcPr>
          <w:p w14:paraId="441A6778" w14:textId="77777777" w:rsidR="00B32B28" w:rsidRPr="00597A25" w:rsidRDefault="00B32B28" w:rsidP="007A617D">
            <w:pPr>
              <w:spacing w:after="0"/>
              <w:jc w:val="both"/>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rPr>
              <w:t>Ponderea facilităților fiscale şi vamale administrate de SV în veniturile colectate de SV</w:t>
            </w:r>
            <w:r w:rsidR="007A617D" w:rsidRPr="00597A25">
              <w:rPr>
                <w:rFonts w:asciiTheme="majorHAnsi" w:eastAsia="Times New Roman" w:hAnsiTheme="majorHAnsi" w:cstheme="majorHAnsi"/>
                <w:sz w:val="20"/>
                <w:szCs w:val="20"/>
                <w:lang w:val="ro-RO"/>
              </w:rPr>
              <w:t xml:space="preserve"> </w:t>
            </w:r>
            <w:r w:rsidRPr="00597A25">
              <w:rPr>
                <w:rFonts w:asciiTheme="majorHAnsi" w:eastAsia="Times New Roman" w:hAnsiTheme="majorHAnsi" w:cstheme="majorHAnsi"/>
                <w:sz w:val="20"/>
                <w:szCs w:val="20"/>
                <w:lang w:val="ro-RO"/>
              </w:rPr>
              <w:t>(%)</w:t>
            </w:r>
          </w:p>
        </w:tc>
        <w:tc>
          <w:tcPr>
            <w:tcW w:w="911" w:type="dxa"/>
          </w:tcPr>
          <w:p w14:paraId="44004AA0"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35,3</w:t>
            </w:r>
          </w:p>
        </w:tc>
        <w:tc>
          <w:tcPr>
            <w:tcW w:w="866" w:type="dxa"/>
          </w:tcPr>
          <w:p w14:paraId="5A3BA268"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38,5</w:t>
            </w:r>
          </w:p>
        </w:tc>
        <w:tc>
          <w:tcPr>
            <w:tcW w:w="977" w:type="dxa"/>
          </w:tcPr>
          <w:p w14:paraId="3CD25828"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41,2</w:t>
            </w:r>
          </w:p>
        </w:tc>
        <w:tc>
          <w:tcPr>
            <w:tcW w:w="866" w:type="dxa"/>
          </w:tcPr>
          <w:p w14:paraId="6C8CD158"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47,3</w:t>
            </w:r>
          </w:p>
        </w:tc>
        <w:tc>
          <w:tcPr>
            <w:tcW w:w="977" w:type="dxa"/>
          </w:tcPr>
          <w:p w14:paraId="7147FC80"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46,7</w:t>
            </w:r>
          </w:p>
        </w:tc>
        <w:tc>
          <w:tcPr>
            <w:tcW w:w="1134" w:type="dxa"/>
          </w:tcPr>
          <w:p w14:paraId="71AEAB1D" w14:textId="77777777" w:rsidR="00B32B28" w:rsidRPr="00597A25" w:rsidRDefault="00C3138A"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42,3</w:t>
            </w:r>
          </w:p>
        </w:tc>
      </w:tr>
    </w:tbl>
    <w:p w14:paraId="4EF4DEE4" w14:textId="77777777" w:rsidR="00D03BEA" w:rsidRPr="00597A25" w:rsidRDefault="007D6DA0" w:rsidP="00D03BEA">
      <w:pPr>
        <w:spacing w:after="0" w:line="240" w:lineRule="auto"/>
        <w:ind w:firstLine="567"/>
        <w:jc w:val="both"/>
        <w:rPr>
          <w:rFonts w:asciiTheme="majorHAnsi" w:eastAsia="Times New Roman" w:hAnsiTheme="majorHAnsi" w:cstheme="majorHAnsi"/>
          <w:sz w:val="20"/>
          <w:szCs w:val="20"/>
          <w:lang w:val="ro-RO" w:eastAsia="ro-RO"/>
        </w:rPr>
      </w:pPr>
      <w:r>
        <w:rPr>
          <w:rFonts w:asciiTheme="majorHAnsi" w:eastAsia="Times New Roman" w:hAnsiTheme="majorHAnsi" w:cstheme="majorHAnsi"/>
          <w:b/>
          <w:bCs/>
          <w:i/>
          <w:iCs/>
          <w:sz w:val="20"/>
          <w:szCs w:val="20"/>
          <w:lang w:val="ro-RO"/>
        </w:rPr>
        <w:t xml:space="preserve">                   </w:t>
      </w:r>
      <w:r w:rsidR="00D03BEA" w:rsidRPr="00597A25">
        <w:rPr>
          <w:rFonts w:asciiTheme="majorHAnsi" w:eastAsia="Times New Roman" w:hAnsiTheme="majorHAnsi" w:cstheme="majorHAnsi"/>
          <w:b/>
          <w:bCs/>
          <w:i/>
          <w:iCs/>
          <w:sz w:val="20"/>
          <w:szCs w:val="20"/>
          <w:lang w:val="ro-RO"/>
        </w:rPr>
        <w:t>Sursă:</w:t>
      </w:r>
      <w:r w:rsidR="00D03BEA" w:rsidRPr="00597A25">
        <w:rPr>
          <w:rFonts w:asciiTheme="majorHAnsi" w:eastAsia="Times New Roman" w:hAnsiTheme="majorHAnsi" w:cstheme="majorHAnsi"/>
          <w:sz w:val="20"/>
          <w:szCs w:val="20"/>
          <w:lang w:val="ro-RO"/>
        </w:rPr>
        <w:t xml:space="preserve"> Informațiile</w:t>
      </w:r>
      <w:r w:rsidR="00C53D6E" w:rsidRPr="00597A25">
        <w:rPr>
          <w:rFonts w:asciiTheme="majorHAnsi" w:eastAsia="Times New Roman" w:hAnsiTheme="majorHAnsi" w:cstheme="majorHAnsi"/>
          <w:sz w:val="20"/>
          <w:szCs w:val="20"/>
          <w:lang w:val="ro-RO"/>
        </w:rPr>
        <w:t xml:space="preserve"> și </w:t>
      </w:r>
      <w:r w:rsidR="00B32E35" w:rsidRPr="00597A25">
        <w:rPr>
          <w:rFonts w:asciiTheme="majorHAnsi" w:eastAsia="Times New Roman" w:hAnsiTheme="majorHAnsi" w:cstheme="majorHAnsi"/>
          <w:sz w:val="20"/>
          <w:szCs w:val="20"/>
          <w:lang w:val="ro-RO"/>
        </w:rPr>
        <w:t>rapoartele</w:t>
      </w:r>
      <w:r w:rsidR="00D03BEA" w:rsidRPr="00597A25">
        <w:rPr>
          <w:rFonts w:asciiTheme="majorHAnsi" w:eastAsia="Times New Roman" w:hAnsiTheme="majorHAnsi" w:cstheme="majorHAnsi"/>
          <w:sz w:val="20"/>
          <w:szCs w:val="20"/>
          <w:lang w:val="ro-RO"/>
        </w:rPr>
        <w:t xml:space="preserve"> prezentate</w:t>
      </w:r>
      <w:r w:rsidR="00B32E35" w:rsidRPr="00597A25">
        <w:rPr>
          <w:rFonts w:asciiTheme="majorHAnsi" w:eastAsia="Times New Roman" w:hAnsiTheme="majorHAnsi" w:cstheme="majorHAnsi"/>
          <w:sz w:val="20"/>
          <w:szCs w:val="20"/>
          <w:lang w:val="ro-RO"/>
        </w:rPr>
        <w:t xml:space="preserve"> MF de către </w:t>
      </w:r>
      <w:r w:rsidR="00D03BEA" w:rsidRPr="00597A25">
        <w:rPr>
          <w:rFonts w:asciiTheme="majorHAnsi" w:eastAsia="Times New Roman" w:hAnsiTheme="majorHAnsi" w:cstheme="majorHAnsi"/>
          <w:sz w:val="20"/>
          <w:szCs w:val="20"/>
          <w:lang w:val="ro-RO"/>
        </w:rPr>
        <w:t>SV</w:t>
      </w:r>
      <w:r w:rsidR="00C32730">
        <w:rPr>
          <w:rFonts w:asciiTheme="majorHAnsi" w:eastAsia="Times New Roman" w:hAnsiTheme="majorHAnsi" w:cstheme="majorHAnsi"/>
          <w:sz w:val="20"/>
          <w:szCs w:val="20"/>
          <w:lang w:val="ro-RO"/>
        </w:rPr>
        <w:t xml:space="preserve"> </w:t>
      </w:r>
      <w:r w:rsidR="00D03BEA" w:rsidRPr="00597A25">
        <w:rPr>
          <w:rFonts w:asciiTheme="majorHAnsi" w:eastAsia="Times New Roman" w:hAnsiTheme="majorHAnsi" w:cstheme="majorHAnsi"/>
          <w:sz w:val="20"/>
          <w:szCs w:val="20"/>
          <w:lang w:val="ro-RO"/>
        </w:rPr>
        <w:t xml:space="preserve"> </w:t>
      </w:r>
      <w:r w:rsidR="00B32E35" w:rsidRPr="00597A25">
        <w:rPr>
          <w:rFonts w:asciiTheme="majorHAnsi" w:eastAsia="Times New Roman" w:hAnsiTheme="majorHAnsi" w:cstheme="majorHAnsi"/>
          <w:sz w:val="20"/>
          <w:szCs w:val="20"/>
          <w:lang w:val="ro-RO"/>
        </w:rPr>
        <w:t>în</w:t>
      </w:r>
      <w:r w:rsidR="00D03BEA" w:rsidRPr="00597A25">
        <w:rPr>
          <w:rFonts w:asciiTheme="majorHAnsi" w:eastAsia="Times New Roman" w:hAnsiTheme="majorHAnsi" w:cstheme="majorHAnsi"/>
          <w:sz w:val="20"/>
          <w:szCs w:val="20"/>
          <w:lang w:val="ro-RO"/>
        </w:rPr>
        <w:t xml:space="preserve"> anii 2017-2021. </w:t>
      </w:r>
    </w:p>
    <w:p w14:paraId="2317A0B4" w14:textId="77777777" w:rsidR="00D03BEA" w:rsidRPr="00597A25" w:rsidRDefault="00D03BEA" w:rsidP="00D03BEA">
      <w:pPr>
        <w:spacing w:after="0"/>
        <w:jc w:val="both"/>
        <w:rPr>
          <w:rFonts w:asciiTheme="majorHAnsi" w:eastAsia="Times New Roman" w:hAnsiTheme="majorHAnsi" w:cstheme="majorHAnsi"/>
          <w:sz w:val="20"/>
          <w:szCs w:val="20"/>
          <w:lang w:val="ro-RO" w:eastAsia="ro-RO"/>
        </w:rPr>
      </w:pPr>
    </w:p>
    <w:p w14:paraId="5C7CE4FE" w14:textId="77777777" w:rsidR="00FE0372" w:rsidRPr="00597A25" w:rsidRDefault="00D03BEA" w:rsidP="009C2D64">
      <w:pPr>
        <w:spacing w:after="120"/>
        <w:jc w:val="both"/>
        <w:rPr>
          <w:rFonts w:asciiTheme="majorHAnsi" w:eastAsia="Times New Roman" w:hAnsiTheme="majorHAnsi" w:cstheme="majorHAnsi"/>
          <w:sz w:val="24"/>
          <w:szCs w:val="24"/>
          <w:lang w:val="ro-RO" w:eastAsia="ro-RO"/>
        </w:rPr>
      </w:pPr>
      <w:r w:rsidRPr="00597A25">
        <w:rPr>
          <w:rFonts w:asciiTheme="majorHAnsi" w:eastAsia="Times New Roman" w:hAnsiTheme="majorHAnsi" w:cstheme="majorHAnsi"/>
          <w:sz w:val="24"/>
          <w:szCs w:val="24"/>
          <w:lang w:val="ro-RO" w:eastAsia="ro-RO"/>
        </w:rPr>
        <w:t xml:space="preserve">Se </w:t>
      </w:r>
      <w:r w:rsidRPr="00597A25">
        <w:rPr>
          <w:rFonts w:asciiTheme="majorHAnsi" w:eastAsia="Times New Roman" w:hAnsiTheme="majorHAnsi" w:cstheme="majorHAnsi"/>
          <w:sz w:val="24"/>
          <w:szCs w:val="24"/>
          <w:lang w:val="ro-RO"/>
        </w:rPr>
        <w:t>denotă că,</w:t>
      </w:r>
      <w:r w:rsidRPr="00597A25">
        <w:rPr>
          <w:rFonts w:asciiTheme="majorHAnsi" w:hAnsiTheme="majorHAnsi" w:cstheme="majorHAnsi"/>
          <w:sz w:val="24"/>
          <w:szCs w:val="24"/>
          <w:lang w:val="ro-RO"/>
        </w:rPr>
        <w:t xml:space="preserve"> </w:t>
      </w:r>
      <w:r w:rsidRPr="00597A25">
        <w:rPr>
          <w:rFonts w:asciiTheme="majorHAnsi" w:eastAsia="Times New Roman" w:hAnsiTheme="majorHAnsi" w:cstheme="majorHAnsi"/>
          <w:sz w:val="24"/>
          <w:szCs w:val="24"/>
          <w:lang w:val="ro-RO"/>
        </w:rPr>
        <w:t>în anul 2021</w:t>
      </w:r>
      <w:r w:rsidR="009363F2">
        <w:rPr>
          <w:rFonts w:asciiTheme="majorHAnsi" w:eastAsia="Times New Roman" w:hAnsiTheme="majorHAnsi" w:cstheme="majorHAnsi"/>
          <w:sz w:val="24"/>
          <w:szCs w:val="24"/>
          <w:lang w:val="ro-RO"/>
        </w:rPr>
        <w:t>,</w:t>
      </w:r>
      <w:r w:rsidRPr="00597A25">
        <w:rPr>
          <w:rFonts w:asciiTheme="majorHAnsi" w:eastAsiaTheme="majorEastAsia" w:hAnsiTheme="majorHAnsi" w:cstheme="majorHAnsi"/>
          <w:sz w:val="24"/>
          <w:szCs w:val="24"/>
          <w:lang w:val="ro-RO"/>
        </w:rPr>
        <w:t xml:space="preserve"> p</w:t>
      </w:r>
      <w:r w:rsidRPr="00597A25">
        <w:rPr>
          <w:rFonts w:asciiTheme="majorHAnsi" w:eastAsia="Times New Roman" w:hAnsiTheme="majorHAnsi" w:cstheme="majorHAnsi"/>
          <w:sz w:val="24"/>
          <w:szCs w:val="24"/>
          <w:lang w:val="ro-RO"/>
        </w:rPr>
        <w:t>onderea majoră de 49,9% în totalul facilităților acordate</w:t>
      </w:r>
      <w:r w:rsidR="00704C0D" w:rsidRPr="00597A25">
        <w:rPr>
          <w:rFonts w:asciiTheme="majorHAnsi" w:eastAsia="Times New Roman" w:hAnsiTheme="majorHAnsi" w:cstheme="majorHAnsi"/>
          <w:sz w:val="24"/>
          <w:szCs w:val="24"/>
          <w:lang w:val="ro-RO"/>
        </w:rPr>
        <w:t xml:space="preserve"> de </w:t>
      </w:r>
      <w:r w:rsidR="00704C0D" w:rsidRPr="00597A25">
        <w:rPr>
          <w:rFonts w:asciiTheme="majorHAnsi" w:eastAsia="Times New Roman" w:hAnsiTheme="majorHAnsi" w:cstheme="majorHAnsi"/>
          <w:b/>
          <w:sz w:val="24"/>
          <w:szCs w:val="24"/>
          <w:lang w:val="ro-RO" w:eastAsia="ro-RO"/>
        </w:rPr>
        <w:t>13</w:t>
      </w:r>
      <w:r w:rsidR="009363F2">
        <w:rPr>
          <w:rFonts w:asciiTheme="majorHAnsi" w:eastAsia="Times New Roman" w:hAnsiTheme="majorHAnsi" w:cstheme="majorHAnsi"/>
          <w:b/>
          <w:sz w:val="24"/>
          <w:szCs w:val="24"/>
          <w:lang w:val="ro-RO" w:eastAsia="ro-RO"/>
        </w:rPr>
        <w:t>.</w:t>
      </w:r>
      <w:r w:rsidR="00704C0D" w:rsidRPr="00597A25">
        <w:rPr>
          <w:rFonts w:asciiTheme="majorHAnsi" w:eastAsia="Times New Roman" w:hAnsiTheme="majorHAnsi" w:cstheme="majorHAnsi"/>
          <w:b/>
          <w:sz w:val="24"/>
          <w:szCs w:val="24"/>
          <w:lang w:val="ro-RO" w:eastAsia="ro-RO"/>
        </w:rPr>
        <w:t>340,2</w:t>
      </w:r>
      <w:r w:rsidR="00704C0D" w:rsidRPr="00597A25">
        <w:rPr>
          <w:rFonts w:asciiTheme="majorHAnsi" w:eastAsia="Times New Roman" w:hAnsiTheme="majorHAnsi" w:cstheme="majorHAnsi"/>
          <w:b/>
          <w:sz w:val="24"/>
          <w:szCs w:val="24"/>
          <w:lang w:val="ro-RO"/>
        </w:rPr>
        <w:t xml:space="preserve"> mil.lei</w:t>
      </w:r>
      <w:r w:rsidRPr="00597A25">
        <w:rPr>
          <w:rFonts w:asciiTheme="majorHAnsi" w:eastAsia="Times New Roman" w:hAnsiTheme="majorHAnsi" w:cstheme="majorHAnsi"/>
          <w:sz w:val="24"/>
          <w:szCs w:val="24"/>
          <w:lang w:val="ro-RO"/>
        </w:rPr>
        <w:t xml:space="preserve"> revine taxei pe valoarea adăugată (6</w:t>
      </w:r>
      <w:r w:rsidR="009363F2">
        <w:rPr>
          <w:rFonts w:asciiTheme="majorHAnsi" w:eastAsia="Times New Roman" w:hAnsiTheme="majorHAnsi" w:cstheme="majorHAnsi"/>
          <w:sz w:val="24"/>
          <w:szCs w:val="24"/>
          <w:lang w:val="ro-RO"/>
        </w:rPr>
        <w:t>.</w:t>
      </w:r>
      <w:r w:rsidRPr="00597A25">
        <w:rPr>
          <w:rFonts w:asciiTheme="majorHAnsi" w:eastAsia="Times New Roman" w:hAnsiTheme="majorHAnsi" w:cstheme="majorHAnsi"/>
          <w:sz w:val="24"/>
          <w:szCs w:val="24"/>
          <w:lang w:val="ro-RO"/>
        </w:rPr>
        <w:t>654,2 mil.lei), urmată de taxa vamală cu 34,9%</w:t>
      </w:r>
      <w:r w:rsidR="009363F2">
        <w:rPr>
          <w:rFonts w:asciiTheme="majorHAnsi" w:eastAsia="Times New Roman" w:hAnsiTheme="majorHAnsi" w:cstheme="majorHAnsi"/>
          <w:sz w:val="24"/>
          <w:szCs w:val="24"/>
          <w:lang w:val="ro-RO"/>
        </w:rPr>
        <w:t>,</w:t>
      </w:r>
      <w:r w:rsidRPr="00597A25">
        <w:rPr>
          <w:rFonts w:asciiTheme="majorHAnsi" w:eastAsia="Times New Roman" w:hAnsiTheme="majorHAnsi" w:cstheme="majorHAnsi"/>
          <w:sz w:val="24"/>
          <w:szCs w:val="24"/>
          <w:lang w:val="ro-RO"/>
        </w:rPr>
        <w:t xml:space="preserve"> ce constituie 4</w:t>
      </w:r>
      <w:r w:rsidR="009363F2">
        <w:rPr>
          <w:rFonts w:asciiTheme="majorHAnsi" w:eastAsia="Times New Roman" w:hAnsiTheme="majorHAnsi" w:cstheme="majorHAnsi"/>
          <w:sz w:val="24"/>
          <w:szCs w:val="24"/>
          <w:lang w:val="ro-RO"/>
        </w:rPr>
        <w:t>.</w:t>
      </w:r>
      <w:r w:rsidRPr="00597A25">
        <w:rPr>
          <w:rFonts w:asciiTheme="majorHAnsi" w:eastAsia="Times New Roman" w:hAnsiTheme="majorHAnsi" w:cstheme="majorHAnsi"/>
          <w:sz w:val="24"/>
          <w:szCs w:val="24"/>
          <w:lang w:val="ro-RO"/>
        </w:rPr>
        <w:t>663,0 mil.lei</w:t>
      </w:r>
      <w:r w:rsidR="00704C0D" w:rsidRPr="00597A25">
        <w:rPr>
          <w:rFonts w:asciiTheme="majorHAnsi" w:eastAsia="Times New Roman" w:hAnsiTheme="majorHAnsi" w:cstheme="majorHAnsi"/>
          <w:sz w:val="24"/>
          <w:szCs w:val="24"/>
          <w:lang w:val="ro-RO"/>
        </w:rPr>
        <w:t xml:space="preserve">, </w:t>
      </w:r>
      <w:r w:rsidRPr="00597A25">
        <w:rPr>
          <w:rFonts w:asciiTheme="majorHAnsi" w:eastAsia="Times New Roman" w:hAnsiTheme="majorHAnsi" w:cstheme="majorHAnsi"/>
          <w:sz w:val="24"/>
          <w:szCs w:val="24"/>
          <w:lang w:val="ro-RO"/>
        </w:rPr>
        <w:t>accize cu ponderea de 14,6%</w:t>
      </w:r>
      <w:r w:rsidR="009363F2">
        <w:rPr>
          <w:rFonts w:asciiTheme="majorHAnsi" w:eastAsia="Times New Roman" w:hAnsiTheme="majorHAnsi" w:cstheme="majorHAnsi"/>
          <w:sz w:val="24"/>
          <w:szCs w:val="24"/>
          <w:lang w:val="ro-RO"/>
        </w:rPr>
        <w:t>,</w:t>
      </w:r>
      <w:r w:rsidRPr="00597A25">
        <w:rPr>
          <w:rFonts w:asciiTheme="majorHAnsi" w:eastAsia="Times New Roman" w:hAnsiTheme="majorHAnsi" w:cstheme="majorHAnsi"/>
          <w:sz w:val="24"/>
          <w:szCs w:val="24"/>
          <w:lang w:val="ro-RO"/>
        </w:rPr>
        <w:t xml:space="preserve"> sau 1</w:t>
      </w:r>
      <w:r w:rsidR="009363F2">
        <w:rPr>
          <w:rFonts w:asciiTheme="majorHAnsi" w:eastAsia="Times New Roman" w:hAnsiTheme="majorHAnsi" w:cstheme="majorHAnsi"/>
          <w:sz w:val="24"/>
          <w:szCs w:val="24"/>
          <w:lang w:val="ro-RO"/>
        </w:rPr>
        <w:t>.</w:t>
      </w:r>
      <w:r w:rsidRPr="00597A25">
        <w:rPr>
          <w:rFonts w:asciiTheme="majorHAnsi" w:eastAsia="Times New Roman" w:hAnsiTheme="majorHAnsi" w:cstheme="majorHAnsi"/>
          <w:sz w:val="24"/>
          <w:szCs w:val="24"/>
          <w:lang w:val="ro-RO"/>
        </w:rPr>
        <w:t>948,4 mil.lei</w:t>
      </w:r>
      <w:r w:rsidR="009363F2">
        <w:rPr>
          <w:rFonts w:asciiTheme="majorHAnsi" w:eastAsia="Times New Roman" w:hAnsiTheme="majorHAnsi" w:cstheme="majorHAnsi"/>
          <w:sz w:val="24"/>
          <w:szCs w:val="24"/>
          <w:lang w:val="ro-RO"/>
        </w:rPr>
        <w:t>,</w:t>
      </w:r>
      <w:r w:rsidR="00704C0D" w:rsidRPr="00597A25">
        <w:rPr>
          <w:rFonts w:asciiTheme="majorHAnsi" w:eastAsia="Times New Roman" w:hAnsiTheme="majorHAnsi" w:cstheme="majorHAnsi"/>
          <w:sz w:val="24"/>
          <w:szCs w:val="24"/>
          <w:lang w:val="ro-RO"/>
        </w:rPr>
        <w:t xml:space="preserve"> și</w:t>
      </w:r>
      <w:r w:rsidR="004F2660" w:rsidRPr="00597A25">
        <w:rPr>
          <w:rFonts w:asciiTheme="majorHAnsi" w:eastAsia="Times New Roman" w:hAnsiTheme="majorHAnsi" w:cstheme="majorHAnsi"/>
          <w:sz w:val="24"/>
          <w:szCs w:val="24"/>
          <w:lang w:val="ro-RO"/>
        </w:rPr>
        <w:t xml:space="preserve"> taxa pentru procedurile vamale </w:t>
      </w:r>
      <w:r w:rsidR="009363F2">
        <w:rPr>
          <w:rFonts w:asciiTheme="majorHAnsi" w:eastAsia="Times New Roman" w:hAnsiTheme="majorHAnsi" w:cstheme="majorHAnsi"/>
          <w:sz w:val="24"/>
          <w:szCs w:val="24"/>
          <w:lang w:val="ro-RO"/>
        </w:rPr>
        <w:t xml:space="preserve">de </w:t>
      </w:r>
      <w:r w:rsidR="004F2660" w:rsidRPr="00597A25">
        <w:rPr>
          <w:rFonts w:asciiTheme="majorHAnsi" w:eastAsia="Times New Roman" w:hAnsiTheme="majorHAnsi" w:cstheme="majorHAnsi"/>
          <w:sz w:val="24"/>
          <w:szCs w:val="24"/>
          <w:lang w:val="ro-RO"/>
        </w:rPr>
        <w:t>74,6 mil</w:t>
      </w:r>
      <w:r w:rsidRPr="00597A25">
        <w:rPr>
          <w:rFonts w:asciiTheme="majorHAnsi" w:eastAsia="Times New Roman" w:hAnsiTheme="majorHAnsi" w:cstheme="majorHAnsi"/>
          <w:sz w:val="24"/>
          <w:szCs w:val="24"/>
          <w:lang w:val="ro-RO"/>
        </w:rPr>
        <w:t>.</w:t>
      </w:r>
      <w:r w:rsidR="004F2660" w:rsidRPr="00597A25">
        <w:rPr>
          <w:rFonts w:asciiTheme="majorHAnsi" w:eastAsia="Times New Roman" w:hAnsiTheme="majorHAnsi" w:cstheme="majorHAnsi"/>
          <w:sz w:val="24"/>
          <w:szCs w:val="24"/>
          <w:lang w:val="ro-RO"/>
        </w:rPr>
        <w:t xml:space="preserve">lei (0,6%). </w:t>
      </w:r>
      <w:r w:rsidR="00FE0372" w:rsidRPr="00597A25">
        <w:rPr>
          <w:rFonts w:asciiTheme="majorHAnsi" w:eastAsia="Times New Roman" w:hAnsiTheme="majorHAnsi" w:cstheme="majorHAnsi"/>
          <w:sz w:val="24"/>
          <w:szCs w:val="24"/>
          <w:lang w:val="ro-RO" w:eastAsia="ro-RO"/>
        </w:rPr>
        <w:t>Informația privind facilitățil</w:t>
      </w:r>
      <w:r w:rsidR="00F23758" w:rsidRPr="00597A25">
        <w:rPr>
          <w:rFonts w:asciiTheme="majorHAnsi" w:eastAsia="Times New Roman" w:hAnsiTheme="majorHAnsi" w:cstheme="majorHAnsi"/>
          <w:sz w:val="24"/>
          <w:szCs w:val="24"/>
          <w:lang w:val="ro-RO" w:eastAsia="ro-RO"/>
        </w:rPr>
        <w:t>e</w:t>
      </w:r>
      <w:r w:rsidR="00FE0372" w:rsidRPr="00597A25">
        <w:rPr>
          <w:rFonts w:asciiTheme="majorHAnsi" w:eastAsia="Times New Roman" w:hAnsiTheme="majorHAnsi" w:cstheme="majorHAnsi"/>
          <w:sz w:val="24"/>
          <w:szCs w:val="24"/>
          <w:lang w:val="ro-RO" w:eastAsia="ro-RO"/>
        </w:rPr>
        <w:t xml:space="preserve"> fiscale și vamale pe tipuri de impozite și taxe la importul mărfurilor pentru perioada 2019-2021</w:t>
      </w:r>
      <w:r w:rsidR="00E64631" w:rsidRPr="00597A25">
        <w:rPr>
          <w:rFonts w:asciiTheme="majorHAnsi" w:eastAsia="Times New Roman" w:hAnsiTheme="majorHAnsi" w:cstheme="majorHAnsi"/>
          <w:sz w:val="24"/>
          <w:szCs w:val="24"/>
          <w:lang w:val="ro-RO" w:eastAsia="ro-RO"/>
        </w:rPr>
        <w:t xml:space="preserve"> este</w:t>
      </w:r>
      <w:r w:rsidR="00FE0372" w:rsidRPr="00597A25">
        <w:rPr>
          <w:rFonts w:asciiTheme="majorHAnsi" w:eastAsia="Times New Roman" w:hAnsiTheme="majorHAnsi" w:cstheme="majorHAnsi"/>
          <w:sz w:val="24"/>
          <w:szCs w:val="24"/>
          <w:lang w:val="ro-RO" w:eastAsia="ro-RO"/>
        </w:rPr>
        <w:t xml:space="preserve"> redată în</w:t>
      </w:r>
      <w:r w:rsidR="00FE0372" w:rsidRPr="00597A25">
        <w:rPr>
          <w:rFonts w:asciiTheme="majorHAnsi" w:eastAsia="Times New Roman" w:hAnsiTheme="majorHAnsi" w:cstheme="majorHAnsi"/>
          <w:i/>
          <w:sz w:val="24"/>
          <w:szCs w:val="24"/>
          <w:lang w:val="ro-RO" w:eastAsia="ro-RO"/>
        </w:rPr>
        <w:t xml:space="preserve"> Tabelul nr.</w:t>
      </w:r>
      <w:r w:rsidR="00D234F9" w:rsidRPr="00597A25">
        <w:rPr>
          <w:rFonts w:asciiTheme="majorHAnsi" w:eastAsia="Times New Roman" w:hAnsiTheme="majorHAnsi" w:cstheme="majorHAnsi"/>
          <w:i/>
          <w:sz w:val="24"/>
          <w:szCs w:val="24"/>
          <w:lang w:val="ro-RO" w:eastAsia="ro-RO"/>
        </w:rPr>
        <w:t>1</w:t>
      </w:r>
      <w:r w:rsidR="00FE0372" w:rsidRPr="00597A25">
        <w:rPr>
          <w:rFonts w:asciiTheme="majorHAnsi" w:eastAsia="Times New Roman" w:hAnsiTheme="majorHAnsi" w:cstheme="majorHAnsi"/>
          <w:i/>
          <w:sz w:val="24"/>
          <w:szCs w:val="24"/>
          <w:lang w:val="ro-RO" w:eastAsia="ro-RO"/>
        </w:rPr>
        <w:t xml:space="preserve"> </w:t>
      </w:r>
      <w:r w:rsidR="0036597E" w:rsidRPr="00597A25">
        <w:rPr>
          <w:rFonts w:asciiTheme="majorHAnsi" w:eastAsia="Times New Roman" w:hAnsiTheme="majorHAnsi" w:cstheme="majorHAnsi"/>
          <w:i/>
          <w:sz w:val="24"/>
          <w:szCs w:val="24"/>
          <w:lang w:val="ro-RO" w:eastAsia="ro-RO"/>
        </w:rPr>
        <w:t xml:space="preserve">din </w:t>
      </w:r>
      <w:r w:rsidR="00FE0372" w:rsidRPr="00597A25">
        <w:rPr>
          <w:rFonts w:asciiTheme="majorHAnsi" w:eastAsia="Times New Roman" w:hAnsiTheme="majorHAnsi" w:cstheme="majorHAnsi"/>
          <w:i/>
          <w:sz w:val="24"/>
          <w:szCs w:val="24"/>
          <w:lang w:val="ro-RO" w:eastAsia="ro-RO"/>
        </w:rPr>
        <w:t>Anex</w:t>
      </w:r>
      <w:r w:rsidR="009363F2">
        <w:rPr>
          <w:rFonts w:asciiTheme="majorHAnsi" w:eastAsia="Times New Roman" w:hAnsiTheme="majorHAnsi" w:cstheme="majorHAnsi"/>
          <w:i/>
          <w:sz w:val="24"/>
          <w:szCs w:val="24"/>
          <w:lang w:val="ro-RO" w:eastAsia="ro-RO"/>
        </w:rPr>
        <w:t>a</w:t>
      </w:r>
      <w:r w:rsidR="00FE0372" w:rsidRPr="00597A25">
        <w:rPr>
          <w:rFonts w:asciiTheme="majorHAnsi" w:eastAsia="Times New Roman" w:hAnsiTheme="majorHAnsi" w:cstheme="majorHAnsi"/>
          <w:i/>
          <w:sz w:val="24"/>
          <w:szCs w:val="24"/>
          <w:lang w:val="ro-RO" w:eastAsia="ro-RO"/>
        </w:rPr>
        <w:t xml:space="preserve"> la Raportul de audit.</w:t>
      </w:r>
      <w:r w:rsidR="00FE0372" w:rsidRPr="00597A25">
        <w:rPr>
          <w:rFonts w:asciiTheme="majorHAnsi" w:eastAsia="Times New Roman" w:hAnsiTheme="majorHAnsi" w:cstheme="majorHAnsi"/>
          <w:sz w:val="24"/>
          <w:szCs w:val="24"/>
          <w:lang w:val="ro-RO" w:eastAsia="ro-RO"/>
        </w:rPr>
        <w:t xml:space="preserve"> </w:t>
      </w:r>
    </w:p>
    <w:p w14:paraId="3E69C8AE" w14:textId="3819FA8F" w:rsidR="00EC21E3" w:rsidRDefault="00C059D3" w:rsidP="00960036">
      <w:pPr>
        <w:spacing w:after="120"/>
        <w:jc w:val="both"/>
        <w:rPr>
          <w:rFonts w:asciiTheme="majorHAnsi" w:eastAsia="Times New Roman" w:hAnsiTheme="majorHAnsi" w:cstheme="majorHAnsi"/>
          <w:bCs/>
          <w:sz w:val="24"/>
          <w:szCs w:val="24"/>
          <w:lang w:val="ro-MD"/>
        </w:rPr>
      </w:pPr>
      <w:r w:rsidRPr="00597A25">
        <w:rPr>
          <w:rFonts w:asciiTheme="majorHAnsi" w:eastAsia="Times New Roman" w:hAnsiTheme="majorHAnsi" w:cstheme="majorHAnsi"/>
          <w:sz w:val="24"/>
          <w:szCs w:val="24"/>
          <w:lang w:val="ro-RO"/>
        </w:rPr>
        <w:t xml:space="preserve">De menționat că </w:t>
      </w:r>
      <w:r w:rsidR="008C16D3" w:rsidRPr="00597A25">
        <w:rPr>
          <w:rFonts w:asciiTheme="majorHAnsi" w:eastAsia="Times New Roman" w:hAnsiTheme="majorHAnsi" w:cstheme="majorHAnsi"/>
          <w:sz w:val="24"/>
          <w:szCs w:val="24"/>
          <w:lang w:val="ro-RO"/>
        </w:rPr>
        <w:t>facilitățile fiscale și vamale</w:t>
      </w:r>
      <w:r w:rsidRPr="00597A25">
        <w:rPr>
          <w:rFonts w:asciiTheme="majorHAnsi" w:eastAsia="Times New Roman" w:hAnsiTheme="majorHAnsi" w:cstheme="majorHAnsi"/>
          <w:sz w:val="24"/>
          <w:szCs w:val="24"/>
          <w:lang w:val="ro-RO"/>
        </w:rPr>
        <w:t xml:space="preserve"> acordate</w:t>
      </w:r>
      <w:r w:rsidR="008C16D3" w:rsidRPr="00597A25">
        <w:rPr>
          <w:rFonts w:asciiTheme="majorHAnsi" w:eastAsia="Times New Roman" w:hAnsiTheme="majorHAnsi" w:cstheme="majorHAnsi"/>
          <w:sz w:val="24"/>
          <w:szCs w:val="24"/>
          <w:lang w:val="ro-RO"/>
        </w:rPr>
        <w:t xml:space="preserve"> </w:t>
      </w:r>
      <w:r w:rsidR="002323E4" w:rsidRPr="00597A25">
        <w:rPr>
          <w:rFonts w:asciiTheme="majorHAnsi" w:eastAsia="Times New Roman" w:hAnsiTheme="majorHAnsi" w:cstheme="majorHAnsi"/>
          <w:sz w:val="24"/>
          <w:szCs w:val="24"/>
          <w:lang w:val="ro-RO"/>
        </w:rPr>
        <w:t xml:space="preserve">în baza </w:t>
      </w:r>
      <w:r w:rsidR="009C2D64" w:rsidRPr="00597A25">
        <w:rPr>
          <w:rFonts w:asciiTheme="majorHAnsi" w:eastAsia="Times New Roman" w:hAnsiTheme="majorHAnsi" w:cstheme="majorHAnsi"/>
          <w:sz w:val="24"/>
          <w:szCs w:val="24"/>
          <w:lang w:val="ro-RO"/>
        </w:rPr>
        <w:t>a</w:t>
      </w:r>
      <w:r w:rsidR="002323E4" w:rsidRPr="00597A25">
        <w:rPr>
          <w:rFonts w:asciiTheme="majorHAnsi" w:eastAsia="Times New Roman" w:hAnsiTheme="majorHAnsi" w:cstheme="majorHAnsi"/>
          <w:sz w:val="24"/>
          <w:szCs w:val="24"/>
          <w:lang w:val="ro-RO"/>
        </w:rPr>
        <w:t xml:space="preserve">cordurilor multilaterale </w:t>
      </w:r>
      <w:r w:rsidR="00FE7743" w:rsidRPr="00597A25">
        <w:rPr>
          <w:rFonts w:asciiTheme="majorHAnsi" w:eastAsia="Times New Roman" w:hAnsiTheme="majorHAnsi" w:cstheme="majorHAnsi"/>
          <w:sz w:val="24"/>
          <w:szCs w:val="24"/>
          <w:lang w:val="ro-RO"/>
        </w:rPr>
        <w:t>î</w:t>
      </w:r>
      <w:r w:rsidR="002323E4" w:rsidRPr="00597A25">
        <w:rPr>
          <w:rFonts w:asciiTheme="majorHAnsi" w:eastAsia="Times New Roman" w:hAnsiTheme="majorHAnsi" w:cstheme="majorHAnsi"/>
          <w:sz w:val="24"/>
          <w:szCs w:val="24"/>
          <w:lang w:val="ro-RO"/>
        </w:rPr>
        <w:t>n domeniul</w:t>
      </w:r>
      <w:r w:rsidR="00F50C41" w:rsidRPr="00597A25">
        <w:rPr>
          <w:rFonts w:asciiTheme="majorHAnsi" w:eastAsia="Times New Roman" w:hAnsiTheme="majorHAnsi" w:cstheme="majorHAnsi"/>
          <w:sz w:val="24"/>
          <w:szCs w:val="24"/>
          <w:lang w:val="ro-RO"/>
        </w:rPr>
        <w:t xml:space="preserve"> </w:t>
      </w:r>
      <w:r w:rsidR="001D0E70" w:rsidRPr="00597A25">
        <w:rPr>
          <w:rFonts w:asciiTheme="majorHAnsi" w:eastAsia="Times New Roman" w:hAnsiTheme="majorHAnsi" w:cstheme="majorHAnsi"/>
          <w:sz w:val="24"/>
          <w:szCs w:val="24"/>
          <w:lang w:val="ro-RO"/>
        </w:rPr>
        <w:t xml:space="preserve">comercial </w:t>
      </w:r>
      <w:r w:rsidR="008C16D3" w:rsidRPr="00597A25">
        <w:rPr>
          <w:rFonts w:asciiTheme="majorHAnsi" w:eastAsia="Times New Roman" w:hAnsiTheme="majorHAnsi" w:cstheme="majorHAnsi"/>
          <w:sz w:val="24"/>
          <w:szCs w:val="24"/>
          <w:lang w:val="ro-RO"/>
        </w:rPr>
        <w:t xml:space="preserve">internațional </w:t>
      </w:r>
      <w:r w:rsidR="001D0E70" w:rsidRPr="00597A25">
        <w:rPr>
          <w:rFonts w:asciiTheme="majorHAnsi" w:eastAsia="Times New Roman" w:hAnsiTheme="majorHAnsi" w:cstheme="majorHAnsi"/>
          <w:sz w:val="24"/>
          <w:szCs w:val="24"/>
          <w:lang w:val="ro-RO"/>
        </w:rPr>
        <w:t>au constituit</w:t>
      </w:r>
      <w:r w:rsidR="008C16D3" w:rsidRPr="00597A25">
        <w:rPr>
          <w:rFonts w:asciiTheme="majorHAnsi" w:eastAsia="Times New Roman" w:hAnsiTheme="majorHAnsi" w:cstheme="majorHAnsi"/>
          <w:sz w:val="24"/>
          <w:szCs w:val="24"/>
          <w:lang w:val="ro-RO"/>
        </w:rPr>
        <w:t xml:space="preserve"> </w:t>
      </w:r>
      <w:r w:rsidR="008C16D3" w:rsidRPr="00597A25">
        <w:rPr>
          <w:rFonts w:asciiTheme="majorHAnsi" w:eastAsia="Times New Roman" w:hAnsiTheme="majorHAnsi" w:cstheme="majorHAnsi"/>
          <w:b/>
          <w:sz w:val="24"/>
          <w:szCs w:val="24"/>
          <w:lang w:val="ro-RO"/>
        </w:rPr>
        <w:t>3</w:t>
      </w:r>
      <w:r w:rsidR="009363F2">
        <w:rPr>
          <w:rFonts w:asciiTheme="majorHAnsi" w:eastAsia="Times New Roman" w:hAnsiTheme="majorHAnsi" w:cstheme="majorHAnsi"/>
          <w:b/>
          <w:sz w:val="24"/>
          <w:szCs w:val="24"/>
          <w:lang w:val="ro-RO"/>
        </w:rPr>
        <w:t>.</w:t>
      </w:r>
      <w:r w:rsidR="008C16D3" w:rsidRPr="00597A25">
        <w:rPr>
          <w:rFonts w:asciiTheme="majorHAnsi" w:eastAsia="Times New Roman" w:hAnsiTheme="majorHAnsi" w:cstheme="majorHAnsi"/>
          <w:b/>
          <w:sz w:val="24"/>
          <w:szCs w:val="24"/>
          <w:lang w:val="ro-RO"/>
        </w:rPr>
        <w:t>798,8 mil.lei,</w:t>
      </w:r>
      <w:r w:rsidR="008C16D3" w:rsidRPr="00597A25">
        <w:rPr>
          <w:rFonts w:asciiTheme="majorHAnsi" w:eastAsia="Times New Roman" w:hAnsiTheme="majorHAnsi" w:cstheme="majorHAnsi"/>
          <w:sz w:val="24"/>
          <w:szCs w:val="24"/>
          <w:lang w:val="ro-RO"/>
        </w:rPr>
        <w:t xml:space="preserve"> inclusiv</w:t>
      </w:r>
      <w:r w:rsidR="00427F51" w:rsidRPr="00597A25">
        <w:rPr>
          <w:rFonts w:asciiTheme="majorHAnsi" w:eastAsia="Times New Roman" w:hAnsiTheme="majorHAnsi" w:cstheme="majorHAnsi"/>
          <w:sz w:val="24"/>
          <w:szCs w:val="24"/>
          <w:lang w:val="ro-RO"/>
        </w:rPr>
        <w:t xml:space="preserve"> la taxa vamală</w:t>
      </w:r>
      <w:r w:rsidR="009C2D64" w:rsidRPr="00597A25">
        <w:rPr>
          <w:rFonts w:asciiTheme="majorHAnsi" w:eastAsia="Times New Roman" w:hAnsiTheme="majorHAnsi" w:cstheme="majorHAnsi"/>
          <w:sz w:val="24"/>
          <w:szCs w:val="24"/>
          <w:lang w:val="ro-RO"/>
        </w:rPr>
        <w:t xml:space="preserve"> în baza Acordului de Asociere RM-UE </w:t>
      </w:r>
      <w:r w:rsidR="009363F2">
        <w:rPr>
          <w:rFonts w:asciiTheme="majorHAnsi" w:eastAsia="Times New Roman" w:hAnsiTheme="majorHAnsi" w:cstheme="majorHAnsi"/>
          <w:bCs/>
          <w:sz w:val="24"/>
          <w:szCs w:val="24"/>
          <w:lang w:val="ro-RO"/>
        </w:rPr>
        <w:t xml:space="preserve">– </w:t>
      </w:r>
      <w:r w:rsidR="009C2D64" w:rsidRPr="00597A25">
        <w:rPr>
          <w:rFonts w:asciiTheme="majorHAnsi" w:eastAsia="Times New Roman" w:hAnsiTheme="majorHAnsi" w:cstheme="majorHAnsi"/>
          <w:sz w:val="24"/>
          <w:szCs w:val="24"/>
          <w:lang w:val="ro-RO"/>
        </w:rPr>
        <w:t>în sumă de 1</w:t>
      </w:r>
      <w:r w:rsidR="009363F2">
        <w:rPr>
          <w:rFonts w:asciiTheme="majorHAnsi" w:eastAsia="Times New Roman" w:hAnsiTheme="majorHAnsi" w:cstheme="majorHAnsi"/>
          <w:sz w:val="24"/>
          <w:szCs w:val="24"/>
          <w:lang w:val="ro-RO"/>
        </w:rPr>
        <w:t>.</w:t>
      </w:r>
      <w:r w:rsidR="009C2D64" w:rsidRPr="00597A25">
        <w:rPr>
          <w:rFonts w:asciiTheme="majorHAnsi" w:eastAsia="Times New Roman" w:hAnsiTheme="majorHAnsi" w:cstheme="majorHAnsi"/>
          <w:sz w:val="24"/>
          <w:szCs w:val="24"/>
          <w:lang w:val="ro-RO"/>
        </w:rPr>
        <w:t>676,3 mil.lei, Ac</w:t>
      </w:r>
      <w:r w:rsidR="008C16D3" w:rsidRPr="00597A25">
        <w:rPr>
          <w:rFonts w:asciiTheme="majorHAnsi" w:eastAsia="Times New Roman" w:hAnsiTheme="majorHAnsi" w:cstheme="majorHAnsi"/>
          <w:sz w:val="24"/>
          <w:szCs w:val="24"/>
          <w:lang w:val="ro-RO"/>
        </w:rPr>
        <w:t xml:space="preserve">ordului de comerț liber cu </w:t>
      </w:r>
      <w:r w:rsidR="004539C4">
        <w:rPr>
          <w:rFonts w:asciiTheme="majorHAnsi" w:eastAsia="Times New Roman" w:hAnsiTheme="majorHAnsi" w:cstheme="majorHAnsi"/>
          <w:sz w:val="24"/>
          <w:szCs w:val="24"/>
          <w:lang w:val="ro-RO"/>
        </w:rPr>
        <w:t>ț</w:t>
      </w:r>
      <w:r w:rsidR="008C16D3" w:rsidRPr="00597A25">
        <w:rPr>
          <w:rFonts w:asciiTheme="majorHAnsi" w:eastAsia="Times New Roman" w:hAnsiTheme="majorHAnsi" w:cstheme="majorHAnsi"/>
          <w:sz w:val="24"/>
          <w:szCs w:val="24"/>
          <w:lang w:val="ro-RO"/>
        </w:rPr>
        <w:t xml:space="preserve">ărie CSI </w:t>
      </w:r>
      <w:r w:rsidR="009363F2">
        <w:rPr>
          <w:rFonts w:asciiTheme="majorHAnsi" w:eastAsia="Times New Roman" w:hAnsiTheme="majorHAnsi" w:cstheme="majorHAnsi"/>
          <w:sz w:val="24"/>
          <w:szCs w:val="24"/>
          <w:lang w:val="ro-RO"/>
        </w:rPr>
        <w:t>–</w:t>
      </w:r>
      <w:r w:rsidR="008C16D3" w:rsidRPr="00597A25">
        <w:rPr>
          <w:rFonts w:asciiTheme="majorHAnsi" w:eastAsia="Times New Roman" w:hAnsiTheme="majorHAnsi" w:cstheme="majorHAnsi"/>
          <w:sz w:val="24"/>
          <w:szCs w:val="24"/>
          <w:lang w:val="ro-RO"/>
        </w:rPr>
        <w:t xml:space="preserve"> de 1</w:t>
      </w:r>
      <w:r w:rsidR="009363F2">
        <w:rPr>
          <w:rFonts w:asciiTheme="majorHAnsi" w:eastAsia="Times New Roman" w:hAnsiTheme="majorHAnsi" w:cstheme="majorHAnsi"/>
          <w:sz w:val="24"/>
          <w:szCs w:val="24"/>
          <w:lang w:val="ro-RO"/>
        </w:rPr>
        <w:t>.</w:t>
      </w:r>
      <w:r w:rsidR="008C16D3" w:rsidRPr="00597A25">
        <w:rPr>
          <w:rFonts w:asciiTheme="majorHAnsi" w:eastAsia="Times New Roman" w:hAnsiTheme="majorHAnsi" w:cstheme="majorHAnsi"/>
          <w:sz w:val="24"/>
          <w:szCs w:val="24"/>
          <w:lang w:val="ro-RO"/>
        </w:rPr>
        <w:t>582,6 mil</w:t>
      </w:r>
      <w:r w:rsidR="009C2D64" w:rsidRPr="00597A25">
        <w:rPr>
          <w:rFonts w:asciiTheme="majorHAnsi" w:eastAsia="Times New Roman" w:hAnsiTheme="majorHAnsi" w:cstheme="majorHAnsi"/>
          <w:sz w:val="24"/>
          <w:szCs w:val="24"/>
          <w:lang w:val="ro-RO"/>
        </w:rPr>
        <w:t>.</w:t>
      </w:r>
      <w:r w:rsidR="008C16D3" w:rsidRPr="00597A25">
        <w:rPr>
          <w:rFonts w:asciiTheme="majorHAnsi" w:eastAsia="Times New Roman" w:hAnsiTheme="majorHAnsi" w:cstheme="majorHAnsi"/>
          <w:sz w:val="24"/>
          <w:szCs w:val="24"/>
          <w:lang w:val="ro-RO"/>
        </w:rPr>
        <w:t>lei</w:t>
      </w:r>
      <w:r w:rsidR="009C2D64" w:rsidRPr="00597A25">
        <w:rPr>
          <w:rFonts w:asciiTheme="majorHAnsi" w:eastAsia="Times New Roman" w:hAnsiTheme="majorHAnsi" w:cstheme="majorHAnsi"/>
          <w:sz w:val="24"/>
          <w:szCs w:val="24"/>
          <w:lang w:val="ro-RO"/>
        </w:rPr>
        <w:t>, A</w:t>
      </w:r>
      <w:r w:rsidR="008C16D3" w:rsidRPr="00597A25">
        <w:rPr>
          <w:rFonts w:asciiTheme="majorHAnsi" w:eastAsia="Times New Roman" w:hAnsiTheme="majorHAnsi" w:cstheme="majorHAnsi"/>
          <w:sz w:val="24"/>
          <w:szCs w:val="24"/>
          <w:lang w:val="ro-RO"/>
        </w:rPr>
        <w:t>cordul</w:t>
      </w:r>
      <w:r w:rsidR="009363F2">
        <w:rPr>
          <w:rFonts w:asciiTheme="majorHAnsi" w:eastAsia="Times New Roman" w:hAnsiTheme="majorHAnsi" w:cstheme="majorHAnsi"/>
          <w:sz w:val="24"/>
          <w:szCs w:val="24"/>
          <w:lang w:val="ro-RO"/>
        </w:rPr>
        <w:t>ui</w:t>
      </w:r>
      <w:r w:rsidR="009C2D64" w:rsidRPr="00597A25">
        <w:rPr>
          <w:rFonts w:asciiTheme="majorHAnsi" w:eastAsia="Times New Roman" w:hAnsiTheme="majorHAnsi" w:cstheme="majorHAnsi"/>
          <w:sz w:val="24"/>
          <w:szCs w:val="24"/>
          <w:lang w:val="ro-RO"/>
        </w:rPr>
        <w:t xml:space="preserve"> </w:t>
      </w:r>
      <w:r w:rsidR="008C16D3" w:rsidRPr="00597A25">
        <w:rPr>
          <w:rFonts w:asciiTheme="majorHAnsi" w:eastAsia="Times New Roman" w:hAnsiTheme="majorHAnsi" w:cstheme="majorHAnsi"/>
          <w:sz w:val="24"/>
          <w:szCs w:val="24"/>
          <w:lang w:val="ro-RO"/>
        </w:rPr>
        <w:t>cu Republica Turcia – de 438,6</w:t>
      </w:r>
      <w:r w:rsidR="009C2D64" w:rsidRPr="00597A25">
        <w:rPr>
          <w:rFonts w:asciiTheme="majorHAnsi" w:eastAsia="Times New Roman" w:hAnsiTheme="majorHAnsi" w:cstheme="majorHAnsi"/>
          <w:sz w:val="24"/>
          <w:szCs w:val="24"/>
          <w:lang w:val="ro-RO"/>
        </w:rPr>
        <w:t xml:space="preserve"> mil.lei</w:t>
      </w:r>
      <w:r w:rsidR="009363F2">
        <w:rPr>
          <w:rFonts w:asciiTheme="majorHAnsi" w:eastAsia="Times New Roman" w:hAnsiTheme="majorHAnsi" w:cstheme="majorHAnsi"/>
          <w:sz w:val="24"/>
          <w:szCs w:val="24"/>
          <w:lang w:val="ro-RO"/>
        </w:rPr>
        <w:t>,</w:t>
      </w:r>
      <w:r w:rsidR="009C2D64" w:rsidRPr="00597A25">
        <w:rPr>
          <w:rFonts w:asciiTheme="majorHAnsi" w:eastAsia="Times New Roman" w:hAnsiTheme="majorHAnsi" w:cstheme="majorHAnsi"/>
          <w:sz w:val="24"/>
          <w:szCs w:val="24"/>
          <w:lang w:val="ro-RO"/>
        </w:rPr>
        <w:t xml:space="preserve"> și la TVA și accize </w:t>
      </w:r>
      <w:r w:rsidR="009363F2">
        <w:rPr>
          <w:rFonts w:asciiTheme="majorHAnsi" w:eastAsia="Times New Roman" w:hAnsiTheme="majorHAnsi" w:cstheme="majorHAnsi"/>
          <w:bCs/>
          <w:sz w:val="24"/>
          <w:szCs w:val="24"/>
          <w:lang w:val="ro-RO"/>
        </w:rPr>
        <w:t xml:space="preserve">– </w:t>
      </w:r>
      <w:r w:rsidR="009C2D64" w:rsidRPr="00597A25">
        <w:rPr>
          <w:rFonts w:asciiTheme="majorHAnsi" w:eastAsia="Times New Roman" w:hAnsiTheme="majorHAnsi" w:cstheme="majorHAnsi"/>
          <w:sz w:val="24"/>
          <w:szCs w:val="24"/>
          <w:lang w:val="ro-RO"/>
        </w:rPr>
        <w:t xml:space="preserve">în sumă de 101,3 mil.lei </w:t>
      </w:r>
      <w:r w:rsidR="00427F51" w:rsidRPr="00597A25">
        <w:rPr>
          <w:rFonts w:asciiTheme="majorHAnsi" w:eastAsia="Times New Roman" w:hAnsiTheme="majorHAnsi" w:cstheme="majorHAnsi"/>
          <w:sz w:val="24"/>
          <w:szCs w:val="24"/>
          <w:lang w:val="ro-RO"/>
        </w:rPr>
        <w:t xml:space="preserve">conform </w:t>
      </w:r>
      <w:r w:rsidR="009C2D64" w:rsidRPr="00597A25">
        <w:rPr>
          <w:rFonts w:asciiTheme="majorHAnsi" w:eastAsia="Times New Roman" w:hAnsiTheme="majorHAnsi" w:cstheme="majorHAnsi"/>
          <w:sz w:val="24"/>
          <w:szCs w:val="24"/>
          <w:lang w:val="ro-RO"/>
        </w:rPr>
        <w:t>alt</w:t>
      </w:r>
      <w:r w:rsidR="00427F51" w:rsidRPr="00597A25">
        <w:rPr>
          <w:rFonts w:asciiTheme="majorHAnsi" w:eastAsia="Times New Roman" w:hAnsiTheme="majorHAnsi" w:cstheme="majorHAnsi"/>
          <w:sz w:val="24"/>
          <w:szCs w:val="24"/>
          <w:lang w:val="ro-RO"/>
        </w:rPr>
        <w:t>or</w:t>
      </w:r>
      <w:r w:rsidR="009C2D64" w:rsidRPr="00597A25">
        <w:rPr>
          <w:rFonts w:asciiTheme="majorHAnsi" w:eastAsia="Times New Roman" w:hAnsiTheme="majorHAnsi" w:cstheme="majorHAnsi"/>
          <w:sz w:val="24"/>
          <w:szCs w:val="24"/>
          <w:lang w:val="ro-RO"/>
        </w:rPr>
        <w:t xml:space="preserve"> acorduri</w:t>
      </w:r>
      <w:r w:rsidR="008C16D3" w:rsidRPr="00597A25">
        <w:rPr>
          <w:rFonts w:asciiTheme="majorHAnsi" w:eastAsia="Times New Roman" w:hAnsiTheme="majorHAnsi" w:cstheme="majorHAnsi"/>
          <w:sz w:val="24"/>
          <w:szCs w:val="24"/>
          <w:lang w:val="ro-RO"/>
        </w:rPr>
        <w:t>.</w:t>
      </w:r>
      <w:r w:rsidR="007308C2">
        <w:rPr>
          <w:rFonts w:asciiTheme="majorHAnsi" w:eastAsia="Times New Roman" w:hAnsiTheme="majorHAnsi" w:cstheme="majorHAnsi"/>
          <w:sz w:val="24"/>
          <w:szCs w:val="24"/>
          <w:lang w:val="ro-RO"/>
        </w:rPr>
        <w:t xml:space="preserve"> </w:t>
      </w:r>
      <w:r w:rsidR="001D0E70" w:rsidRPr="00597A25">
        <w:rPr>
          <w:rFonts w:asciiTheme="majorHAnsi" w:eastAsia="Times New Roman" w:hAnsiTheme="majorHAnsi" w:cstheme="majorHAnsi"/>
          <w:sz w:val="24"/>
          <w:szCs w:val="24"/>
          <w:lang w:val="ro-RO"/>
        </w:rPr>
        <w:t xml:space="preserve"> </w:t>
      </w:r>
      <w:r w:rsidR="007308C2">
        <w:rPr>
          <w:rFonts w:asciiTheme="majorHAnsi" w:eastAsia="Times New Roman" w:hAnsiTheme="majorHAnsi" w:cstheme="majorHAnsi"/>
          <w:sz w:val="24"/>
          <w:szCs w:val="24"/>
          <w:lang w:val="ro-RO"/>
        </w:rPr>
        <w:t xml:space="preserve">Scutirile aferente tratamentului tarifar preferențial </w:t>
      </w:r>
      <w:r w:rsidR="007A3609" w:rsidRPr="00597A25">
        <w:rPr>
          <w:rFonts w:asciiTheme="majorHAnsi" w:eastAsia="Times New Roman" w:hAnsiTheme="majorHAnsi" w:cstheme="majorHAnsi"/>
          <w:sz w:val="24"/>
          <w:szCs w:val="24"/>
          <w:lang w:val="ro-RO"/>
        </w:rPr>
        <w:t>acordate</w:t>
      </w:r>
      <w:r w:rsidR="007C72C8" w:rsidRPr="00597A25">
        <w:rPr>
          <w:rFonts w:asciiTheme="majorHAnsi" w:eastAsia="Times New Roman" w:hAnsiTheme="majorHAnsi" w:cstheme="majorHAnsi"/>
          <w:sz w:val="24"/>
          <w:szCs w:val="24"/>
          <w:lang w:val="ro-RO"/>
        </w:rPr>
        <w:t xml:space="preserve"> în anul 2021 agenților</w:t>
      </w:r>
      <w:r w:rsidR="00EE48FC" w:rsidRPr="00597A25">
        <w:rPr>
          <w:rFonts w:asciiTheme="majorHAnsi" w:eastAsia="Times New Roman" w:hAnsiTheme="majorHAnsi" w:cstheme="majorHAnsi"/>
          <w:sz w:val="24"/>
          <w:szCs w:val="24"/>
          <w:lang w:val="ro-RO"/>
        </w:rPr>
        <w:t xml:space="preserve"> </w:t>
      </w:r>
      <w:r w:rsidR="000364CE" w:rsidRPr="00597A25">
        <w:rPr>
          <w:rFonts w:asciiTheme="majorHAnsi" w:eastAsia="Times New Roman" w:hAnsiTheme="majorHAnsi" w:cstheme="majorHAnsi"/>
          <w:sz w:val="24"/>
          <w:szCs w:val="24"/>
          <w:lang w:val="ro-RO"/>
        </w:rPr>
        <w:t>la import în baza acordurilor nominalizate</w:t>
      </w:r>
      <w:r w:rsidR="005E09D6" w:rsidRPr="00597A25">
        <w:rPr>
          <w:rFonts w:asciiTheme="majorHAnsi" w:eastAsia="Times New Roman" w:hAnsiTheme="majorHAnsi" w:cstheme="majorHAnsi"/>
          <w:sz w:val="24"/>
          <w:szCs w:val="24"/>
          <w:lang w:val="ro-RO"/>
        </w:rPr>
        <w:t xml:space="preserve"> au constituit </w:t>
      </w:r>
      <w:r w:rsidR="005E09D6" w:rsidRPr="00597A25">
        <w:rPr>
          <w:rFonts w:asciiTheme="majorHAnsi" w:eastAsia="Times New Roman" w:hAnsiTheme="majorHAnsi" w:cstheme="majorHAnsi"/>
          <w:b/>
          <w:sz w:val="24"/>
          <w:szCs w:val="24"/>
          <w:lang w:val="ro-RO"/>
        </w:rPr>
        <w:t>3</w:t>
      </w:r>
      <w:r w:rsidR="009363F2">
        <w:rPr>
          <w:rFonts w:asciiTheme="majorHAnsi" w:eastAsia="Times New Roman" w:hAnsiTheme="majorHAnsi" w:cstheme="majorHAnsi"/>
          <w:b/>
          <w:sz w:val="24"/>
          <w:szCs w:val="24"/>
          <w:lang w:val="ro-RO"/>
        </w:rPr>
        <w:t>.</w:t>
      </w:r>
      <w:r w:rsidR="005E09D6" w:rsidRPr="00597A25">
        <w:rPr>
          <w:rFonts w:asciiTheme="majorHAnsi" w:eastAsia="Times New Roman" w:hAnsiTheme="majorHAnsi" w:cstheme="majorHAnsi"/>
          <w:b/>
          <w:sz w:val="24"/>
          <w:szCs w:val="24"/>
          <w:lang w:val="ro-RO"/>
        </w:rPr>
        <w:t>603,0 mil.lei</w:t>
      </w:r>
      <w:r w:rsidR="009363F2">
        <w:rPr>
          <w:rFonts w:asciiTheme="majorHAnsi" w:eastAsia="Times New Roman" w:hAnsiTheme="majorHAnsi" w:cstheme="majorHAnsi"/>
          <w:b/>
          <w:sz w:val="24"/>
          <w:szCs w:val="24"/>
          <w:lang w:val="ro-RO"/>
        </w:rPr>
        <w:t>,</w:t>
      </w:r>
      <w:r w:rsidR="005E09D6" w:rsidRPr="00597A25">
        <w:rPr>
          <w:rFonts w:asciiTheme="majorHAnsi" w:eastAsia="Times New Roman" w:hAnsiTheme="majorHAnsi" w:cstheme="majorHAnsi"/>
          <w:sz w:val="24"/>
          <w:szCs w:val="24"/>
          <w:lang w:val="ro-RO"/>
        </w:rPr>
        <w:t xml:space="preserve"> </w:t>
      </w:r>
      <w:r w:rsidR="00765121" w:rsidRPr="00597A25">
        <w:rPr>
          <w:rFonts w:asciiTheme="majorHAnsi" w:eastAsia="Times New Roman" w:hAnsiTheme="majorHAnsi" w:cstheme="majorHAnsi"/>
          <w:sz w:val="24"/>
          <w:szCs w:val="24"/>
          <w:lang w:val="ro-RO"/>
        </w:rPr>
        <w:t>î</w:t>
      </w:r>
      <w:r w:rsidR="005E09D6" w:rsidRPr="00597A25">
        <w:rPr>
          <w:rFonts w:asciiTheme="majorHAnsi" w:eastAsia="Times New Roman" w:hAnsiTheme="majorHAnsi" w:cstheme="majorHAnsi"/>
          <w:sz w:val="24"/>
          <w:szCs w:val="24"/>
          <w:lang w:val="ro-RO"/>
        </w:rPr>
        <w:t>n creștere</w:t>
      </w:r>
      <w:r w:rsidR="0018771F" w:rsidRPr="00597A25">
        <w:rPr>
          <w:rFonts w:asciiTheme="majorHAnsi" w:eastAsia="Times New Roman" w:hAnsiTheme="majorHAnsi" w:cstheme="majorHAnsi"/>
          <w:sz w:val="24"/>
          <w:szCs w:val="24"/>
          <w:lang w:val="ro-RO"/>
        </w:rPr>
        <w:t xml:space="preserve"> </w:t>
      </w:r>
      <w:r w:rsidR="009363F2">
        <w:rPr>
          <w:rFonts w:asciiTheme="majorHAnsi" w:eastAsia="Times New Roman" w:hAnsiTheme="majorHAnsi" w:cstheme="majorHAnsi"/>
          <w:sz w:val="24"/>
          <w:szCs w:val="24"/>
          <w:lang w:val="ro-RO"/>
        </w:rPr>
        <w:t xml:space="preserve">cu </w:t>
      </w:r>
      <w:r w:rsidR="0018771F" w:rsidRPr="00597A25">
        <w:rPr>
          <w:rFonts w:asciiTheme="majorHAnsi" w:eastAsia="Times New Roman" w:hAnsiTheme="majorHAnsi" w:cstheme="majorHAnsi"/>
          <w:sz w:val="24"/>
          <w:szCs w:val="24"/>
          <w:lang w:val="ro-RO"/>
        </w:rPr>
        <w:t>754,0 mil</w:t>
      </w:r>
      <w:r w:rsidR="00427F51" w:rsidRPr="00597A25">
        <w:rPr>
          <w:rFonts w:asciiTheme="majorHAnsi" w:eastAsia="Times New Roman" w:hAnsiTheme="majorHAnsi" w:cstheme="majorHAnsi"/>
          <w:sz w:val="24"/>
          <w:szCs w:val="24"/>
          <w:lang w:val="ro-RO"/>
        </w:rPr>
        <w:t>.</w:t>
      </w:r>
      <w:r w:rsidR="0018771F" w:rsidRPr="00597A25">
        <w:rPr>
          <w:rFonts w:asciiTheme="majorHAnsi" w:eastAsia="Times New Roman" w:hAnsiTheme="majorHAnsi" w:cstheme="majorHAnsi"/>
          <w:sz w:val="24"/>
          <w:szCs w:val="24"/>
          <w:lang w:val="ro-RO"/>
        </w:rPr>
        <w:t>lei</w:t>
      </w:r>
      <w:r w:rsidR="009363F2">
        <w:rPr>
          <w:rFonts w:asciiTheme="majorHAnsi" w:eastAsia="Times New Roman" w:hAnsiTheme="majorHAnsi" w:cstheme="majorHAnsi"/>
          <w:sz w:val="24"/>
          <w:szCs w:val="24"/>
          <w:lang w:val="ro-RO"/>
        </w:rPr>
        <w:t>,</w:t>
      </w:r>
      <w:r w:rsidR="0018771F" w:rsidRPr="00597A25">
        <w:rPr>
          <w:rFonts w:asciiTheme="majorHAnsi" w:eastAsia="Times New Roman" w:hAnsiTheme="majorHAnsi" w:cstheme="majorHAnsi"/>
          <w:sz w:val="24"/>
          <w:szCs w:val="24"/>
          <w:lang w:val="ro-RO"/>
        </w:rPr>
        <w:t xml:space="preserve"> sau </w:t>
      </w:r>
      <w:r w:rsidR="004539C4">
        <w:rPr>
          <w:rFonts w:asciiTheme="majorHAnsi" w:eastAsia="Times New Roman" w:hAnsiTheme="majorHAnsi" w:cstheme="majorHAnsi"/>
          <w:sz w:val="24"/>
          <w:szCs w:val="24"/>
          <w:lang w:val="ro-RO"/>
        </w:rPr>
        <w:t xml:space="preserve">cu </w:t>
      </w:r>
      <w:r w:rsidR="005E09D6" w:rsidRPr="00597A25">
        <w:rPr>
          <w:rFonts w:asciiTheme="majorHAnsi" w:eastAsia="Times New Roman" w:hAnsiTheme="majorHAnsi" w:cstheme="majorHAnsi"/>
          <w:sz w:val="24"/>
          <w:szCs w:val="24"/>
          <w:lang w:val="ro-RO"/>
        </w:rPr>
        <w:t>26</w:t>
      </w:r>
      <w:r w:rsidR="00427F51" w:rsidRPr="00597A25">
        <w:rPr>
          <w:rFonts w:asciiTheme="majorHAnsi" w:eastAsia="Times New Roman" w:hAnsiTheme="majorHAnsi" w:cstheme="majorHAnsi"/>
          <w:sz w:val="24"/>
          <w:szCs w:val="24"/>
          <w:lang w:val="ro-RO"/>
        </w:rPr>
        <w:t>,0</w:t>
      </w:r>
      <w:r w:rsidR="005E09D6" w:rsidRPr="00597A25">
        <w:rPr>
          <w:rFonts w:asciiTheme="majorHAnsi" w:eastAsia="Times New Roman" w:hAnsiTheme="majorHAnsi" w:cstheme="majorHAnsi"/>
          <w:sz w:val="24"/>
          <w:szCs w:val="24"/>
          <w:lang w:val="ro-RO"/>
        </w:rPr>
        <w:t>% față de anul precedent când acestea au însumat 2</w:t>
      </w:r>
      <w:r w:rsidR="009363F2">
        <w:rPr>
          <w:rFonts w:asciiTheme="majorHAnsi" w:eastAsia="Times New Roman" w:hAnsiTheme="majorHAnsi" w:cstheme="majorHAnsi"/>
          <w:sz w:val="24"/>
          <w:szCs w:val="24"/>
          <w:lang w:val="ro-RO"/>
        </w:rPr>
        <w:t>.</w:t>
      </w:r>
      <w:r w:rsidR="005E09D6" w:rsidRPr="00597A25">
        <w:rPr>
          <w:rFonts w:asciiTheme="majorHAnsi" w:eastAsia="Times New Roman" w:hAnsiTheme="majorHAnsi" w:cstheme="majorHAnsi"/>
          <w:sz w:val="24"/>
          <w:szCs w:val="24"/>
          <w:lang w:val="ro-RO"/>
        </w:rPr>
        <w:t xml:space="preserve">849,0 mil.lei. </w:t>
      </w:r>
      <w:r w:rsidR="006A3150" w:rsidRPr="006A3150">
        <w:rPr>
          <w:rFonts w:asciiTheme="majorHAnsi" w:eastAsia="Times New Roman" w:hAnsiTheme="majorHAnsi" w:cstheme="majorHAnsi"/>
          <w:bCs/>
          <w:sz w:val="24"/>
          <w:szCs w:val="24"/>
          <w:lang w:val="ro-MD"/>
        </w:rPr>
        <w:t xml:space="preserve">Structura facilităților fiscale </w:t>
      </w:r>
      <w:r w:rsidR="00637481">
        <w:rPr>
          <w:rFonts w:asciiTheme="majorHAnsi" w:eastAsia="Times New Roman" w:hAnsiTheme="majorHAnsi" w:cstheme="majorHAnsi"/>
          <w:bCs/>
          <w:sz w:val="24"/>
          <w:szCs w:val="24"/>
          <w:lang w:val="ro-MD"/>
        </w:rPr>
        <w:t>ș</w:t>
      </w:r>
      <w:r w:rsidR="006A3150" w:rsidRPr="006A3150">
        <w:rPr>
          <w:rFonts w:asciiTheme="majorHAnsi" w:eastAsia="Times New Roman" w:hAnsiTheme="majorHAnsi" w:cstheme="majorHAnsi"/>
          <w:bCs/>
          <w:sz w:val="24"/>
          <w:szCs w:val="24"/>
          <w:lang w:val="ro-MD"/>
        </w:rPr>
        <w:t>i vamale acordate de Serviciul Vamal</w:t>
      </w:r>
      <w:r w:rsidR="00727101">
        <w:rPr>
          <w:rFonts w:asciiTheme="majorHAnsi" w:eastAsia="Times New Roman" w:hAnsiTheme="majorHAnsi" w:cstheme="majorHAnsi"/>
          <w:bCs/>
          <w:sz w:val="24"/>
          <w:szCs w:val="24"/>
          <w:lang w:val="ro-MD"/>
        </w:rPr>
        <w:t xml:space="preserve">, inclusiv </w:t>
      </w:r>
      <w:r w:rsidR="006A3150" w:rsidRPr="006A3150">
        <w:rPr>
          <w:rFonts w:asciiTheme="majorHAnsi" w:eastAsia="Times New Roman" w:hAnsiTheme="majorHAnsi" w:cstheme="majorHAnsi"/>
          <w:bCs/>
          <w:sz w:val="24"/>
          <w:szCs w:val="24"/>
          <w:lang w:val="ro-MD"/>
        </w:rPr>
        <w:t>raio</w:t>
      </w:r>
      <w:r w:rsidR="004539C4">
        <w:rPr>
          <w:rFonts w:asciiTheme="majorHAnsi" w:eastAsia="Times New Roman" w:hAnsiTheme="majorHAnsi" w:cstheme="majorHAnsi"/>
          <w:bCs/>
          <w:sz w:val="24"/>
          <w:szCs w:val="24"/>
          <w:lang w:val="ro-MD"/>
        </w:rPr>
        <w:t>a</w:t>
      </w:r>
      <w:r w:rsidR="006A3150" w:rsidRPr="006A3150">
        <w:rPr>
          <w:rFonts w:asciiTheme="majorHAnsi" w:eastAsia="Times New Roman" w:hAnsiTheme="majorHAnsi" w:cstheme="majorHAnsi"/>
          <w:bCs/>
          <w:sz w:val="24"/>
          <w:szCs w:val="24"/>
          <w:lang w:val="ro-MD"/>
        </w:rPr>
        <w:t>n</w:t>
      </w:r>
      <w:r w:rsidR="004539C4">
        <w:rPr>
          <w:rFonts w:asciiTheme="majorHAnsi" w:eastAsia="Times New Roman" w:hAnsiTheme="majorHAnsi" w:cstheme="majorHAnsi"/>
          <w:bCs/>
          <w:sz w:val="24"/>
          <w:szCs w:val="24"/>
          <w:lang w:val="ro-MD"/>
        </w:rPr>
        <w:t>e</w:t>
      </w:r>
      <w:r w:rsidR="006A3150" w:rsidRPr="006A3150">
        <w:rPr>
          <w:rFonts w:asciiTheme="majorHAnsi" w:eastAsia="Times New Roman" w:hAnsiTheme="majorHAnsi" w:cstheme="majorHAnsi"/>
          <w:bCs/>
          <w:sz w:val="24"/>
          <w:szCs w:val="24"/>
          <w:lang w:val="ro-MD"/>
        </w:rPr>
        <w:t>le din stânga Nistrului</w:t>
      </w:r>
      <w:r w:rsidR="004539C4">
        <w:rPr>
          <w:rFonts w:asciiTheme="majorHAnsi" w:eastAsia="Times New Roman" w:hAnsiTheme="majorHAnsi" w:cstheme="majorHAnsi"/>
          <w:bCs/>
          <w:sz w:val="24"/>
          <w:szCs w:val="24"/>
          <w:lang w:val="ro-MD"/>
        </w:rPr>
        <w:t>,</w:t>
      </w:r>
      <w:r w:rsidR="006A3150" w:rsidRPr="006A3150">
        <w:rPr>
          <w:rFonts w:asciiTheme="majorHAnsi" w:eastAsia="Times New Roman" w:hAnsiTheme="majorHAnsi" w:cstheme="majorHAnsi"/>
          <w:bCs/>
          <w:sz w:val="24"/>
          <w:szCs w:val="24"/>
          <w:lang w:val="ro-MD"/>
        </w:rPr>
        <w:t xml:space="preserve"> pe anii 2020-2021</w:t>
      </w:r>
      <w:r w:rsidR="006A3150">
        <w:rPr>
          <w:rFonts w:asciiTheme="majorHAnsi" w:eastAsia="Times New Roman" w:hAnsiTheme="majorHAnsi" w:cstheme="majorHAnsi"/>
          <w:bCs/>
          <w:sz w:val="24"/>
          <w:szCs w:val="24"/>
          <w:lang w:val="ro-MD"/>
        </w:rPr>
        <w:t xml:space="preserve"> se prezintă în Diagrama nr.</w:t>
      </w:r>
      <w:r w:rsidR="00182CB7">
        <w:rPr>
          <w:rFonts w:asciiTheme="majorHAnsi" w:eastAsia="Times New Roman" w:hAnsiTheme="majorHAnsi" w:cstheme="majorHAnsi"/>
          <w:bCs/>
          <w:sz w:val="24"/>
          <w:szCs w:val="24"/>
          <w:lang w:val="ro-MD"/>
        </w:rPr>
        <w:t>2</w:t>
      </w:r>
      <w:r w:rsidR="00727101">
        <w:rPr>
          <w:rFonts w:asciiTheme="majorHAnsi" w:eastAsia="Times New Roman" w:hAnsiTheme="majorHAnsi" w:cstheme="majorHAnsi"/>
          <w:bCs/>
          <w:sz w:val="24"/>
          <w:szCs w:val="24"/>
          <w:lang w:val="ro-MD"/>
        </w:rPr>
        <w:t>.</w:t>
      </w:r>
      <w:r w:rsidR="006A3150">
        <w:rPr>
          <w:rFonts w:asciiTheme="majorHAnsi" w:eastAsia="Times New Roman" w:hAnsiTheme="majorHAnsi" w:cstheme="majorHAnsi"/>
          <w:bCs/>
          <w:sz w:val="24"/>
          <w:szCs w:val="24"/>
          <w:lang w:val="ro-MD"/>
        </w:rPr>
        <w:t xml:space="preserve">                                                                                                      </w:t>
      </w:r>
      <w:r w:rsidR="00A92535">
        <w:rPr>
          <w:rFonts w:asciiTheme="majorHAnsi" w:eastAsia="Times New Roman" w:hAnsiTheme="majorHAnsi" w:cstheme="majorHAnsi"/>
          <w:bCs/>
          <w:sz w:val="24"/>
          <w:szCs w:val="24"/>
          <w:lang w:val="ro-MD"/>
        </w:rPr>
        <w:t xml:space="preserve">                      </w:t>
      </w:r>
    </w:p>
    <w:p w14:paraId="7B447DF8" w14:textId="77777777" w:rsidR="00EF1791" w:rsidRDefault="00EC21E3" w:rsidP="00A92535">
      <w:pPr>
        <w:spacing w:after="0"/>
        <w:jc w:val="center"/>
        <w:rPr>
          <w:rFonts w:asciiTheme="majorHAnsi" w:eastAsia="Times New Roman" w:hAnsiTheme="majorHAnsi" w:cstheme="majorHAnsi"/>
          <w:bCs/>
          <w:i/>
          <w:sz w:val="24"/>
          <w:szCs w:val="24"/>
          <w:lang w:val="ro-MD"/>
        </w:rPr>
      </w:pPr>
      <w:r>
        <w:rPr>
          <w:rFonts w:asciiTheme="majorHAnsi" w:eastAsia="Times New Roman" w:hAnsiTheme="majorHAnsi" w:cstheme="majorHAnsi"/>
          <w:bCs/>
          <w:sz w:val="24"/>
          <w:szCs w:val="24"/>
          <w:lang w:val="ro-MD"/>
        </w:rPr>
        <w:t xml:space="preserve">                                   </w:t>
      </w:r>
      <w:r w:rsidR="00844635">
        <w:rPr>
          <w:rFonts w:asciiTheme="majorHAnsi" w:eastAsia="Times New Roman" w:hAnsiTheme="majorHAnsi" w:cstheme="majorHAnsi"/>
          <w:bCs/>
          <w:sz w:val="24"/>
          <w:szCs w:val="24"/>
          <w:lang w:val="ro-MD"/>
        </w:rPr>
        <w:t xml:space="preserve">                                  </w:t>
      </w:r>
      <w:r w:rsidR="00BD0D8C">
        <w:rPr>
          <w:rFonts w:asciiTheme="majorHAnsi" w:eastAsia="Times New Roman" w:hAnsiTheme="majorHAnsi" w:cstheme="majorHAnsi"/>
          <w:bCs/>
          <w:sz w:val="24"/>
          <w:szCs w:val="24"/>
          <w:lang w:val="ro-MD"/>
        </w:rPr>
        <w:t xml:space="preserve">                                                                 </w:t>
      </w:r>
      <w:r w:rsidR="006A3150" w:rsidRPr="00182CB7">
        <w:rPr>
          <w:rFonts w:asciiTheme="majorHAnsi" w:eastAsia="Times New Roman" w:hAnsiTheme="majorHAnsi" w:cstheme="majorHAnsi"/>
          <w:bCs/>
          <w:i/>
          <w:sz w:val="24"/>
          <w:szCs w:val="24"/>
          <w:lang w:val="ro-MD"/>
        </w:rPr>
        <w:t>Diagrama nr.</w:t>
      </w:r>
      <w:r w:rsidR="00182CB7" w:rsidRPr="00182CB7">
        <w:rPr>
          <w:rFonts w:asciiTheme="majorHAnsi" w:eastAsia="Times New Roman" w:hAnsiTheme="majorHAnsi" w:cstheme="majorHAnsi"/>
          <w:bCs/>
          <w:i/>
          <w:sz w:val="24"/>
          <w:szCs w:val="24"/>
          <w:lang w:val="ro-MD"/>
        </w:rPr>
        <w:t>2</w:t>
      </w:r>
    </w:p>
    <w:p w14:paraId="0DA18D3B" w14:textId="77777777" w:rsidR="00EF1791" w:rsidRDefault="00EF1791" w:rsidP="006A3150">
      <w:pPr>
        <w:spacing w:after="120"/>
        <w:jc w:val="center"/>
        <w:rPr>
          <w:rFonts w:asciiTheme="majorHAnsi" w:eastAsia="Times New Roman" w:hAnsiTheme="majorHAnsi" w:cstheme="majorHAnsi"/>
          <w:bCs/>
          <w:i/>
          <w:sz w:val="24"/>
          <w:szCs w:val="24"/>
          <w:lang w:val="ro-MD"/>
        </w:rPr>
      </w:pPr>
      <w:r>
        <w:rPr>
          <w:noProof/>
          <w:lang w:val="en-US"/>
        </w:rPr>
        <w:drawing>
          <wp:inline distT="0" distB="0" distL="0" distR="0" wp14:anchorId="7C8467A3" wp14:editId="7E88DD0F">
            <wp:extent cx="5680710" cy="2606040"/>
            <wp:effectExtent l="0" t="0" r="15240" b="381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9B3C6E9" w14:textId="57AE1AE9" w:rsidR="006A3150" w:rsidRDefault="006A3150" w:rsidP="001D3107">
      <w:pPr>
        <w:spacing w:after="120"/>
        <w:jc w:val="both"/>
        <w:rPr>
          <w:rFonts w:asciiTheme="majorHAnsi" w:eastAsia="Times New Roman" w:hAnsiTheme="majorHAnsi" w:cstheme="majorHAnsi"/>
          <w:sz w:val="24"/>
          <w:szCs w:val="24"/>
          <w:lang w:val="ro-RO"/>
        </w:rPr>
      </w:pPr>
      <w:r>
        <w:rPr>
          <w:rFonts w:asciiTheme="majorHAnsi" w:eastAsia="Times New Roman" w:hAnsiTheme="majorHAnsi" w:cstheme="majorHAnsi"/>
          <w:b/>
          <w:bCs/>
          <w:i/>
          <w:iCs/>
          <w:sz w:val="20"/>
          <w:szCs w:val="20"/>
          <w:lang w:val="ro-RO"/>
        </w:rPr>
        <w:t xml:space="preserve">   </w:t>
      </w:r>
      <w:r w:rsidR="00E44C91">
        <w:rPr>
          <w:rFonts w:asciiTheme="majorHAnsi" w:eastAsia="Times New Roman" w:hAnsiTheme="majorHAnsi" w:cstheme="majorHAnsi"/>
          <w:b/>
          <w:bCs/>
          <w:i/>
          <w:iCs/>
          <w:sz w:val="20"/>
          <w:szCs w:val="20"/>
          <w:lang w:val="ro-RO"/>
        </w:rPr>
        <w:t xml:space="preserve">       </w:t>
      </w:r>
      <w:r>
        <w:rPr>
          <w:rFonts w:asciiTheme="majorHAnsi" w:eastAsia="Times New Roman" w:hAnsiTheme="majorHAnsi" w:cstheme="majorHAnsi"/>
          <w:b/>
          <w:bCs/>
          <w:i/>
          <w:iCs/>
          <w:sz w:val="20"/>
          <w:szCs w:val="20"/>
          <w:lang w:val="ro-RO"/>
        </w:rPr>
        <w:t xml:space="preserve"> </w:t>
      </w:r>
      <w:r w:rsidR="007D6DA0">
        <w:rPr>
          <w:rFonts w:asciiTheme="majorHAnsi" w:eastAsia="Times New Roman" w:hAnsiTheme="majorHAnsi" w:cstheme="majorHAnsi"/>
          <w:b/>
          <w:bCs/>
          <w:i/>
          <w:iCs/>
          <w:sz w:val="20"/>
          <w:szCs w:val="20"/>
          <w:lang w:val="ro-RO"/>
        </w:rPr>
        <w:t xml:space="preserve">                 </w:t>
      </w:r>
      <w:r w:rsidRPr="00597A25">
        <w:rPr>
          <w:rFonts w:asciiTheme="majorHAnsi" w:eastAsia="Times New Roman" w:hAnsiTheme="majorHAnsi" w:cstheme="majorHAnsi"/>
          <w:b/>
          <w:bCs/>
          <w:i/>
          <w:iCs/>
          <w:sz w:val="20"/>
          <w:szCs w:val="20"/>
          <w:lang w:val="ro-RO"/>
        </w:rPr>
        <w:t>Sursă:</w:t>
      </w:r>
      <w:r w:rsidRPr="00597A25">
        <w:rPr>
          <w:rFonts w:asciiTheme="majorHAnsi" w:eastAsia="Times New Roman" w:hAnsiTheme="majorHAnsi" w:cstheme="majorHAnsi"/>
          <w:sz w:val="20"/>
          <w:szCs w:val="20"/>
          <w:lang w:val="ro-RO"/>
        </w:rPr>
        <w:t xml:space="preserve"> </w:t>
      </w:r>
      <w:r>
        <w:rPr>
          <w:rFonts w:asciiTheme="majorHAnsi" w:eastAsia="Times New Roman" w:hAnsiTheme="majorHAnsi" w:cstheme="majorHAnsi"/>
          <w:sz w:val="20"/>
          <w:szCs w:val="20"/>
          <w:lang w:val="ro-RO"/>
        </w:rPr>
        <w:t xml:space="preserve">Registrul facilităților fiscale și vamale </w:t>
      </w:r>
      <w:r w:rsidRPr="00597A25">
        <w:rPr>
          <w:rFonts w:asciiTheme="majorHAnsi" w:eastAsia="Times New Roman" w:hAnsiTheme="majorHAnsi" w:cstheme="majorHAnsi"/>
          <w:sz w:val="20"/>
          <w:szCs w:val="20"/>
          <w:lang w:val="ro-RO"/>
        </w:rPr>
        <w:t>prezentat MF de către SV</w:t>
      </w:r>
      <w:r w:rsidR="00A92535">
        <w:rPr>
          <w:rFonts w:asciiTheme="majorHAnsi" w:eastAsia="Times New Roman" w:hAnsiTheme="majorHAnsi" w:cstheme="majorHAnsi"/>
          <w:sz w:val="20"/>
          <w:szCs w:val="20"/>
          <w:lang w:val="ro-RO"/>
        </w:rPr>
        <w:t xml:space="preserve"> </w:t>
      </w:r>
      <w:r w:rsidRPr="00597A25">
        <w:rPr>
          <w:rFonts w:asciiTheme="majorHAnsi" w:eastAsia="Times New Roman" w:hAnsiTheme="majorHAnsi" w:cstheme="majorHAnsi"/>
          <w:sz w:val="20"/>
          <w:szCs w:val="20"/>
          <w:lang w:val="ro-RO"/>
        </w:rPr>
        <w:t>în anii 20</w:t>
      </w:r>
      <w:r>
        <w:rPr>
          <w:rFonts w:asciiTheme="majorHAnsi" w:eastAsia="Times New Roman" w:hAnsiTheme="majorHAnsi" w:cstheme="majorHAnsi"/>
          <w:sz w:val="20"/>
          <w:szCs w:val="20"/>
          <w:lang w:val="ro-RO"/>
        </w:rPr>
        <w:t>20</w:t>
      </w:r>
      <w:r w:rsidRPr="00597A25">
        <w:rPr>
          <w:rFonts w:asciiTheme="majorHAnsi" w:eastAsia="Times New Roman" w:hAnsiTheme="majorHAnsi" w:cstheme="majorHAnsi"/>
          <w:sz w:val="20"/>
          <w:szCs w:val="20"/>
          <w:lang w:val="ro-RO"/>
        </w:rPr>
        <w:t>-2021</w:t>
      </w:r>
      <w:r w:rsidR="00C32730">
        <w:rPr>
          <w:rFonts w:asciiTheme="majorHAnsi" w:eastAsia="Times New Roman" w:hAnsiTheme="majorHAnsi" w:cstheme="majorHAnsi"/>
          <w:sz w:val="20"/>
          <w:szCs w:val="20"/>
          <w:lang w:val="ro-RO"/>
        </w:rPr>
        <w:t>.</w:t>
      </w:r>
    </w:p>
    <w:p w14:paraId="50E28E25" w14:textId="77777777" w:rsidR="00EE48FC" w:rsidRPr="00597A25" w:rsidRDefault="009363F2" w:rsidP="001D3107">
      <w:pPr>
        <w:spacing w:after="120"/>
        <w:jc w:val="both"/>
        <w:rPr>
          <w:rFonts w:asciiTheme="majorHAnsi" w:eastAsia="Times New Roman" w:hAnsiTheme="majorHAnsi" w:cstheme="majorHAnsi"/>
          <w:sz w:val="24"/>
          <w:szCs w:val="24"/>
          <w:lang w:val="ro-RO"/>
        </w:rPr>
      </w:pPr>
      <w:r>
        <w:rPr>
          <w:rFonts w:asciiTheme="majorHAnsi" w:eastAsia="Times New Roman" w:hAnsiTheme="majorHAnsi" w:cstheme="majorHAnsi"/>
          <w:sz w:val="24"/>
          <w:szCs w:val="24"/>
          <w:lang w:val="ro-RO"/>
        </w:rPr>
        <w:lastRenderedPageBreak/>
        <w:t>C</w:t>
      </w:r>
      <w:r w:rsidR="005E09D6" w:rsidRPr="00597A25">
        <w:rPr>
          <w:rFonts w:asciiTheme="majorHAnsi" w:eastAsia="Times New Roman" w:hAnsiTheme="majorHAnsi" w:cstheme="majorHAnsi"/>
          <w:sz w:val="24"/>
          <w:szCs w:val="24"/>
          <w:lang w:val="ro-RO"/>
        </w:rPr>
        <w:t>onform Codului fiscal</w:t>
      </w:r>
      <w:r w:rsidR="005E09D6" w:rsidRPr="00597A25">
        <w:rPr>
          <w:rStyle w:val="FootnoteReference"/>
          <w:rFonts w:asciiTheme="majorHAnsi" w:eastAsia="Times New Roman" w:hAnsiTheme="majorHAnsi" w:cstheme="majorHAnsi"/>
          <w:sz w:val="24"/>
          <w:szCs w:val="24"/>
          <w:lang w:val="ro-RO"/>
        </w:rPr>
        <w:footnoteReference w:id="19"/>
      </w:r>
      <w:r>
        <w:rPr>
          <w:rFonts w:asciiTheme="majorHAnsi" w:eastAsia="Times New Roman" w:hAnsiTheme="majorHAnsi" w:cstheme="majorHAnsi"/>
          <w:sz w:val="24"/>
          <w:szCs w:val="24"/>
          <w:lang w:val="ro-RO"/>
        </w:rPr>
        <w:t>,</w:t>
      </w:r>
      <w:r w:rsidR="005E09D6" w:rsidRPr="00597A25">
        <w:rPr>
          <w:rFonts w:asciiTheme="majorHAnsi" w:eastAsia="Times New Roman" w:hAnsiTheme="majorHAnsi" w:cstheme="majorHAnsi"/>
          <w:sz w:val="24"/>
          <w:szCs w:val="24"/>
          <w:lang w:val="ro-RO"/>
        </w:rPr>
        <w:t xml:space="preserve"> cota</w:t>
      </w:r>
      <w:r w:rsidR="004B26AB" w:rsidRPr="00597A25">
        <w:rPr>
          <w:rFonts w:asciiTheme="majorHAnsi" w:eastAsia="Times New Roman" w:hAnsiTheme="majorHAnsi" w:cstheme="majorHAnsi"/>
          <w:sz w:val="24"/>
          <w:szCs w:val="24"/>
          <w:lang w:val="ro-RO"/>
        </w:rPr>
        <w:t xml:space="preserve"> redusă</w:t>
      </w:r>
      <w:r w:rsidR="001F1FC6">
        <w:rPr>
          <w:rFonts w:asciiTheme="majorHAnsi" w:eastAsia="Times New Roman" w:hAnsiTheme="majorHAnsi" w:cstheme="majorHAnsi"/>
          <w:sz w:val="24"/>
          <w:szCs w:val="24"/>
          <w:lang w:val="ro-RO"/>
        </w:rPr>
        <w:t xml:space="preserve"> a TVA</w:t>
      </w:r>
      <w:r w:rsidR="004B26AB" w:rsidRPr="00597A25">
        <w:rPr>
          <w:rFonts w:asciiTheme="majorHAnsi" w:eastAsia="Times New Roman" w:hAnsiTheme="majorHAnsi" w:cstheme="majorHAnsi"/>
          <w:sz w:val="24"/>
          <w:szCs w:val="24"/>
          <w:lang w:val="ro-RO"/>
        </w:rPr>
        <w:t xml:space="preserve"> și scutirea cu drept de deducere nu se consideră facilități fiscale</w:t>
      </w:r>
      <w:r w:rsidR="007308C2">
        <w:rPr>
          <w:rFonts w:asciiTheme="majorHAnsi" w:eastAsia="Times New Roman" w:hAnsiTheme="majorHAnsi" w:cstheme="majorHAnsi"/>
          <w:sz w:val="24"/>
          <w:szCs w:val="24"/>
          <w:lang w:val="ro-RO"/>
        </w:rPr>
        <w:t xml:space="preserve"> și nu se raportează în</w:t>
      </w:r>
      <w:r w:rsidR="007308C2" w:rsidRPr="007308C2">
        <w:rPr>
          <w:rFonts w:asciiTheme="majorHAnsi" w:eastAsia="Times New Roman" w:hAnsiTheme="majorHAnsi" w:cstheme="majorHAnsi"/>
          <w:bCs/>
          <w:sz w:val="24"/>
          <w:szCs w:val="24"/>
          <w:lang w:val="ro-RO"/>
        </w:rPr>
        <w:t xml:space="preserve"> </w:t>
      </w:r>
      <w:r w:rsidR="007308C2" w:rsidRPr="00597A25">
        <w:rPr>
          <w:rFonts w:asciiTheme="majorHAnsi" w:eastAsia="Times New Roman" w:hAnsiTheme="majorHAnsi" w:cstheme="majorHAnsi"/>
          <w:bCs/>
          <w:sz w:val="24"/>
          <w:szCs w:val="24"/>
          <w:lang w:val="ro-RO"/>
        </w:rPr>
        <w:t>Registrul unic al facilităților fiscale și vamale</w:t>
      </w:r>
      <w:r w:rsidR="00C059D3" w:rsidRPr="00597A25">
        <w:rPr>
          <w:rFonts w:asciiTheme="majorHAnsi" w:eastAsia="Times New Roman" w:hAnsiTheme="majorHAnsi" w:cstheme="majorHAnsi"/>
          <w:sz w:val="24"/>
          <w:szCs w:val="24"/>
          <w:lang w:val="ro-RO"/>
        </w:rPr>
        <w:t xml:space="preserve">. </w:t>
      </w:r>
      <w:r w:rsidR="00F71F6F" w:rsidRPr="00597A25">
        <w:rPr>
          <w:rFonts w:asciiTheme="majorHAnsi" w:eastAsia="Times New Roman" w:hAnsiTheme="majorHAnsi" w:cstheme="majorHAnsi"/>
          <w:sz w:val="24"/>
          <w:szCs w:val="24"/>
          <w:lang w:val="ro-RO"/>
        </w:rPr>
        <w:t>Totodată,</w:t>
      </w:r>
      <w:r w:rsidR="001F1FC6" w:rsidRPr="001F1FC6">
        <w:rPr>
          <w:rFonts w:asciiTheme="majorHAnsi" w:eastAsia="Times New Roman" w:hAnsiTheme="majorHAnsi" w:cstheme="majorHAnsi"/>
          <w:sz w:val="24"/>
          <w:szCs w:val="24"/>
          <w:lang w:val="ro-RO"/>
        </w:rPr>
        <w:t xml:space="preserve"> </w:t>
      </w:r>
      <w:r w:rsidR="001F1FC6">
        <w:rPr>
          <w:rFonts w:asciiTheme="majorHAnsi" w:eastAsia="Times New Roman" w:hAnsiTheme="majorHAnsi" w:cstheme="majorHAnsi"/>
          <w:sz w:val="24"/>
          <w:szCs w:val="24"/>
          <w:lang w:val="ro-RO"/>
        </w:rPr>
        <w:t>la SV</w:t>
      </w:r>
      <w:r w:rsidR="00F71F6F" w:rsidRPr="00597A25">
        <w:rPr>
          <w:rFonts w:asciiTheme="majorHAnsi" w:eastAsia="Times New Roman" w:hAnsiTheme="majorHAnsi" w:cstheme="majorHAnsi"/>
          <w:sz w:val="24"/>
          <w:szCs w:val="24"/>
          <w:lang w:val="ro-RO"/>
        </w:rPr>
        <w:t xml:space="preserve"> </w:t>
      </w:r>
      <w:r w:rsidR="00C059D3" w:rsidRPr="00597A25">
        <w:rPr>
          <w:rFonts w:asciiTheme="majorHAnsi" w:eastAsia="Times New Roman" w:hAnsiTheme="majorHAnsi" w:cstheme="majorHAnsi"/>
          <w:sz w:val="24"/>
          <w:szCs w:val="24"/>
          <w:lang w:val="ro-RO"/>
        </w:rPr>
        <w:t>în anul 2021</w:t>
      </w:r>
      <w:r w:rsidR="001F1FC6">
        <w:rPr>
          <w:rFonts w:asciiTheme="majorHAnsi" w:eastAsia="Times New Roman" w:hAnsiTheme="majorHAnsi" w:cstheme="majorHAnsi"/>
          <w:sz w:val="24"/>
          <w:szCs w:val="24"/>
          <w:lang w:val="ro-RO"/>
        </w:rPr>
        <w:t xml:space="preserve"> </w:t>
      </w:r>
      <w:r w:rsidR="00C059D3" w:rsidRPr="00597A25">
        <w:rPr>
          <w:rFonts w:asciiTheme="majorHAnsi" w:eastAsia="Times New Roman" w:hAnsiTheme="majorHAnsi" w:cstheme="majorHAnsi"/>
          <w:sz w:val="24"/>
          <w:szCs w:val="24"/>
          <w:lang w:val="ro-RO"/>
        </w:rPr>
        <w:t xml:space="preserve">neîncasările </w:t>
      </w:r>
      <w:r w:rsidR="001F2F61">
        <w:rPr>
          <w:rFonts w:asciiTheme="majorHAnsi" w:eastAsia="Times New Roman" w:hAnsiTheme="majorHAnsi" w:cstheme="majorHAnsi"/>
          <w:sz w:val="24"/>
          <w:szCs w:val="24"/>
          <w:lang w:val="ro-RO"/>
        </w:rPr>
        <w:t>determinate de</w:t>
      </w:r>
      <w:r w:rsidR="00C059D3" w:rsidRPr="00597A25">
        <w:rPr>
          <w:rFonts w:asciiTheme="majorHAnsi" w:eastAsia="Times New Roman" w:hAnsiTheme="majorHAnsi" w:cstheme="majorHAnsi"/>
          <w:sz w:val="24"/>
          <w:szCs w:val="24"/>
          <w:lang w:val="ro-RO"/>
        </w:rPr>
        <w:t xml:space="preserve"> aplicarea cotei reduse a TVA</w:t>
      </w:r>
      <w:r w:rsidR="0013598D" w:rsidRPr="00597A25">
        <w:rPr>
          <w:rFonts w:asciiTheme="majorHAnsi" w:eastAsia="Times New Roman" w:hAnsiTheme="majorHAnsi" w:cstheme="majorHAnsi"/>
          <w:sz w:val="24"/>
          <w:szCs w:val="24"/>
          <w:lang w:val="ro-RO"/>
        </w:rPr>
        <w:t xml:space="preserve"> de la 20% la 8</w:t>
      </w:r>
      <w:r w:rsidR="008F3B51" w:rsidRPr="00597A25">
        <w:rPr>
          <w:rFonts w:asciiTheme="majorHAnsi" w:eastAsia="Times New Roman" w:hAnsiTheme="majorHAnsi" w:cstheme="majorHAnsi"/>
          <w:sz w:val="24"/>
          <w:szCs w:val="24"/>
          <w:lang w:val="ro-RO"/>
        </w:rPr>
        <w:t>,0</w:t>
      </w:r>
      <w:r w:rsidR="0013598D" w:rsidRPr="00597A25">
        <w:rPr>
          <w:rFonts w:asciiTheme="majorHAnsi" w:eastAsia="Times New Roman" w:hAnsiTheme="majorHAnsi" w:cstheme="majorHAnsi"/>
          <w:sz w:val="24"/>
          <w:szCs w:val="24"/>
          <w:lang w:val="ro-RO"/>
        </w:rPr>
        <w:t>%</w:t>
      </w:r>
      <w:r w:rsidR="00C059D3" w:rsidRPr="00597A25">
        <w:rPr>
          <w:rFonts w:asciiTheme="majorHAnsi" w:eastAsia="Times New Roman" w:hAnsiTheme="majorHAnsi" w:cstheme="majorHAnsi"/>
          <w:sz w:val="24"/>
          <w:szCs w:val="24"/>
          <w:lang w:val="ro-RO"/>
        </w:rPr>
        <w:t xml:space="preserve"> au constituit </w:t>
      </w:r>
      <w:r w:rsidR="00C059D3" w:rsidRPr="00597A25">
        <w:rPr>
          <w:rFonts w:asciiTheme="majorHAnsi" w:eastAsia="Times New Roman" w:hAnsiTheme="majorHAnsi" w:cstheme="majorHAnsi"/>
          <w:b/>
          <w:sz w:val="24"/>
          <w:szCs w:val="24"/>
          <w:lang w:val="ro-RO"/>
        </w:rPr>
        <w:t>1</w:t>
      </w:r>
      <w:r w:rsidR="00C75F07">
        <w:rPr>
          <w:rFonts w:asciiTheme="majorHAnsi" w:eastAsia="Times New Roman" w:hAnsiTheme="majorHAnsi" w:cstheme="majorHAnsi"/>
          <w:b/>
          <w:sz w:val="24"/>
          <w:szCs w:val="24"/>
          <w:lang w:val="ro-RO"/>
        </w:rPr>
        <w:t>.</w:t>
      </w:r>
      <w:r w:rsidR="00C059D3" w:rsidRPr="00597A25">
        <w:rPr>
          <w:rFonts w:asciiTheme="majorHAnsi" w:eastAsia="Times New Roman" w:hAnsiTheme="majorHAnsi" w:cstheme="majorHAnsi"/>
          <w:b/>
          <w:sz w:val="24"/>
          <w:szCs w:val="24"/>
          <w:lang w:val="ro-RO"/>
        </w:rPr>
        <w:t>644,0 mil.lei</w:t>
      </w:r>
      <w:r w:rsidR="00D44FA5" w:rsidRPr="00597A25">
        <w:rPr>
          <w:rFonts w:asciiTheme="majorHAnsi" w:eastAsia="Times New Roman" w:hAnsiTheme="majorHAnsi" w:cstheme="majorHAnsi"/>
          <w:sz w:val="24"/>
          <w:szCs w:val="24"/>
          <w:lang w:val="ro-RO"/>
        </w:rPr>
        <w:t>,</w:t>
      </w:r>
      <w:r w:rsidR="00C059D3" w:rsidRPr="00597A25">
        <w:rPr>
          <w:rFonts w:asciiTheme="majorHAnsi" w:eastAsia="Times New Roman" w:hAnsiTheme="majorHAnsi" w:cstheme="majorHAnsi"/>
          <w:sz w:val="24"/>
          <w:szCs w:val="24"/>
          <w:lang w:val="ro-RO"/>
        </w:rPr>
        <w:t xml:space="preserve"> fiind </w:t>
      </w:r>
      <w:r w:rsidR="001743D5" w:rsidRPr="00597A25">
        <w:rPr>
          <w:rFonts w:asciiTheme="majorHAnsi" w:eastAsia="Times New Roman" w:hAnsiTheme="majorHAnsi" w:cstheme="majorHAnsi"/>
          <w:sz w:val="24"/>
          <w:szCs w:val="24"/>
          <w:lang w:val="ro-RO"/>
        </w:rPr>
        <w:t>î</w:t>
      </w:r>
      <w:r w:rsidR="00C059D3" w:rsidRPr="00597A25">
        <w:rPr>
          <w:rFonts w:asciiTheme="majorHAnsi" w:eastAsia="Times New Roman" w:hAnsiTheme="majorHAnsi" w:cstheme="majorHAnsi"/>
          <w:sz w:val="24"/>
          <w:szCs w:val="24"/>
          <w:lang w:val="ro-RO"/>
        </w:rPr>
        <w:t xml:space="preserve">n creștere </w:t>
      </w:r>
      <w:r w:rsidR="00C75F07">
        <w:rPr>
          <w:rFonts w:asciiTheme="majorHAnsi" w:eastAsia="Times New Roman" w:hAnsiTheme="majorHAnsi" w:cstheme="majorHAnsi"/>
          <w:sz w:val="24"/>
          <w:szCs w:val="24"/>
          <w:lang w:val="ro-RO"/>
        </w:rPr>
        <w:t xml:space="preserve">cu </w:t>
      </w:r>
      <w:r w:rsidR="00C059D3" w:rsidRPr="00597A25">
        <w:rPr>
          <w:rFonts w:asciiTheme="majorHAnsi" w:eastAsia="Times New Roman" w:hAnsiTheme="majorHAnsi" w:cstheme="majorHAnsi"/>
          <w:sz w:val="24"/>
          <w:szCs w:val="24"/>
          <w:lang w:val="ro-RO"/>
        </w:rPr>
        <w:t>396,0 mil.lei</w:t>
      </w:r>
      <w:r w:rsidR="00C75F07">
        <w:rPr>
          <w:rFonts w:asciiTheme="majorHAnsi" w:eastAsia="Times New Roman" w:hAnsiTheme="majorHAnsi" w:cstheme="majorHAnsi"/>
          <w:sz w:val="24"/>
          <w:szCs w:val="24"/>
          <w:lang w:val="ro-RO"/>
        </w:rPr>
        <w:t>,</w:t>
      </w:r>
      <w:r w:rsidR="00C059D3" w:rsidRPr="00597A25">
        <w:rPr>
          <w:rFonts w:asciiTheme="majorHAnsi" w:eastAsia="Times New Roman" w:hAnsiTheme="majorHAnsi" w:cstheme="majorHAnsi"/>
          <w:sz w:val="24"/>
          <w:szCs w:val="24"/>
          <w:lang w:val="ro-RO"/>
        </w:rPr>
        <w:t xml:space="preserve"> sau cu 32% față de anul precedent</w:t>
      </w:r>
      <w:r w:rsidR="00C809C8" w:rsidRPr="00597A25">
        <w:rPr>
          <w:rFonts w:asciiTheme="majorHAnsi" w:eastAsia="Times New Roman" w:hAnsiTheme="majorHAnsi" w:cstheme="majorHAnsi"/>
          <w:sz w:val="24"/>
          <w:szCs w:val="24"/>
          <w:lang w:val="ro-RO"/>
        </w:rPr>
        <w:t xml:space="preserve">. </w:t>
      </w:r>
    </w:p>
    <w:p w14:paraId="1E73EF72" w14:textId="77777777" w:rsidR="00954764" w:rsidRPr="00597A25" w:rsidRDefault="00A25C54" w:rsidP="001D3107">
      <w:pPr>
        <w:spacing w:after="120"/>
        <w:jc w:val="both"/>
        <w:rPr>
          <w:rFonts w:asciiTheme="majorHAnsi" w:eastAsia="Times New Roman" w:hAnsiTheme="majorHAnsi" w:cstheme="majorHAnsi"/>
          <w:sz w:val="24"/>
          <w:szCs w:val="24"/>
          <w:lang w:val="ro-RO"/>
        </w:rPr>
      </w:pPr>
      <w:r>
        <w:rPr>
          <w:rFonts w:asciiTheme="majorHAnsi" w:eastAsia="Times New Roman" w:hAnsiTheme="majorHAnsi" w:cstheme="majorHAnsi"/>
          <w:sz w:val="24"/>
          <w:szCs w:val="24"/>
          <w:lang w:val="ro-RO"/>
        </w:rPr>
        <w:t>F</w:t>
      </w:r>
      <w:r w:rsidR="00954764" w:rsidRPr="00597A25">
        <w:rPr>
          <w:rFonts w:asciiTheme="majorHAnsi" w:eastAsia="Times New Roman" w:hAnsiTheme="majorHAnsi" w:cstheme="majorHAnsi"/>
          <w:sz w:val="24"/>
          <w:szCs w:val="24"/>
          <w:lang w:val="ro-RO"/>
        </w:rPr>
        <w:t>actori</w:t>
      </w:r>
      <w:r>
        <w:rPr>
          <w:rFonts w:asciiTheme="majorHAnsi" w:eastAsia="Times New Roman" w:hAnsiTheme="majorHAnsi" w:cstheme="majorHAnsi"/>
          <w:sz w:val="24"/>
          <w:szCs w:val="24"/>
          <w:lang w:val="ro-RO"/>
        </w:rPr>
        <w:t>i</w:t>
      </w:r>
      <w:r w:rsidR="00380923" w:rsidRPr="00597A25">
        <w:rPr>
          <w:rFonts w:asciiTheme="majorHAnsi" w:eastAsia="Times New Roman" w:hAnsiTheme="majorHAnsi" w:cstheme="majorHAnsi"/>
          <w:sz w:val="24"/>
          <w:szCs w:val="24"/>
          <w:lang w:val="ro-RO"/>
        </w:rPr>
        <w:t xml:space="preserve"> care a</w:t>
      </w:r>
      <w:r w:rsidR="00D31D14" w:rsidRPr="00597A25">
        <w:rPr>
          <w:rFonts w:asciiTheme="majorHAnsi" w:eastAsia="Times New Roman" w:hAnsiTheme="majorHAnsi" w:cstheme="majorHAnsi"/>
          <w:sz w:val="24"/>
          <w:szCs w:val="24"/>
          <w:lang w:val="ro-RO"/>
        </w:rPr>
        <w:t>u</w:t>
      </w:r>
      <w:r w:rsidR="00380923" w:rsidRPr="00597A25">
        <w:rPr>
          <w:rFonts w:asciiTheme="majorHAnsi" w:eastAsia="Times New Roman" w:hAnsiTheme="majorHAnsi" w:cstheme="majorHAnsi"/>
          <w:sz w:val="24"/>
          <w:szCs w:val="24"/>
          <w:lang w:val="ro-RO"/>
        </w:rPr>
        <w:t xml:space="preserve"> influențat</w:t>
      </w:r>
      <w:r w:rsidR="00954764" w:rsidRPr="00597A25">
        <w:rPr>
          <w:rFonts w:asciiTheme="majorHAnsi" w:eastAsia="Times New Roman" w:hAnsiTheme="majorHAnsi" w:cstheme="majorHAnsi"/>
          <w:sz w:val="24"/>
          <w:szCs w:val="24"/>
          <w:lang w:val="ro-RO"/>
        </w:rPr>
        <w:t xml:space="preserve"> ritmul de creștere a facilităților fiscale şi vamale acordate la import a</w:t>
      </w:r>
      <w:r>
        <w:rPr>
          <w:rFonts w:asciiTheme="majorHAnsi" w:eastAsia="Times New Roman" w:hAnsiTheme="majorHAnsi" w:cstheme="majorHAnsi"/>
          <w:sz w:val="24"/>
          <w:szCs w:val="24"/>
          <w:lang w:val="ro-RO"/>
        </w:rPr>
        <w:t>u</w:t>
      </w:r>
      <w:r w:rsidR="00954764" w:rsidRPr="00597A25">
        <w:rPr>
          <w:rFonts w:asciiTheme="majorHAnsi" w:eastAsia="Times New Roman" w:hAnsiTheme="majorHAnsi" w:cstheme="majorHAnsi"/>
          <w:sz w:val="24"/>
          <w:szCs w:val="24"/>
          <w:lang w:val="ro-RO"/>
        </w:rPr>
        <w:t xml:space="preserve"> fost determina</w:t>
      </w:r>
      <w:r>
        <w:rPr>
          <w:rFonts w:asciiTheme="majorHAnsi" w:eastAsia="Times New Roman" w:hAnsiTheme="majorHAnsi" w:cstheme="majorHAnsi"/>
          <w:sz w:val="24"/>
          <w:szCs w:val="24"/>
          <w:lang w:val="ro-RO"/>
        </w:rPr>
        <w:t>ți</w:t>
      </w:r>
      <w:r w:rsidR="00954764" w:rsidRPr="00597A25">
        <w:rPr>
          <w:rFonts w:asciiTheme="majorHAnsi" w:eastAsia="Times New Roman" w:hAnsiTheme="majorHAnsi" w:cstheme="majorHAnsi"/>
          <w:sz w:val="24"/>
          <w:szCs w:val="24"/>
          <w:lang w:val="ro-RO"/>
        </w:rPr>
        <w:t xml:space="preserve"> de: </w:t>
      </w:r>
      <w:r w:rsidR="00954764" w:rsidRPr="00597A25">
        <w:rPr>
          <w:rFonts w:asciiTheme="majorHAnsi" w:eastAsia="Times New Roman" w:hAnsiTheme="majorHAnsi" w:cstheme="majorHAnsi"/>
          <w:b/>
          <w:bCs/>
          <w:i/>
          <w:iCs/>
          <w:sz w:val="24"/>
          <w:szCs w:val="24"/>
          <w:lang w:val="ro-RO"/>
        </w:rPr>
        <w:t>i)</w:t>
      </w:r>
      <w:r w:rsidR="00954764" w:rsidRPr="00597A25">
        <w:rPr>
          <w:rFonts w:asciiTheme="majorHAnsi" w:eastAsia="Times New Roman" w:hAnsiTheme="majorHAnsi" w:cstheme="majorHAnsi"/>
          <w:sz w:val="24"/>
          <w:szCs w:val="24"/>
          <w:lang w:val="ro-RO"/>
        </w:rPr>
        <w:t xml:space="preserve"> </w:t>
      </w:r>
      <w:r w:rsidR="00C82C96" w:rsidRPr="00597A25">
        <w:rPr>
          <w:rFonts w:asciiTheme="majorHAnsi" w:eastAsia="Times New Roman" w:hAnsiTheme="majorHAnsi" w:cstheme="majorHAnsi"/>
          <w:sz w:val="24"/>
          <w:szCs w:val="24"/>
          <w:lang w:val="ro-RO"/>
        </w:rPr>
        <w:t>scutirea de accize a unor mărfuri</w:t>
      </w:r>
      <w:r w:rsidR="00C75F07">
        <w:rPr>
          <w:rFonts w:asciiTheme="majorHAnsi" w:eastAsia="Times New Roman" w:hAnsiTheme="majorHAnsi" w:cstheme="majorHAnsi"/>
          <w:sz w:val="24"/>
          <w:szCs w:val="24"/>
          <w:lang w:val="ro-RO"/>
        </w:rPr>
        <w:t>,</w:t>
      </w:r>
      <w:r w:rsidR="00C82C96" w:rsidRPr="00597A25">
        <w:rPr>
          <w:rFonts w:asciiTheme="majorHAnsi" w:eastAsia="Times New Roman" w:hAnsiTheme="majorHAnsi" w:cstheme="majorHAnsi"/>
          <w:sz w:val="24"/>
          <w:szCs w:val="24"/>
          <w:lang w:val="ro-RO"/>
        </w:rPr>
        <w:t xml:space="preserve"> precum și </w:t>
      </w:r>
      <w:r w:rsidR="00954764" w:rsidRPr="00597A25">
        <w:rPr>
          <w:rFonts w:asciiTheme="majorHAnsi" w:eastAsia="Times New Roman" w:hAnsiTheme="majorHAnsi" w:cstheme="majorHAnsi"/>
          <w:sz w:val="24"/>
          <w:szCs w:val="24"/>
          <w:lang w:val="ro-RO"/>
        </w:rPr>
        <w:t>majorarea</w:t>
      </w:r>
      <w:r w:rsidR="00C13693" w:rsidRPr="00597A25">
        <w:rPr>
          <w:rFonts w:asciiTheme="majorHAnsi" w:eastAsia="Times New Roman" w:hAnsiTheme="majorHAnsi" w:cstheme="majorHAnsi"/>
          <w:sz w:val="24"/>
          <w:szCs w:val="24"/>
          <w:lang w:val="ro-RO"/>
        </w:rPr>
        <w:t xml:space="preserve"> treptată a ac</w:t>
      </w:r>
      <w:r w:rsidR="00E65AEF" w:rsidRPr="00597A25">
        <w:rPr>
          <w:rFonts w:asciiTheme="majorHAnsi" w:eastAsia="Times New Roman" w:hAnsiTheme="majorHAnsi" w:cstheme="majorHAnsi"/>
          <w:sz w:val="24"/>
          <w:szCs w:val="24"/>
          <w:lang w:val="ro-RO"/>
        </w:rPr>
        <w:t>c</w:t>
      </w:r>
      <w:r w:rsidR="00C13693" w:rsidRPr="00597A25">
        <w:rPr>
          <w:rFonts w:asciiTheme="majorHAnsi" w:eastAsia="Times New Roman" w:hAnsiTheme="majorHAnsi" w:cstheme="majorHAnsi"/>
          <w:sz w:val="24"/>
          <w:szCs w:val="24"/>
          <w:lang w:val="ro-RO"/>
        </w:rPr>
        <w:t>izelor</w:t>
      </w:r>
      <w:r w:rsidR="00954764" w:rsidRPr="00597A25">
        <w:rPr>
          <w:rFonts w:asciiTheme="majorHAnsi" w:eastAsia="Times New Roman" w:hAnsiTheme="majorHAnsi" w:cstheme="majorHAnsi"/>
          <w:sz w:val="24"/>
          <w:szCs w:val="24"/>
          <w:lang w:val="ro-RO"/>
        </w:rPr>
        <w:t xml:space="preserve"> la</w:t>
      </w:r>
      <w:r w:rsidR="00E65AEF" w:rsidRPr="00597A25">
        <w:rPr>
          <w:rFonts w:asciiTheme="majorHAnsi" w:eastAsia="Times New Roman" w:hAnsiTheme="majorHAnsi" w:cstheme="majorHAnsi"/>
          <w:sz w:val="24"/>
          <w:szCs w:val="24"/>
          <w:lang w:val="ro-RO"/>
        </w:rPr>
        <w:t xml:space="preserve"> unele</w:t>
      </w:r>
      <w:r w:rsidR="00954764" w:rsidRPr="00597A25">
        <w:rPr>
          <w:rFonts w:asciiTheme="majorHAnsi" w:eastAsia="Times New Roman" w:hAnsiTheme="majorHAnsi" w:cstheme="majorHAnsi"/>
          <w:sz w:val="24"/>
          <w:szCs w:val="24"/>
          <w:lang w:val="ro-RO"/>
        </w:rPr>
        <w:t xml:space="preserve"> mărfuri accizate; </w:t>
      </w:r>
      <w:r w:rsidR="00954764" w:rsidRPr="00597A25">
        <w:rPr>
          <w:rFonts w:asciiTheme="majorHAnsi" w:eastAsia="Times New Roman" w:hAnsiTheme="majorHAnsi" w:cstheme="majorHAnsi"/>
          <w:b/>
          <w:bCs/>
          <w:i/>
          <w:iCs/>
          <w:sz w:val="24"/>
          <w:szCs w:val="24"/>
          <w:lang w:val="ro-RO"/>
        </w:rPr>
        <w:t>ii</w:t>
      </w:r>
      <w:r w:rsidR="00954764" w:rsidRPr="00597A25">
        <w:rPr>
          <w:rFonts w:asciiTheme="majorHAnsi" w:eastAsia="Times New Roman" w:hAnsiTheme="majorHAnsi" w:cstheme="majorHAnsi"/>
          <w:sz w:val="24"/>
          <w:szCs w:val="24"/>
          <w:lang w:val="ro-RO"/>
        </w:rPr>
        <w:t xml:space="preserve">) reintroducerea scutirii la importul mărfurilor destinate includerii în capitalul social; </w:t>
      </w:r>
      <w:r w:rsidR="00954764" w:rsidRPr="00597A25">
        <w:rPr>
          <w:rFonts w:asciiTheme="majorHAnsi" w:eastAsia="Times New Roman" w:hAnsiTheme="majorHAnsi" w:cstheme="majorHAnsi"/>
          <w:b/>
          <w:bCs/>
          <w:i/>
          <w:iCs/>
          <w:sz w:val="24"/>
          <w:szCs w:val="24"/>
          <w:lang w:val="ro-RO"/>
        </w:rPr>
        <w:t>iii)</w:t>
      </w:r>
      <w:r w:rsidR="00954764" w:rsidRPr="00597A25">
        <w:rPr>
          <w:rFonts w:asciiTheme="majorHAnsi" w:eastAsia="Times New Roman" w:hAnsiTheme="majorHAnsi" w:cstheme="majorHAnsi"/>
          <w:sz w:val="24"/>
          <w:szCs w:val="24"/>
          <w:lang w:val="ro-RO"/>
        </w:rPr>
        <w:t xml:space="preserve"> </w:t>
      </w:r>
      <w:r w:rsidR="0036597E" w:rsidRPr="00597A25">
        <w:rPr>
          <w:rFonts w:asciiTheme="majorHAnsi" w:eastAsia="Times New Roman" w:hAnsiTheme="majorHAnsi" w:cstheme="majorHAnsi"/>
          <w:sz w:val="24"/>
          <w:szCs w:val="24"/>
          <w:lang w:val="ro-RO"/>
        </w:rPr>
        <w:t>creșterea volumelor de mărfuri</w:t>
      </w:r>
      <w:r w:rsidR="00C82C96" w:rsidRPr="00597A25">
        <w:rPr>
          <w:rFonts w:asciiTheme="majorHAnsi" w:eastAsia="Times New Roman" w:hAnsiTheme="majorHAnsi" w:cstheme="majorHAnsi"/>
          <w:sz w:val="24"/>
          <w:szCs w:val="24"/>
          <w:lang w:val="ro-RO"/>
        </w:rPr>
        <w:t xml:space="preserve"> </w:t>
      </w:r>
      <w:r w:rsidR="0036597E" w:rsidRPr="00597A25">
        <w:rPr>
          <w:rFonts w:asciiTheme="majorHAnsi" w:eastAsia="Times New Roman" w:hAnsiTheme="majorHAnsi" w:cstheme="majorHAnsi"/>
          <w:sz w:val="24"/>
          <w:szCs w:val="24"/>
          <w:lang w:val="ro-RO"/>
        </w:rPr>
        <w:t xml:space="preserve">cu scutiri realizate prin </w:t>
      </w:r>
      <w:r w:rsidR="00954764" w:rsidRPr="00597A25">
        <w:rPr>
          <w:rFonts w:asciiTheme="majorHAnsi" w:eastAsia="Times New Roman" w:hAnsiTheme="majorHAnsi" w:cstheme="majorHAnsi"/>
          <w:sz w:val="24"/>
          <w:szCs w:val="24"/>
          <w:lang w:val="ro-RO"/>
        </w:rPr>
        <w:t>magazinel</w:t>
      </w:r>
      <w:r w:rsidR="0036597E" w:rsidRPr="00597A25">
        <w:rPr>
          <w:rFonts w:asciiTheme="majorHAnsi" w:eastAsia="Times New Roman" w:hAnsiTheme="majorHAnsi" w:cstheme="majorHAnsi"/>
          <w:sz w:val="24"/>
          <w:szCs w:val="24"/>
          <w:lang w:val="ro-RO"/>
        </w:rPr>
        <w:t>e</w:t>
      </w:r>
      <w:r w:rsidR="00954764" w:rsidRPr="00597A25">
        <w:rPr>
          <w:rFonts w:asciiTheme="majorHAnsi" w:eastAsia="Times New Roman" w:hAnsiTheme="majorHAnsi" w:cstheme="majorHAnsi"/>
          <w:sz w:val="24"/>
          <w:szCs w:val="24"/>
          <w:lang w:val="ro-RO"/>
        </w:rPr>
        <w:t xml:space="preserve"> duty-free; </w:t>
      </w:r>
      <w:r w:rsidR="0036597E" w:rsidRPr="003F487A">
        <w:rPr>
          <w:rFonts w:asciiTheme="majorHAnsi" w:eastAsia="Times New Roman" w:hAnsiTheme="majorHAnsi" w:cstheme="majorHAnsi"/>
          <w:b/>
          <w:i/>
          <w:sz w:val="24"/>
          <w:szCs w:val="24"/>
          <w:lang w:val="ro-RO"/>
        </w:rPr>
        <w:t>i</w:t>
      </w:r>
      <w:r w:rsidR="00954764" w:rsidRPr="00A25C54">
        <w:rPr>
          <w:rFonts w:asciiTheme="majorHAnsi" w:eastAsia="Times New Roman" w:hAnsiTheme="majorHAnsi" w:cstheme="majorHAnsi"/>
          <w:b/>
          <w:bCs/>
          <w:i/>
          <w:iCs/>
          <w:sz w:val="24"/>
          <w:szCs w:val="24"/>
          <w:lang w:val="ro-RO"/>
        </w:rPr>
        <w:t>v</w:t>
      </w:r>
      <w:r w:rsidR="00954764" w:rsidRPr="00597A25">
        <w:rPr>
          <w:rFonts w:asciiTheme="majorHAnsi" w:eastAsia="Times New Roman" w:hAnsiTheme="majorHAnsi" w:cstheme="majorHAnsi"/>
          <w:b/>
          <w:bCs/>
          <w:i/>
          <w:iCs/>
          <w:sz w:val="24"/>
          <w:szCs w:val="24"/>
          <w:lang w:val="ro-RO"/>
        </w:rPr>
        <w:t>)</w:t>
      </w:r>
      <w:r w:rsidR="00954764" w:rsidRPr="00597A25">
        <w:rPr>
          <w:rFonts w:asciiTheme="majorHAnsi" w:eastAsia="Times New Roman" w:hAnsiTheme="majorHAnsi" w:cstheme="majorHAnsi"/>
          <w:sz w:val="24"/>
          <w:szCs w:val="24"/>
          <w:lang w:val="ro-RO"/>
        </w:rPr>
        <w:t xml:space="preserve"> creșterea contingentelor tarifare</w:t>
      </w:r>
      <w:r w:rsidR="007C0797" w:rsidRPr="00597A25">
        <w:rPr>
          <w:rFonts w:asciiTheme="majorHAnsi" w:eastAsia="Times New Roman" w:hAnsiTheme="majorHAnsi" w:cstheme="majorHAnsi"/>
          <w:sz w:val="24"/>
          <w:szCs w:val="24"/>
          <w:lang w:val="ro-RO"/>
        </w:rPr>
        <w:t xml:space="preserve"> la importul</w:t>
      </w:r>
      <w:r w:rsidR="00771CED" w:rsidRPr="00597A25">
        <w:rPr>
          <w:rFonts w:asciiTheme="majorHAnsi" w:eastAsia="Times New Roman" w:hAnsiTheme="majorHAnsi" w:cstheme="majorHAnsi"/>
          <w:sz w:val="24"/>
          <w:szCs w:val="24"/>
          <w:lang w:val="ro-RO"/>
        </w:rPr>
        <w:t xml:space="preserve"> de</w:t>
      </w:r>
      <w:r w:rsidR="007C0797" w:rsidRPr="00597A25">
        <w:rPr>
          <w:rFonts w:asciiTheme="majorHAnsi" w:eastAsia="Times New Roman" w:hAnsiTheme="majorHAnsi" w:cstheme="majorHAnsi"/>
          <w:sz w:val="24"/>
          <w:szCs w:val="24"/>
          <w:lang w:val="ro-RO"/>
        </w:rPr>
        <w:t xml:space="preserve"> zahăr</w:t>
      </w:r>
      <w:r w:rsidR="00771CED" w:rsidRPr="00597A25">
        <w:rPr>
          <w:rFonts w:asciiTheme="majorHAnsi" w:eastAsiaTheme="majorEastAsia" w:hAnsiTheme="majorHAnsi" w:cstheme="majorHAnsi"/>
          <w:sz w:val="24"/>
          <w:szCs w:val="24"/>
          <w:lang w:val="ro-RO"/>
        </w:rPr>
        <w:t>, lapte, carne de porc și carne de pasăre</w:t>
      </w:r>
      <w:r w:rsidR="00954764" w:rsidRPr="00597A25">
        <w:rPr>
          <w:rFonts w:asciiTheme="majorHAnsi" w:eastAsia="Times New Roman" w:hAnsiTheme="majorHAnsi" w:cstheme="majorHAnsi"/>
          <w:sz w:val="24"/>
          <w:szCs w:val="24"/>
          <w:lang w:val="ro-RO"/>
        </w:rPr>
        <w:t>;</w:t>
      </w:r>
      <w:r w:rsidR="008624CE" w:rsidRPr="00597A25">
        <w:rPr>
          <w:rFonts w:asciiTheme="majorHAnsi" w:eastAsia="Times New Roman" w:hAnsiTheme="majorHAnsi" w:cstheme="majorHAnsi"/>
          <w:sz w:val="24"/>
          <w:szCs w:val="24"/>
          <w:lang w:val="ro-RO"/>
        </w:rPr>
        <w:t xml:space="preserve"> </w:t>
      </w:r>
      <w:r w:rsidR="0036597E" w:rsidRPr="00597A25">
        <w:rPr>
          <w:rFonts w:asciiTheme="majorHAnsi" w:eastAsia="Times New Roman" w:hAnsiTheme="majorHAnsi" w:cstheme="majorHAnsi"/>
          <w:b/>
          <w:bCs/>
          <w:i/>
          <w:iCs/>
          <w:sz w:val="24"/>
          <w:szCs w:val="24"/>
          <w:lang w:val="ro-RO"/>
        </w:rPr>
        <w:t>v)</w:t>
      </w:r>
      <w:r w:rsidR="0036597E" w:rsidRPr="00597A25">
        <w:rPr>
          <w:rFonts w:asciiTheme="majorHAnsi" w:eastAsia="Times New Roman" w:hAnsiTheme="majorHAnsi" w:cstheme="majorHAnsi"/>
          <w:sz w:val="24"/>
          <w:szCs w:val="24"/>
          <w:lang w:val="ro-RO"/>
        </w:rPr>
        <w:t xml:space="preserve"> </w:t>
      </w:r>
      <w:r w:rsidR="008624CE" w:rsidRPr="00597A25">
        <w:rPr>
          <w:rFonts w:asciiTheme="majorHAnsi" w:eastAsia="Times New Roman" w:hAnsiTheme="majorHAnsi" w:cstheme="majorHAnsi"/>
          <w:sz w:val="24"/>
          <w:szCs w:val="24"/>
          <w:lang w:val="ro-RO"/>
        </w:rPr>
        <w:t>acordarea</w:t>
      </w:r>
      <w:r w:rsidR="00C82C96" w:rsidRPr="00597A25">
        <w:rPr>
          <w:rFonts w:asciiTheme="majorHAnsi" w:eastAsia="Times New Roman" w:hAnsiTheme="majorHAnsi" w:cstheme="majorHAnsi"/>
          <w:sz w:val="24"/>
          <w:szCs w:val="24"/>
          <w:lang w:val="ro-RO"/>
        </w:rPr>
        <w:t xml:space="preserve"> unor</w:t>
      </w:r>
      <w:r w:rsidR="008624CE" w:rsidRPr="00597A25">
        <w:rPr>
          <w:rFonts w:asciiTheme="majorHAnsi" w:eastAsia="Times New Roman" w:hAnsiTheme="majorHAnsi" w:cstheme="majorHAnsi"/>
          <w:sz w:val="24"/>
          <w:szCs w:val="24"/>
          <w:lang w:val="ro-RO"/>
        </w:rPr>
        <w:t xml:space="preserve"> scutiri</w:t>
      </w:r>
      <w:r w:rsidR="0019498F" w:rsidRPr="00597A25">
        <w:rPr>
          <w:rFonts w:asciiTheme="majorHAnsi" w:eastAsia="Times New Roman" w:hAnsiTheme="majorHAnsi" w:cstheme="majorHAnsi"/>
          <w:sz w:val="24"/>
          <w:szCs w:val="24"/>
          <w:lang w:val="ro-RO"/>
        </w:rPr>
        <w:t xml:space="preserve"> care cresc vertiginos</w:t>
      </w:r>
      <w:r w:rsidR="008624CE" w:rsidRPr="00597A25">
        <w:rPr>
          <w:rFonts w:asciiTheme="majorHAnsi" w:eastAsia="Times New Roman" w:hAnsiTheme="majorHAnsi" w:cstheme="majorHAnsi"/>
          <w:sz w:val="24"/>
          <w:szCs w:val="24"/>
          <w:lang w:val="ro-RO"/>
        </w:rPr>
        <w:t xml:space="preserve"> la importul mijloacelor de transport</w:t>
      </w:r>
      <w:r w:rsidR="00FE0372" w:rsidRPr="00597A25">
        <w:rPr>
          <w:rFonts w:asciiTheme="majorHAnsi" w:eastAsia="Times New Roman" w:hAnsiTheme="majorHAnsi" w:cstheme="majorHAnsi"/>
          <w:sz w:val="24"/>
          <w:szCs w:val="24"/>
          <w:lang w:val="ro-RO"/>
        </w:rPr>
        <w:t xml:space="preserve"> pentru persoane</w:t>
      </w:r>
      <w:r w:rsidR="00C75F07">
        <w:rPr>
          <w:rFonts w:asciiTheme="majorHAnsi" w:eastAsia="Times New Roman" w:hAnsiTheme="majorHAnsi" w:cstheme="majorHAnsi"/>
          <w:sz w:val="24"/>
          <w:szCs w:val="24"/>
          <w:lang w:val="ro-RO"/>
        </w:rPr>
        <w:t>le</w:t>
      </w:r>
      <w:r w:rsidR="00FE0372" w:rsidRPr="00597A25">
        <w:rPr>
          <w:rFonts w:asciiTheme="majorHAnsi" w:eastAsia="Times New Roman" w:hAnsiTheme="majorHAnsi" w:cstheme="majorHAnsi"/>
          <w:sz w:val="24"/>
          <w:szCs w:val="24"/>
          <w:lang w:val="ro-RO"/>
        </w:rPr>
        <w:t xml:space="preserve"> cu dizabilități a</w:t>
      </w:r>
      <w:r w:rsidR="0036597E" w:rsidRPr="00597A25">
        <w:rPr>
          <w:rFonts w:asciiTheme="majorHAnsi" w:eastAsia="Times New Roman" w:hAnsiTheme="majorHAnsi" w:cstheme="majorHAnsi"/>
          <w:sz w:val="24"/>
          <w:szCs w:val="24"/>
          <w:lang w:val="ro-RO"/>
        </w:rPr>
        <w:t xml:space="preserve">le aparatului locomotor; </w:t>
      </w:r>
      <w:r w:rsidR="0036597E" w:rsidRPr="00597A25">
        <w:rPr>
          <w:rFonts w:asciiTheme="majorHAnsi" w:eastAsia="Times New Roman" w:hAnsiTheme="majorHAnsi" w:cstheme="majorHAnsi"/>
          <w:b/>
          <w:bCs/>
          <w:i/>
          <w:iCs/>
          <w:sz w:val="24"/>
          <w:szCs w:val="24"/>
          <w:lang w:val="ro-RO"/>
        </w:rPr>
        <w:t>vi)</w:t>
      </w:r>
      <w:r w:rsidR="0036597E" w:rsidRPr="00597A25">
        <w:rPr>
          <w:rFonts w:asciiTheme="majorHAnsi" w:eastAsia="Times New Roman" w:hAnsiTheme="majorHAnsi" w:cstheme="majorHAnsi"/>
          <w:sz w:val="24"/>
          <w:szCs w:val="24"/>
          <w:lang w:val="ro-RO"/>
        </w:rPr>
        <w:t xml:space="preserve"> </w:t>
      </w:r>
      <w:r w:rsidR="00FE0372" w:rsidRPr="00597A25">
        <w:rPr>
          <w:rFonts w:asciiTheme="majorHAnsi" w:eastAsia="Times New Roman" w:hAnsiTheme="majorHAnsi" w:cstheme="majorHAnsi"/>
          <w:sz w:val="24"/>
          <w:szCs w:val="24"/>
          <w:lang w:val="ro-RO"/>
        </w:rPr>
        <w:t xml:space="preserve">creșterea </w:t>
      </w:r>
      <w:r>
        <w:rPr>
          <w:rFonts w:asciiTheme="majorHAnsi" w:eastAsia="Times New Roman" w:hAnsiTheme="majorHAnsi" w:cstheme="majorHAnsi"/>
          <w:sz w:val="24"/>
          <w:szCs w:val="24"/>
          <w:lang w:val="ro-RO"/>
        </w:rPr>
        <w:t xml:space="preserve">volumului </w:t>
      </w:r>
      <w:r w:rsidR="00954764" w:rsidRPr="00597A25">
        <w:rPr>
          <w:rFonts w:asciiTheme="majorHAnsi" w:eastAsia="Times New Roman" w:hAnsiTheme="majorHAnsi" w:cstheme="majorHAnsi"/>
          <w:sz w:val="24"/>
          <w:szCs w:val="24"/>
          <w:lang w:val="ro-RO"/>
        </w:rPr>
        <w:t>mărfurilor importate ca ajutor umanitar</w:t>
      </w:r>
      <w:r w:rsidR="00C75F07">
        <w:rPr>
          <w:rFonts w:asciiTheme="majorHAnsi" w:eastAsia="Times New Roman" w:hAnsiTheme="majorHAnsi" w:cstheme="majorHAnsi"/>
          <w:sz w:val="24"/>
          <w:szCs w:val="24"/>
          <w:lang w:val="ro-RO"/>
        </w:rPr>
        <w:t>;</w:t>
      </w:r>
      <w:r w:rsidR="00954764" w:rsidRPr="00597A25">
        <w:rPr>
          <w:rFonts w:asciiTheme="majorHAnsi" w:eastAsia="Times New Roman" w:hAnsiTheme="majorHAnsi" w:cstheme="majorHAnsi"/>
          <w:sz w:val="24"/>
          <w:szCs w:val="24"/>
          <w:lang w:val="ro-RO"/>
        </w:rPr>
        <w:t xml:space="preserve"> </w:t>
      </w:r>
      <w:r w:rsidR="0036597E" w:rsidRPr="00597A25">
        <w:rPr>
          <w:rFonts w:asciiTheme="majorHAnsi" w:eastAsia="Times New Roman" w:hAnsiTheme="majorHAnsi" w:cstheme="majorHAnsi"/>
          <w:b/>
          <w:bCs/>
          <w:i/>
          <w:iCs/>
          <w:sz w:val="24"/>
          <w:szCs w:val="24"/>
          <w:lang w:val="ro-RO"/>
        </w:rPr>
        <w:t>vii)</w:t>
      </w:r>
      <w:r w:rsidR="0036597E" w:rsidRPr="00597A25">
        <w:rPr>
          <w:rFonts w:asciiTheme="majorHAnsi" w:eastAsia="Times New Roman" w:hAnsiTheme="majorHAnsi" w:cstheme="majorHAnsi"/>
          <w:sz w:val="24"/>
          <w:szCs w:val="24"/>
          <w:lang w:val="ro-RO"/>
        </w:rPr>
        <w:t xml:space="preserve"> </w:t>
      </w:r>
      <w:r w:rsidR="0019498F" w:rsidRPr="00597A25">
        <w:rPr>
          <w:rFonts w:asciiTheme="majorHAnsi" w:eastAsia="Times New Roman" w:hAnsiTheme="majorHAnsi" w:cstheme="majorHAnsi"/>
          <w:sz w:val="24"/>
          <w:szCs w:val="24"/>
          <w:lang w:val="ro-RO"/>
        </w:rPr>
        <w:t xml:space="preserve">creșterea </w:t>
      </w:r>
      <w:r w:rsidR="0036597E" w:rsidRPr="00597A25">
        <w:rPr>
          <w:rFonts w:asciiTheme="majorHAnsi" w:eastAsia="Times New Roman" w:hAnsiTheme="majorHAnsi" w:cstheme="majorHAnsi"/>
          <w:sz w:val="24"/>
          <w:szCs w:val="24"/>
          <w:lang w:val="ro-RO"/>
        </w:rPr>
        <w:t xml:space="preserve">scutirilor aplicate la declararea </w:t>
      </w:r>
      <w:r w:rsidR="00DF1621" w:rsidRPr="00597A25">
        <w:rPr>
          <w:rFonts w:asciiTheme="majorHAnsi" w:eastAsia="Times New Roman" w:hAnsiTheme="majorHAnsi" w:cstheme="majorHAnsi"/>
          <w:sz w:val="24"/>
          <w:szCs w:val="24"/>
          <w:lang w:val="ro-RO"/>
        </w:rPr>
        <w:t>și</w:t>
      </w:r>
      <w:r w:rsidR="0036597E" w:rsidRPr="00597A25">
        <w:rPr>
          <w:rFonts w:asciiTheme="majorHAnsi" w:eastAsia="Times New Roman" w:hAnsiTheme="majorHAnsi" w:cstheme="majorHAnsi"/>
          <w:sz w:val="24"/>
          <w:szCs w:val="24"/>
          <w:lang w:val="ro-RO"/>
        </w:rPr>
        <w:t xml:space="preserve"> vămuirea mărfurilor introduse pe teritoriul vamal al Republicii Moldova de către agenții economici din raioanele de est ale Republicii Moldova </w:t>
      </w:r>
      <w:r w:rsidR="00954764" w:rsidRPr="00597A25">
        <w:rPr>
          <w:rFonts w:asciiTheme="majorHAnsi" w:eastAsia="Times New Roman" w:hAnsiTheme="majorHAnsi" w:cstheme="majorHAnsi"/>
          <w:sz w:val="24"/>
          <w:szCs w:val="24"/>
          <w:lang w:val="ro-RO"/>
        </w:rPr>
        <w:t>etc.</w:t>
      </w:r>
    </w:p>
    <w:p w14:paraId="60B59F43" w14:textId="77777777" w:rsidR="00772FCE" w:rsidRPr="00597A25" w:rsidRDefault="00772FCE" w:rsidP="00665893">
      <w:pPr>
        <w:spacing w:after="120"/>
        <w:jc w:val="both"/>
        <w:rPr>
          <w:rFonts w:asciiTheme="majorHAnsi" w:eastAsia="Times New Roman" w:hAnsiTheme="majorHAnsi" w:cstheme="majorHAnsi"/>
          <w:sz w:val="24"/>
          <w:szCs w:val="24"/>
          <w:lang w:val="ro-RO"/>
        </w:rPr>
      </w:pPr>
      <w:r w:rsidRPr="00597A25">
        <w:rPr>
          <w:rFonts w:asciiTheme="majorHAnsi" w:eastAsia="Times New Roman" w:hAnsiTheme="majorHAnsi" w:cstheme="majorHAnsi"/>
          <w:sz w:val="24"/>
          <w:szCs w:val="24"/>
          <w:lang w:val="ro-RO"/>
        </w:rPr>
        <w:t>Din cauza nerevizuirii</w:t>
      </w:r>
      <w:r w:rsidR="00647D44" w:rsidRPr="00597A25">
        <w:rPr>
          <w:rFonts w:asciiTheme="majorHAnsi" w:eastAsia="Times New Roman" w:hAnsiTheme="majorHAnsi" w:cstheme="majorHAnsi"/>
          <w:sz w:val="24"/>
          <w:szCs w:val="24"/>
          <w:lang w:val="ro-RO"/>
        </w:rPr>
        <w:t xml:space="preserve"> sau anulării unor</w:t>
      </w:r>
      <w:r w:rsidRPr="00597A25">
        <w:rPr>
          <w:rFonts w:asciiTheme="majorHAnsi" w:eastAsia="Times New Roman" w:hAnsiTheme="majorHAnsi" w:cstheme="majorHAnsi"/>
          <w:sz w:val="24"/>
          <w:szCs w:val="24"/>
          <w:lang w:val="ro-RO"/>
        </w:rPr>
        <w:t xml:space="preserve"> facilități fiscale și vamale anterior aprobate, inclusiv cu un termen mai mare de 10 ani, precum și introducer</w:t>
      </w:r>
      <w:r w:rsidR="00A25C54">
        <w:rPr>
          <w:rFonts w:asciiTheme="majorHAnsi" w:eastAsia="Times New Roman" w:hAnsiTheme="majorHAnsi" w:cstheme="majorHAnsi"/>
          <w:sz w:val="24"/>
          <w:szCs w:val="24"/>
          <w:lang w:val="ro-RO"/>
        </w:rPr>
        <w:t>ii</w:t>
      </w:r>
      <w:r w:rsidRPr="00597A25">
        <w:rPr>
          <w:rFonts w:asciiTheme="majorHAnsi" w:eastAsia="Times New Roman" w:hAnsiTheme="majorHAnsi" w:cstheme="majorHAnsi"/>
          <w:sz w:val="24"/>
          <w:szCs w:val="24"/>
          <w:lang w:val="ro-RO"/>
        </w:rPr>
        <w:t xml:space="preserve"> în ultimii ani a unor noi facilități pentru mărfurile de import, la finele anului 2021 acestea </w:t>
      </w:r>
      <w:r w:rsidR="00452E2C">
        <w:rPr>
          <w:rFonts w:asciiTheme="majorHAnsi" w:eastAsia="Times New Roman" w:hAnsiTheme="majorHAnsi" w:cstheme="majorHAnsi"/>
          <w:sz w:val="24"/>
          <w:szCs w:val="24"/>
          <w:lang w:val="ro-RO"/>
        </w:rPr>
        <w:t>erau</w:t>
      </w:r>
      <w:r w:rsidR="00452E2C" w:rsidRPr="00597A25">
        <w:rPr>
          <w:rFonts w:asciiTheme="majorHAnsi" w:eastAsia="Times New Roman" w:hAnsiTheme="majorHAnsi" w:cstheme="majorHAnsi"/>
          <w:sz w:val="24"/>
          <w:szCs w:val="24"/>
          <w:lang w:val="ro-RO"/>
        </w:rPr>
        <w:t xml:space="preserve"> </w:t>
      </w:r>
      <w:r w:rsidRPr="00597A25">
        <w:rPr>
          <w:rFonts w:asciiTheme="majorHAnsi" w:eastAsia="Times New Roman" w:hAnsiTheme="majorHAnsi" w:cstheme="majorHAnsi"/>
          <w:sz w:val="24"/>
          <w:szCs w:val="24"/>
          <w:lang w:val="ro-RO"/>
        </w:rPr>
        <w:t>în creștere și însum</w:t>
      </w:r>
      <w:r w:rsidR="00452E2C">
        <w:rPr>
          <w:rFonts w:asciiTheme="majorHAnsi" w:eastAsia="Times New Roman" w:hAnsiTheme="majorHAnsi" w:cstheme="majorHAnsi"/>
          <w:sz w:val="24"/>
          <w:szCs w:val="24"/>
          <w:lang w:val="ro-RO"/>
        </w:rPr>
        <w:t>au</w:t>
      </w:r>
      <w:r w:rsidRPr="00597A25">
        <w:rPr>
          <w:rFonts w:asciiTheme="majorHAnsi" w:eastAsia="Times New Roman" w:hAnsiTheme="majorHAnsi" w:cstheme="majorHAnsi"/>
          <w:sz w:val="24"/>
          <w:szCs w:val="24"/>
          <w:lang w:val="ro-RO"/>
        </w:rPr>
        <w:t xml:space="preserve"> </w:t>
      </w:r>
      <w:r w:rsidRPr="00597A25">
        <w:rPr>
          <w:rFonts w:asciiTheme="majorHAnsi" w:eastAsia="Times New Roman" w:hAnsiTheme="majorHAnsi" w:cstheme="majorHAnsi"/>
          <w:b/>
          <w:sz w:val="24"/>
          <w:szCs w:val="24"/>
          <w:lang w:val="ro-RO"/>
        </w:rPr>
        <w:t>89 tipuri de facilități fiscale și vamale</w:t>
      </w:r>
      <w:r w:rsidRPr="00597A25">
        <w:rPr>
          <w:rFonts w:asciiTheme="majorHAnsi" w:eastAsia="Times New Roman" w:hAnsiTheme="majorHAnsi" w:cstheme="majorHAnsi"/>
          <w:sz w:val="24"/>
          <w:szCs w:val="24"/>
          <w:lang w:val="ro-RO"/>
        </w:rPr>
        <w:t xml:space="preserve"> conform cadrului legal</w:t>
      </w:r>
      <w:r w:rsidRPr="00597A25">
        <w:rPr>
          <w:rStyle w:val="FootnoteReference"/>
          <w:rFonts w:asciiTheme="majorHAnsi" w:eastAsia="Times New Roman" w:hAnsiTheme="majorHAnsi" w:cstheme="majorHAnsi"/>
          <w:sz w:val="24"/>
          <w:szCs w:val="24"/>
          <w:lang w:val="ro-RO"/>
        </w:rPr>
        <w:footnoteReference w:id="20"/>
      </w:r>
      <w:r w:rsidRPr="00597A25">
        <w:rPr>
          <w:rFonts w:asciiTheme="majorHAnsi" w:eastAsia="Times New Roman" w:hAnsiTheme="majorHAnsi" w:cstheme="majorHAnsi"/>
          <w:sz w:val="24"/>
          <w:szCs w:val="24"/>
          <w:lang w:val="ro-RO"/>
        </w:rPr>
        <w:t xml:space="preserve">, inclusiv </w:t>
      </w:r>
      <w:r w:rsidRPr="00597A25">
        <w:rPr>
          <w:rFonts w:asciiTheme="majorHAnsi" w:hAnsiTheme="majorHAnsi" w:cstheme="majorHAnsi"/>
          <w:bCs/>
          <w:sz w:val="24"/>
          <w:szCs w:val="24"/>
          <w:lang w:val="ro-RO"/>
        </w:rPr>
        <w:t>76 tipuri de</w:t>
      </w:r>
      <w:r w:rsidRPr="00597A25">
        <w:rPr>
          <w:rFonts w:asciiTheme="majorHAnsi" w:eastAsia="Times New Roman" w:hAnsiTheme="majorHAnsi" w:cstheme="majorHAnsi"/>
          <w:sz w:val="24"/>
          <w:szCs w:val="24"/>
          <w:lang w:val="ro-RO"/>
        </w:rPr>
        <w:t xml:space="preserve"> facilități</w:t>
      </w:r>
      <w:r w:rsidR="00452E2C">
        <w:rPr>
          <w:rFonts w:asciiTheme="majorHAnsi" w:eastAsia="Times New Roman" w:hAnsiTheme="majorHAnsi" w:cstheme="majorHAnsi"/>
          <w:sz w:val="24"/>
          <w:szCs w:val="24"/>
          <w:lang w:val="ro-RO"/>
        </w:rPr>
        <w:t>,</w:t>
      </w:r>
      <w:r w:rsidRPr="00597A25">
        <w:rPr>
          <w:rFonts w:asciiTheme="majorHAnsi" w:eastAsia="Times New Roman" w:hAnsiTheme="majorHAnsi" w:cstheme="majorHAnsi"/>
          <w:sz w:val="24"/>
          <w:szCs w:val="24"/>
          <w:lang w:val="ro-RO"/>
        </w:rPr>
        <w:t xml:space="preserve"> sau 85,4% din tipurile de scutiri sunt cu o durată de timp mai mare de 10 ani, iar restul 13</w:t>
      </w:r>
      <w:r w:rsidRPr="00597A25">
        <w:rPr>
          <w:rFonts w:asciiTheme="majorHAnsi" w:hAnsiTheme="majorHAnsi" w:cstheme="majorHAnsi"/>
          <w:b/>
          <w:bCs/>
          <w:sz w:val="24"/>
          <w:szCs w:val="24"/>
          <w:lang w:val="ro-RO"/>
        </w:rPr>
        <w:t xml:space="preserve"> </w:t>
      </w:r>
      <w:r w:rsidRPr="00597A25">
        <w:rPr>
          <w:rFonts w:asciiTheme="majorHAnsi" w:hAnsiTheme="majorHAnsi" w:cstheme="majorHAnsi"/>
          <w:bCs/>
          <w:sz w:val="24"/>
          <w:szCs w:val="24"/>
          <w:lang w:val="ro-RO"/>
        </w:rPr>
        <w:t>tipuri de</w:t>
      </w:r>
      <w:r w:rsidRPr="00597A25">
        <w:rPr>
          <w:rFonts w:asciiTheme="majorHAnsi" w:eastAsia="Times New Roman" w:hAnsiTheme="majorHAnsi" w:cstheme="majorHAnsi"/>
          <w:sz w:val="24"/>
          <w:szCs w:val="24"/>
          <w:lang w:val="ro-RO"/>
        </w:rPr>
        <w:t xml:space="preserve"> facilități (14,6%) sunt cu o durat</w:t>
      </w:r>
      <w:r w:rsidR="00452E2C">
        <w:rPr>
          <w:rFonts w:asciiTheme="majorHAnsi" w:eastAsia="Times New Roman" w:hAnsiTheme="majorHAnsi" w:cstheme="majorHAnsi"/>
          <w:sz w:val="24"/>
          <w:szCs w:val="24"/>
          <w:lang w:val="ro-RO"/>
        </w:rPr>
        <w:t>ă</w:t>
      </w:r>
      <w:r w:rsidRPr="00597A25">
        <w:rPr>
          <w:rFonts w:asciiTheme="majorHAnsi" w:eastAsia="Times New Roman" w:hAnsiTheme="majorHAnsi" w:cstheme="majorHAnsi"/>
          <w:sz w:val="24"/>
          <w:szCs w:val="24"/>
          <w:lang w:val="ro-RO"/>
        </w:rPr>
        <w:t xml:space="preserve"> de la un an până la 5 ani, fapt care a dus la </w:t>
      </w:r>
      <w:r w:rsidR="00647D44" w:rsidRPr="00597A25">
        <w:rPr>
          <w:rFonts w:asciiTheme="majorHAnsi" w:eastAsia="Times New Roman" w:hAnsiTheme="majorHAnsi" w:cstheme="majorHAnsi"/>
          <w:sz w:val="24"/>
          <w:szCs w:val="24"/>
          <w:lang w:val="ro-RO"/>
        </w:rPr>
        <w:t>neîncasarea pe parcursul mai multor ani a veniturilor la bugetul de stat</w:t>
      </w:r>
      <w:r w:rsidRPr="00597A25">
        <w:rPr>
          <w:rFonts w:asciiTheme="majorHAnsi" w:eastAsia="Times New Roman" w:hAnsiTheme="majorHAnsi" w:cstheme="majorHAnsi"/>
          <w:sz w:val="24"/>
          <w:szCs w:val="24"/>
          <w:lang w:val="ro-RO"/>
        </w:rPr>
        <w:t>.</w:t>
      </w:r>
    </w:p>
    <w:p w14:paraId="32ABA5AE" w14:textId="154EE876" w:rsidR="00F86919" w:rsidRPr="003E1689" w:rsidRDefault="002414C2" w:rsidP="00231FD5">
      <w:pPr>
        <w:spacing w:after="120"/>
        <w:jc w:val="both"/>
        <w:rPr>
          <w:rFonts w:asciiTheme="majorHAnsi" w:eastAsia="Times New Roman" w:hAnsiTheme="majorHAnsi" w:cstheme="majorHAnsi"/>
          <w:sz w:val="24"/>
          <w:szCs w:val="24"/>
          <w:lang w:val="ro-RO"/>
        </w:rPr>
      </w:pPr>
      <w:r>
        <w:rPr>
          <w:rFonts w:asciiTheme="majorHAnsi" w:eastAsia="Times New Roman" w:hAnsiTheme="majorHAnsi" w:cstheme="majorHAnsi"/>
          <w:sz w:val="24"/>
          <w:szCs w:val="24"/>
          <w:lang w:val="ro-RO"/>
        </w:rPr>
        <w:t>SV î</w:t>
      </w:r>
      <w:r w:rsidR="004568A5" w:rsidRPr="00597A25">
        <w:rPr>
          <w:rFonts w:asciiTheme="majorHAnsi" w:eastAsia="Times New Roman" w:hAnsiTheme="majorHAnsi" w:cstheme="majorHAnsi"/>
          <w:sz w:val="24"/>
          <w:szCs w:val="24"/>
          <w:lang w:val="ro-RO"/>
        </w:rPr>
        <w:t xml:space="preserve">n scopul racordării legislației naționale la </w:t>
      </w:r>
      <w:r w:rsidR="00B34902" w:rsidRPr="00597A25">
        <w:rPr>
          <w:rFonts w:asciiTheme="majorHAnsi" w:eastAsia="Times New Roman" w:hAnsiTheme="majorHAnsi" w:cstheme="majorHAnsi"/>
          <w:sz w:val="24"/>
          <w:szCs w:val="24"/>
          <w:lang w:val="ro-RO"/>
        </w:rPr>
        <w:t>a</w:t>
      </w:r>
      <w:r w:rsidR="004568A5" w:rsidRPr="00597A25">
        <w:rPr>
          <w:rFonts w:asciiTheme="majorHAnsi" w:eastAsia="Times New Roman" w:hAnsiTheme="majorHAnsi" w:cstheme="majorHAnsi"/>
          <w:sz w:val="24"/>
          <w:szCs w:val="24"/>
          <w:lang w:val="ro-RO"/>
        </w:rPr>
        <w:t xml:space="preserve">cquis-ul </w:t>
      </w:r>
      <w:r w:rsidR="00237411" w:rsidRPr="00597A25">
        <w:rPr>
          <w:rFonts w:asciiTheme="majorHAnsi" w:eastAsia="Times New Roman" w:hAnsiTheme="majorHAnsi" w:cstheme="majorHAnsi"/>
          <w:sz w:val="24"/>
          <w:szCs w:val="24"/>
          <w:lang w:val="ro-RO"/>
        </w:rPr>
        <w:t>comunitar</w:t>
      </w:r>
      <w:r w:rsidR="00760EF1" w:rsidRPr="00597A25">
        <w:rPr>
          <w:rFonts w:asciiTheme="majorHAnsi" w:eastAsia="Times New Roman" w:hAnsiTheme="majorHAnsi" w:cstheme="majorHAnsi"/>
          <w:i/>
          <w:lang w:val="ro-RO"/>
        </w:rPr>
        <w:t xml:space="preserve">, </w:t>
      </w:r>
      <w:r w:rsidR="00760EF1" w:rsidRPr="00597A25">
        <w:rPr>
          <w:rFonts w:asciiTheme="majorHAnsi" w:eastAsia="Times New Roman" w:hAnsiTheme="majorHAnsi" w:cstheme="majorHAnsi"/>
          <w:sz w:val="24"/>
          <w:szCs w:val="24"/>
          <w:lang w:val="ro-RO"/>
        </w:rPr>
        <w:t>precum și majorării veniturilor la bugetul de stat</w:t>
      </w:r>
      <w:r w:rsidR="00452E2C">
        <w:rPr>
          <w:rFonts w:asciiTheme="majorHAnsi" w:eastAsia="Times New Roman" w:hAnsiTheme="majorHAnsi" w:cstheme="majorHAnsi"/>
          <w:sz w:val="24"/>
          <w:szCs w:val="24"/>
          <w:lang w:val="ro-RO"/>
        </w:rPr>
        <w:t>,</w:t>
      </w:r>
      <w:r w:rsidR="00F86919" w:rsidRPr="00597A25">
        <w:rPr>
          <w:rFonts w:asciiTheme="majorHAnsi" w:eastAsia="Times New Roman" w:hAnsiTheme="majorHAnsi" w:cstheme="majorHAnsi"/>
          <w:sz w:val="24"/>
          <w:szCs w:val="24"/>
          <w:lang w:val="ro-RO"/>
        </w:rPr>
        <w:t xml:space="preserve"> a propus M</w:t>
      </w:r>
      <w:r w:rsidR="004E4AC7" w:rsidRPr="00597A25">
        <w:rPr>
          <w:rFonts w:asciiTheme="majorHAnsi" w:eastAsia="Times New Roman" w:hAnsiTheme="majorHAnsi" w:cstheme="majorHAnsi"/>
          <w:sz w:val="24"/>
          <w:szCs w:val="24"/>
          <w:lang w:val="ro-RO"/>
        </w:rPr>
        <w:t>F</w:t>
      </w:r>
      <w:r w:rsidR="008C16D3" w:rsidRPr="00597A25">
        <w:rPr>
          <w:rStyle w:val="FootnoteReference"/>
          <w:rFonts w:asciiTheme="majorHAnsi" w:eastAsia="Times New Roman" w:hAnsiTheme="majorHAnsi" w:cstheme="majorHAnsi"/>
          <w:sz w:val="24"/>
          <w:szCs w:val="24"/>
          <w:lang w:val="ro-RO"/>
        </w:rPr>
        <w:footnoteReference w:id="21"/>
      </w:r>
      <w:r w:rsidR="00F86919" w:rsidRPr="00597A25">
        <w:rPr>
          <w:rFonts w:asciiTheme="majorHAnsi" w:eastAsia="Times New Roman" w:hAnsiTheme="majorHAnsi" w:cstheme="majorHAnsi"/>
          <w:sz w:val="24"/>
          <w:szCs w:val="24"/>
          <w:lang w:val="ro-RO"/>
        </w:rPr>
        <w:t xml:space="preserve"> </w:t>
      </w:r>
      <w:r>
        <w:rPr>
          <w:rFonts w:asciiTheme="majorHAnsi" w:eastAsia="Times New Roman" w:hAnsiTheme="majorHAnsi" w:cstheme="majorHAnsi"/>
          <w:sz w:val="24"/>
          <w:szCs w:val="24"/>
          <w:lang w:val="ro-RO"/>
        </w:rPr>
        <w:t>examinarea oportunității unor</w:t>
      </w:r>
      <w:r w:rsidR="00F86919" w:rsidRPr="00597A25">
        <w:rPr>
          <w:rFonts w:asciiTheme="majorHAnsi" w:eastAsia="Times New Roman" w:hAnsiTheme="majorHAnsi" w:cstheme="majorHAnsi"/>
          <w:sz w:val="24"/>
          <w:szCs w:val="24"/>
          <w:lang w:val="ro-RO"/>
        </w:rPr>
        <w:t xml:space="preserve"> facilități</w:t>
      </w:r>
      <w:r w:rsidR="004568A5" w:rsidRPr="00597A25">
        <w:rPr>
          <w:rFonts w:asciiTheme="majorHAnsi" w:eastAsia="Times New Roman" w:hAnsiTheme="majorHAnsi" w:cstheme="majorHAnsi"/>
          <w:sz w:val="24"/>
          <w:szCs w:val="24"/>
          <w:lang w:val="ro-RO"/>
        </w:rPr>
        <w:t xml:space="preserve"> fiscale și vamale acordate</w:t>
      </w:r>
      <w:r w:rsidR="008C16D3" w:rsidRPr="00597A25">
        <w:rPr>
          <w:rFonts w:asciiTheme="majorHAnsi" w:eastAsia="Times New Roman" w:hAnsiTheme="majorHAnsi" w:cstheme="majorHAnsi"/>
          <w:sz w:val="24"/>
          <w:szCs w:val="24"/>
          <w:lang w:val="ro-RO"/>
        </w:rPr>
        <w:t>,</w:t>
      </w:r>
      <w:r w:rsidR="004568A5" w:rsidRPr="00597A25">
        <w:rPr>
          <w:rFonts w:asciiTheme="majorHAnsi" w:eastAsia="Times New Roman" w:hAnsiTheme="majorHAnsi" w:cstheme="majorHAnsi"/>
          <w:sz w:val="24"/>
          <w:szCs w:val="24"/>
          <w:lang w:val="ro-RO"/>
        </w:rPr>
        <w:t xml:space="preserve"> </w:t>
      </w:r>
      <w:r w:rsidR="00EF6A95" w:rsidRPr="00597A25">
        <w:rPr>
          <w:rFonts w:asciiTheme="majorHAnsi" w:eastAsia="Times New Roman" w:hAnsiTheme="majorHAnsi" w:cstheme="majorHAnsi"/>
          <w:sz w:val="24"/>
          <w:szCs w:val="24"/>
          <w:lang w:val="ro-RO"/>
        </w:rPr>
        <w:t xml:space="preserve">estimate la </w:t>
      </w:r>
      <w:r w:rsidR="00760EF1" w:rsidRPr="00597A25">
        <w:rPr>
          <w:rFonts w:asciiTheme="majorHAnsi" w:eastAsia="Times New Roman" w:hAnsiTheme="majorHAnsi" w:cstheme="majorHAnsi"/>
          <w:b/>
          <w:sz w:val="24"/>
          <w:szCs w:val="24"/>
          <w:lang w:val="ro-RO"/>
        </w:rPr>
        <w:t>1,0</w:t>
      </w:r>
      <w:r w:rsidR="00760EF1" w:rsidRPr="00597A25">
        <w:rPr>
          <w:rFonts w:asciiTheme="majorHAnsi" w:hAnsiTheme="majorHAnsi" w:cstheme="majorHAnsi"/>
          <w:b/>
          <w:sz w:val="24"/>
          <w:szCs w:val="24"/>
          <w:lang w:val="ro-RO"/>
        </w:rPr>
        <w:t xml:space="preserve"> mlrd.</w:t>
      </w:r>
      <w:r w:rsidR="0074399E">
        <w:rPr>
          <w:rFonts w:asciiTheme="majorHAnsi" w:hAnsiTheme="majorHAnsi" w:cstheme="majorHAnsi"/>
          <w:b/>
          <w:sz w:val="24"/>
          <w:szCs w:val="24"/>
          <w:lang w:val="ro-RO"/>
        </w:rPr>
        <w:t xml:space="preserve"> </w:t>
      </w:r>
      <w:r w:rsidR="00760EF1" w:rsidRPr="00597A25">
        <w:rPr>
          <w:rFonts w:asciiTheme="majorHAnsi" w:hAnsiTheme="majorHAnsi" w:cstheme="majorHAnsi"/>
          <w:b/>
          <w:sz w:val="24"/>
          <w:szCs w:val="24"/>
          <w:lang w:val="ro-RO"/>
        </w:rPr>
        <w:t>lei</w:t>
      </w:r>
      <w:r w:rsidR="00760EF1" w:rsidRPr="00597A25">
        <w:rPr>
          <w:rFonts w:asciiTheme="majorHAnsi" w:eastAsia="Times New Roman" w:hAnsiTheme="majorHAnsi" w:cstheme="majorHAnsi"/>
          <w:b/>
          <w:sz w:val="24"/>
          <w:szCs w:val="24"/>
          <w:lang w:val="ro-RO"/>
        </w:rPr>
        <w:t xml:space="preserve"> </w:t>
      </w:r>
      <w:r w:rsidR="004568A5" w:rsidRPr="00597A25">
        <w:rPr>
          <w:rFonts w:asciiTheme="majorHAnsi" w:eastAsia="Times New Roman" w:hAnsiTheme="majorHAnsi" w:cstheme="majorHAnsi"/>
          <w:sz w:val="24"/>
          <w:szCs w:val="24"/>
          <w:lang w:val="ro-RO"/>
        </w:rPr>
        <w:t xml:space="preserve">la </w:t>
      </w:r>
      <w:r w:rsidR="00F86919" w:rsidRPr="00597A25">
        <w:rPr>
          <w:rFonts w:asciiTheme="majorHAnsi" w:eastAsia="Times New Roman" w:hAnsiTheme="majorHAnsi" w:cstheme="majorHAnsi"/>
          <w:sz w:val="24"/>
          <w:szCs w:val="24"/>
          <w:lang w:val="ro-RO"/>
        </w:rPr>
        <w:t>mărfuril</w:t>
      </w:r>
      <w:r w:rsidR="004568A5" w:rsidRPr="00597A25">
        <w:rPr>
          <w:rFonts w:asciiTheme="majorHAnsi" w:eastAsia="Times New Roman" w:hAnsiTheme="majorHAnsi" w:cstheme="majorHAnsi"/>
          <w:sz w:val="24"/>
          <w:szCs w:val="24"/>
          <w:lang w:val="ro-RO"/>
        </w:rPr>
        <w:t>e</w:t>
      </w:r>
      <w:r w:rsidR="00F86919" w:rsidRPr="00597A25">
        <w:rPr>
          <w:rFonts w:asciiTheme="majorHAnsi" w:eastAsia="Times New Roman" w:hAnsiTheme="majorHAnsi" w:cstheme="majorHAnsi"/>
          <w:sz w:val="24"/>
          <w:szCs w:val="24"/>
          <w:lang w:val="ro-RO"/>
        </w:rPr>
        <w:t xml:space="preserve"> destinate includerii în capitalul social, tehnicii agricole, </w:t>
      </w:r>
      <w:r w:rsidR="004568A5" w:rsidRPr="00597A25">
        <w:rPr>
          <w:rFonts w:asciiTheme="majorHAnsi" w:eastAsia="Times New Roman" w:hAnsiTheme="majorHAnsi" w:cstheme="majorHAnsi"/>
          <w:sz w:val="24"/>
          <w:szCs w:val="24"/>
          <w:lang w:val="ro-RO"/>
        </w:rPr>
        <w:t>importului de zahăr, inclusiv cu cota redusă de 8% etc.</w:t>
      </w:r>
      <w:r w:rsidR="004568A5" w:rsidRPr="003E1689">
        <w:rPr>
          <w:rFonts w:asciiTheme="majorHAnsi" w:eastAsia="Times New Roman" w:hAnsiTheme="majorHAnsi" w:cstheme="majorHAnsi"/>
          <w:sz w:val="24"/>
          <w:szCs w:val="24"/>
          <w:lang w:val="ro-RO"/>
        </w:rPr>
        <w:t xml:space="preserve">   </w:t>
      </w:r>
      <w:r w:rsidR="00F86919" w:rsidRPr="003E1689">
        <w:rPr>
          <w:rFonts w:asciiTheme="majorHAnsi" w:eastAsia="Times New Roman" w:hAnsiTheme="majorHAnsi" w:cstheme="majorHAnsi"/>
          <w:sz w:val="24"/>
          <w:szCs w:val="24"/>
          <w:lang w:val="ro-RO"/>
        </w:rPr>
        <w:t xml:space="preserve">   </w:t>
      </w:r>
    </w:p>
    <w:p w14:paraId="7DFFE3F7" w14:textId="77777777" w:rsidR="007D79CF" w:rsidRPr="00597A25" w:rsidRDefault="00FC2C5F" w:rsidP="007D79CF">
      <w:pPr>
        <w:spacing w:after="120"/>
        <w:jc w:val="both"/>
        <w:rPr>
          <w:rFonts w:asciiTheme="majorHAnsi" w:eastAsia="Times New Roman" w:hAnsiTheme="majorHAnsi" w:cstheme="majorHAnsi"/>
          <w:sz w:val="24"/>
          <w:szCs w:val="24"/>
          <w:lang w:val="ro-RO"/>
        </w:rPr>
      </w:pPr>
      <w:r w:rsidRPr="00597A25">
        <w:rPr>
          <w:rFonts w:asciiTheme="majorHAnsi" w:eastAsia="Times New Roman" w:hAnsiTheme="majorHAnsi" w:cstheme="majorHAnsi"/>
          <w:sz w:val="24"/>
          <w:szCs w:val="24"/>
          <w:lang w:val="ro-RO"/>
        </w:rPr>
        <w:t>Î</w:t>
      </w:r>
      <w:r w:rsidR="00711EC3" w:rsidRPr="00597A25">
        <w:rPr>
          <w:rFonts w:asciiTheme="majorHAnsi" w:eastAsia="Times New Roman" w:hAnsiTheme="majorHAnsi" w:cstheme="majorHAnsi"/>
          <w:sz w:val="24"/>
          <w:szCs w:val="24"/>
          <w:lang w:val="ro-RO"/>
        </w:rPr>
        <w:t>n anii 2019-202</w:t>
      </w:r>
      <w:r w:rsidR="004B26AB" w:rsidRPr="00597A25">
        <w:rPr>
          <w:rFonts w:asciiTheme="majorHAnsi" w:eastAsia="Times New Roman" w:hAnsiTheme="majorHAnsi" w:cstheme="majorHAnsi"/>
          <w:sz w:val="24"/>
          <w:szCs w:val="24"/>
          <w:lang w:val="ro-RO"/>
        </w:rPr>
        <w:t>1</w:t>
      </w:r>
      <w:r w:rsidR="00452E2C">
        <w:rPr>
          <w:rFonts w:asciiTheme="majorHAnsi" w:eastAsia="Times New Roman" w:hAnsiTheme="majorHAnsi" w:cstheme="majorHAnsi"/>
          <w:sz w:val="24"/>
          <w:szCs w:val="24"/>
          <w:lang w:val="ro-RO"/>
        </w:rPr>
        <w:t>,</w:t>
      </w:r>
      <w:r w:rsidR="007A63D6" w:rsidRPr="00597A25">
        <w:rPr>
          <w:rFonts w:asciiTheme="majorHAnsi" w:eastAsia="Times New Roman" w:hAnsiTheme="majorHAnsi" w:cstheme="majorHAnsi"/>
          <w:sz w:val="24"/>
          <w:szCs w:val="24"/>
          <w:lang w:val="ro-RO"/>
        </w:rPr>
        <w:t xml:space="preserve"> prin modificarea cadrului legal</w:t>
      </w:r>
      <w:r w:rsidR="00452E2C">
        <w:rPr>
          <w:rFonts w:asciiTheme="majorHAnsi" w:eastAsia="Times New Roman" w:hAnsiTheme="majorHAnsi" w:cstheme="majorHAnsi"/>
          <w:sz w:val="24"/>
          <w:szCs w:val="24"/>
          <w:lang w:val="ro-RO"/>
        </w:rPr>
        <w:t>,</w:t>
      </w:r>
      <w:r w:rsidR="00711EC3" w:rsidRPr="00597A25">
        <w:rPr>
          <w:rFonts w:asciiTheme="majorHAnsi" w:eastAsia="Times New Roman" w:hAnsiTheme="majorHAnsi" w:cstheme="majorHAnsi"/>
          <w:sz w:val="24"/>
          <w:szCs w:val="24"/>
          <w:lang w:val="ro-RO"/>
        </w:rPr>
        <w:t xml:space="preserve"> au</w:t>
      </w:r>
      <w:r w:rsidR="008A303F" w:rsidRPr="00597A25">
        <w:rPr>
          <w:rFonts w:asciiTheme="majorHAnsi" w:eastAsia="Times New Roman" w:hAnsiTheme="majorHAnsi" w:cstheme="majorHAnsi"/>
          <w:sz w:val="24"/>
          <w:szCs w:val="24"/>
          <w:lang w:val="ro-RO"/>
        </w:rPr>
        <w:t xml:space="preserve"> fost aprobate</w:t>
      </w:r>
      <w:r w:rsidR="00902B87" w:rsidRPr="00597A25">
        <w:rPr>
          <w:rFonts w:asciiTheme="majorHAnsi" w:eastAsia="Times New Roman" w:hAnsiTheme="majorHAnsi" w:cstheme="majorHAnsi"/>
          <w:sz w:val="24"/>
          <w:szCs w:val="24"/>
          <w:lang w:val="ro-RO"/>
        </w:rPr>
        <w:t xml:space="preserve"> încă</w:t>
      </w:r>
      <w:r w:rsidR="008A303F" w:rsidRPr="00597A25">
        <w:rPr>
          <w:rFonts w:asciiTheme="majorHAnsi" w:eastAsia="Times New Roman" w:hAnsiTheme="majorHAnsi" w:cstheme="majorHAnsi"/>
          <w:sz w:val="24"/>
          <w:szCs w:val="24"/>
          <w:lang w:val="ro-RO"/>
        </w:rPr>
        <w:t xml:space="preserve"> </w:t>
      </w:r>
      <w:r w:rsidR="00D72265" w:rsidRPr="00597A25">
        <w:rPr>
          <w:rFonts w:asciiTheme="majorHAnsi" w:eastAsia="Times New Roman" w:hAnsiTheme="majorHAnsi" w:cstheme="majorHAnsi"/>
          <w:sz w:val="24"/>
          <w:szCs w:val="24"/>
          <w:lang w:val="ro-RO"/>
        </w:rPr>
        <w:t>4</w:t>
      </w:r>
      <w:r w:rsidR="008A303F" w:rsidRPr="00597A25">
        <w:rPr>
          <w:rFonts w:asciiTheme="majorHAnsi" w:eastAsia="Times New Roman" w:hAnsiTheme="majorHAnsi" w:cstheme="majorHAnsi"/>
          <w:sz w:val="24"/>
          <w:szCs w:val="24"/>
          <w:lang w:val="ro-RO"/>
        </w:rPr>
        <w:t xml:space="preserve"> </w:t>
      </w:r>
      <w:r w:rsidR="00902B87" w:rsidRPr="00597A25">
        <w:rPr>
          <w:rFonts w:asciiTheme="majorHAnsi" w:hAnsiTheme="majorHAnsi" w:cstheme="majorHAnsi"/>
          <w:bCs/>
          <w:sz w:val="24"/>
          <w:szCs w:val="24"/>
          <w:lang w:val="ro-RO"/>
        </w:rPr>
        <w:t>tipuri de</w:t>
      </w:r>
      <w:r w:rsidR="00902B87" w:rsidRPr="00597A25">
        <w:rPr>
          <w:rFonts w:asciiTheme="majorHAnsi" w:eastAsia="Times New Roman" w:hAnsiTheme="majorHAnsi" w:cstheme="majorHAnsi"/>
          <w:sz w:val="24"/>
          <w:szCs w:val="24"/>
          <w:lang w:val="ro-RO"/>
        </w:rPr>
        <w:t xml:space="preserve"> </w:t>
      </w:r>
      <w:r w:rsidR="008A303F" w:rsidRPr="00597A25">
        <w:rPr>
          <w:rFonts w:asciiTheme="majorHAnsi" w:eastAsia="Times New Roman" w:hAnsiTheme="majorHAnsi" w:cstheme="majorHAnsi"/>
          <w:sz w:val="24"/>
          <w:szCs w:val="24"/>
          <w:lang w:val="ro-RO"/>
        </w:rPr>
        <w:t>facilități fiscale și vamale</w:t>
      </w:r>
      <w:r w:rsidR="00711EC3" w:rsidRPr="00597A25">
        <w:rPr>
          <w:rFonts w:asciiTheme="majorHAnsi" w:eastAsia="Times New Roman" w:hAnsiTheme="majorHAnsi" w:cstheme="majorHAnsi"/>
          <w:sz w:val="24"/>
          <w:szCs w:val="24"/>
          <w:lang w:val="ro-RO"/>
        </w:rPr>
        <w:t xml:space="preserve"> aplicate la </w:t>
      </w:r>
      <w:r w:rsidR="008A303F" w:rsidRPr="00597A25">
        <w:rPr>
          <w:rFonts w:asciiTheme="majorHAnsi" w:eastAsia="Times New Roman" w:hAnsiTheme="majorHAnsi" w:cstheme="majorHAnsi"/>
          <w:sz w:val="24"/>
          <w:szCs w:val="24"/>
          <w:lang w:val="ro-RO"/>
        </w:rPr>
        <w:t xml:space="preserve">TVA, TV, TPV și </w:t>
      </w:r>
      <w:r w:rsidR="0072061E" w:rsidRPr="00597A25">
        <w:rPr>
          <w:rFonts w:asciiTheme="majorHAnsi" w:eastAsia="Times New Roman" w:hAnsiTheme="majorHAnsi" w:cstheme="majorHAnsi"/>
          <w:sz w:val="24"/>
          <w:szCs w:val="24"/>
          <w:lang w:val="ro-RO"/>
        </w:rPr>
        <w:t>a</w:t>
      </w:r>
      <w:r w:rsidR="008A303F" w:rsidRPr="00597A25">
        <w:rPr>
          <w:rFonts w:asciiTheme="majorHAnsi" w:eastAsia="Times New Roman" w:hAnsiTheme="majorHAnsi" w:cstheme="majorHAnsi"/>
          <w:sz w:val="24"/>
          <w:szCs w:val="24"/>
          <w:lang w:val="ro-RO"/>
        </w:rPr>
        <w:t>cciz</w:t>
      </w:r>
      <w:r w:rsidR="00EE3DC5" w:rsidRPr="00597A25">
        <w:rPr>
          <w:rFonts w:asciiTheme="majorHAnsi" w:eastAsia="Times New Roman" w:hAnsiTheme="majorHAnsi" w:cstheme="majorHAnsi"/>
          <w:sz w:val="24"/>
          <w:szCs w:val="24"/>
          <w:lang w:val="ro-RO"/>
        </w:rPr>
        <w:t>e</w:t>
      </w:r>
      <w:r w:rsidR="00711EC3" w:rsidRPr="00597A25">
        <w:rPr>
          <w:rFonts w:asciiTheme="majorHAnsi" w:eastAsia="Times New Roman" w:hAnsiTheme="majorHAnsi" w:cstheme="majorHAnsi"/>
          <w:sz w:val="24"/>
          <w:szCs w:val="24"/>
          <w:lang w:val="ro-RO"/>
        </w:rPr>
        <w:t>,</w:t>
      </w:r>
      <w:r w:rsidR="007A63D6" w:rsidRPr="00597A25">
        <w:rPr>
          <w:rFonts w:asciiTheme="majorHAnsi" w:eastAsia="Times New Roman" w:hAnsiTheme="majorHAnsi" w:cstheme="majorHAnsi"/>
          <w:sz w:val="24"/>
          <w:szCs w:val="24"/>
          <w:lang w:val="ro-RO"/>
        </w:rPr>
        <w:t xml:space="preserve"> </w:t>
      </w:r>
      <w:r w:rsidR="00902B87" w:rsidRPr="00597A25">
        <w:rPr>
          <w:rFonts w:asciiTheme="majorHAnsi" w:eastAsia="Times New Roman" w:hAnsiTheme="majorHAnsi" w:cstheme="majorHAnsi"/>
          <w:sz w:val="24"/>
          <w:szCs w:val="24"/>
          <w:lang w:val="ro-RO"/>
        </w:rPr>
        <w:t>care au dus la creșterea facilități</w:t>
      </w:r>
      <w:r w:rsidR="0072061E" w:rsidRPr="00597A25">
        <w:rPr>
          <w:rFonts w:asciiTheme="majorHAnsi" w:eastAsia="Times New Roman" w:hAnsiTheme="majorHAnsi" w:cstheme="majorHAnsi"/>
          <w:sz w:val="24"/>
          <w:szCs w:val="24"/>
          <w:lang w:val="ro-RO"/>
        </w:rPr>
        <w:t>lor</w:t>
      </w:r>
      <w:r w:rsidR="00902B87" w:rsidRPr="00597A25">
        <w:rPr>
          <w:rFonts w:asciiTheme="majorHAnsi" w:eastAsia="Times New Roman" w:hAnsiTheme="majorHAnsi" w:cstheme="majorHAnsi"/>
          <w:sz w:val="24"/>
          <w:szCs w:val="24"/>
          <w:lang w:val="ro-RO"/>
        </w:rPr>
        <w:t xml:space="preserve"> </w:t>
      </w:r>
      <w:r w:rsidR="0075620A" w:rsidRPr="00597A25">
        <w:rPr>
          <w:rFonts w:asciiTheme="majorHAnsi" w:eastAsia="Times New Roman" w:hAnsiTheme="majorHAnsi" w:cstheme="majorHAnsi"/>
          <w:sz w:val="24"/>
          <w:szCs w:val="24"/>
          <w:lang w:val="ro-RO"/>
        </w:rPr>
        <w:t xml:space="preserve">cu </w:t>
      </w:r>
      <w:r w:rsidR="0075620A" w:rsidRPr="00597A25">
        <w:rPr>
          <w:rFonts w:asciiTheme="majorHAnsi" w:eastAsia="Times New Roman" w:hAnsiTheme="majorHAnsi" w:cstheme="majorHAnsi"/>
          <w:b/>
          <w:sz w:val="24"/>
          <w:szCs w:val="24"/>
          <w:lang w:val="ro-RO"/>
        </w:rPr>
        <w:t>333,6 mil.lei</w:t>
      </w:r>
      <w:r w:rsidR="00EC36FA" w:rsidRPr="00597A25">
        <w:rPr>
          <w:rFonts w:asciiTheme="majorHAnsi" w:eastAsia="Times New Roman" w:hAnsiTheme="majorHAnsi" w:cstheme="majorHAnsi"/>
          <w:b/>
          <w:sz w:val="24"/>
          <w:szCs w:val="24"/>
          <w:lang w:val="ro-RO"/>
        </w:rPr>
        <w:t>,</w:t>
      </w:r>
      <w:r w:rsidR="008A303F" w:rsidRPr="00597A25">
        <w:rPr>
          <w:rFonts w:asciiTheme="majorHAnsi" w:eastAsia="Times New Roman" w:hAnsiTheme="majorHAnsi" w:cstheme="majorHAnsi"/>
          <w:sz w:val="24"/>
          <w:szCs w:val="24"/>
          <w:lang w:val="ro-RO"/>
        </w:rPr>
        <w:t xml:space="preserve"> </w:t>
      </w:r>
      <w:r w:rsidR="0075620A" w:rsidRPr="00597A25">
        <w:rPr>
          <w:rFonts w:asciiTheme="majorHAnsi" w:eastAsia="Times New Roman" w:hAnsiTheme="majorHAnsi" w:cstheme="majorHAnsi"/>
          <w:sz w:val="24"/>
          <w:szCs w:val="24"/>
          <w:lang w:val="ro-RO"/>
        </w:rPr>
        <w:t>venituril</w:t>
      </w:r>
      <w:r w:rsidRPr="00597A25">
        <w:rPr>
          <w:rFonts w:asciiTheme="majorHAnsi" w:eastAsia="Times New Roman" w:hAnsiTheme="majorHAnsi" w:cstheme="majorHAnsi"/>
          <w:sz w:val="24"/>
          <w:szCs w:val="24"/>
          <w:lang w:val="ro-RO"/>
        </w:rPr>
        <w:t>e anuale ale</w:t>
      </w:r>
      <w:r w:rsidR="0075620A" w:rsidRPr="00597A25">
        <w:rPr>
          <w:rFonts w:asciiTheme="majorHAnsi" w:eastAsia="Times New Roman" w:hAnsiTheme="majorHAnsi" w:cstheme="majorHAnsi"/>
          <w:sz w:val="24"/>
          <w:szCs w:val="24"/>
          <w:lang w:val="ro-RO"/>
        </w:rPr>
        <w:t xml:space="preserve"> </w:t>
      </w:r>
      <w:r w:rsidR="008A303F" w:rsidRPr="00597A25">
        <w:rPr>
          <w:rFonts w:asciiTheme="majorHAnsi" w:eastAsia="Times New Roman" w:hAnsiTheme="majorHAnsi" w:cstheme="majorHAnsi"/>
          <w:sz w:val="24"/>
          <w:szCs w:val="24"/>
          <w:lang w:val="ro-RO"/>
        </w:rPr>
        <w:t>buget</w:t>
      </w:r>
      <w:r w:rsidR="0075620A" w:rsidRPr="00597A25">
        <w:rPr>
          <w:rFonts w:asciiTheme="majorHAnsi" w:eastAsia="Times New Roman" w:hAnsiTheme="majorHAnsi" w:cstheme="majorHAnsi"/>
          <w:sz w:val="24"/>
          <w:szCs w:val="24"/>
          <w:lang w:val="ro-RO"/>
        </w:rPr>
        <w:t>ului de stat</w:t>
      </w:r>
      <w:r w:rsidRPr="00597A25">
        <w:rPr>
          <w:rFonts w:asciiTheme="majorHAnsi" w:eastAsia="Times New Roman" w:hAnsiTheme="majorHAnsi" w:cstheme="majorHAnsi"/>
          <w:sz w:val="24"/>
          <w:szCs w:val="24"/>
          <w:lang w:val="ro-RO"/>
        </w:rPr>
        <w:t xml:space="preserve"> fiind diminuate cu suma nominalizată</w:t>
      </w:r>
      <w:r w:rsidR="00902B87" w:rsidRPr="00597A25">
        <w:rPr>
          <w:rFonts w:asciiTheme="majorHAnsi" w:eastAsia="Times New Roman" w:hAnsiTheme="majorHAnsi" w:cstheme="majorHAnsi"/>
          <w:sz w:val="24"/>
          <w:szCs w:val="24"/>
          <w:lang w:val="ro-RO"/>
        </w:rPr>
        <w:t xml:space="preserve">. </w:t>
      </w:r>
      <w:r w:rsidR="00553CDF" w:rsidRPr="00597A25">
        <w:rPr>
          <w:rFonts w:asciiTheme="majorHAnsi" w:eastAsia="Times New Roman" w:hAnsiTheme="majorHAnsi" w:cstheme="majorHAnsi"/>
          <w:sz w:val="24"/>
          <w:szCs w:val="24"/>
          <w:lang w:val="ro-RO"/>
        </w:rPr>
        <w:t>Totodată</w:t>
      </w:r>
      <w:r w:rsidR="0072061E" w:rsidRPr="00597A25">
        <w:rPr>
          <w:rFonts w:asciiTheme="majorHAnsi" w:eastAsia="Times New Roman" w:hAnsiTheme="majorHAnsi" w:cstheme="majorHAnsi"/>
          <w:sz w:val="24"/>
          <w:szCs w:val="24"/>
          <w:lang w:val="ro-RO"/>
        </w:rPr>
        <w:t>,</w:t>
      </w:r>
      <w:r w:rsidR="00553CDF" w:rsidRPr="00597A25">
        <w:rPr>
          <w:rFonts w:asciiTheme="majorHAnsi" w:eastAsia="Times New Roman" w:hAnsiTheme="majorHAnsi" w:cstheme="majorHAnsi"/>
          <w:sz w:val="24"/>
          <w:szCs w:val="24"/>
          <w:lang w:val="ro-RO"/>
        </w:rPr>
        <w:t xml:space="preserve"> în </w:t>
      </w:r>
      <w:r w:rsidRPr="00597A25">
        <w:rPr>
          <w:rFonts w:asciiTheme="majorHAnsi" w:eastAsia="Times New Roman" w:hAnsiTheme="majorHAnsi" w:cstheme="majorHAnsi"/>
          <w:sz w:val="24"/>
          <w:szCs w:val="24"/>
          <w:lang w:val="ro-RO"/>
        </w:rPr>
        <w:t>ace</w:t>
      </w:r>
      <w:r w:rsidR="00452E2C">
        <w:rPr>
          <w:rFonts w:asciiTheme="majorHAnsi" w:eastAsia="Times New Roman" w:hAnsiTheme="majorHAnsi" w:cstheme="majorHAnsi"/>
          <w:sz w:val="24"/>
          <w:szCs w:val="24"/>
          <w:lang w:val="ro-RO"/>
        </w:rPr>
        <w:t>e</w:t>
      </w:r>
      <w:r w:rsidRPr="00597A25">
        <w:rPr>
          <w:rFonts w:asciiTheme="majorHAnsi" w:eastAsia="Times New Roman" w:hAnsiTheme="majorHAnsi" w:cstheme="majorHAnsi"/>
          <w:sz w:val="24"/>
          <w:szCs w:val="24"/>
          <w:lang w:val="ro-RO"/>
        </w:rPr>
        <w:t xml:space="preserve">ași </w:t>
      </w:r>
      <w:r w:rsidR="00711EC3" w:rsidRPr="00597A25">
        <w:rPr>
          <w:rFonts w:asciiTheme="majorHAnsi" w:eastAsia="Times New Roman" w:hAnsiTheme="majorHAnsi" w:cstheme="majorHAnsi"/>
          <w:sz w:val="24"/>
          <w:szCs w:val="24"/>
          <w:lang w:val="ro-RO"/>
        </w:rPr>
        <w:t>perioad</w:t>
      </w:r>
      <w:r w:rsidR="00452E2C">
        <w:rPr>
          <w:rFonts w:asciiTheme="majorHAnsi" w:eastAsia="Times New Roman" w:hAnsiTheme="majorHAnsi" w:cstheme="majorHAnsi"/>
          <w:sz w:val="24"/>
          <w:szCs w:val="24"/>
          <w:lang w:val="ro-RO"/>
        </w:rPr>
        <w:t>ă</w:t>
      </w:r>
      <w:r w:rsidR="0075620A" w:rsidRPr="00597A25">
        <w:rPr>
          <w:rFonts w:asciiTheme="majorHAnsi" w:eastAsia="Times New Roman" w:hAnsiTheme="majorHAnsi" w:cstheme="majorHAnsi"/>
          <w:sz w:val="24"/>
          <w:szCs w:val="24"/>
          <w:lang w:val="ro-RO"/>
        </w:rPr>
        <w:t xml:space="preserve"> </w:t>
      </w:r>
      <w:r w:rsidR="00711EC3" w:rsidRPr="00597A25">
        <w:rPr>
          <w:rFonts w:asciiTheme="majorHAnsi" w:eastAsia="Times New Roman" w:hAnsiTheme="majorHAnsi" w:cstheme="majorHAnsi"/>
          <w:sz w:val="24"/>
          <w:szCs w:val="24"/>
          <w:lang w:val="ro-RO"/>
        </w:rPr>
        <w:t xml:space="preserve">au fost anulate două </w:t>
      </w:r>
      <w:r w:rsidR="0072061E" w:rsidRPr="00597A25">
        <w:rPr>
          <w:rFonts w:asciiTheme="majorHAnsi" w:eastAsia="Times New Roman" w:hAnsiTheme="majorHAnsi" w:cstheme="majorHAnsi"/>
          <w:sz w:val="24"/>
          <w:szCs w:val="24"/>
          <w:lang w:val="ro-RO"/>
        </w:rPr>
        <w:t>facilități</w:t>
      </w:r>
      <w:r w:rsidRPr="00597A25">
        <w:rPr>
          <w:rFonts w:asciiTheme="majorHAnsi" w:eastAsia="Times New Roman" w:hAnsiTheme="majorHAnsi" w:cstheme="majorHAnsi"/>
          <w:sz w:val="24"/>
          <w:szCs w:val="24"/>
          <w:lang w:val="ro-RO"/>
        </w:rPr>
        <w:t xml:space="preserve"> fiscale și vamale, iar</w:t>
      </w:r>
      <w:r w:rsidR="0072061E" w:rsidRPr="00597A25">
        <w:rPr>
          <w:rFonts w:asciiTheme="majorHAnsi" w:eastAsia="Times New Roman" w:hAnsiTheme="majorHAnsi" w:cstheme="majorHAnsi"/>
          <w:sz w:val="24"/>
          <w:szCs w:val="24"/>
          <w:lang w:val="ro-RO"/>
        </w:rPr>
        <w:t xml:space="preserve"> </w:t>
      </w:r>
      <w:r w:rsidR="00711EC3" w:rsidRPr="00597A25">
        <w:rPr>
          <w:rFonts w:asciiTheme="majorHAnsi" w:eastAsia="Times New Roman" w:hAnsiTheme="majorHAnsi" w:cstheme="majorHAnsi"/>
          <w:sz w:val="24"/>
          <w:szCs w:val="24"/>
          <w:lang w:val="ro-RO"/>
        </w:rPr>
        <w:t xml:space="preserve">costul </w:t>
      </w:r>
      <w:r w:rsidRPr="00597A25">
        <w:rPr>
          <w:rFonts w:asciiTheme="majorHAnsi" w:eastAsia="Times New Roman" w:hAnsiTheme="majorHAnsi" w:cstheme="majorHAnsi"/>
          <w:sz w:val="24"/>
          <w:szCs w:val="24"/>
          <w:lang w:val="ro-RO"/>
        </w:rPr>
        <w:t>lor</w:t>
      </w:r>
      <w:r w:rsidR="007A63D6" w:rsidRPr="00597A25">
        <w:rPr>
          <w:rFonts w:asciiTheme="majorHAnsi" w:eastAsia="Times New Roman" w:hAnsiTheme="majorHAnsi" w:cstheme="majorHAnsi"/>
          <w:sz w:val="24"/>
          <w:szCs w:val="24"/>
          <w:lang w:val="ro-RO"/>
        </w:rPr>
        <w:t xml:space="preserve"> </w:t>
      </w:r>
      <w:r w:rsidR="00DB0339" w:rsidRPr="00597A25">
        <w:rPr>
          <w:rFonts w:asciiTheme="majorHAnsi" w:eastAsia="Times New Roman" w:hAnsiTheme="majorHAnsi" w:cstheme="majorHAnsi"/>
          <w:sz w:val="24"/>
          <w:szCs w:val="24"/>
          <w:lang w:val="ro-RO"/>
        </w:rPr>
        <w:t>s</w:t>
      </w:r>
      <w:r w:rsidR="007A63D6" w:rsidRPr="00597A25">
        <w:rPr>
          <w:rFonts w:asciiTheme="majorHAnsi" w:eastAsia="Times New Roman" w:hAnsiTheme="majorHAnsi" w:cstheme="majorHAnsi"/>
          <w:sz w:val="24"/>
          <w:szCs w:val="24"/>
          <w:lang w:val="ro-RO"/>
        </w:rPr>
        <w:t>-</w:t>
      </w:r>
      <w:r w:rsidR="00DB0339" w:rsidRPr="00597A25">
        <w:rPr>
          <w:rFonts w:asciiTheme="majorHAnsi" w:eastAsia="Times New Roman" w:hAnsiTheme="majorHAnsi" w:cstheme="majorHAnsi"/>
          <w:sz w:val="24"/>
          <w:szCs w:val="24"/>
          <w:lang w:val="ro-RO"/>
        </w:rPr>
        <w:t xml:space="preserve">a </w:t>
      </w:r>
      <w:r w:rsidR="00B502FB" w:rsidRPr="00597A25">
        <w:rPr>
          <w:rFonts w:asciiTheme="majorHAnsi" w:eastAsia="Times New Roman" w:hAnsiTheme="majorHAnsi" w:cstheme="majorHAnsi"/>
          <w:sz w:val="24"/>
          <w:szCs w:val="24"/>
          <w:lang w:val="ro-RO"/>
        </w:rPr>
        <w:t>micșorat</w:t>
      </w:r>
      <w:r w:rsidR="00DB0339" w:rsidRPr="00597A25">
        <w:rPr>
          <w:rFonts w:asciiTheme="majorHAnsi" w:eastAsia="Times New Roman" w:hAnsiTheme="majorHAnsi" w:cstheme="majorHAnsi"/>
          <w:sz w:val="24"/>
          <w:szCs w:val="24"/>
          <w:lang w:val="ro-RO"/>
        </w:rPr>
        <w:t xml:space="preserve"> cu </w:t>
      </w:r>
      <w:r w:rsidR="00711EC3" w:rsidRPr="00597A25">
        <w:rPr>
          <w:rFonts w:asciiTheme="majorHAnsi" w:eastAsia="Times New Roman" w:hAnsiTheme="majorHAnsi" w:cstheme="majorHAnsi"/>
          <w:sz w:val="24"/>
          <w:szCs w:val="24"/>
          <w:lang w:val="ro-RO"/>
        </w:rPr>
        <w:t>41,0 mil.lei</w:t>
      </w:r>
      <w:r w:rsidR="00B502FB" w:rsidRPr="00597A25">
        <w:rPr>
          <w:rFonts w:asciiTheme="majorHAnsi" w:eastAsia="Times New Roman" w:hAnsiTheme="majorHAnsi" w:cstheme="majorHAnsi"/>
          <w:sz w:val="24"/>
          <w:szCs w:val="24"/>
          <w:lang w:val="ro-RO"/>
        </w:rPr>
        <w:t>,</w:t>
      </w:r>
      <w:r w:rsidR="00711EC3" w:rsidRPr="00597A25">
        <w:rPr>
          <w:rFonts w:asciiTheme="majorHAnsi" w:eastAsia="Times New Roman" w:hAnsiTheme="majorHAnsi" w:cstheme="majorHAnsi"/>
          <w:sz w:val="24"/>
          <w:szCs w:val="24"/>
          <w:lang w:val="ro-RO"/>
        </w:rPr>
        <w:t xml:space="preserve"> sau </w:t>
      </w:r>
      <w:r w:rsidR="00452E2C">
        <w:rPr>
          <w:rFonts w:asciiTheme="majorHAnsi" w:eastAsia="Times New Roman" w:hAnsiTheme="majorHAnsi" w:cstheme="majorHAnsi"/>
          <w:sz w:val="24"/>
          <w:szCs w:val="24"/>
          <w:lang w:val="ro-RO"/>
        </w:rPr>
        <w:t xml:space="preserve">cu </w:t>
      </w:r>
      <w:r w:rsidR="001300E6" w:rsidRPr="00597A25">
        <w:rPr>
          <w:rFonts w:asciiTheme="majorHAnsi" w:eastAsia="Times New Roman" w:hAnsiTheme="majorHAnsi" w:cstheme="majorHAnsi"/>
          <w:sz w:val="24"/>
          <w:szCs w:val="24"/>
          <w:lang w:val="ro-RO"/>
        </w:rPr>
        <w:t>1</w:t>
      </w:r>
      <w:r w:rsidRPr="00597A25">
        <w:rPr>
          <w:rFonts w:asciiTheme="majorHAnsi" w:eastAsia="Times New Roman" w:hAnsiTheme="majorHAnsi" w:cstheme="majorHAnsi"/>
          <w:sz w:val="24"/>
          <w:szCs w:val="24"/>
          <w:lang w:val="ro-RO"/>
        </w:rPr>
        <w:t>,0</w:t>
      </w:r>
      <w:r w:rsidR="001300E6" w:rsidRPr="00597A25">
        <w:rPr>
          <w:rFonts w:asciiTheme="majorHAnsi" w:eastAsia="Times New Roman" w:hAnsiTheme="majorHAnsi" w:cstheme="majorHAnsi"/>
          <w:sz w:val="24"/>
          <w:szCs w:val="24"/>
          <w:lang w:val="ro-RO"/>
        </w:rPr>
        <w:t xml:space="preserve">% din costul </w:t>
      </w:r>
      <w:r w:rsidR="00E14E9B" w:rsidRPr="00597A25">
        <w:rPr>
          <w:rFonts w:asciiTheme="majorHAnsi" w:eastAsia="Times New Roman" w:hAnsiTheme="majorHAnsi" w:cstheme="majorHAnsi"/>
          <w:sz w:val="24"/>
          <w:szCs w:val="24"/>
          <w:lang w:val="ro-RO"/>
        </w:rPr>
        <w:t>scutirilor</w:t>
      </w:r>
      <w:r w:rsidRPr="00597A25">
        <w:rPr>
          <w:rFonts w:asciiTheme="majorHAnsi" w:eastAsia="Times New Roman" w:hAnsiTheme="majorHAnsi" w:cstheme="majorHAnsi"/>
          <w:sz w:val="24"/>
          <w:szCs w:val="24"/>
          <w:lang w:val="ro-RO"/>
        </w:rPr>
        <w:t xml:space="preserve"> anuale</w:t>
      </w:r>
      <w:r w:rsidR="001300E6" w:rsidRPr="00597A25">
        <w:rPr>
          <w:rFonts w:asciiTheme="majorHAnsi" w:eastAsia="Times New Roman" w:hAnsiTheme="majorHAnsi" w:cstheme="majorHAnsi"/>
          <w:sz w:val="24"/>
          <w:szCs w:val="24"/>
          <w:lang w:val="ro-RO"/>
        </w:rPr>
        <w:t xml:space="preserve"> acordate</w:t>
      </w:r>
      <w:r w:rsidR="00EF19AA" w:rsidRPr="00597A25">
        <w:rPr>
          <w:rFonts w:asciiTheme="majorHAnsi" w:eastAsia="Times New Roman" w:hAnsiTheme="majorHAnsi" w:cstheme="majorHAnsi"/>
          <w:sz w:val="24"/>
          <w:szCs w:val="24"/>
          <w:lang w:val="ro-RO"/>
        </w:rPr>
        <w:t>.</w:t>
      </w:r>
      <w:r w:rsidR="007D79CF" w:rsidRPr="00597A25">
        <w:rPr>
          <w:rFonts w:asciiTheme="majorHAnsi" w:eastAsia="Times New Roman" w:hAnsiTheme="majorHAnsi" w:cstheme="majorHAnsi"/>
          <w:sz w:val="24"/>
          <w:szCs w:val="24"/>
          <w:lang w:val="ro-RO"/>
        </w:rPr>
        <w:t xml:space="preserve"> </w:t>
      </w:r>
      <w:r w:rsidR="00000F0D" w:rsidRPr="00597A25">
        <w:rPr>
          <w:rFonts w:asciiTheme="majorHAnsi" w:eastAsia="Times New Roman" w:hAnsiTheme="majorHAnsi" w:cstheme="majorHAnsi"/>
          <w:sz w:val="24"/>
          <w:szCs w:val="24"/>
          <w:lang w:val="ro-RO"/>
        </w:rPr>
        <w:t>De menționat că u</w:t>
      </w:r>
      <w:r w:rsidR="007D79CF" w:rsidRPr="00597A25">
        <w:rPr>
          <w:rFonts w:asciiTheme="majorHAnsi" w:hAnsiTheme="majorHAnsi" w:cstheme="majorHAnsi"/>
          <w:color w:val="000000"/>
          <w:sz w:val="24"/>
          <w:szCs w:val="24"/>
          <w:lang w:val="ro-RO"/>
        </w:rPr>
        <w:t>n impact pozitiv privind scăderea facilităților fiscale și vamale</w:t>
      </w:r>
      <w:r w:rsidR="007D79CF" w:rsidRPr="00597A25">
        <w:rPr>
          <w:rFonts w:asciiTheme="majorHAnsi" w:eastAsia="Times New Roman" w:hAnsiTheme="majorHAnsi" w:cstheme="majorHAnsi"/>
          <w:sz w:val="24"/>
          <w:szCs w:val="24"/>
          <w:lang w:val="ro-RO"/>
        </w:rPr>
        <w:t xml:space="preserve"> de circa 19,4 ori</w:t>
      </w:r>
      <w:r w:rsidR="00265E7B" w:rsidRPr="00597A25">
        <w:rPr>
          <w:rFonts w:asciiTheme="majorHAnsi" w:eastAsia="Times New Roman" w:hAnsiTheme="majorHAnsi" w:cstheme="majorHAnsi"/>
          <w:sz w:val="24"/>
          <w:szCs w:val="24"/>
          <w:lang w:val="ro-RO"/>
        </w:rPr>
        <w:t xml:space="preserve"> și sporirea încasărilor la buget</w:t>
      </w:r>
      <w:r w:rsidR="007D79CF" w:rsidRPr="00597A25">
        <w:rPr>
          <w:rFonts w:asciiTheme="majorHAnsi" w:eastAsia="Times New Roman" w:hAnsiTheme="majorHAnsi" w:cstheme="majorHAnsi"/>
          <w:sz w:val="24"/>
          <w:szCs w:val="24"/>
          <w:lang w:val="ro-RO"/>
        </w:rPr>
        <w:t xml:space="preserve"> </w:t>
      </w:r>
      <w:r w:rsidR="007D79CF" w:rsidRPr="00597A25">
        <w:rPr>
          <w:rFonts w:asciiTheme="majorHAnsi" w:hAnsiTheme="majorHAnsi" w:cstheme="majorHAnsi"/>
          <w:color w:val="000000"/>
          <w:sz w:val="24"/>
          <w:szCs w:val="24"/>
          <w:lang w:val="ro-RO"/>
        </w:rPr>
        <w:t xml:space="preserve">a fost modificarea legislației privind activitatea </w:t>
      </w:r>
      <w:r w:rsidR="007D79CF" w:rsidRPr="00597A25">
        <w:rPr>
          <w:rFonts w:asciiTheme="majorHAnsi" w:eastAsia="Times New Roman" w:hAnsiTheme="majorHAnsi" w:cstheme="majorHAnsi"/>
          <w:sz w:val="24"/>
          <w:szCs w:val="24"/>
          <w:lang w:val="ro-RO"/>
        </w:rPr>
        <w:t xml:space="preserve">magazinelor duty-free, </w:t>
      </w:r>
      <w:r w:rsidR="007D79CF" w:rsidRPr="00597A25">
        <w:rPr>
          <w:rFonts w:asciiTheme="majorHAnsi" w:eastAsia="Times New Roman" w:hAnsiTheme="majorHAnsi" w:cstheme="majorHAnsi"/>
          <w:color w:val="333333"/>
          <w:sz w:val="24"/>
          <w:szCs w:val="24"/>
          <w:lang w:val="ro-RO"/>
        </w:rPr>
        <w:t xml:space="preserve">în zona intrării </w:t>
      </w:r>
      <w:r w:rsidR="007D79CF" w:rsidRPr="00597A25">
        <w:rPr>
          <w:rFonts w:asciiTheme="majorHAnsi" w:eastAsia="Times New Roman" w:hAnsiTheme="majorHAnsi" w:cstheme="majorHAnsi"/>
          <w:sz w:val="24"/>
          <w:szCs w:val="24"/>
          <w:lang w:val="ro-RO"/>
        </w:rPr>
        <w:t xml:space="preserve">în </w:t>
      </w:r>
      <w:r w:rsidR="00452E2C">
        <w:rPr>
          <w:rFonts w:asciiTheme="majorHAnsi" w:eastAsia="Times New Roman" w:hAnsiTheme="majorHAnsi" w:cstheme="majorHAnsi"/>
          <w:sz w:val="24"/>
          <w:szCs w:val="24"/>
          <w:lang w:val="ro-RO"/>
        </w:rPr>
        <w:t>ț</w:t>
      </w:r>
      <w:r w:rsidR="007D79CF" w:rsidRPr="00597A25">
        <w:rPr>
          <w:rFonts w:asciiTheme="majorHAnsi" w:eastAsia="Times New Roman" w:hAnsiTheme="majorHAnsi" w:cstheme="majorHAnsi"/>
          <w:sz w:val="24"/>
          <w:szCs w:val="24"/>
          <w:lang w:val="ro-RO"/>
        </w:rPr>
        <w:t>ară</w:t>
      </w:r>
      <w:r w:rsidR="00B97731" w:rsidRPr="00597A25">
        <w:rPr>
          <w:rFonts w:asciiTheme="majorHAnsi" w:eastAsia="Times New Roman" w:hAnsiTheme="majorHAnsi" w:cstheme="majorHAnsi"/>
          <w:sz w:val="24"/>
          <w:szCs w:val="24"/>
          <w:lang w:val="ro-RO"/>
        </w:rPr>
        <w:t>, care</w:t>
      </w:r>
      <w:r w:rsidR="007533C5" w:rsidRPr="00597A25">
        <w:rPr>
          <w:rFonts w:asciiTheme="majorHAnsi" w:eastAsia="Times New Roman" w:hAnsiTheme="majorHAnsi" w:cstheme="majorHAnsi"/>
          <w:sz w:val="24"/>
          <w:szCs w:val="24"/>
          <w:lang w:val="ro-RO"/>
        </w:rPr>
        <w:t xml:space="preserve"> urmează să</w:t>
      </w:r>
      <w:r w:rsidR="00B97731" w:rsidRPr="00597A25">
        <w:rPr>
          <w:rFonts w:asciiTheme="majorHAnsi" w:eastAsia="Times New Roman" w:hAnsiTheme="majorHAnsi" w:cstheme="majorHAnsi"/>
          <w:sz w:val="24"/>
          <w:szCs w:val="24"/>
          <w:lang w:val="ro-RO"/>
        </w:rPr>
        <w:t xml:space="preserve"> activ</w:t>
      </w:r>
      <w:r w:rsidR="007533C5" w:rsidRPr="00597A25">
        <w:rPr>
          <w:rFonts w:asciiTheme="majorHAnsi" w:eastAsia="Times New Roman" w:hAnsiTheme="majorHAnsi" w:cstheme="majorHAnsi"/>
          <w:sz w:val="24"/>
          <w:szCs w:val="24"/>
          <w:lang w:val="ro-RO"/>
        </w:rPr>
        <w:t>eze</w:t>
      </w:r>
      <w:r w:rsidR="00B97731" w:rsidRPr="00597A25">
        <w:rPr>
          <w:rFonts w:asciiTheme="majorHAnsi" w:eastAsia="Times New Roman" w:hAnsiTheme="majorHAnsi" w:cstheme="majorHAnsi"/>
          <w:sz w:val="24"/>
          <w:szCs w:val="24"/>
          <w:lang w:val="ro-RO"/>
        </w:rPr>
        <w:t xml:space="preserve"> până la expirarea licențelor</w:t>
      </w:r>
      <w:r w:rsidR="00F1450B" w:rsidRPr="00597A25">
        <w:rPr>
          <w:rFonts w:asciiTheme="majorHAnsi" w:eastAsia="Times New Roman" w:hAnsiTheme="majorHAnsi" w:cstheme="majorHAnsi"/>
          <w:sz w:val="24"/>
          <w:szCs w:val="24"/>
          <w:lang w:val="ro-RO"/>
        </w:rPr>
        <w:t xml:space="preserve">, fără drept de </w:t>
      </w:r>
      <w:r w:rsidR="007533C5" w:rsidRPr="00597A25">
        <w:rPr>
          <w:rFonts w:asciiTheme="majorHAnsi" w:eastAsia="Times New Roman" w:hAnsiTheme="majorHAnsi" w:cstheme="majorHAnsi"/>
          <w:sz w:val="24"/>
          <w:szCs w:val="24"/>
          <w:lang w:val="ro-RO"/>
        </w:rPr>
        <w:t>prelungire</w:t>
      </w:r>
      <w:r w:rsidR="007D79CF" w:rsidRPr="00597A25">
        <w:rPr>
          <w:rFonts w:asciiTheme="majorHAnsi" w:eastAsia="Times New Roman" w:hAnsiTheme="majorHAnsi" w:cstheme="majorHAnsi"/>
          <w:sz w:val="24"/>
          <w:szCs w:val="24"/>
          <w:lang w:val="ro-RO"/>
        </w:rPr>
        <w:t>.</w:t>
      </w:r>
    </w:p>
    <w:p w14:paraId="5CD9802D" w14:textId="77777777" w:rsidR="000860A2" w:rsidRPr="00597A25" w:rsidRDefault="000860A2" w:rsidP="000860A2">
      <w:pPr>
        <w:spacing w:after="120"/>
        <w:jc w:val="both"/>
        <w:rPr>
          <w:rFonts w:asciiTheme="majorHAnsi" w:hAnsiTheme="majorHAnsi" w:cstheme="majorHAnsi"/>
          <w:sz w:val="24"/>
          <w:szCs w:val="24"/>
          <w:lang w:val="ro-RO"/>
        </w:rPr>
      </w:pPr>
      <w:r w:rsidRPr="00597A25">
        <w:rPr>
          <w:rFonts w:asciiTheme="majorHAnsi" w:eastAsia="Times New Roman" w:hAnsiTheme="majorHAnsi" w:cstheme="majorHAnsi"/>
          <w:sz w:val="24"/>
          <w:szCs w:val="24"/>
          <w:lang w:val="ro-RO"/>
        </w:rPr>
        <w:t>Auditul a stabilit că SV nu deține</w:t>
      </w:r>
      <w:r w:rsidRPr="00597A25">
        <w:rPr>
          <w:rFonts w:asciiTheme="majorHAnsi" w:hAnsiTheme="majorHAnsi" w:cstheme="majorHAnsi"/>
          <w:bCs/>
          <w:sz w:val="24"/>
          <w:szCs w:val="24"/>
          <w:lang w:val="ro-RO"/>
        </w:rPr>
        <w:t xml:space="preserve"> r</w:t>
      </w:r>
      <w:r w:rsidRPr="00597A25">
        <w:rPr>
          <w:rFonts w:asciiTheme="majorHAnsi" w:hAnsiTheme="majorHAnsi" w:cstheme="majorHAnsi"/>
          <w:sz w:val="24"/>
          <w:szCs w:val="24"/>
          <w:lang w:val="ro-RO"/>
        </w:rPr>
        <w:t xml:space="preserve">apoarte analitice/sinteze privind impactul economic al facilităților fiscale și vamale asupra veniturilor administrate. Instituția acordă facilitățile fiscale și vamale conform </w:t>
      </w:r>
      <w:r w:rsidRPr="00597A25">
        <w:rPr>
          <w:rFonts w:asciiTheme="majorHAnsi" w:hAnsiTheme="majorHAnsi" w:cstheme="majorHAnsi"/>
          <w:sz w:val="24"/>
          <w:szCs w:val="24"/>
          <w:lang w:val="ro-RO"/>
        </w:rPr>
        <w:lastRenderedPageBreak/>
        <w:t xml:space="preserve">cadrului legal, iar Direcția control ulterior selectează agenții economici prin prisma indicatorilor de risc și </w:t>
      </w:r>
      <w:r w:rsidR="00452E2C">
        <w:rPr>
          <w:rFonts w:asciiTheme="majorHAnsi" w:hAnsiTheme="majorHAnsi" w:cstheme="majorHAnsi"/>
          <w:sz w:val="24"/>
          <w:szCs w:val="24"/>
          <w:lang w:val="ro-RO"/>
        </w:rPr>
        <w:t xml:space="preserve">îi </w:t>
      </w:r>
      <w:r w:rsidRPr="00597A25">
        <w:rPr>
          <w:rFonts w:asciiTheme="majorHAnsi" w:hAnsiTheme="majorHAnsi" w:cstheme="majorHAnsi"/>
          <w:sz w:val="24"/>
          <w:szCs w:val="24"/>
          <w:lang w:val="ro-RO"/>
        </w:rPr>
        <w:t xml:space="preserve">include în programul de control ulterior. </w:t>
      </w:r>
    </w:p>
    <w:p w14:paraId="1F172B85" w14:textId="77777777" w:rsidR="00231FD5" w:rsidRPr="00597A25" w:rsidRDefault="001531B5" w:rsidP="00231FD5">
      <w:pPr>
        <w:spacing w:after="120"/>
        <w:jc w:val="both"/>
        <w:rPr>
          <w:rFonts w:asciiTheme="majorHAnsi" w:hAnsiTheme="majorHAnsi" w:cstheme="majorHAnsi"/>
          <w:sz w:val="24"/>
          <w:szCs w:val="24"/>
          <w:lang w:val="ro-RO"/>
        </w:rPr>
      </w:pPr>
      <w:r w:rsidRPr="00597A25">
        <w:rPr>
          <w:rFonts w:asciiTheme="majorHAnsi" w:hAnsiTheme="majorHAnsi" w:cstheme="majorHAnsi"/>
          <w:sz w:val="24"/>
          <w:szCs w:val="24"/>
          <w:lang w:val="ro-RO"/>
        </w:rPr>
        <w:t>De menționat că</w:t>
      </w:r>
      <w:r w:rsidR="00231FD5" w:rsidRPr="00597A25">
        <w:rPr>
          <w:rFonts w:asciiTheme="majorHAnsi" w:hAnsiTheme="majorHAnsi" w:cstheme="majorHAnsi"/>
          <w:sz w:val="24"/>
          <w:szCs w:val="24"/>
          <w:lang w:val="ro-RO"/>
        </w:rPr>
        <w:t xml:space="preserve"> MF și SV nu a</w:t>
      </w:r>
      <w:r w:rsidR="004B1EB0" w:rsidRPr="00597A25">
        <w:rPr>
          <w:rFonts w:asciiTheme="majorHAnsi" w:hAnsiTheme="majorHAnsi" w:cstheme="majorHAnsi"/>
          <w:sz w:val="24"/>
          <w:szCs w:val="24"/>
          <w:lang w:val="ro-RO"/>
        </w:rPr>
        <w:t>u</w:t>
      </w:r>
      <w:r w:rsidR="00231FD5" w:rsidRPr="00597A25">
        <w:rPr>
          <w:rFonts w:asciiTheme="majorHAnsi" w:hAnsiTheme="majorHAnsi" w:cstheme="majorHAnsi"/>
          <w:sz w:val="24"/>
          <w:szCs w:val="24"/>
          <w:lang w:val="ro-RO"/>
        </w:rPr>
        <w:t xml:space="preserve"> identificat</w:t>
      </w:r>
      <w:r w:rsidR="004B1EB0" w:rsidRPr="00597A25">
        <w:rPr>
          <w:rFonts w:asciiTheme="majorHAnsi" w:hAnsiTheme="majorHAnsi" w:cstheme="majorHAnsi"/>
          <w:sz w:val="24"/>
          <w:szCs w:val="24"/>
          <w:lang w:val="ro-RO"/>
        </w:rPr>
        <w:t xml:space="preserve"> în comun</w:t>
      </w:r>
      <w:r w:rsidR="00231FD5" w:rsidRPr="00597A25">
        <w:rPr>
          <w:rFonts w:asciiTheme="majorHAnsi" w:hAnsiTheme="majorHAnsi" w:cstheme="majorHAnsi"/>
          <w:sz w:val="24"/>
          <w:szCs w:val="24"/>
          <w:lang w:val="ro-RO"/>
        </w:rPr>
        <w:t xml:space="preserve"> instrumente viabile necesare pentru o monitorizare sistemică a corectitudinii și legalității scutirilor de care au beneficiat unii agenți economici, în speță a celor predispuși riscului de conformare, precum și să instituie pârghii de responsabilizare a tuturor beneficiarilor care abuzează și utilizează neconform </w:t>
      </w:r>
      <w:r w:rsidR="002F6872" w:rsidRPr="00597A25">
        <w:rPr>
          <w:rFonts w:asciiTheme="majorHAnsi" w:hAnsiTheme="majorHAnsi" w:cstheme="majorHAnsi"/>
          <w:sz w:val="24"/>
          <w:szCs w:val="24"/>
          <w:lang w:val="ro-RO"/>
        </w:rPr>
        <w:t>facilitățile</w:t>
      </w:r>
      <w:r w:rsidR="00231FD5" w:rsidRPr="00597A25">
        <w:rPr>
          <w:rFonts w:asciiTheme="majorHAnsi" w:hAnsiTheme="majorHAnsi" w:cstheme="majorHAnsi"/>
          <w:sz w:val="24"/>
          <w:szCs w:val="24"/>
          <w:lang w:val="ro-RO"/>
        </w:rPr>
        <w:t xml:space="preserve"> oferite de stat. </w:t>
      </w:r>
    </w:p>
    <w:p w14:paraId="56ED59BE" w14:textId="77777777" w:rsidR="007D2F89" w:rsidRPr="00597A25" w:rsidRDefault="00D263D0" w:rsidP="007D2F89">
      <w:pPr>
        <w:pStyle w:val="NormalWeb"/>
        <w:spacing w:line="276" w:lineRule="auto"/>
        <w:ind w:firstLine="0"/>
        <w:rPr>
          <w:rFonts w:asciiTheme="majorHAnsi" w:hAnsiTheme="majorHAnsi" w:cstheme="majorHAnsi"/>
          <w:lang w:val="ro-RO"/>
        </w:rPr>
      </w:pPr>
      <w:r w:rsidRPr="00597A25">
        <w:rPr>
          <w:rFonts w:asciiTheme="majorHAnsi" w:hAnsiTheme="majorHAnsi" w:cstheme="majorHAnsi"/>
          <w:bCs/>
          <w:lang w:val="ro-RO"/>
        </w:rPr>
        <w:t>Conform</w:t>
      </w:r>
      <w:r w:rsidR="007D2F89" w:rsidRPr="00597A25">
        <w:rPr>
          <w:rFonts w:asciiTheme="majorHAnsi" w:hAnsiTheme="majorHAnsi" w:cstheme="majorHAnsi"/>
          <w:bCs/>
          <w:lang w:val="ro-RO"/>
        </w:rPr>
        <w:t xml:space="preserve"> prevederilor pct.46</w:t>
      </w:r>
      <w:r w:rsidR="007D2F89" w:rsidRPr="00597A25">
        <w:rPr>
          <w:rFonts w:asciiTheme="majorHAnsi" w:hAnsiTheme="majorHAnsi" w:cstheme="majorHAnsi"/>
          <w:bCs/>
          <w:vertAlign w:val="superscript"/>
          <w:lang w:val="ro-RO"/>
        </w:rPr>
        <w:t xml:space="preserve"> </w:t>
      </w:r>
      <w:r w:rsidR="007D2F89" w:rsidRPr="00597A25">
        <w:rPr>
          <w:rFonts w:asciiTheme="majorHAnsi" w:hAnsiTheme="majorHAnsi" w:cstheme="majorHAnsi"/>
          <w:bCs/>
          <w:lang w:val="ro-RO"/>
        </w:rPr>
        <w:t>din Hotărârea Guvernului nr.1140 din 02.11.2005</w:t>
      </w:r>
      <w:r w:rsidR="007D2F89" w:rsidRPr="00597A25">
        <w:rPr>
          <w:rStyle w:val="FootnoteReference"/>
          <w:rFonts w:asciiTheme="majorHAnsi" w:hAnsiTheme="majorHAnsi" w:cstheme="majorHAnsi"/>
          <w:bCs/>
          <w:lang w:val="ro-RO"/>
        </w:rPr>
        <w:footnoteReference w:id="22"/>
      </w:r>
      <w:r w:rsidR="007D2F89" w:rsidRPr="00597A25">
        <w:rPr>
          <w:rFonts w:asciiTheme="majorHAnsi" w:hAnsiTheme="majorHAnsi" w:cstheme="majorHAnsi"/>
          <w:bCs/>
          <w:lang w:val="ro-RO"/>
        </w:rPr>
        <w:t xml:space="preserve">, sunt </w:t>
      </w:r>
      <w:r w:rsidR="007D2F89" w:rsidRPr="00597A25">
        <w:rPr>
          <w:rFonts w:asciiTheme="majorHAnsi" w:hAnsiTheme="majorHAnsi" w:cstheme="majorHAnsi"/>
          <w:lang w:val="ro-RO"/>
        </w:rPr>
        <w:t>supuse supravegherii vamale:</w:t>
      </w:r>
      <w:r w:rsidR="00C62EDA" w:rsidRPr="00597A25">
        <w:rPr>
          <w:rFonts w:asciiTheme="majorHAnsi" w:hAnsiTheme="majorHAnsi" w:cstheme="majorHAnsi"/>
          <w:lang w:val="ro-RO"/>
        </w:rPr>
        <w:t xml:space="preserve"> </w:t>
      </w:r>
      <w:r w:rsidR="007D2F89" w:rsidRPr="00597A25">
        <w:rPr>
          <w:rFonts w:asciiTheme="majorHAnsi" w:hAnsiTheme="majorHAnsi" w:cstheme="majorHAnsi"/>
          <w:lang w:val="ro-RO"/>
        </w:rPr>
        <w:t>(i) mărfurile, mijloacele de transport și bunurile nevămuite la intrarea în țară; (ii) mărfurile și bunurile aflate în regimuri suspensive; (iii) navele sub pavilion străin și aeronavele străine pe timpul staționării în apele teritoriale sau în porturi; (iv) iar potrivit pct.50</w:t>
      </w:r>
      <w:r w:rsidR="007D2F89" w:rsidRPr="00597A25">
        <w:rPr>
          <w:rFonts w:asciiTheme="majorHAnsi" w:hAnsiTheme="majorHAnsi" w:cstheme="majorHAnsi"/>
          <w:vertAlign w:val="superscript"/>
          <w:lang w:val="ro-RO"/>
        </w:rPr>
        <w:t>1</w:t>
      </w:r>
      <w:r w:rsidR="007D2F89" w:rsidRPr="00597A25">
        <w:rPr>
          <w:rFonts w:asciiTheme="majorHAnsi" w:hAnsiTheme="majorHAnsi" w:cstheme="majorHAnsi"/>
          <w:lang w:val="ro-RO"/>
        </w:rPr>
        <w:t>, mărfurile care au beneficiat de tratamente tarifare favorabile și au fost puse în liberă circulație cu acordarea de facilități fiscale</w:t>
      </w:r>
      <w:r w:rsidR="00DA7F15" w:rsidRPr="00597A25">
        <w:rPr>
          <w:rFonts w:asciiTheme="majorHAnsi" w:hAnsiTheme="majorHAnsi" w:cstheme="majorHAnsi"/>
          <w:lang w:val="ro-RO"/>
        </w:rPr>
        <w:t xml:space="preserve"> și vamale</w:t>
      </w:r>
      <w:r w:rsidR="007D2F89" w:rsidRPr="00597A25">
        <w:rPr>
          <w:rFonts w:asciiTheme="majorHAnsi" w:hAnsiTheme="majorHAnsi" w:cstheme="majorHAnsi"/>
          <w:lang w:val="ro-RO"/>
        </w:rPr>
        <w:t>.</w:t>
      </w:r>
    </w:p>
    <w:p w14:paraId="6A98B25A" w14:textId="77777777" w:rsidR="007D2F89" w:rsidRPr="00597A25" w:rsidRDefault="007D2F89" w:rsidP="007D2F89">
      <w:pPr>
        <w:pStyle w:val="NormalWeb"/>
        <w:spacing w:line="276" w:lineRule="auto"/>
        <w:ind w:firstLine="0"/>
        <w:rPr>
          <w:rFonts w:asciiTheme="majorHAnsi" w:hAnsiTheme="majorHAnsi" w:cstheme="majorHAnsi"/>
          <w:sz w:val="8"/>
          <w:szCs w:val="8"/>
          <w:lang w:val="ro-RO"/>
        </w:rPr>
      </w:pPr>
    </w:p>
    <w:p w14:paraId="7EFF08D9" w14:textId="77777777" w:rsidR="00EA7FC3" w:rsidRPr="00597A25" w:rsidRDefault="007D2F89" w:rsidP="007D2F89">
      <w:pPr>
        <w:spacing w:after="0"/>
        <w:jc w:val="both"/>
        <w:rPr>
          <w:rFonts w:asciiTheme="majorHAnsi" w:eastAsia="Times New Roman" w:hAnsiTheme="majorHAnsi" w:cstheme="majorHAnsi"/>
          <w:sz w:val="24"/>
          <w:szCs w:val="24"/>
          <w:lang w:val="ro-RO" w:eastAsia="ro-RO"/>
        </w:rPr>
      </w:pPr>
      <w:r w:rsidRPr="00597A25">
        <w:rPr>
          <w:rFonts w:asciiTheme="majorHAnsi" w:hAnsiTheme="majorHAnsi" w:cstheme="majorHAnsi"/>
          <w:sz w:val="24"/>
          <w:szCs w:val="24"/>
          <w:lang w:val="ro-RO"/>
        </w:rPr>
        <w:t>Astfel, la momentul declarării mărfurilor cu utilizarea facilităților fiscale</w:t>
      </w:r>
      <w:r w:rsidR="00DA7F15" w:rsidRPr="00597A25">
        <w:rPr>
          <w:rFonts w:asciiTheme="majorHAnsi" w:hAnsiTheme="majorHAnsi" w:cstheme="majorHAnsi"/>
          <w:sz w:val="24"/>
          <w:szCs w:val="24"/>
          <w:lang w:val="ro-RO"/>
        </w:rPr>
        <w:t xml:space="preserve"> și vamal</w:t>
      </w:r>
      <w:r w:rsidR="00452E2C">
        <w:rPr>
          <w:rFonts w:asciiTheme="majorHAnsi" w:hAnsiTheme="majorHAnsi" w:cstheme="majorHAnsi"/>
          <w:sz w:val="24"/>
          <w:szCs w:val="24"/>
          <w:lang w:val="ro-RO"/>
        </w:rPr>
        <w:t>e</w:t>
      </w:r>
      <w:r w:rsidRPr="00597A25">
        <w:rPr>
          <w:rFonts w:asciiTheme="majorHAnsi" w:hAnsiTheme="majorHAnsi" w:cstheme="majorHAnsi"/>
          <w:sz w:val="24"/>
          <w:szCs w:val="24"/>
          <w:lang w:val="ro-RO"/>
        </w:rPr>
        <w:t xml:space="preserve"> în baza prevederilor art.34 din Codul vamal, declarantul este obligat să anexeze la declarația vamală și </w:t>
      </w:r>
      <w:r w:rsidR="006E68BB" w:rsidRPr="00597A25">
        <w:rPr>
          <w:rFonts w:asciiTheme="majorHAnsi" w:hAnsiTheme="majorHAnsi" w:cstheme="majorHAnsi"/>
          <w:sz w:val="24"/>
          <w:szCs w:val="24"/>
          <w:lang w:val="ro-RO"/>
        </w:rPr>
        <w:t>„</w:t>
      </w:r>
      <w:r w:rsidR="00587F73" w:rsidRPr="00597A25">
        <w:rPr>
          <w:rFonts w:asciiTheme="majorHAnsi" w:hAnsiTheme="majorHAnsi" w:cstheme="majorHAnsi"/>
          <w:sz w:val="24"/>
          <w:szCs w:val="24"/>
          <w:lang w:val="ro-RO"/>
        </w:rPr>
        <w:t>d</w:t>
      </w:r>
      <w:r w:rsidRPr="00597A25">
        <w:rPr>
          <w:rFonts w:asciiTheme="majorHAnsi" w:hAnsiTheme="majorHAnsi" w:cstheme="majorHAnsi"/>
          <w:sz w:val="24"/>
          <w:szCs w:val="24"/>
          <w:lang w:val="ro-RO"/>
        </w:rPr>
        <w:t>eclarația-angajament</w:t>
      </w:r>
      <w:r w:rsidR="006E68BB" w:rsidRPr="00597A25">
        <w:rPr>
          <w:rFonts w:asciiTheme="majorHAnsi" w:hAnsiTheme="majorHAnsi" w:cstheme="majorHAnsi"/>
          <w:sz w:val="24"/>
          <w:szCs w:val="24"/>
          <w:lang w:val="ro-RO"/>
        </w:rPr>
        <w:t>”</w:t>
      </w:r>
      <w:r w:rsidRPr="00597A25">
        <w:rPr>
          <w:rFonts w:asciiTheme="majorHAnsi" w:hAnsiTheme="majorHAnsi" w:cstheme="majorHAnsi"/>
          <w:sz w:val="24"/>
          <w:szCs w:val="24"/>
          <w:lang w:val="ro-RO"/>
        </w:rPr>
        <w:t xml:space="preserve">, prin care confirmă că </w:t>
      </w:r>
      <w:r w:rsidRPr="00597A25">
        <w:rPr>
          <w:rFonts w:asciiTheme="majorHAnsi" w:eastAsia="Times New Roman" w:hAnsiTheme="majorHAnsi" w:cstheme="majorHAnsi"/>
          <w:sz w:val="24"/>
          <w:szCs w:val="24"/>
          <w:lang w:val="ro-RO" w:eastAsia="ro-RO"/>
        </w:rPr>
        <w:t>beneficiind de facilități vamale și fiscale</w:t>
      </w:r>
      <w:r w:rsidRPr="00597A25">
        <w:rPr>
          <w:rFonts w:asciiTheme="majorHAnsi" w:hAnsiTheme="majorHAnsi" w:cstheme="majorHAnsi"/>
          <w:sz w:val="24"/>
          <w:szCs w:val="24"/>
          <w:lang w:val="ro-RO"/>
        </w:rPr>
        <w:t xml:space="preserve"> va </w:t>
      </w:r>
      <w:r w:rsidRPr="00597A25">
        <w:rPr>
          <w:rFonts w:asciiTheme="majorHAnsi" w:eastAsia="Times New Roman" w:hAnsiTheme="majorHAnsi" w:cstheme="majorHAnsi"/>
          <w:sz w:val="24"/>
          <w:szCs w:val="24"/>
          <w:lang w:val="ro-RO" w:eastAsia="ro-RO"/>
        </w:rPr>
        <w:t xml:space="preserve">informa biroul vamal semestrial asupra dispunerii de mărfurile respective și respectării condițiilor de utilizare a acestora, prin prezentarea copiilor autentificate de pe documentele contabile relevante. </w:t>
      </w:r>
      <w:r w:rsidR="00C4196E" w:rsidRPr="00597A25">
        <w:rPr>
          <w:rFonts w:asciiTheme="majorHAnsi" w:eastAsia="Times New Roman" w:hAnsiTheme="majorHAnsi" w:cstheme="majorHAnsi"/>
          <w:sz w:val="24"/>
          <w:szCs w:val="24"/>
          <w:lang w:val="ro-RO" w:eastAsia="ro-RO"/>
        </w:rPr>
        <w:t>C</w:t>
      </w:r>
      <w:r w:rsidR="00EA7FC3" w:rsidRPr="00597A25">
        <w:rPr>
          <w:rFonts w:asciiTheme="majorHAnsi" w:hAnsiTheme="majorHAnsi" w:cstheme="majorHAnsi"/>
          <w:sz w:val="24"/>
          <w:szCs w:val="24"/>
          <w:lang w:val="ro-RO"/>
        </w:rPr>
        <w:t>ontrar prevederilor legale</w:t>
      </w:r>
      <w:r w:rsidR="00EA7FC3" w:rsidRPr="00597A25">
        <w:rPr>
          <w:rStyle w:val="FootnoteReference"/>
          <w:rFonts w:asciiTheme="majorHAnsi" w:hAnsiTheme="majorHAnsi" w:cstheme="majorHAnsi"/>
          <w:noProof/>
          <w:sz w:val="24"/>
          <w:szCs w:val="24"/>
          <w:lang w:val="ro-RO"/>
        </w:rPr>
        <w:footnoteReference w:id="23"/>
      </w:r>
      <w:r w:rsidR="00452E2C">
        <w:rPr>
          <w:rFonts w:asciiTheme="majorHAnsi" w:hAnsiTheme="majorHAnsi" w:cstheme="majorHAnsi"/>
          <w:sz w:val="24"/>
          <w:szCs w:val="24"/>
          <w:lang w:val="ro-RO"/>
        </w:rPr>
        <w:t>,</w:t>
      </w:r>
      <w:r w:rsidR="00EA7FC3" w:rsidRPr="00597A25">
        <w:rPr>
          <w:rFonts w:asciiTheme="majorHAnsi" w:hAnsiTheme="majorHAnsi" w:cstheme="majorHAnsi"/>
          <w:sz w:val="24"/>
          <w:szCs w:val="24"/>
          <w:lang w:val="ro-RO"/>
        </w:rPr>
        <w:t xml:space="preserve"> unii agenți economici nu prezintă</w:t>
      </w:r>
      <w:r w:rsidR="005E514D">
        <w:rPr>
          <w:rFonts w:asciiTheme="majorHAnsi" w:hAnsiTheme="majorHAnsi" w:cstheme="majorHAnsi"/>
          <w:sz w:val="24"/>
          <w:szCs w:val="24"/>
          <w:lang w:val="ro-RO"/>
        </w:rPr>
        <w:t>,</w:t>
      </w:r>
      <w:r w:rsidR="00EA7FC3" w:rsidRPr="00597A25">
        <w:rPr>
          <w:rFonts w:asciiTheme="majorHAnsi" w:hAnsiTheme="majorHAnsi" w:cstheme="majorHAnsi"/>
          <w:sz w:val="24"/>
          <w:szCs w:val="24"/>
          <w:lang w:val="ro-RO"/>
        </w:rPr>
        <w:t xml:space="preserve"> la cererea organului vamal</w:t>
      </w:r>
      <w:r w:rsidR="005E514D">
        <w:rPr>
          <w:rFonts w:asciiTheme="majorHAnsi" w:hAnsiTheme="majorHAnsi" w:cstheme="majorHAnsi"/>
          <w:sz w:val="24"/>
          <w:szCs w:val="24"/>
          <w:lang w:val="ro-RO"/>
        </w:rPr>
        <w:t>,</w:t>
      </w:r>
      <w:r w:rsidR="00EA7FC3" w:rsidRPr="00597A25">
        <w:rPr>
          <w:rFonts w:asciiTheme="majorHAnsi" w:hAnsiTheme="majorHAnsi" w:cstheme="majorHAnsi"/>
          <w:sz w:val="24"/>
          <w:szCs w:val="24"/>
          <w:lang w:val="ro-RO"/>
        </w:rPr>
        <w:t xml:space="preserve"> documente necesare efectuării supravegherii mărfurilor, care ar confirma respectarea condițiilor de utilizare a mărfii importate cu facilități fiscale și vamale.</w:t>
      </w:r>
    </w:p>
    <w:p w14:paraId="19036B17" w14:textId="77777777" w:rsidR="00EA7FC3" w:rsidRPr="00597A25" w:rsidRDefault="00452E2C" w:rsidP="00EA7FC3">
      <w:pPr>
        <w:spacing w:after="0"/>
        <w:jc w:val="both"/>
        <w:rPr>
          <w:rFonts w:asciiTheme="majorHAnsi" w:hAnsiTheme="majorHAnsi" w:cstheme="majorHAnsi"/>
          <w:sz w:val="24"/>
          <w:szCs w:val="24"/>
          <w:lang w:val="ro-RO"/>
        </w:rPr>
      </w:pPr>
      <w:r>
        <w:rPr>
          <w:rFonts w:asciiTheme="majorHAnsi" w:hAnsiTheme="majorHAnsi" w:cstheme="majorHAnsi"/>
          <w:sz w:val="24"/>
          <w:szCs w:val="24"/>
          <w:lang w:val="ro-RO"/>
        </w:rPr>
        <w:t>Pe</w:t>
      </w:r>
      <w:r w:rsidR="00EA7FC3" w:rsidRPr="00597A25">
        <w:rPr>
          <w:rFonts w:asciiTheme="majorHAnsi" w:hAnsiTheme="majorHAnsi" w:cstheme="majorHAnsi"/>
          <w:sz w:val="24"/>
          <w:szCs w:val="24"/>
          <w:lang w:val="ro-RO"/>
        </w:rPr>
        <w:t>ntru responsabilizarea agenților economici beneficiari de facilități fiscale și vamale</w:t>
      </w:r>
      <w:r>
        <w:rPr>
          <w:rFonts w:asciiTheme="majorHAnsi" w:hAnsiTheme="majorHAnsi" w:cstheme="majorHAnsi"/>
          <w:sz w:val="24"/>
          <w:szCs w:val="24"/>
          <w:lang w:val="ro-RO"/>
        </w:rPr>
        <w:t>,</w:t>
      </w:r>
      <w:r w:rsidR="00EA7FC3" w:rsidRPr="00597A25">
        <w:rPr>
          <w:rFonts w:asciiTheme="majorHAnsi" w:hAnsiTheme="majorHAnsi" w:cstheme="majorHAnsi"/>
          <w:sz w:val="24"/>
          <w:szCs w:val="24"/>
          <w:lang w:val="ro-RO"/>
        </w:rPr>
        <w:t xml:space="preserve"> </w:t>
      </w:r>
      <w:r w:rsidR="006B0B4D" w:rsidRPr="00597A25">
        <w:rPr>
          <w:rFonts w:asciiTheme="majorHAnsi" w:hAnsiTheme="majorHAnsi" w:cstheme="majorHAnsi"/>
          <w:sz w:val="24"/>
          <w:szCs w:val="24"/>
          <w:lang w:val="ro-RO"/>
        </w:rPr>
        <w:t>î</w:t>
      </w:r>
      <w:r w:rsidR="00EA7FC3" w:rsidRPr="00597A25">
        <w:rPr>
          <w:rFonts w:asciiTheme="majorHAnsi" w:hAnsiTheme="majorHAnsi" w:cstheme="majorHAnsi"/>
          <w:sz w:val="24"/>
          <w:szCs w:val="24"/>
          <w:lang w:val="ro-RO"/>
        </w:rPr>
        <w:t>n anul 2021</w:t>
      </w:r>
      <w:r w:rsidR="006B0B4D" w:rsidRPr="00597A25">
        <w:rPr>
          <w:rFonts w:asciiTheme="majorHAnsi" w:hAnsiTheme="majorHAnsi" w:cstheme="majorHAnsi"/>
          <w:sz w:val="24"/>
          <w:szCs w:val="24"/>
          <w:lang w:val="ro-RO"/>
        </w:rPr>
        <w:t xml:space="preserve"> </w:t>
      </w:r>
      <w:r w:rsidR="00EA7FC3" w:rsidRPr="00597A25">
        <w:rPr>
          <w:rFonts w:asciiTheme="majorHAnsi" w:hAnsiTheme="majorHAnsi" w:cstheme="majorHAnsi"/>
          <w:sz w:val="24"/>
          <w:szCs w:val="24"/>
          <w:lang w:val="ro-RO"/>
        </w:rPr>
        <w:t>organul vamal</w:t>
      </w:r>
      <w:r w:rsidR="006B0B4D" w:rsidRPr="00597A25">
        <w:rPr>
          <w:rFonts w:asciiTheme="majorHAnsi" w:hAnsiTheme="majorHAnsi" w:cstheme="majorHAnsi"/>
          <w:sz w:val="24"/>
          <w:szCs w:val="24"/>
          <w:lang w:val="ro-RO"/>
        </w:rPr>
        <w:t xml:space="preserve"> a modificat normele metodologice privind realizarea supravegherii vamale și întreprinderea acțiunilor pentru tragerea la răspundere contravențională</w:t>
      </w:r>
      <w:r w:rsidR="006B0B4D" w:rsidRPr="00597A25">
        <w:rPr>
          <w:rStyle w:val="FootnoteReference"/>
          <w:rFonts w:asciiTheme="majorHAnsi" w:hAnsiTheme="majorHAnsi" w:cstheme="majorHAnsi"/>
          <w:sz w:val="24"/>
          <w:szCs w:val="24"/>
          <w:lang w:val="ro-RO"/>
        </w:rPr>
        <w:footnoteReference w:id="24"/>
      </w:r>
      <w:r w:rsidR="006B0B4D" w:rsidRPr="00597A25">
        <w:rPr>
          <w:rFonts w:asciiTheme="majorHAnsi" w:hAnsiTheme="majorHAnsi" w:cstheme="majorHAnsi"/>
          <w:sz w:val="24"/>
          <w:szCs w:val="24"/>
          <w:lang w:val="ro-RO"/>
        </w:rPr>
        <w:t>.</w:t>
      </w:r>
      <w:r w:rsidR="00EA7FC3" w:rsidRPr="00597A25">
        <w:rPr>
          <w:rFonts w:asciiTheme="majorHAnsi" w:hAnsiTheme="majorHAnsi" w:cstheme="majorHAnsi"/>
          <w:sz w:val="24"/>
          <w:szCs w:val="24"/>
          <w:lang w:val="ro-RO"/>
        </w:rPr>
        <w:t xml:space="preserve">  </w:t>
      </w:r>
    </w:p>
    <w:p w14:paraId="33300761" w14:textId="77777777" w:rsidR="007D2F89" w:rsidRPr="00597A25" w:rsidRDefault="007D2F89" w:rsidP="007D2F89">
      <w:pPr>
        <w:spacing w:after="0"/>
        <w:jc w:val="both"/>
        <w:rPr>
          <w:rFonts w:asciiTheme="majorHAnsi" w:eastAsia="Times New Roman" w:hAnsiTheme="majorHAnsi" w:cstheme="majorHAnsi"/>
          <w:sz w:val="8"/>
          <w:szCs w:val="8"/>
          <w:lang w:val="ro-RO" w:eastAsia="ro-RO"/>
        </w:rPr>
      </w:pPr>
    </w:p>
    <w:p w14:paraId="5497ECA7" w14:textId="77777777" w:rsidR="007D2F89" w:rsidRPr="00597A25" w:rsidRDefault="007D2F89" w:rsidP="00503668">
      <w:pPr>
        <w:spacing w:after="120"/>
        <w:jc w:val="both"/>
        <w:rPr>
          <w:rFonts w:asciiTheme="majorHAnsi" w:eastAsia="Times New Roman" w:hAnsiTheme="majorHAnsi" w:cstheme="majorHAnsi"/>
          <w:sz w:val="24"/>
          <w:szCs w:val="24"/>
          <w:lang w:val="ro-RO" w:eastAsia="ro-RO"/>
        </w:rPr>
      </w:pPr>
      <w:r w:rsidRPr="00597A25">
        <w:rPr>
          <w:rFonts w:asciiTheme="majorHAnsi" w:eastAsia="Times New Roman" w:hAnsiTheme="majorHAnsi" w:cstheme="majorHAnsi"/>
          <w:sz w:val="24"/>
          <w:szCs w:val="24"/>
          <w:lang w:val="ro-RO" w:eastAsia="ro-RO"/>
        </w:rPr>
        <w:t xml:space="preserve">La verificarea gradului de conformitate privind acordarea scutirilor și facilităților, auditul a constatat că, de regulă, scutirile și facilitățile acordate la plata drepturilor de import nu au impact pozitiv asupra economiei, acestea deseori generând o concurență neloială </w:t>
      </w:r>
      <w:r w:rsidR="0085623C" w:rsidRPr="00597A25">
        <w:rPr>
          <w:rFonts w:asciiTheme="majorHAnsi" w:eastAsia="Times New Roman" w:hAnsiTheme="majorHAnsi" w:cstheme="majorHAnsi"/>
          <w:sz w:val="24"/>
          <w:szCs w:val="24"/>
          <w:lang w:val="ro-RO" w:eastAsia="ro-RO"/>
        </w:rPr>
        <w:t>în raport cu</w:t>
      </w:r>
      <w:r w:rsidRPr="00597A25">
        <w:rPr>
          <w:rFonts w:asciiTheme="majorHAnsi" w:eastAsia="Times New Roman" w:hAnsiTheme="majorHAnsi" w:cstheme="majorHAnsi"/>
          <w:sz w:val="24"/>
          <w:szCs w:val="24"/>
          <w:lang w:val="ro-RO" w:eastAsia="ro-RO"/>
        </w:rPr>
        <w:t xml:space="preserve"> importatorii de mărfuri care achită</w:t>
      </w:r>
      <w:r w:rsidR="0085623C" w:rsidRPr="00597A25">
        <w:rPr>
          <w:rFonts w:asciiTheme="majorHAnsi" w:eastAsia="Times New Roman" w:hAnsiTheme="majorHAnsi" w:cstheme="majorHAnsi"/>
          <w:sz w:val="24"/>
          <w:szCs w:val="24"/>
          <w:lang w:val="ro-RO" w:eastAsia="ro-RO"/>
        </w:rPr>
        <w:t xml:space="preserve"> TV, </w:t>
      </w:r>
      <w:r w:rsidRPr="00597A25">
        <w:rPr>
          <w:rFonts w:asciiTheme="majorHAnsi" w:eastAsia="Times New Roman" w:hAnsiTheme="majorHAnsi" w:cstheme="majorHAnsi"/>
          <w:sz w:val="24"/>
          <w:szCs w:val="24"/>
          <w:lang w:val="ro-RO" w:eastAsia="ro-RO"/>
        </w:rPr>
        <w:t>TVA</w:t>
      </w:r>
      <w:r w:rsidR="0085623C" w:rsidRPr="00597A25">
        <w:rPr>
          <w:rFonts w:asciiTheme="majorHAnsi" w:eastAsia="Times New Roman" w:hAnsiTheme="majorHAnsi" w:cstheme="majorHAnsi"/>
          <w:sz w:val="24"/>
          <w:szCs w:val="24"/>
          <w:lang w:val="ro-RO" w:eastAsia="ro-RO"/>
        </w:rPr>
        <w:t xml:space="preserve"> și accize</w:t>
      </w:r>
      <w:r w:rsidRPr="00597A25">
        <w:rPr>
          <w:rFonts w:asciiTheme="majorHAnsi" w:eastAsia="Times New Roman" w:hAnsiTheme="majorHAnsi" w:cstheme="majorHAnsi"/>
          <w:sz w:val="24"/>
          <w:szCs w:val="24"/>
          <w:lang w:val="ro-RO" w:eastAsia="ro-RO"/>
        </w:rPr>
        <w:t xml:space="preserve"> la import, deoarece nu pot concura cu prețurile la aceste produse pe piaț</w:t>
      </w:r>
      <w:r w:rsidR="00452E2C">
        <w:rPr>
          <w:rFonts w:asciiTheme="majorHAnsi" w:eastAsia="Times New Roman" w:hAnsiTheme="majorHAnsi" w:cstheme="majorHAnsi"/>
          <w:sz w:val="24"/>
          <w:szCs w:val="24"/>
          <w:lang w:val="ro-RO" w:eastAsia="ro-RO"/>
        </w:rPr>
        <w:t>a</w:t>
      </w:r>
      <w:r w:rsidRPr="00597A25">
        <w:rPr>
          <w:rFonts w:asciiTheme="majorHAnsi" w:eastAsia="Times New Roman" w:hAnsiTheme="majorHAnsi" w:cstheme="majorHAnsi"/>
          <w:sz w:val="24"/>
          <w:szCs w:val="24"/>
          <w:lang w:val="ro-RO" w:eastAsia="ro-RO"/>
        </w:rPr>
        <w:t xml:space="preserve"> de consum și, respectiv, nu influențează scăderea prețurilor la unele categorii de mărfuri de importanță majoră pentru populație, importate în regim facilitat. </w:t>
      </w:r>
    </w:p>
    <w:p w14:paraId="635EA965" w14:textId="77777777" w:rsidR="00586784" w:rsidRPr="00597A25" w:rsidRDefault="00586784" w:rsidP="007D2F89">
      <w:pPr>
        <w:spacing w:after="0"/>
        <w:jc w:val="both"/>
        <w:rPr>
          <w:rFonts w:asciiTheme="majorHAnsi" w:eastAsia="Times New Roman" w:hAnsiTheme="majorHAnsi" w:cstheme="majorHAnsi"/>
          <w:sz w:val="20"/>
          <w:szCs w:val="20"/>
          <w:lang w:val="ro-RO" w:eastAsia="ro-RO"/>
        </w:rPr>
      </w:pPr>
    </w:p>
    <w:p w14:paraId="419562A8" w14:textId="77777777" w:rsidR="008B32A4" w:rsidRPr="00597A25" w:rsidRDefault="008B32A4" w:rsidP="003F487A">
      <w:pPr>
        <w:pStyle w:val="ListParagraph"/>
        <w:numPr>
          <w:ilvl w:val="1"/>
          <w:numId w:val="2"/>
        </w:numPr>
        <w:tabs>
          <w:tab w:val="left" w:pos="993"/>
        </w:tabs>
        <w:spacing w:after="120" w:line="276" w:lineRule="auto"/>
        <w:ind w:left="0" w:right="-40" w:firstLine="567"/>
        <w:jc w:val="both"/>
        <w:outlineLvl w:val="1"/>
        <w:rPr>
          <w:rFonts w:asciiTheme="majorHAnsi" w:eastAsia="Times New Roman" w:hAnsiTheme="majorHAnsi" w:cstheme="majorHAnsi"/>
          <w:b/>
          <w:sz w:val="24"/>
          <w:szCs w:val="24"/>
        </w:rPr>
      </w:pPr>
      <w:bookmarkStart w:id="36" w:name="_Toc114567894"/>
      <w:r w:rsidRPr="00597A25">
        <w:rPr>
          <w:rFonts w:asciiTheme="majorHAnsi" w:hAnsiTheme="majorHAnsi" w:cstheme="majorHAnsi"/>
          <w:b/>
          <w:i/>
          <w:sz w:val="24"/>
          <w:szCs w:val="24"/>
        </w:rPr>
        <w:t>Obiectivul specific nr.2.</w:t>
      </w:r>
      <w:r w:rsidRPr="00597A25">
        <w:rPr>
          <w:rFonts w:asciiTheme="majorHAnsi" w:hAnsiTheme="majorHAnsi" w:cstheme="majorHAnsi"/>
          <w:sz w:val="24"/>
          <w:szCs w:val="24"/>
        </w:rPr>
        <w:t xml:space="preserve"> </w:t>
      </w:r>
      <w:r w:rsidRPr="00597A25">
        <w:rPr>
          <w:rFonts w:asciiTheme="majorHAnsi" w:hAnsiTheme="majorHAnsi" w:cstheme="majorHAnsi"/>
          <w:b/>
          <w:sz w:val="24"/>
          <w:szCs w:val="24"/>
        </w:rPr>
        <w:t>Serviciul Vamal a aplicat măsuri suficiente și conforme cadrului normativ în vederea acordării și monitorizării facilităților fiscale și vamale?</w:t>
      </w:r>
      <w:bookmarkEnd w:id="36"/>
    </w:p>
    <w:p w14:paraId="1AF68E24" w14:textId="4D4B4A1D" w:rsidR="00136411" w:rsidRPr="003F487A" w:rsidRDefault="00CB34F5" w:rsidP="00740D6C">
      <w:pPr>
        <w:tabs>
          <w:tab w:val="left" w:pos="0"/>
          <w:tab w:val="left" w:pos="270"/>
        </w:tabs>
        <w:jc w:val="both"/>
        <w:rPr>
          <w:rFonts w:asciiTheme="majorHAnsi" w:eastAsiaTheme="majorEastAsia" w:hAnsiTheme="majorHAnsi" w:cstheme="majorHAnsi"/>
          <w:sz w:val="24"/>
          <w:szCs w:val="24"/>
          <w:lang w:val="ro-RO"/>
        </w:rPr>
      </w:pPr>
      <w:r w:rsidRPr="003F487A">
        <w:rPr>
          <w:rFonts w:asciiTheme="majorHAnsi" w:eastAsia="Times New Roman" w:hAnsiTheme="majorHAnsi" w:cstheme="majorHAnsi"/>
          <w:sz w:val="24"/>
          <w:szCs w:val="24"/>
          <w:lang w:val="ro-RO" w:eastAsia="ro-RO"/>
        </w:rPr>
        <w:t>I</w:t>
      </w:r>
      <w:r w:rsidRPr="003F487A">
        <w:rPr>
          <w:rFonts w:asciiTheme="majorHAnsi" w:hAnsiTheme="majorHAnsi" w:cstheme="majorHAnsi"/>
          <w:sz w:val="24"/>
          <w:szCs w:val="24"/>
          <w:lang w:val="ro-RO"/>
        </w:rPr>
        <w:t xml:space="preserve">mperfecțiunea cadrului legal privind acordarea </w:t>
      </w:r>
      <w:r w:rsidR="00136411" w:rsidRPr="003F487A">
        <w:rPr>
          <w:rFonts w:asciiTheme="majorHAnsi" w:hAnsiTheme="majorHAnsi" w:cstheme="majorHAnsi"/>
          <w:sz w:val="24"/>
          <w:szCs w:val="24"/>
          <w:lang w:val="ro-RO"/>
        </w:rPr>
        <w:t>scutirilor/</w:t>
      </w:r>
      <w:r w:rsidRPr="003F487A">
        <w:rPr>
          <w:rFonts w:asciiTheme="majorHAnsi" w:hAnsiTheme="majorHAnsi" w:cstheme="majorHAnsi"/>
          <w:sz w:val="24"/>
          <w:szCs w:val="24"/>
          <w:lang w:val="ro-RO"/>
        </w:rPr>
        <w:t>facilităților fiscale și vamale</w:t>
      </w:r>
      <w:r w:rsidRPr="003F487A">
        <w:rPr>
          <w:rFonts w:asciiTheme="majorHAnsi" w:eastAsia="Times New Roman" w:hAnsiTheme="majorHAnsi" w:cstheme="majorHAnsi"/>
          <w:sz w:val="24"/>
          <w:szCs w:val="24"/>
          <w:lang w:val="ro-RO" w:eastAsia="ro-RO"/>
        </w:rPr>
        <w:t>, c</w:t>
      </w:r>
      <w:r w:rsidR="004B5143">
        <w:rPr>
          <w:rFonts w:asciiTheme="majorHAnsi" w:eastAsia="Times New Roman" w:hAnsiTheme="majorHAnsi" w:cstheme="majorHAnsi"/>
          <w:sz w:val="24"/>
          <w:szCs w:val="24"/>
          <w:lang w:val="ro-RO" w:eastAsia="ro-RO"/>
        </w:rPr>
        <w:t>â</w:t>
      </w:r>
      <w:r w:rsidRPr="003F487A">
        <w:rPr>
          <w:rFonts w:asciiTheme="majorHAnsi" w:eastAsia="Times New Roman" w:hAnsiTheme="majorHAnsi" w:cstheme="majorHAnsi"/>
          <w:sz w:val="24"/>
          <w:szCs w:val="24"/>
          <w:lang w:val="ro-RO" w:eastAsia="ro-RO"/>
        </w:rPr>
        <w:t>t și n</w:t>
      </w:r>
      <w:r w:rsidRPr="003F487A">
        <w:rPr>
          <w:rFonts w:asciiTheme="majorHAnsi" w:hAnsiTheme="majorHAnsi" w:cstheme="majorHAnsi"/>
          <w:sz w:val="24"/>
          <w:szCs w:val="24"/>
          <w:lang w:val="ro-RO"/>
        </w:rPr>
        <w:t xml:space="preserve">erevizuirea îndelungată a </w:t>
      </w:r>
      <w:r w:rsidR="00136411" w:rsidRPr="003F487A">
        <w:rPr>
          <w:rFonts w:asciiTheme="majorHAnsi" w:hAnsiTheme="majorHAnsi" w:cstheme="majorHAnsi"/>
          <w:sz w:val="24"/>
          <w:szCs w:val="24"/>
          <w:lang w:val="ro-RO"/>
        </w:rPr>
        <w:t>spectrului integral al tipurilor/</w:t>
      </w:r>
      <w:r w:rsidRPr="003F487A">
        <w:rPr>
          <w:rFonts w:asciiTheme="majorHAnsi" w:hAnsiTheme="majorHAnsi" w:cstheme="majorHAnsi"/>
          <w:sz w:val="24"/>
          <w:szCs w:val="24"/>
          <w:lang w:val="ro-RO"/>
        </w:rPr>
        <w:t>s</w:t>
      </w:r>
      <w:r w:rsidRPr="003F487A">
        <w:rPr>
          <w:rFonts w:asciiTheme="majorHAnsi" w:eastAsiaTheme="majorEastAsia" w:hAnsiTheme="majorHAnsi" w:cstheme="majorHAnsi"/>
          <w:sz w:val="24"/>
          <w:szCs w:val="24"/>
          <w:lang w:val="ro-RO"/>
        </w:rPr>
        <w:t xml:space="preserve">cutirilor </w:t>
      </w:r>
      <w:r w:rsidRPr="003F487A">
        <w:rPr>
          <w:rFonts w:asciiTheme="majorHAnsi" w:eastAsia="Times New Roman" w:hAnsiTheme="majorHAnsi" w:cstheme="majorHAnsi"/>
          <w:sz w:val="24"/>
          <w:szCs w:val="24"/>
          <w:lang w:val="ro-RO" w:eastAsia="ro-RO"/>
        </w:rPr>
        <w:t>de plat</w:t>
      </w:r>
      <w:r w:rsidR="005E514D">
        <w:rPr>
          <w:rFonts w:asciiTheme="majorHAnsi" w:eastAsia="Times New Roman" w:hAnsiTheme="majorHAnsi" w:cstheme="majorHAnsi"/>
          <w:sz w:val="24"/>
          <w:szCs w:val="24"/>
          <w:lang w:val="ro-RO" w:eastAsia="ro-RO"/>
        </w:rPr>
        <w:t>ă</w:t>
      </w:r>
      <w:r w:rsidRPr="003F487A">
        <w:rPr>
          <w:rFonts w:asciiTheme="majorHAnsi" w:eastAsia="Times New Roman" w:hAnsiTheme="majorHAnsi" w:cstheme="majorHAnsi"/>
          <w:sz w:val="24"/>
          <w:szCs w:val="24"/>
          <w:lang w:val="ro-RO" w:eastAsia="ro-RO"/>
        </w:rPr>
        <w:t xml:space="preserve"> la drepturile de </w:t>
      </w:r>
      <w:r w:rsidRPr="003F487A">
        <w:rPr>
          <w:rFonts w:asciiTheme="majorHAnsi" w:eastAsia="Times New Roman" w:hAnsiTheme="majorHAnsi" w:cstheme="majorHAnsi"/>
          <w:sz w:val="24"/>
          <w:szCs w:val="24"/>
          <w:lang w:val="ro-RO" w:eastAsia="ro-RO"/>
        </w:rPr>
        <w:lastRenderedPageBreak/>
        <w:t xml:space="preserve">import/export </w:t>
      </w:r>
      <w:r w:rsidR="00105A70" w:rsidRPr="003F487A">
        <w:rPr>
          <w:rFonts w:asciiTheme="majorHAnsi" w:hAnsiTheme="majorHAnsi" w:cstheme="majorHAnsi"/>
          <w:sz w:val="24"/>
          <w:szCs w:val="24"/>
          <w:lang w:val="ro-RO"/>
        </w:rPr>
        <w:t>au dus la creșterea considerabilă a co</w:t>
      </w:r>
      <w:r w:rsidR="00136411" w:rsidRPr="003F487A">
        <w:rPr>
          <w:rFonts w:asciiTheme="majorHAnsi" w:hAnsiTheme="majorHAnsi" w:cstheme="majorHAnsi"/>
          <w:sz w:val="24"/>
          <w:szCs w:val="24"/>
          <w:lang w:val="ro-RO"/>
        </w:rPr>
        <w:t>sturilor acestora,</w:t>
      </w:r>
      <w:r w:rsidR="00105A70" w:rsidRPr="003F487A">
        <w:rPr>
          <w:rFonts w:asciiTheme="majorHAnsi" w:hAnsiTheme="majorHAnsi" w:cstheme="majorHAnsi"/>
          <w:sz w:val="24"/>
          <w:szCs w:val="24"/>
          <w:lang w:val="ro-RO"/>
        </w:rPr>
        <w:t xml:space="preserve"> respectiv cu ratarea venituri</w:t>
      </w:r>
      <w:r w:rsidR="00136411" w:rsidRPr="003F487A">
        <w:rPr>
          <w:rFonts w:asciiTheme="majorHAnsi" w:hAnsiTheme="majorHAnsi" w:cstheme="majorHAnsi"/>
          <w:sz w:val="24"/>
          <w:szCs w:val="24"/>
          <w:lang w:val="ro-RO"/>
        </w:rPr>
        <w:t xml:space="preserve">lor acumulate </w:t>
      </w:r>
      <w:r w:rsidR="00105A70" w:rsidRPr="003F487A">
        <w:rPr>
          <w:rFonts w:asciiTheme="majorHAnsi" w:hAnsiTheme="majorHAnsi" w:cstheme="majorHAnsi"/>
          <w:sz w:val="24"/>
          <w:szCs w:val="24"/>
          <w:lang w:val="ro-RO"/>
        </w:rPr>
        <w:t>la bugetul de stat</w:t>
      </w:r>
      <w:r w:rsidR="00105A70" w:rsidRPr="003F487A">
        <w:rPr>
          <w:rFonts w:asciiTheme="majorHAnsi" w:eastAsiaTheme="majorEastAsia" w:hAnsiTheme="majorHAnsi" w:cstheme="majorHAnsi"/>
          <w:sz w:val="24"/>
          <w:szCs w:val="24"/>
          <w:lang w:val="ro-RO"/>
        </w:rPr>
        <w:t>.</w:t>
      </w:r>
      <w:r w:rsidR="00136411" w:rsidRPr="003F487A">
        <w:rPr>
          <w:rFonts w:asciiTheme="majorHAnsi" w:eastAsiaTheme="majorEastAsia" w:hAnsiTheme="majorHAnsi" w:cstheme="majorHAnsi"/>
          <w:sz w:val="24"/>
          <w:szCs w:val="24"/>
          <w:lang w:val="ro-RO"/>
        </w:rPr>
        <w:t xml:space="preserve"> Concomitent, aceste </w:t>
      </w:r>
      <w:r w:rsidR="004B5143">
        <w:rPr>
          <w:rFonts w:asciiTheme="majorHAnsi" w:eastAsiaTheme="majorEastAsia" w:hAnsiTheme="majorHAnsi" w:cstheme="majorHAnsi"/>
          <w:sz w:val="24"/>
          <w:szCs w:val="24"/>
          <w:lang w:val="ro-RO"/>
        </w:rPr>
        <w:t>c</w:t>
      </w:r>
      <w:r w:rsidR="00136411" w:rsidRPr="003F487A">
        <w:rPr>
          <w:rFonts w:asciiTheme="majorHAnsi" w:eastAsiaTheme="majorEastAsia" w:hAnsiTheme="majorHAnsi" w:cstheme="majorHAnsi"/>
          <w:sz w:val="24"/>
          <w:szCs w:val="24"/>
          <w:lang w:val="ro-RO"/>
        </w:rPr>
        <w:t xml:space="preserve">ircumstanțe au generat monopolizarea unor  importuri de mărfuri, </w:t>
      </w:r>
      <w:r w:rsidR="00136411" w:rsidRPr="003F487A">
        <w:rPr>
          <w:rFonts w:asciiTheme="majorHAnsi" w:eastAsia="Calibri" w:hAnsiTheme="majorHAnsi" w:cstheme="majorHAnsi"/>
          <w:sz w:val="24"/>
          <w:szCs w:val="24"/>
          <w:lang w:val="ro-RO"/>
        </w:rPr>
        <w:t>adaosul comercial nefiind limitat</w:t>
      </w:r>
      <w:r w:rsidR="00136411" w:rsidRPr="003F487A">
        <w:rPr>
          <w:rFonts w:asciiTheme="majorHAnsi" w:eastAsiaTheme="majorEastAsia" w:hAnsiTheme="majorHAnsi" w:cstheme="majorHAnsi"/>
          <w:sz w:val="24"/>
          <w:szCs w:val="24"/>
          <w:lang w:val="ro-RO"/>
        </w:rPr>
        <w:t>.</w:t>
      </w:r>
    </w:p>
    <w:p w14:paraId="7FB7BD03" w14:textId="77777777" w:rsidR="00105A70" w:rsidRPr="003F487A" w:rsidRDefault="00136411" w:rsidP="00740D6C">
      <w:pPr>
        <w:pStyle w:val="ListParagraph"/>
        <w:tabs>
          <w:tab w:val="left" w:pos="0"/>
          <w:tab w:val="left" w:pos="270"/>
          <w:tab w:val="left" w:pos="1134"/>
        </w:tabs>
        <w:spacing w:line="276" w:lineRule="auto"/>
        <w:ind w:left="0"/>
        <w:jc w:val="both"/>
        <w:rPr>
          <w:rFonts w:asciiTheme="majorHAnsi" w:hAnsiTheme="majorHAnsi" w:cstheme="majorHAnsi"/>
          <w:sz w:val="24"/>
          <w:szCs w:val="24"/>
        </w:rPr>
      </w:pPr>
      <w:r w:rsidRPr="00597A25">
        <w:rPr>
          <w:rFonts w:asciiTheme="majorHAnsi" w:eastAsia="Times New Roman" w:hAnsiTheme="majorHAnsi" w:cstheme="majorHAnsi"/>
          <w:bCs/>
          <w:sz w:val="24"/>
          <w:szCs w:val="24"/>
          <w:lang w:eastAsia="ro-RO"/>
        </w:rPr>
        <w:t>Insuficiența și ineficiența activităților de control din partea Serviciului Vamal au dus la a</w:t>
      </w:r>
      <w:r w:rsidR="00105A70" w:rsidRPr="003F487A">
        <w:rPr>
          <w:rFonts w:asciiTheme="majorHAnsi" w:hAnsiTheme="majorHAnsi" w:cstheme="majorHAnsi"/>
          <w:sz w:val="24"/>
          <w:szCs w:val="24"/>
        </w:rPr>
        <w:t xml:space="preserve">cordarea </w:t>
      </w:r>
      <w:r w:rsidRPr="003F487A">
        <w:rPr>
          <w:rFonts w:asciiTheme="majorHAnsi" w:hAnsiTheme="majorHAnsi" w:cstheme="majorHAnsi"/>
          <w:sz w:val="24"/>
          <w:szCs w:val="24"/>
        </w:rPr>
        <w:t>și obținerea</w:t>
      </w:r>
      <w:r w:rsidR="00511A82" w:rsidRPr="003F487A">
        <w:rPr>
          <w:rFonts w:asciiTheme="majorHAnsi" w:hAnsiTheme="majorHAnsi" w:cstheme="majorHAnsi"/>
          <w:sz w:val="24"/>
          <w:szCs w:val="24"/>
        </w:rPr>
        <w:t xml:space="preserve"> nejustificată/nelegală a</w:t>
      </w:r>
      <w:r w:rsidRPr="003F487A">
        <w:rPr>
          <w:rFonts w:asciiTheme="majorHAnsi" w:hAnsiTheme="majorHAnsi" w:cstheme="majorHAnsi"/>
          <w:sz w:val="24"/>
          <w:szCs w:val="24"/>
        </w:rPr>
        <w:t xml:space="preserve"> </w:t>
      </w:r>
      <w:r w:rsidR="00105A70" w:rsidRPr="003F487A">
        <w:rPr>
          <w:rFonts w:asciiTheme="majorHAnsi" w:hAnsiTheme="majorHAnsi" w:cstheme="majorHAnsi"/>
          <w:sz w:val="24"/>
          <w:szCs w:val="24"/>
        </w:rPr>
        <w:t>scutirilor</w:t>
      </w:r>
      <w:r w:rsidRPr="003F487A">
        <w:rPr>
          <w:rFonts w:asciiTheme="majorHAnsi" w:hAnsiTheme="majorHAnsi" w:cstheme="majorHAnsi"/>
          <w:sz w:val="24"/>
          <w:szCs w:val="24"/>
        </w:rPr>
        <w:t>/facilităților fiscale și vamale</w:t>
      </w:r>
      <w:r w:rsidR="00105A70" w:rsidRPr="003F487A">
        <w:rPr>
          <w:rFonts w:asciiTheme="majorHAnsi" w:hAnsiTheme="majorHAnsi" w:cstheme="majorHAnsi"/>
          <w:sz w:val="24"/>
          <w:szCs w:val="24"/>
        </w:rPr>
        <w:t xml:space="preserve"> la importul </w:t>
      </w:r>
      <w:r w:rsidR="00511A82" w:rsidRPr="003F487A">
        <w:rPr>
          <w:rFonts w:asciiTheme="majorHAnsi" w:hAnsiTheme="majorHAnsi" w:cstheme="majorHAnsi"/>
          <w:sz w:val="24"/>
          <w:szCs w:val="24"/>
        </w:rPr>
        <w:t xml:space="preserve">diferitor grupe de </w:t>
      </w:r>
      <w:r w:rsidR="00105A70" w:rsidRPr="003F487A">
        <w:rPr>
          <w:rFonts w:asciiTheme="majorHAnsi" w:hAnsiTheme="majorHAnsi" w:cstheme="majorHAnsi"/>
          <w:sz w:val="24"/>
          <w:szCs w:val="24"/>
        </w:rPr>
        <w:t xml:space="preserve">mărfuri </w:t>
      </w:r>
      <w:r w:rsidR="00511A82" w:rsidRPr="003F487A">
        <w:rPr>
          <w:rFonts w:asciiTheme="majorHAnsi" w:hAnsiTheme="majorHAnsi" w:cstheme="majorHAnsi"/>
          <w:sz w:val="24"/>
          <w:szCs w:val="24"/>
        </w:rPr>
        <w:t>în sume semnificative, situații care</w:t>
      </w:r>
      <w:r w:rsidR="00511A82" w:rsidRPr="003F487A">
        <w:rPr>
          <w:rFonts w:asciiTheme="majorHAnsi" w:eastAsia="Times New Roman" w:hAnsiTheme="majorHAnsi" w:cstheme="majorHAnsi"/>
          <w:sz w:val="24"/>
          <w:szCs w:val="24"/>
        </w:rPr>
        <w:t xml:space="preserve"> necesită o monitorizare mai exigentă și un control mai riguros din partea Serviciului Vamal, fiind stopate posibil</w:t>
      </w:r>
      <w:r w:rsidR="004B5143">
        <w:rPr>
          <w:rFonts w:asciiTheme="majorHAnsi" w:eastAsia="Times New Roman" w:hAnsiTheme="majorHAnsi" w:cstheme="majorHAnsi"/>
          <w:sz w:val="24"/>
          <w:szCs w:val="24"/>
        </w:rPr>
        <w:t>e</w:t>
      </w:r>
      <w:r w:rsidR="00511A82" w:rsidRPr="003F487A">
        <w:rPr>
          <w:rFonts w:asciiTheme="majorHAnsi" w:eastAsia="Times New Roman" w:hAnsiTheme="majorHAnsi" w:cstheme="majorHAnsi"/>
          <w:sz w:val="24"/>
          <w:szCs w:val="24"/>
        </w:rPr>
        <w:t>le riscuri de evaziuni și fraudă.</w:t>
      </w:r>
    </w:p>
    <w:p w14:paraId="46DB164C" w14:textId="77777777" w:rsidR="00105A70" w:rsidRPr="00597A25" w:rsidRDefault="00105A70" w:rsidP="00105A70">
      <w:pPr>
        <w:tabs>
          <w:tab w:val="left" w:pos="567"/>
        </w:tabs>
        <w:spacing w:after="0"/>
        <w:ind w:firstLine="567"/>
        <w:jc w:val="both"/>
        <w:rPr>
          <w:rFonts w:asciiTheme="majorHAnsi" w:hAnsiTheme="majorHAnsi" w:cstheme="majorHAnsi"/>
          <w:sz w:val="24"/>
          <w:szCs w:val="24"/>
          <w:lang w:val="ro-RO"/>
        </w:rPr>
      </w:pPr>
    </w:p>
    <w:p w14:paraId="5DF34556" w14:textId="77777777" w:rsidR="00842C62" w:rsidRPr="00597A25" w:rsidRDefault="00DC465D" w:rsidP="003F145B">
      <w:pPr>
        <w:pStyle w:val="ListParagraph"/>
        <w:numPr>
          <w:ilvl w:val="2"/>
          <w:numId w:val="2"/>
        </w:numPr>
        <w:tabs>
          <w:tab w:val="left" w:pos="0"/>
          <w:tab w:val="left" w:pos="270"/>
          <w:tab w:val="left" w:pos="1134"/>
        </w:tabs>
        <w:spacing w:line="276" w:lineRule="auto"/>
        <w:ind w:left="0" w:firstLine="556"/>
        <w:jc w:val="both"/>
        <w:outlineLvl w:val="2"/>
        <w:rPr>
          <w:rFonts w:asciiTheme="majorHAnsi" w:eastAsiaTheme="majorEastAsia" w:hAnsiTheme="majorHAnsi" w:cstheme="majorHAnsi"/>
          <w:b/>
          <w:sz w:val="24"/>
          <w:szCs w:val="24"/>
        </w:rPr>
      </w:pPr>
      <w:bookmarkStart w:id="37" w:name="_Toc114567895"/>
      <w:r w:rsidRPr="00597A25">
        <w:rPr>
          <w:rFonts w:asciiTheme="majorHAnsi" w:eastAsiaTheme="majorEastAsia" w:hAnsiTheme="majorHAnsi" w:cstheme="majorHAnsi"/>
          <w:b/>
          <w:sz w:val="24"/>
          <w:szCs w:val="24"/>
        </w:rPr>
        <w:t>Scutirile de plata</w:t>
      </w:r>
      <w:r w:rsidRPr="00597A25">
        <w:rPr>
          <w:rFonts w:asciiTheme="majorHAnsi" w:hAnsiTheme="majorHAnsi" w:cstheme="majorHAnsi"/>
          <w:b/>
          <w:sz w:val="24"/>
          <w:szCs w:val="24"/>
        </w:rPr>
        <w:t xml:space="preserve"> TVA și </w:t>
      </w:r>
      <w:r w:rsidR="00D63221" w:rsidRPr="00597A25">
        <w:rPr>
          <w:rFonts w:asciiTheme="majorHAnsi" w:hAnsiTheme="majorHAnsi" w:cstheme="majorHAnsi"/>
          <w:b/>
          <w:sz w:val="24"/>
          <w:szCs w:val="24"/>
        </w:rPr>
        <w:t>acciză</w:t>
      </w:r>
      <w:r w:rsidRPr="00597A25">
        <w:rPr>
          <w:rFonts w:asciiTheme="majorHAnsi" w:eastAsiaTheme="majorEastAsia" w:hAnsiTheme="majorHAnsi" w:cstheme="majorHAnsi"/>
          <w:b/>
          <w:sz w:val="24"/>
          <w:szCs w:val="24"/>
        </w:rPr>
        <w:t xml:space="preserve"> </w:t>
      </w:r>
      <w:r w:rsidR="00842C62" w:rsidRPr="00597A25">
        <w:rPr>
          <w:rFonts w:asciiTheme="majorHAnsi" w:eastAsiaTheme="majorEastAsia" w:hAnsiTheme="majorHAnsi" w:cstheme="majorHAnsi"/>
          <w:b/>
          <w:sz w:val="24"/>
          <w:szCs w:val="24"/>
        </w:rPr>
        <w:t>acordate</w:t>
      </w:r>
      <w:r w:rsidR="00140481" w:rsidRPr="00597A25">
        <w:rPr>
          <w:rFonts w:asciiTheme="majorHAnsi" w:eastAsiaTheme="majorEastAsia" w:hAnsiTheme="majorHAnsi" w:cstheme="majorHAnsi"/>
          <w:b/>
          <w:sz w:val="24"/>
          <w:szCs w:val="24"/>
        </w:rPr>
        <w:t xml:space="preserve"> </w:t>
      </w:r>
      <w:r w:rsidR="00842C62" w:rsidRPr="00597A25">
        <w:rPr>
          <w:rFonts w:asciiTheme="majorHAnsi" w:eastAsiaTheme="majorEastAsia" w:hAnsiTheme="majorHAnsi" w:cstheme="majorHAnsi"/>
          <w:b/>
          <w:sz w:val="24"/>
          <w:szCs w:val="24"/>
        </w:rPr>
        <w:t xml:space="preserve">la importul </w:t>
      </w:r>
      <w:r w:rsidR="00140481" w:rsidRPr="00597A25">
        <w:rPr>
          <w:rFonts w:asciiTheme="majorHAnsi" w:eastAsia="Times New Roman" w:hAnsiTheme="majorHAnsi" w:cstheme="majorHAnsi"/>
          <w:b/>
          <w:bCs/>
          <w:sz w:val="24"/>
          <w:szCs w:val="24"/>
          <w:lang w:eastAsia="ro-RO"/>
        </w:rPr>
        <w:t>produselor petroliere (</w:t>
      </w:r>
      <w:r w:rsidR="005F63B1" w:rsidRPr="00597A25">
        <w:rPr>
          <w:rFonts w:asciiTheme="majorHAnsi" w:eastAsia="Times New Roman" w:hAnsiTheme="majorHAnsi" w:cstheme="majorHAnsi"/>
          <w:b/>
          <w:bCs/>
          <w:sz w:val="24"/>
          <w:szCs w:val="24"/>
          <w:lang w:eastAsia="ro-RO"/>
        </w:rPr>
        <w:t>Jet F</w:t>
      </w:r>
      <w:r w:rsidR="00140481" w:rsidRPr="00597A25">
        <w:rPr>
          <w:rFonts w:asciiTheme="majorHAnsi" w:eastAsia="Times New Roman" w:hAnsiTheme="majorHAnsi" w:cstheme="majorHAnsi"/>
          <w:b/>
          <w:bCs/>
          <w:sz w:val="24"/>
          <w:szCs w:val="24"/>
          <w:lang w:eastAsia="ro-RO"/>
        </w:rPr>
        <w:t>uel</w:t>
      </w:r>
      <w:r w:rsidR="005F63B1" w:rsidRPr="00597A25">
        <w:rPr>
          <w:rFonts w:asciiTheme="majorHAnsi" w:eastAsia="Times New Roman" w:hAnsiTheme="majorHAnsi" w:cstheme="majorHAnsi"/>
          <w:b/>
          <w:bCs/>
          <w:sz w:val="24"/>
          <w:szCs w:val="24"/>
          <w:lang w:eastAsia="ro-RO"/>
        </w:rPr>
        <w:t xml:space="preserve"> A 1</w:t>
      </w:r>
      <w:r w:rsidR="00140481" w:rsidRPr="00597A25">
        <w:rPr>
          <w:rFonts w:asciiTheme="majorHAnsi" w:eastAsia="Times New Roman" w:hAnsiTheme="majorHAnsi" w:cstheme="majorHAnsi"/>
          <w:b/>
          <w:bCs/>
          <w:sz w:val="24"/>
          <w:szCs w:val="24"/>
          <w:lang w:eastAsia="ro-RO"/>
        </w:rPr>
        <w:t>)</w:t>
      </w:r>
      <w:r w:rsidR="00140481" w:rsidRPr="00597A25">
        <w:rPr>
          <w:rFonts w:asciiTheme="majorHAnsi" w:hAnsiTheme="majorHAnsi" w:cstheme="majorHAnsi"/>
          <w:b/>
          <w:sz w:val="24"/>
          <w:szCs w:val="24"/>
        </w:rPr>
        <w:t xml:space="preserve"> </w:t>
      </w:r>
      <w:r w:rsidR="00842C62" w:rsidRPr="00597A25">
        <w:rPr>
          <w:rFonts w:asciiTheme="majorHAnsi" w:eastAsiaTheme="majorEastAsia" w:hAnsiTheme="majorHAnsi" w:cstheme="majorHAnsi"/>
          <w:b/>
          <w:sz w:val="24"/>
          <w:szCs w:val="24"/>
        </w:rPr>
        <w:t xml:space="preserve">destinate aprovizionării aeronavelor implicate în transportul internațional de mărfuri și pasageri </w:t>
      </w:r>
      <w:r w:rsidR="00140481" w:rsidRPr="00597A25">
        <w:rPr>
          <w:rFonts w:asciiTheme="majorHAnsi" w:eastAsiaTheme="majorEastAsia" w:hAnsiTheme="majorHAnsi" w:cstheme="majorHAnsi"/>
          <w:b/>
          <w:sz w:val="24"/>
          <w:szCs w:val="24"/>
        </w:rPr>
        <w:t>au atins limite</w:t>
      </w:r>
      <w:r w:rsidR="00842C62" w:rsidRPr="00597A25">
        <w:rPr>
          <w:rFonts w:asciiTheme="majorHAnsi" w:eastAsiaTheme="majorEastAsia" w:hAnsiTheme="majorHAnsi" w:cstheme="majorHAnsi"/>
          <w:b/>
          <w:sz w:val="24"/>
          <w:szCs w:val="24"/>
        </w:rPr>
        <w:t xml:space="preserve"> semnificative</w:t>
      </w:r>
      <w:r w:rsidR="00B96DFC">
        <w:rPr>
          <w:rFonts w:asciiTheme="majorHAnsi" w:eastAsiaTheme="majorEastAsia" w:hAnsiTheme="majorHAnsi" w:cstheme="majorHAnsi"/>
          <w:b/>
          <w:sz w:val="24"/>
          <w:szCs w:val="24"/>
        </w:rPr>
        <w:t>.</w:t>
      </w:r>
      <w:bookmarkEnd w:id="37"/>
      <w:r w:rsidR="00B96DFC">
        <w:rPr>
          <w:rFonts w:asciiTheme="majorHAnsi" w:eastAsiaTheme="majorEastAsia" w:hAnsiTheme="majorHAnsi" w:cstheme="majorHAnsi"/>
          <w:b/>
          <w:sz w:val="24"/>
          <w:szCs w:val="24"/>
        </w:rPr>
        <w:t xml:space="preserve"> </w:t>
      </w:r>
    </w:p>
    <w:p w14:paraId="58B7EB61" w14:textId="77777777" w:rsidR="00DC465D" w:rsidRPr="00597A25" w:rsidRDefault="00DC465D" w:rsidP="003F145B">
      <w:pPr>
        <w:pStyle w:val="ListParagraph"/>
        <w:tabs>
          <w:tab w:val="left" w:pos="0"/>
          <w:tab w:val="left" w:pos="270"/>
          <w:tab w:val="left" w:pos="1134"/>
        </w:tabs>
        <w:spacing w:line="276" w:lineRule="auto"/>
        <w:ind w:left="0" w:firstLine="567"/>
        <w:jc w:val="both"/>
        <w:outlineLvl w:val="2"/>
        <w:rPr>
          <w:rFonts w:asciiTheme="majorHAnsi" w:eastAsia="Times New Roman" w:hAnsiTheme="majorHAnsi" w:cstheme="majorHAnsi"/>
          <w:bCs/>
          <w:sz w:val="24"/>
          <w:szCs w:val="24"/>
          <w:lang w:eastAsia="ro-RO"/>
        </w:rPr>
      </w:pPr>
    </w:p>
    <w:p w14:paraId="22CDBABD" w14:textId="77777777" w:rsidR="004B5143" w:rsidRDefault="00AA3D21" w:rsidP="003F487A">
      <w:pPr>
        <w:pStyle w:val="ListParagraph"/>
        <w:tabs>
          <w:tab w:val="left" w:pos="-180"/>
          <w:tab w:val="left" w:pos="270"/>
        </w:tabs>
        <w:spacing w:after="120" w:line="276" w:lineRule="auto"/>
        <w:ind w:left="0"/>
        <w:jc w:val="both"/>
        <w:rPr>
          <w:rFonts w:asciiTheme="majorHAnsi" w:eastAsia="Times New Roman" w:hAnsiTheme="majorHAnsi" w:cstheme="majorHAnsi"/>
          <w:bCs/>
          <w:sz w:val="24"/>
          <w:szCs w:val="24"/>
          <w:lang w:eastAsia="ro-RO"/>
        </w:rPr>
      </w:pPr>
      <w:r w:rsidRPr="00597A25">
        <w:rPr>
          <w:rFonts w:asciiTheme="majorHAnsi" w:eastAsia="Times New Roman" w:hAnsiTheme="majorHAnsi" w:cstheme="majorHAnsi"/>
          <w:bCs/>
          <w:sz w:val="24"/>
          <w:szCs w:val="24"/>
          <w:lang w:eastAsia="ro-RO"/>
        </w:rPr>
        <w:t>Conform Codului fiscal</w:t>
      </w:r>
      <w:r w:rsidRPr="00597A25">
        <w:rPr>
          <w:rStyle w:val="FootnoteReference"/>
          <w:rFonts w:asciiTheme="majorHAnsi" w:eastAsia="Times New Roman" w:hAnsiTheme="majorHAnsi" w:cstheme="majorHAnsi"/>
          <w:bCs/>
          <w:sz w:val="24"/>
          <w:szCs w:val="24"/>
          <w:lang w:eastAsia="ro-RO"/>
        </w:rPr>
        <w:footnoteReference w:id="25"/>
      </w:r>
      <w:r w:rsidRPr="00597A25">
        <w:rPr>
          <w:rFonts w:asciiTheme="majorHAnsi" w:eastAsia="Times New Roman" w:hAnsiTheme="majorHAnsi" w:cstheme="majorHAnsi"/>
          <w:bCs/>
          <w:sz w:val="24"/>
          <w:szCs w:val="24"/>
          <w:lang w:eastAsia="ro-RO"/>
        </w:rPr>
        <w:t xml:space="preserve">, importul produselor petroliere </w:t>
      </w:r>
      <w:r w:rsidR="005F63B1" w:rsidRPr="00597A25">
        <w:rPr>
          <w:rFonts w:asciiTheme="majorHAnsi" w:eastAsia="Times New Roman" w:hAnsiTheme="majorHAnsi" w:cstheme="majorHAnsi"/>
          <w:bCs/>
          <w:sz w:val="24"/>
          <w:szCs w:val="24"/>
          <w:lang w:eastAsia="ro-RO"/>
        </w:rPr>
        <w:t xml:space="preserve">(Jet Fuel A1) </w:t>
      </w:r>
      <w:r w:rsidRPr="00597A25">
        <w:rPr>
          <w:rFonts w:asciiTheme="majorHAnsi" w:hAnsiTheme="majorHAnsi" w:cstheme="majorHAnsi"/>
          <w:sz w:val="24"/>
          <w:szCs w:val="24"/>
        </w:rPr>
        <w:t>destinate aprovizionării aeronavelor implicate în transportul internațional de mărfuri și pasageri este scutit</w:t>
      </w:r>
      <w:r w:rsidR="004B5143">
        <w:rPr>
          <w:rFonts w:asciiTheme="majorHAnsi" w:hAnsiTheme="majorHAnsi" w:cstheme="majorHAnsi"/>
          <w:sz w:val="24"/>
          <w:szCs w:val="24"/>
        </w:rPr>
        <w:t xml:space="preserve"> de</w:t>
      </w:r>
      <w:r w:rsidRPr="00597A25">
        <w:rPr>
          <w:rFonts w:asciiTheme="majorHAnsi" w:hAnsiTheme="majorHAnsi" w:cstheme="majorHAnsi"/>
          <w:sz w:val="24"/>
          <w:szCs w:val="24"/>
        </w:rPr>
        <w:t xml:space="preserve"> TVA și </w:t>
      </w:r>
      <w:r w:rsidR="00D63221" w:rsidRPr="00597A25">
        <w:rPr>
          <w:rFonts w:asciiTheme="majorHAnsi" w:hAnsiTheme="majorHAnsi" w:cstheme="majorHAnsi"/>
          <w:sz w:val="24"/>
          <w:szCs w:val="24"/>
        </w:rPr>
        <w:t>acciză</w:t>
      </w:r>
      <w:r w:rsidRPr="00597A25">
        <w:rPr>
          <w:rFonts w:asciiTheme="majorHAnsi" w:hAnsiTheme="majorHAnsi" w:cstheme="majorHAnsi"/>
          <w:sz w:val="24"/>
          <w:szCs w:val="24"/>
        </w:rPr>
        <w:t xml:space="preserve"> </w:t>
      </w:r>
      <w:r w:rsidR="00D63221" w:rsidRPr="00597A25">
        <w:rPr>
          <w:rFonts w:asciiTheme="majorHAnsi" w:hAnsiTheme="majorHAnsi" w:cstheme="majorHAnsi"/>
          <w:sz w:val="24"/>
          <w:szCs w:val="24"/>
        </w:rPr>
        <w:t>fără</w:t>
      </w:r>
      <w:r w:rsidRPr="00597A25">
        <w:rPr>
          <w:rFonts w:asciiTheme="majorHAnsi" w:hAnsiTheme="majorHAnsi" w:cstheme="majorHAnsi"/>
          <w:sz w:val="24"/>
          <w:szCs w:val="24"/>
        </w:rPr>
        <w:t xml:space="preserve"> drept de deducere. </w:t>
      </w:r>
      <w:r w:rsidR="00A43455" w:rsidRPr="00597A25">
        <w:rPr>
          <w:rFonts w:asciiTheme="majorHAnsi" w:eastAsia="Times New Roman" w:hAnsiTheme="majorHAnsi" w:cstheme="majorHAnsi"/>
          <w:bCs/>
          <w:sz w:val="24"/>
          <w:szCs w:val="24"/>
          <w:lang w:eastAsia="ro-RO"/>
        </w:rPr>
        <w:t>În ultimii</w:t>
      </w:r>
      <w:r w:rsidR="002505AC" w:rsidRPr="00597A25">
        <w:rPr>
          <w:rFonts w:asciiTheme="majorHAnsi" w:eastAsia="Times New Roman" w:hAnsiTheme="majorHAnsi" w:cstheme="majorHAnsi"/>
          <w:bCs/>
          <w:sz w:val="24"/>
          <w:szCs w:val="24"/>
          <w:lang w:eastAsia="ro-RO"/>
        </w:rPr>
        <w:t xml:space="preserve"> 3</w:t>
      </w:r>
      <w:r w:rsidR="00A43455" w:rsidRPr="00597A25">
        <w:rPr>
          <w:rFonts w:asciiTheme="majorHAnsi" w:eastAsia="Times New Roman" w:hAnsiTheme="majorHAnsi" w:cstheme="majorHAnsi"/>
          <w:bCs/>
          <w:sz w:val="24"/>
          <w:szCs w:val="24"/>
          <w:lang w:eastAsia="ro-RO"/>
        </w:rPr>
        <w:t xml:space="preserve"> ani i</w:t>
      </w:r>
      <w:r w:rsidR="00A874E3" w:rsidRPr="00597A25">
        <w:rPr>
          <w:rFonts w:asciiTheme="majorHAnsi" w:eastAsia="Times New Roman" w:hAnsiTheme="majorHAnsi" w:cstheme="majorHAnsi"/>
          <w:bCs/>
          <w:sz w:val="24"/>
          <w:szCs w:val="24"/>
          <w:lang w:eastAsia="ro-RO"/>
        </w:rPr>
        <w:t xml:space="preserve">mportul produselor petroliere </w:t>
      </w:r>
      <w:r w:rsidR="005F63B1" w:rsidRPr="00597A25">
        <w:rPr>
          <w:rFonts w:asciiTheme="majorHAnsi" w:eastAsia="Times New Roman" w:hAnsiTheme="majorHAnsi" w:cstheme="majorHAnsi"/>
          <w:bCs/>
          <w:sz w:val="24"/>
          <w:szCs w:val="24"/>
          <w:lang w:eastAsia="ro-RO"/>
        </w:rPr>
        <w:t xml:space="preserve">(Jet Fuel A1) </w:t>
      </w:r>
      <w:r w:rsidR="00A874E3" w:rsidRPr="00597A25">
        <w:rPr>
          <w:rFonts w:asciiTheme="majorHAnsi" w:hAnsiTheme="majorHAnsi" w:cstheme="majorHAnsi"/>
          <w:sz w:val="24"/>
          <w:szCs w:val="24"/>
        </w:rPr>
        <w:t xml:space="preserve">destinate aprovizionării aeronavelor </w:t>
      </w:r>
      <w:r w:rsidRPr="00597A25">
        <w:rPr>
          <w:rFonts w:asciiTheme="majorHAnsi" w:hAnsiTheme="majorHAnsi" w:cstheme="majorHAnsi"/>
          <w:sz w:val="24"/>
          <w:szCs w:val="24"/>
        </w:rPr>
        <w:t xml:space="preserve">care transportă </w:t>
      </w:r>
      <w:r w:rsidR="00A874E3" w:rsidRPr="00597A25">
        <w:rPr>
          <w:rFonts w:asciiTheme="majorHAnsi" w:hAnsiTheme="majorHAnsi" w:cstheme="majorHAnsi"/>
          <w:sz w:val="24"/>
          <w:szCs w:val="24"/>
        </w:rPr>
        <w:t>mărfuri și pasageri</w:t>
      </w:r>
      <w:r w:rsidR="00A43455" w:rsidRPr="00597A25">
        <w:rPr>
          <w:rFonts w:asciiTheme="majorHAnsi" w:hAnsiTheme="majorHAnsi" w:cstheme="majorHAnsi"/>
          <w:sz w:val="24"/>
          <w:szCs w:val="24"/>
        </w:rPr>
        <w:t xml:space="preserve"> a fost </w:t>
      </w:r>
      <w:r w:rsidR="00A874E3" w:rsidRPr="00597A25">
        <w:rPr>
          <w:rFonts w:asciiTheme="majorHAnsi" w:hAnsiTheme="majorHAnsi" w:cstheme="majorHAnsi"/>
          <w:sz w:val="24"/>
          <w:szCs w:val="24"/>
        </w:rPr>
        <w:t>efectuat de către un agent economic</w:t>
      </w:r>
      <w:r w:rsidR="00A874E3" w:rsidRPr="00597A25">
        <w:rPr>
          <w:rStyle w:val="FootnoteReference"/>
          <w:rFonts w:asciiTheme="majorHAnsi" w:hAnsiTheme="majorHAnsi" w:cstheme="majorHAnsi"/>
          <w:sz w:val="24"/>
          <w:szCs w:val="24"/>
        </w:rPr>
        <w:footnoteReference w:id="26"/>
      </w:r>
      <w:r w:rsidR="00553CDF" w:rsidRPr="00597A25">
        <w:rPr>
          <w:rFonts w:asciiTheme="majorHAnsi" w:eastAsia="Times New Roman" w:hAnsiTheme="majorHAnsi" w:cstheme="majorHAnsi"/>
          <w:bCs/>
          <w:sz w:val="24"/>
          <w:szCs w:val="24"/>
          <w:lang w:eastAsia="ro-RO"/>
        </w:rPr>
        <w:t>, care deține monopol</w:t>
      </w:r>
      <w:r w:rsidR="004E3BD4" w:rsidRPr="00597A25">
        <w:rPr>
          <w:rFonts w:asciiTheme="majorHAnsi" w:eastAsia="Times New Roman" w:hAnsiTheme="majorHAnsi" w:cstheme="majorHAnsi"/>
          <w:bCs/>
          <w:sz w:val="24"/>
          <w:szCs w:val="24"/>
          <w:lang w:eastAsia="ro-RO"/>
        </w:rPr>
        <w:t>ul</w:t>
      </w:r>
      <w:r w:rsidR="00553CDF" w:rsidRPr="00597A25">
        <w:rPr>
          <w:rFonts w:asciiTheme="majorHAnsi" w:eastAsia="Times New Roman" w:hAnsiTheme="majorHAnsi" w:cstheme="majorHAnsi"/>
          <w:bCs/>
          <w:sz w:val="24"/>
          <w:szCs w:val="24"/>
          <w:lang w:eastAsia="ro-RO"/>
        </w:rPr>
        <w:t xml:space="preserve"> asupra importurilor de produse petroliere </w:t>
      </w:r>
      <w:r w:rsidR="005F63B1" w:rsidRPr="00597A25">
        <w:rPr>
          <w:rFonts w:asciiTheme="majorHAnsi" w:eastAsia="Times New Roman" w:hAnsiTheme="majorHAnsi" w:cstheme="majorHAnsi"/>
          <w:bCs/>
          <w:sz w:val="24"/>
          <w:szCs w:val="24"/>
          <w:lang w:eastAsia="ro-RO"/>
        </w:rPr>
        <w:t>(Jet Fuel A1)</w:t>
      </w:r>
      <w:r w:rsidR="00605129" w:rsidRPr="00597A25">
        <w:rPr>
          <w:rFonts w:asciiTheme="majorHAnsi" w:eastAsia="Times New Roman" w:hAnsiTheme="majorHAnsi" w:cstheme="majorHAnsi"/>
          <w:bCs/>
          <w:sz w:val="24"/>
          <w:szCs w:val="24"/>
          <w:lang w:eastAsia="ro-RO"/>
        </w:rPr>
        <w:t>.</w:t>
      </w:r>
      <w:r w:rsidR="001D0801" w:rsidRPr="00597A25">
        <w:rPr>
          <w:rFonts w:asciiTheme="majorHAnsi" w:eastAsia="Times New Roman" w:hAnsiTheme="majorHAnsi" w:cstheme="majorHAnsi"/>
          <w:bCs/>
          <w:sz w:val="24"/>
          <w:szCs w:val="24"/>
          <w:lang w:eastAsia="ro-RO"/>
        </w:rPr>
        <w:t xml:space="preserve"> </w:t>
      </w:r>
    </w:p>
    <w:p w14:paraId="4981979C" w14:textId="77777777" w:rsidR="005E514D" w:rsidRDefault="00313357" w:rsidP="00FE4775">
      <w:pPr>
        <w:pStyle w:val="ListParagraph"/>
        <w:tabs>
          <w:tab w:val="left" w:pos="-180"/>
          <w:tab w:val="left" w:pos="270"/>
        </w:tabs>
        <w:spacing w:after="240" w:line="276" w:lineRule="auto"/>
        <w:ind w:left="0"/>
        <w:jc w:val="both"/>
        <w:rPr>
          <w:rFonts w:asciiTheme="majorHAnsi" w:hAnsiTheme="majorHAnsi" w:cstheme="majorHAnsi"/>
          <w:sz w:val="24"/>
          <w:szCs w:val="24"/>
        </w:rPr>
      </w:pPr>
      <w:r w:rsidRPr="00597A25">
        <w:rPr>
          <w:rFonts w:asciiTheme="majorHAnsi" w:eastAsia="Times New Roman" w:hAnsiTheme="majorHAnsi" w:cstheme="majorHAnsi"/>
          <w:bCs/>
          <w:sz w:val="24"/>
          <w:szCs w:val="24"/>
          <w:lang w:eastAsia="ro-RO"/>
        </w:rPr>
        <w:t>Auditul a constatat că</w:t>
      </w:r>
      <w:r w:rsidR="004B5143">
        <w:rPr>
          <w:rFonts w:asciiTheme="majorHAnsi" w:eastAsia="Times New Roman" w:hAnsiTheme="majorHAnsi" w:cstheme="majorHAnsi"/>
          <w:bCs/>
          <w:sz w:val="24"/>
          <w:szCs w:val="24"/>
          <w:lang w:eastAsia="ro-RO"/>
        </w:rPr>
        <w:t>,</w:t>
      </w:r>
      <w:r w:rsidR="002271DF" w:rsidRPr="00597A25">
        <w:rPr>
          <w:rFonts w:asciiTheme="majorHAnsi" w:eastAsia="Times New Roman" w:hAnsiTheme="majorHAnsi" w:cstheme="majorHAnsi"/>
          <w:bCs/>
          <w:sz w:val="24"/>
          <w:szCs w:val="24"/>
          <w:lang w:eastAsia="ro-RO"/>
        </w:rPr>
        <w:t xml:space="preserve"> </w:t>
      </w:r>
      <w:r w:rsidR="004B5143">
        <w:rPr>
          <w:rFonts w:asciiTheme="majorHAnsi" w:eastAsia="Times New Roman" w:hAnsiTheme="majorHAnsi" w:cstheme="majorHAnsi"/>
          <w:bCs/>
          <w:sz w:val="24"/>
          <w:szCs w:val="24"/>
          <w:lang w:eastAsia="ro-RO"/>
        </w:rPr>
        <w:t>potrivit</w:t>
      </w:r>
      <w:r w:rsidR="002271DF" w:rsidRPr="00597A25">
        <w:rPr>
          <w:rFonts w:asciiTheme="majorHAnsi" w:eastAsia="Times New Roman" w:hAnsiTheme="majorHAnsi" w:cstheme="majorHAnsi"/>
          <w:bCs/>
          <w:sz w:val="24"/>
          <w:szCs w:val="24"/>
          <w:lang w:eastAsia="ro-RO"/>
        </w:rPr>
        <w:t xml:space="preserve"> datelor din SIIV</w:t>
      </w:r>
      <w:r w:rsidRPr="00597A25">
        <w:rPr>
          <w:rFonts w:asciiTheme="majorHAnsi" w:eastAsia="Times New Roman" w:hAnsiTheme="majorHAnsi" w:cstheme="majorHAnsi"/>
          <w:bCs/>
          <w:sz w:val="24"/>
          <w:szCs w:val="24"/>
          <w:lang w:eastAsia="ro-RO"/>
        </w:rPr>
        <w:t xml:space="preserve"> </w:t>
      </w:r>
      <w:r w:rsidR="004B5143">
        <w:rPr>
          <w:rFonts w:asciiTheme="majorHAnsi" w:hAnsiTheme="majorHAnsi" w:cstheme="majorHAnsi"/>
          <w:sz w:val="24"/>
          <w:szCs w:val="24"/>
        </w:rPr>
        <w:t>„</w:t>
      </w:r>
      <w:r w:rsidR="002271DF" w:rsidRPr="00597A25">
        <w:rPr>
          <w:rFonts w:asciiTheme="majorHAnsi" w:hAnsiTheme="majorHAnsi" w:cstheme="majorHAnsi"/>
          <w:sz w:val="24"/>
          <w:szCs w:val="24"/>
        </w:rPr>
        <w:t xml:space="preserve">Asycuda </w:t>
      </w:r>
      <w:r w:rsidR="002271DF" w:rsidRPr="00597A25">
        <w:rPr>
          <w:rFonts w:asciiTheme="majorHAnsi" w:hAnsiTheme="majorHAnsi" w:cstheme="majorHAnsi"/>
          <w:iCs/>
          <w:color w:val="000000" w:themeColor="text1"/>
          <w:sz w:val="24"/>
          <w:szCs w:val="24"/>
        </w:rPr>
        <w:t>World”</w:t>
      </w:r>
      <w:r w:rsidR="004B5143">
        <w:rPr>
          <w:rFonts w:asciiTheme="majorHAnsi" w:hAnsiTheme="majorHAnsi" w:cstheme="majorHAnsi"/>
          <w:iCs/>
          <w:color w:val="000000" w:themeColor="text1"/>
          <w:sz w:val="24"/>
          <w:szCs w:val="24"/>
        </w:rPr>
        <w:t>,</w:t>
      </w:r>
      <w:r w:rsidR="002271DF" w:rsidRPr="00597A25">
        <w:rPr>
          <w:rFonts w:asciiTheme="majorHAnsi" w:hAnsiTheme="majorHAnsi" w:cstheme="majorHAnsi"/>
          <w:b/>
          <w:iCs/>
          <w:color w:val="000000" w:themeColor="text1"/>
          <w:sz w:val="24"/>
          <w:szCs w:val="24"/>
        </w:rPr>
        <w:t xml:space="preserve"> </w:t>
      </w:r>
      <w:r w:rsidRPr="00597A25">
        <w:rPr>
          <w:rFonts w:asciiTheme="majorHAnsi" w:eastAsia="Times New Roman" w:hAnsiTheme="majorHAnsi" w:cstheme="majorHAnsi"/>
          <w:bCs/>
          <w:sz w:val="24"/>
          <w:szCs w:val="24"/>
          <w:lang w:eastAsia="ro-RO"/>
        </w:rPr>
        <w:t>s</w:t>
      </w:r>
      <w:r w:rsidR="002305DC" w:rsidRPr="00597A25">
        <w:rPr>
          <w:rFonts w:asciiTheme="majorHAnsi" w:eastAsia="Times New Roman" w:hAnsiTheme="majorHAnsi" w:cstheme="majorHAnsi"/>
          <w:bCs/>
          <w:sz w:val="24"/>
          <w:szCs w:val="24"/>
          <w:lang w:eastAsia="ro-RO"/>
        </w:rPr>
        <w:t>cutirile</w:t>
      </w:r>
      <w:r w:rsidR="005F63B1" w:rsidRPr="00597A25">
        <w:rPr>
          <w:rFonts w:asciiTheme="majorHAnsi" w:eastAsia="Times New Roman" w:hAnsiTheme="majorHAnsi" w:cstheme="majorHAnsi"/>
          <w:bCs/>
          <w:sz w:val="24"/>
          <w:szCs w:val="24"/>
          <w:lang w:eastAsia="ro-RO"/>
        </w:rPr>
        <w:t xml:space="preserve"> acordate în anul 2021 de către</w:t>
      </w:r>
      <w:r w:rsidR="005F63B1" w:rsidRPr="00597A25">
        <w:rPr>
          <w:rFonts w:asciiTheme="majorHAnsi" w:hAnsiTheme="majorHAnsi" w:cstheme="majorHAnsi"/>
          <w:sz w:val="24"/>
          <w:szCs w:val="24"/>
        </w:rPr>
        <w:t xml:space="preserve"> </w:t>
      </w:r>
      <w:r w:rsidR="005F63B1" w:rsidRPr="00597A25">
        <w:rPr>
          <w:rFonts w:asciiTheme="majorHAnsi" w:eastAsia="Times New Roman" w:hAnsiTheme="majorHAnsi" w:cstheme="majorHAnsi"/>
          <w:bCs/>
          <w:sz w:val="24"/>
          <w:szCs w:val="24"/>
          <w:lang w:eastAsia="ro-RO"/>
        </w:rPr>
        <w:t>SV</w:t>
      </w:r>
      <w:r w:rsidR="00842C62" w:rsidRPr="00597A25">
        <w:rPr>
          <w:rFonts w:asciiTheme="majorHAnsi" w:eastAsia="Times New Roman" w:hAnsiTheme="majorHAnsi" w:cstheme="majorHAnsi"/>
          <w:bCs/>
          <w:sz w:val="24"/>
          <w:szCs w:val="24"/>
          <w:lang w:eastAsia="ro-RO"/>
        </w:rPr>
        <w:t xml:space="preserve"> </w:t>
      </w:r>
      <w:r w:rsidR="00DC465D" w:rsidRPr="00597A25">
        <w:rPr>
          <w:rFonts w:asciiTheme="majorHAnsi" w:eastAsia="Times New Roman" w:hAnsiTheme="majorHAnsi" w:cstheme="majorHAnsi"/>
          <w:bCs/>
          <w:sz w:val="24"/>
          <w:szCs w:val="24"/>
          <w:lang w:eastAsia="ro-RO"/>
        </w:rPr>
        <w:t xml:space="preserve">aferente importului a </w:t>
      </w:r>
      <w:r w:rsidR="00DC465D" w:rsidRPr="00597A25">
        <w:rPr>
          <w:rFonts w:asciiTheme="majorHAnsi" w:eastAsia="Times New Roman" w:hAnsiTheme="majorHAnsi" w:cstheme="majorHAnsi"/>
          <w:b/>
          <w:bCs/>
          <w:sz w:val="24"/>
          <w:szCs w:val="24"/>
          <w:lang w:eastAsia="ro-RO"/>
        </w:rPr>
        <w:t>40,5 mii tone</w:t>
      </w:r>
      <w:r w:rsidR="00DC465D" w:rsidRPr="00597A25">
        <w:rPr>
          <w:rFonts w:asciiTheme="majorHAnsi" w:eastAsia="Times New Roman" w:hAnsiTheme="majorHAnsi" w:cstheme="majorHAnsi"/>
          <w:bCs/>
          <w:sz w:val="24"/>
          <w:szCs w:val="24"/>
          <w:lang w:eastAsia="ro-RO"/>
        </w:rPr>
        <w:t xml:space="preserve"> de produse petroliere</w:t>
      </w:r>
      <w:r w:rsidR="00DC465D" w:rsidRPr="00597A25">
        <w:rPr>
          <w:rStyle w:val="FootnoteReference"/>
          <w:rFonts w:asciiTheme="majorHAnsi" w:hAnsiTheme="majorHAnsi" w:cstheme="majorHAnsi"/>
          <w:sz w:val="24"/>
          <w:szCs w:val="24"/>
        </w:rPr>
        <w:footnoteReference w:id="27"/>
      </w:r>
      <w:r w:rsidRPr="00597A25">
        <w:rPr>
          <w:rFonts w:asciiTheme="majorHAnsi" w:eastAsia="Times New Roman" w:hAnsiTheme="majorHAnsi" w:cstheme="majorHAnsi"/>
          <w:bCs/>
          <w:sz w:val="24"/>
          <w:szCs w:val="24"/>
          <w:lang w:eastAsia="ro-RO"/>
        </w:rPr>
        <w:t>, agentului economic nominalizat</w:t>
      </w:r>
      <w:r w:rsidR="004B5143">
        <w:rPr>
          <w:rFonts w:asciiTheme="majorHAnsi" w:eastAsia="Times New Roman" w:hAnsiTheme="majorHAnsi" w:cstheme="majorHAnsi"/>
          <w:bCs/>
          <w:sz w:val="24"/>
          <w:szCs w:val="24"/>
          <w:lang w:eastAsia="ro-RO"/>
        </w:rPr>
        <w:t>,</w:t>
      </w:r>
      <w:r w:rsidR="00A874E3" w:rsidRPr="00597A25">
        <w:rPr>
          <w:rFonts w:asciiTheme="majorHAnsi" w:eastAsia="Times New Roman" w:hAnsiTheme="majorHAnsi" w:cstheme="majorHAnsi"/>
          <w:bCs/>
          <w:sz w:val="24"/>
          <w:szCs w:val="24"/>
          <w:lang w:eastAsia="ro-RO"/>
        </w:rPr>
        <w:t xml:space="preserve"> </w:t>
      </w:r>
      <w:r w:rsidR="00842C62" w:rsidRPr="00597A25">
        <w:rPr>
          <w:rFonts w:asciiTheme="majorHAnsi" w:hAnsiTheme="majorHAnsi" w:cstheme="majorHAnsi"/>
          <w:sz w:val="24"/>
          <w:szCs w:val="24"/>
        </w:rPr>
        <w:t xml:space="preserve">au </w:t>
      </w:r>
      <w:r w:rsidR="002E15DD" w:rsidRPr="00597A25">
        <w:rPr>
          <w:rFonts w:asciiTheme="majorHAnsi" w:hAnsiTheme="majorHAnsi" w:cstheme="majorHAnsi"/>
          <w:sz w:val="24"/>
          <w:szCs w:val="24"/>
        </w:rPr>
        <w:t>constituit</w:t>
      </w:r>
      <w:r w:rsidR="00842C62" w:rsidRPr="00597A25">
        <w:rPr>
          <w:rFonts w:asciiTheme="majorHAnsi" w:hAnsiTheme="majorHAnsi" w:cstheme="majorHAnsi"/>
          <w:sz w:val="24"/>
          <w:szCs w:val="24"/>
        </w:rPr>
        <w:t xml:space="preserve"> </w:t>
      </w:r>
      <w:r w:rsidR="00842C62" w:rsidRPr="00597A25">
        <w:rPr>
          <w:rFonts w:asciiTheme="majorHAnsi" w:hAnsiTheme="majorHAnsi" w:cstheme="majorHAnsi"/>
          <w:b/>
          <w:sz w:val="24"/>
          <w:szCs w:val="24"/>
        </w:rPr>
        <w:t xml:space="preserve">420,0 </w:t>
      </w:r>
      <w:r w:rsidR="002E15DD" w:rsidRPr="00597A25">
        <w:rPr>
          <w:rFonts w:asciiTheme="majorHAnsi" w:hAnsiTheme="majorHAnsi" w:cstheme="majorHAnsi"/>
          <w:b/>
          <w:sz w:val="24"/>
          <w:szCs w:val="24"/>
        </w:rPr>
        <w:t>mil.lei</w:t>
      </w:r>
      <w:r w:rsidR="00212F4D" w:rsidRPr="00597A25">
        <w:rPr>
          <w:rFonts w:asciiTheme="majorHAnsi" w:hAnsiTheme="majorHAnsi" w:cstheme="majorHAnsi"/>
          <w:sz w:val="24"/>
          <w:szCs w:val="24"/>
        </w:rPr>
        <w:t>,</w:t>
      </w:r>
      <w:r w:rsidR="00153E33" w:rsidRPr="00597A25">
        <w:rPr>
          <w:rFonts w:asciiTheme="majorHAnsi" w:hAnsiTheme="majorHAnsi" w:cstheme="majorHAnsi"/>
          <w:sz w:val="24"/>
          <w:szCs w:val="24"/>
        </w:rPr>
        <w:t xml:space="preserve"> inclusiv la TVA fără drept de deducere </w:t>
      </w:r>
      <w:r w:rsidR="004B5143">
        <w:rPr>
          <w:rFonts w:asciiTheme="majorHAnsi" w:hAnsiTheme="majorHAnsi" w:cstheme="majorHAnsi"/>
          <w:sz w:val="24"/>
          <w:szCs w:val="24"/>
        </w:rPr>
        <w:t>–</w:t>
      </w:r>
      <w:r w:rsidR="00153E33" w:rsidRPr="00597A25">
        <w:rPr>
          <w:rFonts w:asciiTheme="majorHAnsi" w:hAnsiTheme="majorHAnsi" w:cstheme="majorHAnsi"/>
          <w:sz w:val="24"/>
          <w:szCs w:val="24"/>
        </w:rPr>
        <w:t xml:space="preserve"> în sumă de 155,6 mil.lei</w:t>
      </w:r>
      <w:r w:rsidR="004B5143">
        <w:rPr>
          <w:rFonts w:asciiTheme="majorHAnsi" w:hAnsiTheme="majorHAnsi" w:cstheme="majorHAnsi"/>
          <w:sz w:val="24"/>
          <w:szCs w:val="24"/>
        </w:rPr>
        <w:t>,</w:t>
      </w:r>
      <w:r w:rsidR="00153E33" w:rsidRPr="00597A25">
        <w:rPr>
          <w:rFonts w:asciiTheme="majorHAnsi" w:hAnsiTheme="majorHAnsi" w:cstheme="majorHAnsi"/>
          <w:sz w:val="24"/>
          <w:szCs w:val="24"/>
        </w:rPr>
        <w:t xml:space="preserve"> și scutiri la accize în sumă de 263,9 mil.lei.</w:t>
      </w:r>
      <w:r w:rsidR="00212F4D" w:rsidRPr="00597A25">
        <w:rPr>
          <w:rFonts w:asciiTheme="majorHAnsi" w:hAnsiTheme="majorHAnsi" w:cstheme="majorHAnsi"/>
          <w:sz w:val="24"/>
          <w:szCs w:val="24"/>
        </w:rPr>
        <w:t xml:space="preserve"> </w:t>
      </w:r>
      <w:r w:rsidR="00D45F2F" w:rsidRPr="00597A25">
        <w:rPr>
          <w:rFonts w:asciiTheme="majorHAnsi" w:hAnsiTheme="majorHAnsi" w:cstheme="majorHAnsi"/>
          <w:sz w:val="24"/>
          <w:szCs w:val="24"/>
        </w:rPr>
        <w:t>De menționat că î</w:t>
      </w:r>
      <w:r w:rsidR="00153E33" w:rsidRPr="00597A25">
        <w:rPr>
          <w:rFonts w:asciiTheme="majorHAnsi" w:eastAsia="Times New Roman" w:hAnsiTheme="majorHAnsi" w:cstheme="majorHAnsi"/>
          <w:bCs/>
          <w:sz w:val="24"/>
          <w:szCs w:val="24"/>
          <w:lang w:eastAsia="ro-RO"/>
        </w:rPr>
        <w:t>n anul 2021 i</w:t>
      </w:r>
      <w:r w:rsidR="00D27F60" w:rsidRPr="00597A25">
        <w:rPr>
          <w:rFonts w:asciiTheme="majorHAnsi" w:hAnsiTheme="majorHAnsi" w:cstheme="majorHAnsi"/>
          <w:sz w:val="24"/>
          <w:szCs w:val="24"/>
        </w:rPr>
        <w:t>mportul</w:t>
      </w:r>
      <w:r w:rsidR="004E3BD4" w:rsidRPr="00597A25">
        <w:rPr>
          <w:rFonts w:asciiTheme="majorHAnsi" w:eastAsia="Times New Roman" w:hAnsiTheme="majorHAnsi" w:cstheme="majorHAnsi"/>
          <w:bCs/>
          <w:sz w:val="24"/>
          <w:szCs w:val="24"/>
          <w:lang w:eastAsia="ro-RO"/>
        </w:rPr>
        <w:t xml:space="preserve"> produselor petroliere </w:t>
      </w:r>
      <w:r w:rsidR="005F63B1" w:rsidRPr="00597A25">
        <w:rPr>
          <w:rFonts w:asciiTheme="majorHAnsi" w:eastAsia="Times New Roman" w:hAnsiTheme="majorHAnsi" w:cstheme="majorHAnsi"/>
          <w:bCs/>
          <w:sz w:val="24"/>
          <w:szCs w:val="24"/>
          <w:lang w:eastAsia="ro-RO"/>
        </w:rPr>
        <w:t xml:space="preserve">(Jet Fuel A1) </w:t>
      </w:r>
      <w:r w:rsidR="00D27F60" w:rsidRPr="00597A25">
        <w:rPr>
          <w:rFonts w:asciiTheme="majorHAnsi" w:hAnsiTheme="majorHAnsi" w:cstheme="majorHAnsi"/>
          <w:sz w:val="24"/>
          <w:szCs w:val="24"/>
        </w:rPr>
        <w:t>a crescut</w:t>
      </w:r>
      <w:r w:rsidR="004B5143">
        <w:rPr>
          <w:rFonts w:asciiTheme="majorHAnsi" w:hAnsiTheme="majorHAnsi" w:cstheme="majorHAnsi"/>
          <w:sz w:val="24"/>
          <w:szCs w:val="24"/>
        </w:rPr>
        <w:t>,</w:t>
      </w:r>
      <w:r w:rsidR="00153E33" w:rsidRPr="00597A25">
        <w:rPr>
          <w:rFonts w:asciiTheme="majorHAnsi" w:hAnsiTheme="majorHAnsi" w:cstheme="majorHAnsi"/>
          <w:sz w:val="24"/>
          <w:szCs w:val="24"/>
        </w:rPr>
        <w:t xml:space="preserve"> față de anul 2020</w:t>
      </w:r>
      <w:r w:rsidR="004B5143">
        <w:rPr>
          <w:rFonts w:asciiTheme="majorHAnsi" w:hAnsiTheme="majorHAnsi" w:cstheme="majorHAnsi"/>
          <w:sz w:val="24"/>
          <w:szCs w:val="24"/>
        </w:rPr>
        <w:t>,</w:t>
      </w:r>
      <w:r w:rsidR="00D27F60" w:rsidRPr="00597A25">
        <w:rPr>
          <w:rFonts w:asciiTheme="majorHAnsi" w:hAnsiTheme="majorHAnsi" w:cstheme="majorHAnsi"/>
          <w:sz w:val="24"/>
          <w:szCs w:val="24"/>
        </w:rPr>
        <w:t xml:space="preserve"> cu 25,2 mii tone, iar scutirile</w:t>
      </w:r>
      <w:r w:rsidR="005F63B1" w:rsidRPr="00597A25">
        <w:rPr>
          <w:rFonts w:asciiTheme="majorHAnsi" w:hAnsiTheme="majorHAnsi" w:cstheme="majorHAnsi"/>
          <w:sz w:val="24"/>
          <w:szCs w:val="24"/>
        </w:rPr>
        <w:t xml:space="preserve"> cu 204%</w:t>
      </w:r>
      <w:r w:rsidR="004B5143">
        <w:rPr>
          <w:rFonts w:asciiTheme="majorHAnsi" w:hAnsiTheme="majorHAnsi" w:cstheme="majorHAnsi"/>
          <w:sz w:val="24"/>
          <w:szCs w:val="24"/>
        </w:rPr>
        <w:t>,</w:t>
      </w:r>
      <w:r w:rsidR="002E15DD" w:rsidRPr="00597A25">
        <w:rPr>
          <w:rFonts w:asciiTheme="majorHAnsi" w:hAnsiTheme="majorHAnsi" w:cstheme="majorHAnsi"/>
          <w:sz w:val="24"/>
          <w:szCs w:val="24"/>
        </w:rPr>
        <w:t xml:space="preserve"> </w:t>
      </w:r>
      <w:r w:rsidR="005F63B1" w:rsidRPr="00597A25">
        <w:rPr>
          <w:rFonts w:asciiTheme="majorHAnsi" w:hAnsiTheme="majorHAnsi" w:cstheme="majorHAnsi"/>
          <w:sz w:val="24"/>
          <w:szCs w:val="24"/>
        </w:rPr>
        <w:t>sau</w:t>
      </w:r>
      <w:r w:rsidR="00153E33" w:rsidRPr="00597A25">
        <w:rPr>
          <w:rFonts w:asciiTheme="majorHAnsi" w:hAnsiTheme="majorHAnsi" w:cstheme="majorHAnsi"/>
          <w:sz w:val="24"/>
          <w:szCs w:val="24"/>
        </w:rPr>
        <w:t xml:space="preserve"> </w:t>
      </w:r>
      <w:r w:rsidR="00842C62" w:rsidRPr="00597A25">
        <w:rPr>
          <w:rFonts w:asciiTheme="majorHAnsi" w:hAnsiTheme="majorHAnsi" w:cstheme="majorHAnsi"/>
          <w:sz w:val="24"/>
          <w:szCs w:val="24"/>
        </w:rPr>
        <w:t xml:space="preserve">cu </w:t>
      </w:r>
      <w:r w:rsidR="002E15DD" w:rsidRPr="00597A25">
        <w:rPr>
          <w:rFonts w:asciiTheme="majorHAnsi" w:hAnsiTheme="majorHAnsi" w:cstheme="majorHAnsi"/>
          <w:sz w:val="24"/>
          <w:szCs w:val="24"/>
        </w:rPr>
        <w:t>2</w:t>
      </w:r>
      <w:r w:rsidR="00842C62" w:rsidRPr="00597A25">
        <w:rPr>
          <w:rFonts w:asciiTheme="majorHAnsi" w:hAnsiTheme="majorHAnsi" w:cstheme="majorHAnsi"/>
          <w:sz w:val="24"/>
          <w:szCs w:val="24"/>
        </w:rPr>
        <w:t>8</w:t>
      </w:r>
      <w:r w:rsidR="002E15DD" w:rsidRPr="00597A25">
        <w:rPr>
          <w:rFonts w:asciiTheme="majorHAnsi" w:hAnsiTheme="majorHAnsi" w:cstheme="majorHAnsi"/>
          <w:sz w:val="24"/>
          <w:szCs w:val="24"/>
        </w:rPr>
        <w:t>1</w:t>
      </w:r>
      <w:r w:rsidR="00842C62" w:rsidRPr="00597A25">
        <w:rPr>
          <w:rFonts w:asciiTheme="majorHAnsi" w:hAnsiTheme="majorHAnsi" w:cstheme="majorHAnsi"/>
          <w:sz w:val="24"/>
          <w:szCs w:val="24"/>
        </w:rPr>
        <w:t xml:space="preserve">,0 mil.lei. </w:t>
      </w:r>
    </w:p>
    <w:p w14:paraId="0BA2294C" w14:textId="77777777" w:rsidR="005E514D" w:rsidRDefault="005E514D" w:rsidP="00FE4775">
      <w:pPr>
        <w:pStyle w:val="ListParagraph"/>
        <w:tabs>
          <w:tab w:val="left" w:pos="-180"/>
          <w:tab w:val="left" w:pos="270"/>
        </w:tabs>
        <w:spacing w:after="240" w:line="276" w:lineRule="auto"/>
        <w:ind w:left="0"/>
        <w:jc w:val="both"/>
        <w:rPr>
          <w:rFonts w:asciiTheme="majorHAnsi" w:hAnsiTheme="majorHAnsi" w:cstheme="majorHAnsi"/>
          <w:sz w:val="24"/>
          <w:szCs w:val="24"/>
        </w:rPr>
      </w:pPr>
    </w:p>
    <w:p w14:paraId="6716F21E" w14:textId="77777777" w:rsidR="00F13018" w:rsidRPr="00597A25" w:rsidRDefault="00313357" w:rsidP="00FE4775">
      <w:pPr>
        <w:pStyle w:val="ListParagraph"/>
        <w:tabs>
          <w:tab w:val="left" w:pos="-180"/>
          <w:tab w:val="left" w:pos="270"/>
        </w:tabs>
        <w:spacing w:after="240" w:line="276" w:lineRule="auto"/>
        <w:ind w:left="0"/>
        <w:jc w:val="both"/>
        <w:rPr>
          <w:rFonts w:asciiTheme="majorHAnsi" w:eastAsia="Times New Roman" w:hAnsiTheme="majorHAnsi" w:cstheme="majorHAnsi"/>
          <w:color w:val="000000"/>
          <w:sz w:val="24"/>
          <w:szCs w:val="24"/>
          <w:lang w:eastAsia="ru-RU"/>
        </w:rPr>
      </w:pPr>
      <w:r w:rsidRPr="00597A25">
        <w:rPr>
          <w:rFonts w:asciiTheme="majorHAnsi" w:hAnsiTheme="majorHAnsi" w:cstheme="majorHAnsi"/>
          <w:sz w:val="24"/>
          <w:szCs w:val="24"/>
        </w:rPr>
        <w:t>Analiza scutirilor acordate</w:t>
      </w:r>
      <w:r w:rsidR="0004273D" w:rsidRPr="00597A25">
        <w:rPr>
          <w:rFonts w:asciiTheme="majorHAnsi" w:hAnsiTheme="majorHAnsi" w:cstheme="majorHAnsi"/>
          <w:sz w:val="24"/>
          <w:szCs w:val="24"/>
        </w:rPr>
        <w:t xml:space="preserve"> de către SV</w:t>
      </w:r>
      <w:r w:rsidRPr="00597A25">
        <w:rPr>
          <w:rFonts w:asciiTheme="majorHAnsi" w:hAnsiTheme="majorHAnsi" w:cstheme="majorHAnsi"/>
          <w:sz w:val="24"/>
          <w:szCs w:val="24"/>
        </w:rPr>
        <w:t xml:space="preserve"> </w:t>
      </w:r>
      <w:r w:rsidR="00D94277" w:rsidRPr="00597A25">
        <w:rPr>
          <w:rFonts w:asciiTheme="majorHAnsi" w:hAnsiTheme="majorHAnsi" w:cstheme="majorHAnsi"/>
          <w:sz w:val="24"/>
          <w:szCs w:val="24"/>
        </w:rPr>
        <w:t>în ani</w:t>
      </w:r>
      <w:r w:rsidRPr="00597A25">
        <w:rPr>
          <w:rFonts w:asciiTheme="majorHAnsi" w:hAnsiTheme="majorHAnsi" w:cstheme="majorHAnsi"/>
          <w:sz w:val="24"/>
          <w:szCs w:val="24"/>
        </w:rPr>
        <w:t>i</w:t>
      </w:r>
      <w:r w:rsidR="00D94277" w:rsidRPr="00597A25">
        <w:rPr>
          <w:rFonts w:asciiTheme="majorHAnsi" w:hAnsiTheme="majorHAnsi" w:cstheme="majorHAnsi"/>
          <w:sz w:val="24"/>
          <w:szCs w:val="24"/>
        </w:rPr>
        <w:t xml:space="preserve"> 2018</w:t>
      </w:r>
      <w:r w:rsidR="00C868CB" w:rsidRPr="00597A25">
        <w:rPr>
          <w:rFonts w:asciiTheme="majorHAnsi" w:hAnsiTheme="majorHAnsi" w:cstheme="majorHAnsi"/>
          <w:sz w:val="24"/>
          <w:szCs w:val="24"/>
        </w:rPr>
        <w:t>-</w:t>
      </w:r>
      <w:r w:rsidR="00D94277" w:rsidRPr="00597A25">
        <w:rPr>
          <w:rFonts w:asciiTheme="majorHAnsi" w:hAnsiTheme="majorHAnsi" w:cstheme="majorHAnsi"/>
          <w:sz w:val="24"/>
          <w:szCs w:val="24"/>
        </w:rPr>
        <w:t>2021</w:t>
      </w:r>
      <w:r w:rsidR="004E3BD4" w:rsidRPr="00597A25">
        <w:rPr>
          <w:rFonts w:asciiTheme="majorHAnsi" w:hAnsiTheme="majorHAnsi" w:cstheme="majorHAnsi"/>
          <w:sz w:val="24"/>
          <w:szCs w:val="24"/>
        </w:rPr>
        <w:t xml:space="preserve"> </w:t>
      </w:r>
      <w:r w:rsidRPr="00597A25">
        <w:rPr>
          <w:rFonts w:asciiTheme="majorHAnsi" w:hAnsiTheme="majorHAnsi" w:cstheme="majorHAnsi"/>
          <w:sz w:val="24"/>
          <w:szCs w:val="24"/>
        </w:rPr>
        <w:t>denotă că</w:t>
      </w:r>
      <w:r w:rsidR="00D94277" w:rsidRPr="00597A25">
        <w:rPr>
          <w:rFonts w:asciiTheme="majorHAnsi" w:hAnsiTheme="majorHAnsi" w:cstheme="majorHAnsi"/>
          <w:sz w:val="24"/>
          <w:szCs w:val="24"/>
        </w:rPr>
        <w:t xml:space="preserve"> agent</w:t>
      </w:r>
      <w:r w:rsidRPr="00597A25">
        <w:rPr>
          <w:rFonts w:asciiTheme="majorHAnsi" w:hAnsiTheme="majorHAnsi" w:cstheme="majorHAnsi"/>
          <w:sz w:val="24"/>
          <w:szCs w:val="24"/>
        </w:rPr>
        <w:t>ul</w:t>
      </w:r>
      <w:r w:rsidR="00D94277" w:rsidRPr="00597A25">
        <w:rPr>
          <w:rFonts w:asciiTheme="majorHAnsi" w:hAnsiTheme="majorHAnsi" w:cstheme="majorHAnsi"/>
          <w:sz w:val="24"/>
          <w:szCs w:val="24"/>
        </w:rPr>
        <w:t xml:space="preserve"> </w:t>
      </w:r>
      <w:r w:rsidR="00E548C3" w:rsidRPr="00597A25">
        <w:rPr>
          <w:rFonts w:asciiTheme="majorHAnsi" w:hAnsiTheme="majorHAnsi" w:cstheme="majorHAnsi"/>
          <w:sz w:val="24"/>
          <w:szCs w:val="24"/>
        </w:rPr>
        <w:t>economic</w:t>
      </w:r>
      <w:r w:rsidR="002505AC" w:rsidRPr="00597A25">
        <w:rPr>
          <w:rFonts w:asciiTheme="majorHAnsi" w:hAnsiTheme="majorHAnsi" w:cstheme="majorHAnsi"/>
          <w:sz w:val="24"/>
          <w:szCs w:val="24"/>
        </w:rPr>
        <w:t xml:space="preserve"> </w:t>
      </w:r>
      <w:r w:rsidR="00D94277" w:rsidRPr="00597A25">
        <w:rPr>
          <w:rFonts w:asciiTheme="majorHAnsi" w:hAnsiTheme="majorHAnsi" w:cstheme="majorHAnsi"/>
          <w:sz w:val="24"/>
          <w:szCs w:val="24"/>
        </w:rPr>
        <w:t xml:space="preserve">a importat </w:t>
      </w:r>
      <w:r w:rsidR="00E548C3" w:rsidRPr="00597A25">
        <w:rPr>
          <w:rFonts w:asciiTheme="majorHAnsi" w:hAnsiTheme="majorHAnsi" w:cstheme="majorHAnsi"/>
          <w:b/>
          <w:sz w:val="24"/>
          <w:szCs w:val="24"/>
        </w:rPr>
        <w:t>119,2 mii tone</w:t>
      </w:r>
      <w:r w:rsidR="00E548C3" w:rsidRPr="00597A25">
        <w:rPr>
          <w:rFonts w:asciiTheme="majorHAnsi" w:hAnsiTheme="majorHAnsi" w:cstheme="majorHAnsi"/>
          <w:sz w:val="24"/>
          <w:szCs w:val="24"/>
        </w:rPr>
        <w:t xml:space="preserve"> </w:t>
      </w:r>
      <w:r w:rsidR="004B5143">
        <w:rPr>
          <w:rFonts w:asciiTheme="majorHAnsi" w:hAnsiTheme="majorHAnsi" w:cstheme="majorHAnsi"/>
          <w:sz w:val="24"/>
          <w:szCs w:val="24"/>
        </w:rPr>
        <w:t xml:space="preserve">de </w:t>
      </w:r>
      <w:r w:rsidR="00E548C3" w:rsidRPr="00597A25">
        <w:rPr>
          <w:rFonts w:asciiTheme="majorHAnsi" w:eastAsia="Times New Roman" w:hAnsiTheme="majorHAnsi" w:cstheme="majorHAnsi"/>
          <w:bCs/>
          <w:sz w:val="24"/>
          <w:szCs w:val="24"/>
          <w:lang w:eastAsia="ro-RO"/>
        </w:rPr>
        <w:t>produse petroliere</w:t>
      </w:r>
      <w:r w:rsidR="005F63B1" w:rsidRPr="00597A25">
        <w:rPr>
          <w:rFonts w:asciiTheme="majorHAnsi" w:eastAsia="Times New Roman" w:hAnsiTheme="majorHAnsi" w:cstheme="majorHAnsi"/>
          <w:bCs/>
          <w:sz w:val="24"/>
          <w:szCs w:val="24"/>
          <w:lang w:eastAsia="ro-RO"/>
        </w:rPr>
        <w:t xml:space="preserve"> (Jet Fuel A 1)</w:t>
      </w:r>
      <w:r w:rsidR="00E548C3" w:rsidRPr="00597A25">
        <w:rPr>
          <w:rFonts w:asciiTheme="majorHAnsi" w:hAnsiTheme="majorHAnsi" w:cstheme="majorHAnsi"/>
          <w:sz w:val="24"/>
          <w:szCs w:val="24"/>
        </w:rPr>
        <w:t xml:space="preserve"> în</w:t>
      </w:r>
      <w:r w:rsidR="00D94277" w:rsidRPr="00597A25">
        <w:rPr>
          <w:rFonts w:asciiTheme="majorHAnsi" w:hAnsiTheme="majorHAnsi" w:cstheme="majorHAnsi"/>
          <w:sz w:val="24"/>
          <w:szCs w:val="24"/>
        </w:rPr>
        <w:t xml:space="preserve"> valoare</w:t>
      </w:r>
      <w:r w:rsidR="00E548C3" w:rsidRPr="00597A25">
        <w:rPr>
          <w:rFonts w:asciiTheme="majorHAnsi" w:hAnsiTheme="majorHAnsi" w:cstheme="majorHAnsi"/>
          <w:sz w:val="24"/>
          <w:szCs w:val="24"/>
        </w:rPr>
        <w:t xml:space="preserve"> de </w:t>
      </w:r>
      <w:r w:rsidR="00D94277" w:rsidRPr="00597A25">
        <w:rPr>
          <w:rFonts w:asciiTheme="majorHAnsi" w:hAnsiTheme="majorHAnsi" w:cstheme="majorHAnsi"/>
          <w:sz w:val="24"/>
          <w:szCs w:val="24"/>
        </w:rPr>
        <w:t>1</w:t>
      </w:r>
      <w:r w:rsidR="004B5143">
        <w:rPr>
          <w:rFonts w:asciiTheme="majorHAnsi" w:hAnsiTheme="majorHAnsi" w:cstheme="majorHAnsi"/>
          <w:sz w:val="24"/>
          <w:szCs w:val="24"/>
        </w:rPr>
        <w:t>.</w:t>
      </w:r>
      <w:r w:rsidR="00D94277" w:rsidRPr="00597A25">
        <w:rPr>
          <w:rFonts w:asciiTheme="majorHAnsi" w:hAnsiTheme="majorHAnsi" w:cstheme="majorHAnsi"/>
          <w:sz w:val="24"/>
          <w:szCs w:val="24"/>
        </w:rPr>
        <w:t>440,3 mil.lei, scutiri</w:t>
      </w:r>
      <w:r w:rsidR="00E548C3" w:rsidRPr="00597A25">
        <w:rPr>
          <w:rFonts w:asciiTheme="majorHAnsi" w:hAnsiTheme="majorHAnsi" w:cstheme="majorHAnsi"/>
          <w:sz w:val="24"/>
          <w:szCs w:val="24"/>
        </w:rPr>
        <w:t>le</w:t>
      </w:r>
      <w:r w:rsidR="00D94277" w:rsidRPr="00597A25">
        <w:rPr>
          <w:rFonts w:asciiTheme="majorHAnsi" w:hAnsiTheme="majorHAnsi" w:cstheme="majorHAnsi"/>
          <w:sz w:val="24"/>
          <w:szCs w:val="24"/>
        </w:rPr>
        <w:t xml:space="preserve"> </w:t>
      </w:r>
      <w:r w:rsidR="00E548C3" w:rsidRPr="00597A25">
        <w:rPr>
          <w:rFonts w:asciiTheme="majorHAnsi" w:hAnsiTheme="majorHAnsi" w:cstheme="majorHAnsi"/>
          <w:sz w:val="24"/>
          <w:szCs w:val="24"/>
        </w:rPr>
        <w:t>totale</w:t>
      </w:r>
      <w:r w:rsidR="0004273D" w:rsidRPr="00597A25">
        <w:rPr>
          <w:rFonts w:asciiTheme="majorHAnsi" w:hAnsiTheme="majorHAnsi" w:cstheme="majorHAnsi"/>
          <w:sz w:val="24"/>
          <w:szCs w:val="24"/>
        </w:rPr>
        <w:t xml:space="preserve"> acordate</w:t>
      </w:r>
      <w:r w:rsidR="00E548C3" w:rsidRPr="00597A25">
        <w:rPr>
          <w:rFonts w:asciiTheme="majorHAnsi" w:hAnsiTheme="majorHAnsi" w:cstheme="majorHAnsi"/>
          <w:sz w:val="24"/>
          <w:szCs w:val="24"/>
        </w:rPr>
        <w:t xml:space="preserve"> constituind</w:t>
      </w:r>
      <w:r w:rsidR="00D94277" w:rsidRPr="00597A25">
        <w:rPr>
          <w:rFonts w:asciiTheme="majorHAnsi" w:hAnsiTheme="majorHAnsi" w:cstheme="majorHAnsi"/>
          <w:sz w:val="24"/>
          <w:szCs w:val="24"/>
        </w:rPr>
        <w:t xml:space="preserve"> </w:t>
      </w:r>
      <w:r w:rsidR="00D94277" w:rsidRPr="00597A25">
        <w:rPr>
          <w:rFonts w:asciiTheme="majorHAnsi" w:hAnsiTheme="majorHAnsi" w:cstheme="majorHAnsi"/>
          <w:b/>
          <w:sz w:val="24"/>
          <w:szCs w:val="24"/>
        </w:rPr>
        <w:t>1</w:t>
      </w:r>
      <w:r w:rsidR="004B5143">
        <w:rPr>
          <w:rFonts w:asciiTheme="majorHAnsi" w:hAnsiTheme="majorHAnsi" w:cstheme="majorHAnsi"/>
          <w:b/>
          <w:sz w:val="24"/>
          <w:szCs w:val="24"/>
        </w:rPr>
        <w:t>.</w:t>
      </w:r>
      <w:r w:rsidR="00D94277" w:rsidRPr="00597A25">
        <w:rPr>
          <w:rFonts w:asciiTheme="majorHAnsi" w:hAnsiTheme="majorHAnsi" w:cstheme="majorHAnsi"/>
          <w:b/>
          <w:sz w:val="24"/>
          <w:szCs w:val="24"/>
        </w:rPr>
        <w:t>119,6 mil.lei</w:t>
      </w:r>
      <w:r w:rsidR="004E3BD4" w:rsidRPr="00597A25">
        <w:rPr>
          <w:rFonts w:asciiTheme="majorHAnsi" w:hAnsiTheme="majorHAnsi" w:cstheme="majorHAnsi"/>
          <w:b/>
          <w:sz w:val="24"/>
          <w:szCs w:val="24"/>
        </w:rPr>
        <w:t>.</w:t>
      </w:r>
      <w:r w:rsidR="004E3BD4" w:rsidRPr="00597A25">
        <w:rPr>
          <w:rFonts w:asciiTheme="majorHAnsi" w:hAnsiTheme="majorHAnsi" w:cstheme="majorHAnsi"/>
          <w:sz w:val="24"/>
          <w:szCs w:val="24"/>
        </w:rPr>
        <w:t xml:space="preserve"> </w:t>
      </w:r>
      <w:r w:rsidR="00094693" w:rsidRPr="00597A25">
        <w:rPr>
          <w:rFonts w:asciiTheme="majorHAnsi" w:hAnsiTheme="majorHAnsi" w:cstheme="majorHAnsi"/>
          <w:sz w:val="24"/>
          <w:szCs w:val="24"/>
        </w:rPr>
        <w:t>Deși</w:t>
      </w:r>
      <w:r w:rsidR="00094693" w:rsidRPr="00597A25">
        <w:rPr>
          <w:rFonts w:asciiTheme="majorHAnsi" w:eastAsia="Times New Roman" w:hAnsiTheme="majorHAnsi" w:cstheme="majorHAnsi"/>
          <w:bCs/>
          <w:sz w:val="24"/>
          <w:szCs w:val="24"/>
          <w:lang w:eastAsia="ro-RO"/>
        </w:rPr>
        <w:t xml:space="preserve"> produsele petroliere </w:t>
      </w:r>
      <w:r w:rsidR="005F63B1" w:rsidRPr="00597A25">
        <w:rPr>
          <w:rFonts w:asciiTheme="majorHAnsi" w:eastAsia="Times New Roman" w:hAnsiTheme="majorHAnsi" w:cstheme="majorHAnsi"/>
          <w:bCs/>
          <w:sz w:val="24"/>
          <w:szCs w:val="24"/>
          <w:lang w:eastAsia="ro-RO"/>
        </w:rPr>
        <w:t xml:space="preserve">(Jet Fuel A1) </w:t>
      </w:r>
      <w:r w:rsidR="00094693" w:rsidRPr="00597A25">
        <w:rPr>
          <w:rFonts w:asciiTheme="majorHAnsi" w:eastAsia="Times New Roman" w:hAnsiTheme="majorHAnsi" w:cstheme="majorHAnsi"/>
          <w:bCs/>
          <w:sz w:val="24"/>
          <w:szCs w:val="24"/>
          <w:lang w:eastAsia="ro-RO"/>
        </w:rPr>
        <w:t>au fost</w:t>
      </w:r>
      <w:r w:rsidR="00094693" w:rsidRPr="00597A25">
        <w:rPr>
          <w:rFonts w:asciiTheme="majorHAnsi" w:hAnsiTheme="majorHAnsi" w:cstheme="majorHAnsi"/>
          <w:sz w:val="24"/>
          <w:szCs w:val="24"/>
        </w:rPr>
        <w:t xml:space="preserve"> importate cu scutiri de la plata </w:t>
      </w:r>
      <w:r w:rsidR="005F63B1" w:rsidRPr="00597A25">
        <w:rPr>
          <w:rFonts w:asciiTheme="majorHAnsi" w:hAnsiTheme="majorHAnsi" w:cstheme="majorHAnsi"/>
          <w:sz w:val="24"/>
          <w:szCs w:val="24"/>
        </w:rPr>
        <w:t xml:space="preserve">TVA și </w:t>
      </w:r>
      <w:r w:rsidR="00D63221" w:rsidRPr="00597A25">
        <w:rPr>
          <w:rFonts w:asciiTheme="majorHAnsi" w:hAnsiTheme="majorHAnsi" w:cstheme="majorHAnsi"/>
          <w:sz w:val="24"/>
          <w:szCs w:val="24"/>
        </w:rPr>
        <w:t>acciză</w:t>
      </w:r>
      <w:r w:rsidR="003516AB" w:rsidRPr="00597A25">
        <w:rPr>
          <w:rFonts w:asciiTheme="majorHAnsi" w:hAnsiTheme="majorHAnsi" w:cstheme="majorHAnsi"/>
          <w:sz w:val="24"/>
          <w:szCs w:val="24"/>
        </w:rPr>
        <w:t xml:space="preserve">, </w:t>
      </w:r>
      <w:r w:rsidR="004E3BD4" w:rsidRPr="00597A25">
        <w:rPr>
          <w:rFonts w:asciiTheme="majorHAnsi" w:hAnsiTheme="majorHAnsi" w:cstheme="majorHAnsi"/>
          <w:sz w:val="24"/>
          <w:szCs w:val="24"/>
        </w:rPr>
        <w:t>agentul economic</w:t>
      </w:r>
      <w:r w:rsidR="00094693" w:rsidRPr="00597A25">
        <w:rPr>
          <w:rFonts w:asciiTheme="majorHAnsi" w:hAnsiTheme="majorHAnsi" w:cstheme="majorHAnsi"/>
          <w:sz w:val="24"/>
          <w:szCs w:val="24"/>
        </w:rPr>
        <w:t xml:space="preserve"> monopolist</w:t>
      </w:r>
      <w:r w:rsidR="0004273D" w:rsidRPr="00597A25">
        <w:rPr>
          <w:rFonts w:asciiTheme="majorHAnsi" w:hAnsiTheme="majorHAnsi" w:cstheme="majorHAnsi"/>
          <w:sz w:val="24"/>
          <w:szCs w:val="24"/>
        </w:rPr>
        <w:t xml:space="preserve"> </w:t>
      </w:r>
      <w:r w:rsidR="00094693" w:rsidRPr="00597A25">
        <w:rPr>
          <w:rFonts w:asciiTheme="majorHAnsi" w:hAnsiTheme="majorHAnsi" w:cstheme="majorHAnsi"/>
          <w:sz w:val="24"/>
          <w:szCs w:val="24"/>
        </w:rPr>
        <w:t>le-a</w:t>
      </w:r>
      <w:r w:rsidR="0004273D" w:rsidRPr="00597A25">
        <w:rPr>
          <w:rFonts w:asciiTheme="majorHAnsi" w:hAnsiTheme="majorHAnsi" w:cstheme="majorHAnsi"/>
          <w:sz w:val="24"/>
          <w:szCs w:val="24"/>
        </w:rPr>
        <w:t xml:space="preserve"> </w:t>
      </w:r>
      <w:r w:rsidR="00D807A4" w:rsidRPr="00597A25">
        <w:rPr>
          <w:rFonts w:asciiTheme="majorHAnsi" w:hAnsiTheme="majorHAnsi" w:cstheme="majorHAnsi"/>
          <w:sz w:val="24"/>
          <w:szCs w:val="24"/>
        </w:rPr>
        <w:t>realizat</w:t>
      </w:r>
      <w:r w:rsidR="00094693" w:rsidRPr="00597A25">
        <w:rPr>
          <w:rFonts w:asciiTheme="majorHAnsi" w:hAnsiTheme="majorHAnsi" w:cstheme="majorHAnsi"/>
          <w:sz w:val="24"/>
          <w:szCs w:val="24"/>
        </w:rPr>
        <w:t xml:space="preserve"> </w:t>
      </w:r>
      <w:r w:rsidR="009162CE" w:rsidRPr="00597A25">
        <w:rPr>
          <w:rFonts w:asciiTheme="majorHAnsi" w:hAnsiTheme="majorHAnsi" w:cstheme="majorHAnsi"/>
          <w:sz w:val="24"/>
          <w:szCs w:val="24"/>
        </w:rPr>
        <w:t>în lipsa unei</w:t>
      </w:r>
      <w:r w:rsidR="00D807A4" w:rsidRPr="00597A25">
        <w:rPr>
          <w:rFonts w:asciiTheme="majorHAnsi" w:hAnsiTheme="majorHAnsi" w:cstheme="majorHAnsi"/>
          <w:sz w:val="24"/>
          <w:szCs w:val="24"/>
        </w:rPr>
        <w:t xml:space="preserve"> concurenț</w:t>
      </w:r>
      <w:r w:rsidR="009162CE" w:rsidRPr="00597A25">
        <w:rPr>
          <w:rFonts w:asciiTheme="majorHAnsi" w:hAnsiTheme="majorHAnsi" w:cstheme="majorHAnsi"/>
          <w:sz w:val="24"/>
          <w:szCs w:val="24"/>
        </w:rPr>
        <w:t>e</w:t>
      </w:r>
      <w:r w:rsidR="003C0D8C">
        <w:rPr>
          <w:rFonts w:asciiTheme="majorHAnsi" w:hAnsiTheme="majorHAnsi" w:cstheme="majorHAnsi"/>
          <w:sz w:val="24"/>
          <w:szCs w:val="24"/>
        </w:rPr>
        <w:t>, nefiind stabilite reglementări ale prețurilor de comercializare ale mărfii importate cu scutiri</w:t>
      </w:r>
      <w:r w:rsidR="00417EB7">
        <w:rPr>
          <w:rFonts w:asciiTheme="majorHAnsi" w:hAnsiTheme="majorHAnsi" w:cstheme="majorHAnsi"/>
          <w:sz w:val="24"/>
          <w:szCs w:val="24"/>
        </w:rPr>
        <w:t>.</w:t>
      </w:r>
      <w:r w:rsidR="00E548C3" w:rsidRPr="00597A25">
        <w:rPr>
          <w:rFonts w:asciiTheme="majorHAnsi" w:hAnsiTheme="majorHAnsi" w:cstheme="majorHAnsi"/>
          <w:sz w:val="24"/>
          <w:szCs w:val="24"/>
        </w:rPr>
        <w:t xml:space="preserve"> </w:t>
      </w:r>
      <w:r w:rsidR="003516AB" w:rsidRPr="00597A25">
        <w:rPr>
          <w:rFonts w:asciiTheme="majorHAnsi" w:hAnsiTheme="majorHAnsi" w:cstheme="majorHAnsi"/>
          <w:sz w:val="24"/>
          <w:szCs w:val="24"/>
        </w:rPr>
        <w:t xml:space="preserve">Analiza scutirilor prin prisma prevederilor Legii </w:t>
      </w:r>
      <w:r w:rsidR="00536BAE" w:rsidRPr="00597A25">
        <w:rPr>
          <w:rFonts w:asciiTheme="majorHAnsi" w:hAnsiTheme="majorHAnsi" w:cstheme="majorHAnsi"/>
          <w:sz w:val="24"/>
          <w:szCs w:val="24"/>
        </w:rPr>
        <w:t xml:space="preserve">cu privire la ajutorul de stat </w:t>
      </w:r>
      <w:r w:rsidR="004B5143">
        <w:rPr>
          <w:rFonts w:asciiTheme="majorHAnsi" w:hAnsiTheme="majorHAnsi" w:cstheme="majorHAnsi"/>
          <w:sz w:val="24"/>
          <w:szCs w:val="24"/>
        </w:rPr>
        <w:t>nr.</w:t>
      </w:r>
      <w:r w:rsidR="003516AB" w:rsidRPr="00597A25">
        <w:rPr>
          <w:rFonts w:asciiTheme="majorHAnsi" w:hAnsiTheme="majorHAnsi" w:cstheme="majorHAnsi"/>
          <w:sz w:val="24"/>
          <w:szCs w:val="24"/>
        </w:rPr>
        <w:t>139</w:t>
      </w:r>
      <w:r w:rsidR="00536BAE" w:rsidRPr="00597A25">
        <w:rPr>
          <w:rFonts w:asciiTheme="majorHAnsi" w:hAnsiTheme="majorHAnsi" w:cstheme="majorHAnsi"/>
          <w:sz w:val="24"/>
          <w:szCs w:val="24"/>
        </w:rPr>
        <w:t xml:space="preserve"> din 15.06.2012</w:t>
      </w:r>
      <w:r w:rsidR="003516AB" w:rsidRPr="00597A25">
        <w:rPr>
          <w:rStyle w:val="FootnoteReference"/>
          <w:rFonts w:asciiTheme="majorHAnsi" w:hAnsiTheme="majorHAnsi" w:cstheme="majorHAnsi"/>
          <w:sz w:val="24"/>
          <w:szCs w:val="24"/>
        </w:rPr>
        <w:footnoteReference w:id="28"/>
      </w:r>
      <w:r w:rsidR="004B5143">
        <w:rPr>
          <w:rFonts w:asciiTheme="majorHAnsi" w:hAnsiTheme="majorHAnsi" w:cstheme="majorHAnsi"/>
          <w:sz w:val="24"/>
          <w:szCs w:val="24"/>
        </w:rPr>
        <w:t xml:space="preserve"> denotă că</w:t>
      </w:r>
      <w:r w:rsidR="003516AB" w:rsidRPr="00597A25">
        <w:rPr>
          <w:rFonts w:asciiTheme="majorHAnsi" w:hAnsiTheme="majorHAnsi" w:cstheme="majorHAnsi"/>
          <w:sz w:val="24"/>
          <w:szCs w:val="24"/>
        </w:rPr>
        <w:t xml:space="preserve"> facilitățile fiscale și vamale</w:t>
      </w:r>
      <w:r w:rsidR="005E514D">
        <w:rPr>
          <w:rFonts w:asciiTheme="majorHAnsi" w:hAnsiTheme="majorHAnsi" w:cstheme="majorHAnsi"/>
          <w:sz w:val="24"/>
          <w:szCs w:val="24"/>
        </w:rPr>
        <w:t>,</w:t>
      </w:r>
      <w:r w:rsidR="003516AB" w:rsidRPr="00597A25">
        <w:rPr>
          <w:rFonts w:asciiTheme="majorHAnsi" w:hAnsiTheme="majorHAnsi" w:cstheme="majorHAnsi"/>
          <w:sz w:val="24"/>
          <w:szCs w:val="24"/>
        </w:rPr>
        <w:t xml:space="preserve"> în valoare de </w:t>
      </w:r>
      <w:r w:rsidR="003516AB" w:rsidRPr="00597A25">
        <w:rPr>
          <w:rFonts w:asciiTheme="majorHAnsi" w:hAnsiTheme="majorHAnsi" w:cstheme="majorHAnsi"/>
          <w:b/>
          <w:sz w:val="24"/>
          <w:szCs w:val="24"/>
        </w:rPr>
        <w:t>1</w:t>
      </w:r>
      <w:r w:rsidR="004B5143">
        <w:rPr>
          <w:rFonts w:asciiTheme="majorHAnsi" w:hAnsiTheme="majorHAnsi" w:cstheme="majorHAnsi"/>
          <w:b/>
          <w:sz w:val="24"/>
          <w:szCs w:val="24"/>
        </w:rPr>
        <w:t>.</w:t>
      </w:r>
      <w:r w:rsidR="003516AB" w:rsidRPr="00597A25">
        <w:rPr>
          <w:rFonts w:asciiTheme="majorHAnsi" w:hAnsiTheme="majorHAnsi" w:cstheme="majorHAnsi"/>
          <w:b/>
          <w:sz w:val="24"/>
          <w:szCs w:val="24"/>
        </w:rPr>
        <w:t>119,6 mil.lei</w:t>
      </w:r>
      <w:r w:rsidR="005E514D">
        <w:rPr>
          <w:rFonts w:asciiTheme="majorHAnsi" w:hAnsiTheme="majorHAnsi" w:cstheme="majorHAnsi"/>
          <w:b/>
          <w:sz w:val="24"/>
          <w:szCs w:val="24"/>
        </w:rPr>
        <w:t>,</w:t>
      </w:r>
      <w:r w:rsidR="003516AB" w:rsidRPr="00597A25">
        <w:rPr>
          <w:rFonts w:asciiTheme="majorHAnsi" w:hAnsiTheme="majorHAnsi" w:cstheme="majorHAnsi"/>
          <w:sz w:val="24"/>
          <w:szCs w:val="24"/>
        </w:rPr>
        <w:t xml:space="preserve"> reprezintă ajutoare de stat, în speță cele care întrunesc cumulativ patru condiții stipulate la art.3 din Legea prenotată. Potrivit art.20 din Legea</w:t>
      </w:r>
      <w:r w:rsidR="00536BAE" w:rsidRPr="00597A25">
        <w:rPr>
          <w:rFonts w:asciiTheme="majorHAnsi" w:hAnsiTheme="majorHAnsi" w:cstheme="majorHAnsi"/>
          <w:sz w:val="24"/>
          <w:szCs w:val="24"/>
        </w:rPr>
        <w:t xml:space="preserve"> nr.</w:t>
      </w:r>
      <w:r w:rsidR="003516AB" w:rsidRPr="00597A25">
        <w:rPr>
          <w:rFonts w:asciiTheme="majorHAnsi" w:hAnsiTheme="majorHAnsi" w:cstheme="majorHAnsi"/>
          <w:sz w:val="24"/>
          <w:szCs w:val="24"/>
        </w:rPr>
        <w:t>139</w:t>
      </w:r>
      <w:r w:rsidR="00536BAE" w:rsidRPr="00597A25">
        <w:rPr>
          <w:rFonts w:asciiTheme="majorHAnsi" w:hAnsiTheme="majorHAnsi" w:cstheme="majorHAnsi"/>
          <w:sz w:val="24"/>
          <w:szCs w:val="24"/>
        </w:rPr>
        <w:t xml:space="preserve"> din 15.06.</w:t>
      </w:r>
      <w:r w:rsidR="003516AB" w:rsidRPr="00597A25">
        <w:rPr>
          <w:rFonts w:asciiTheme="majorHAnsi" w:hAnsiTheme="majorHAnsi" w:cstheme="majorHAnsi"/>
          <w:sz w:val="24"/>
          <w:szCs w:val="24"/>
        </w:rPr>
        <w:t>2012, Consiliul Concurenței are obligația să monitorizeze ajutoarele de stat existente în derulare, pentru a verifica respectarea prevederilor actelor juridice în baza cărora acestea au fost acordate, în vederea asigurării unui mediu concurențial adecvat.</w:t>
      </w:r>
      <w:r w:rsidR="00F13018" w:rsidRPr="00597A25">
        <w:rPr>
          <w:rFonts w:asciiTheme="majorHAnsi" w:eastAsia="Times New Roman" w:hAnsiTheme="majorHAnsi" w:cstheme="majorHAnsi"/>
          <w:bCs/>
          <w:sz w:val="24"/>
          <w:szCs w:val="24"/>
          <w:lang w:eastAsia="ro-RO"/>
        </w:rPr>
        <w:t xml:space="preserve"> Informația privind importul produselor petroliere (Jet Fuel A1) </w:t>
      </w:r>
      <w:r w:rsidR="00F13018" w:rsidRPr="00597A25">
        <w:rPr>
          <w:rFonts w:asciiTheme="majorHAnsi" w:hAnsiTheme="majorHAnsi" w:cstheme="majorHAnsi"/>
          <w:sz w:val="24"/>
          <w:szCs w:val="24"/>
        </w:rPr>
        <w:t xml:space="preserve">destinate aprovizionării aeronavelor implicate în transportul </w:t>
      </w:r>
      <w:r w:rsidR="00F13018" w:rsidRPr="00597A25">
        <w:rPr>
          <w:rFonts w:asciiTheme="majorHAnsi" w:hAnsiTheme="majorHAnsi" w:cstheme="majorHAnsi"/>
          <w:sz w:val="24"/>
          <w:szCs w:val="24"/>
        </w:rPr>
        <w:lastRenderedPageBreak/>
        <w:t xml:space="preserve">internațional de mărfuri și pasageri scutite de TVA și acciză </w:t>
      </w:r>
      <w:r w:rsidR="00F13018" w:rsidRPr="00597A25">
        <w:rPr>
          <w:rFonts w:asciiTheme="majorHAnsi" w:hAnsiTheme="majorHAnsi" w:cstheme="majorHAnsi"/>
          <w:color w:val="000000"/>
          <w:sz w:val="24"/>
          <w:szCs w:val="24"/>
          <w:shd w:val="clear" w:color="auto" w:fill="FFFFFF"/>
        </w:rPr>
        <w:t xml:space="preserve">este </w:t>
      </w:r>
      <w:r w:rsidR="00F13018" w:rsidRPr="00597A25">
        <w:rPr>
          <w:rFonts w:asciiTheme="majorHAnsi" w:eastAsia="Times New Roman" w:hAnsiTheme="majorHAnsi" w:cstheme="majorHAnsi"/>
          <w:sz w:val="24"/>
          <w:szCs w:val="24"/>
          <w:lang w:eastAsia="ro-RO"/>
        </w:rPr>
        <w:t xml:space="preserve">redată în </w:t>
      </w:r>
      <w:r w:rsidR="00F13018" w:rsidRPr="00597A25">
        <w:rPr>
          <w:rFonts w:asciiTheme="majorHAnsi" w:eastAsia="Times New Roman" w:hAnsiTheme="majorHAnsi" w:cstheme="majorHAnsi"/>
          <w:i/>
          <w:sz w:val="24"/>
          <w:szCs w:val="24"/>
          <w:lang w:eastAsia="ro-RO"/>
        </w:rPr>
        <w:t>Tabelul nr.</w:t>
      </w:r>
      <w:r w:rsidR="00D234F9" w:rsidRPr="00597A25">
        <w:rPr>
          <w:rFonts w:asciiTheme="majorHAnsi" w:eastAsia="Times New Roman" w:hAnsiTheme="majorHAnsi" w:cstheme="majorHAnsi"/>
          <w:i/>
          <w:sz w:val="24"/>
          <w:szCs w:val="24"/>
          <w:lang w:eastAsia="ro-RO"/>
        </w:rPr>
        <w:t>2</w:t>
      </w:r>
      <w:r w:rsidR="00F13018" w:rsidRPr="00597A25">
        <w:rPr>
          <w:rFonts w:asciiTheme="majorHAnsi" w:eastAsia="Times New Roman" w:hAnsiTheme="majorHAnsi" w:cstheme="majorHAnsi"/>
          <w:i/>
          <w:sz w:val="24"/>
          <w:szCs w:val="24"/>
          <w:lang w:eastAsia="ro-RO"/>
        </w:rPr>
        <w:t xml:space="preserve"> din Anex</w:t>
      </w:r>
      <w:r w:rsidR="00312ED4">
        <w:rPr>
          <w:rFonts w:asciiTheme="majorHAnsi" w:eastAsia="Times New Roman" w:hAnsiTheme="majorHAnsi" w:cstheme="majorHAnsi"/>
          <w:i/>
          <w:sz w:val="24"/>
          <w:szCs w:val="24"/>
          <w:lang w:eastAsia="ro-RO"/>
        </w:rPr>
        <w:t>a</w:t>
      </w:r>
      <w:r w:rsidR="00F13018" w:rsidRPr="00597A25">
        <w:rPr>
          <w:rFonts w:asciiTheme="majorHAnsi" w:eastAsia="Times New Roman" w:hAnsiTheme="majorHAnsi" w:cstheme="majorHAnsi"/>
          <w:i/>
          <w:sz w:val="24"/>
          <w:szCs w:val="24"/>
          <w:lang w:eastAsia="ro-RO"/>
        </w:rPr>
        <w:t xml:space="preserve"> la Raportul de audit.</w:t>
      </w:r>
    </w:p>
    <w:p w14:paraId="76D1B4B0" w14:textId="77777777" w:rsidR="00392F41" w:rsidRPr="00597A25" w:rsidRDefault="00392F41" w:rsidP="00392F41">
      <w:pPr>
        <w:ind w:firstLine="360"/>
        <w:jc w:val="both"/>
        <w:rPr>
          <w:rFonts w:asciiTheme="majorHAnsi" w:hAnsiTheme="majorHAnsi" w:cstheme="majorHAnsi"/>
          <w:i/>
          <w:sz w:val="24"/>
          <w:szCs w:val="24"/>
          <w:lang w:val="ro-RO"/>
        </w:rPr>
      </w:pPr>
      <w:r w:rsidRPr="00597A25">
        <w:rPr>
          <w:rFonts w:asciiTheme="majorHAnsi" w:hAnsiTheme="majorHAnsi" w:cstheme="majorHAnsi"/>
          <w:b/>
          <w:sz w:val="24"/>
          <w:szCs w:val="24"/>
          <w:lang w:val="ro-RO"/>
        </w:rPr>
        <w:t>Notă:</w:t>
      </w:r>
      <w:r w:rsidRPr="00597A25">
        <w:rPr>
          <w:rFonts w:asciiTheme="majorHAnsi" w:hAnsiTheme="majorHAnsi" w:cstheme="majorHAnsi"/>
          <w:sz w:val="24"/>
          <w:szCs w:val="24"/>
          <w:lang w:val="ro-RO"/>
        </w:rPr>
        <w:t xml:space="preserve"> </w:t>
      </w:r>
      <w:r w:rsidR="00970631" w:rsidRPr="00597A25">
        <w:rPr>
          <w:rFonts w:asciiTheme="majorHAnsi" w:hAnsiTheme="majorHAnsi" w:cstheme="majorHAnsi"/>
          <w:i/>
          <w:sz w:val="24"/>
          <w:szCs w:val="24"/>
          <w:lang w:val="ro-RO"/>
        </w:rPr>
        <w:t>Pe parcursul derulării misiunii de audit, SV</w:t>
      </w:r>
      <w:r w:rsidR="00D71752" w:rsidRPr="00597A25">
        <w:rPr>
          <w:rFonts w:asciiTheme="majorHAnsi" w:hAnsiTheme="majorHAnsi" w:cstheme="majorHAnsi"/>
          <w:i/>
          <w:sz w:val="24"/>
          <w:szCs w:val="24"/>
          <w:lang w:val="ro-RO"/>
        </w:rPr>
        <w:t xml:space="preserve"> în anul 2022</w:t>
      </w:r>
      <w:r w:rsidRPr="00597A25">
        <w:rPr>
          <w:rFonts w:asciiTheme="majorHAnsi" w:hAnsiTheme="majorHAnsi" w:cstheme="majorHAnsi"/>
          <w:i/>
          <w:sz w:val="24"/>
          <w:szCs w:val="24"/>
          <w:lang w:val="ro-RO"/>
        </w:rPr>
        <w:t xml:space="preserve"> a inițiat un control</w:t>
      </w:r>
      <w:r w:rsidR="002F7648">
        <w:rPr>
          <w:rFonts w:asciiTheme="majorHAnsi" w:hAnsiTheme="majorHAnsi" w:cstheme="majorHAnsi"/>
          <w:i/>
          <w:sz w:val="24"/>
          <w:szCs w:val="24"/>
          <w:lang w:val="ro-RO"/>
        </w:rPr>
        <w:t xml:space="preserve"> planificat</w:t>
      </w:r>
      <w:r w:rsidR="00CC0C47" w:rsidRPr="00597A25">
        <w:rPr>
          <w:rFonts w:asciiTheme="majorHAnsi" w:eastAsia="Times New Roman" w:hAnsiTheme="majorHAnsi" w:cstheme="majorHAnsi"/>
          <w:bCs/>
          <w:i/>
          <w:sz w:val="24"/>
          <w:szCs w:val="24"/>
          <w:lang w:val="ro-RO" w:eastAsia="ro-RO"/>
        </w:rPr>
        <w:t xml:space="preserve"> privind corectitudinea utiliz</w:t>
      </w:r>
      <w:r w:rsidR="00312ED4">
        <w:rPr>
          <w:rFonts w:asciiTheme="majorHAnsi" w:eastAsia="Times New Roman" w:hAnsiTheme="majorHAnsi" w:cstheme="majorHAnsi"/>
          <w:bCs/>
          <w:i/>
          <w:sz w:val="24"/>
          <w:szCs w:val="24"/>
          <w:lang w:val="ro-RO" w:eastAsia="ro-RO"/>
        </w:rPr>
        <w:t>ării</w:t>
      </w:r>
      <w:r w:rsidR="00CC0C47" w:rsidRPr="00597A25">
        <w:rPr>
          <w:rFonts w:asciiTheme="majorHAnsi" w:eastAsia="Times New Roman" w:hAnsiTheme="majorHAnsi" w:cstheme="majorHAnsi"/>
          <w:bCs/>
          <w:i/>
          <w:sz w:val="24"/>
          <w:szCs w:val="24"/>
          <w:lang w:val="ro-RO" w:eastAsia="ro-RO"/>
        </w:rPr>
        <w:t xml:space="preserve"> produselor petroliere (Jet Fuel A1)</w:t>
      </w:r>
      <w:r w:rsidRPr="00597A25">
        <w:rPr>
          <w:rFonts w:asciiTheme="majorHAnsi" w:hAnsiTheme="majorHAnsi" w:cstheme="majorHAnsi"/>
          <w:i/>
          <w:sz w:val="24"/>
          <w:szCs w:val="24"/>
          <w:lang w:val="ro-RO"/>
        </w:rPr>
        <w:t xml:space="preserve"> la agentul economic</w:t>
      </w:r>
      <w:r w:rsidR="00CC0C47" w:rsidRPr="00597A25">
        <w:rPr>
          <w:rFonts w:asciiTheme="majorHAnsi" w:hAnsiTheme="majorHAnsi" w:cstheme="majorHAnsi"/>
          <w:i/>
          <w:sz w:val="24"/>
          <w:szCs w:val="24"/>
          <w:lang w:val="ro-RO"/>
        </w:rPr>
        <w:t xml:space="preserve"> rezident</w:t>
      </w:r>
      <w:r w:rsidR="00CC0C47" w:rsidRPr="00597A25">
        <w:rPr>
          <w:rStyle w:val="FootnoteReference"/>
          <w:rFonts w:asciiTheme="majorHAnsi" w:hAnsiTheme="majorHAnsi" w:cstheme="majorHAnsi"/>
          <w:i/>
          <w:sz w:val="24"/>
          <w:szCs w:val="24"/>
          <w:lang w:val="ro-RO"/>
        </w:rPr>
        <w:footnoteReference w:id="29"/>
      </w:r>
      <w:r w:rsidR="00CC0C47" w:rsidRPr="00597A25">
        <w:rPr>
          <w:rFonts w:asciiTheme="majorHAnsi" w:hAnsiTheme="majorHAnsi" w:cstheme="majorHAnsi"/>
          <w:i/>
          <w:sz w:val="24"/>
          <w:szCs w:val="24"/>
          <w:lang w:val="ro-RO"/>
        </w:rPr>
        <w:t>,</w:t>
      </w:r>
      <w:r w:rsidRPr="00597A25">
        <w:rPr>
          <w:rFonts w:asciiTheme="majorHAnsi" w:hAnsiTheme="majorHAnsi" w:cstheme="majorHAnsi"/>
          <w:i/>
          <w:sz w:val="24"/>
          <w:szCs w:val="24"/>
          <w:lang w:val="ro-RO"/>
        </w:rPr>
        <w:t xml:space="preserve"> beneficiar de facilități fiscale și vamale.</w:t>
      </w:r>
    </w:p>
    <w:p w14:paraId="660DAD0F" w14:textId="77777777" w:rsidR="00FE1C8B" w:rsidRPr="00597A25" w:rsidRDefault="00C974B1" w:rsidP="00C73339">
      <w:pPr>
        <w:pStyle w:val="ListParagraph"/>
        <w:numPr>
          <w:ilvl w:val="2"/>
          <w:numId w:val="27"/>
        </w:numPr>
        <w:tabs>
          <w:tab w:val="left" w:pos="-180"/>
          <w:tab w:val="left" w:pos="270"/>
          <w:tab w:val="left" w:pos="851"/>
        </w:tabs>
        <w:spacing w:after="120" w:line="276" w:lineRule="auto"/>
        <w:ind w:left="0" w:firstLine="567"/>
        <w:jc w:val="both"/>
        <w:outlineLvl w:val="2"/>
        <w:rPr>
          <w:rFonts w:asciiTheme="majorHAnsi" w:eastAsiaTheme="majorEastAsia" w:hAnsiTheme="majorHAnsi" w:cstheme="majorHAnsi"/>
          <w:b/>
          <w:sz w:val="24"/>
          <w:szCs w:val="24"/>
        </w:rPr>
      </w:pPr>
      <w:bookmarkStart w:id="38" w:name="_Toc114567896"/>
      <w:r>
        <w:rPr>
          <w:rFonts w:asciiTheme="majorHAnsi" w:eastAsiaTheme="majorEastAsia" w:hAnsiTheme="majorHAnsi" w:cstheme="majorHAnsi"/>
          <w:b/>
          <w:sz w:val="24"/>
          <w:szCs w:val="24"/>
        </w:rPr>
        <w:t>S</w:t>
      </w:r>
      <w:r w:rsidR="00EA1D6F" w:rsidRPr="00597A25">
        <w:rPr>
          <w:rFonts w:asciiTheme="majorHAnsi" w:eastAsiaTheme="majorEastAsia" w:hAnsiTheme="majorHAnsi" w:cstheme="majorHAnsi"/>
          <w:b/>
          <w:sz w:val="24"/>
          <w:szCs w:val="24"/>
        </w:rPr>
        <w:t>cutiril</w:t>
      </w:r>
      <w:r>
        <w:rPr>
          <w:rFonts w:asciiTheme="majorHAnsi" w:eastAsiaTheme="majorEastAsia" w:hAnsiTheme="majorHAnsi" w:cstheme="majorHAnsi"/>
          <w:b/>
          <w:sz w:val="24"/>
          <w:szCs w:val="24"/>
        </w:rPr>
        <w:t>e</w:t>
      </w:r>
      <w:r w:rsidR="00FE1C8B" w:rsidRPr="00597A25">
        <w:rPr>
          <w:rFonts w:asciiTheme="majorHAnsi" w:eastAsiaTheme="majorEastAsia" w:hAnsiTheme="majorHAnsi" w:cstheme="majorHAnsi"/>
          <w:b/>
          <w:sz w:val="24"/>
          <w:szCs w:val="24"/>
        </w:rPr>
        <w:t xml:space="preserve"> </w:t>
      </w:r>
      <w:r w:rsidR="00FE1C8B" w:rsidRPr="00597A25">
        <w:rPr>
          <w:rFonts w:asciiTheme="majorHAnsi" w:eastAsia="Times New Roman" w:hAnsiTheme="majorHAnsi" w:cstheme="majorHAnsi"/>
          <w:b/>
          <w:sz w:val="24"/>
          <w:szCs w:val="24"/>
          <w:lang w:eastAsia="ro-RO"/>
        </w:rPr>
        <w:t xml:space="preserve">de plata drepturilor </w:t>
      </w:r>
      <w:r w:rsidR="00C73018" w:rsidRPr="00597A25">
        <w:rPr>
          <w:rFonts w:asciiTheme="majorHAnsi" w:eastAsia="Times New Roman" w:hAnsiTheme="majorHAnsi" w:cstheme="majorHAnsi"/>
          <w:b/>
          <w:sz w:val="24"/>
          <w:szCs w:val="24"/>
          <w:lang w:eastAsia="ro-RO"/>
        </w:rPr>
        <w:t>de import</w:t>
      </w:r>
      <w:r w:rsidR="00581BB8" w:rsidRPr="00597A25">
        <w:rPr>
          <w:rFonts w:asciiTheme="majorHAnsi" w:eastAsia="Times New Roman" w:hAnsiTheme="majorHAnsi" w:cstheme="majorHAnsi"/>
          <w:b/>
          <w:sz w:val="24"/>
          <w:szCs w:val="24"/>
          <w:lang w:eastAsia="ro-RO"/>
        </w:rPr>
        <w:t xml:space="preserve"> a unor categorii de mărfuri care beneficiază de tratament tarifar </w:t>
      </w:r>
      <w:r w:rsidR="00FE1C8B" w:rsidRPr="00597A25">
        <w:rPr>
          <w:rFonts w:asciiTheme="majorHAnsi" w:eastAsia="Times New Roman" w:hAnsiTheme="majorHAnsi" w:cstheme="majorHAnsi"/>
          <w:b/>
          <w:sz w:val="24"/>
          <w:szCs w:val="24"/>
          <w:lang w:eastAsia="ro-RO"/>
        </w:rPr>
        <w:t>preferențial</w:t>
      </w:r>
      <w:r>
        <w:rPr>
          <w:rFonts w:asciiTheme="majorHAnsi" w:eastAsia="Times New Roman" w:hAnsiTheme="majorHAnsi" w:cstheme="majorHAnsi"/>
          <w:b/>
          <w:sz w:val="24"/>
          <w:szCs w:val="24"/>
          <w:lang w:eastAsia="ro-RO"/>
        </w:rPr>
        <w:t xml:space="preserve"> sunt în</w:t>
      </w:r>
      <w:r w:rsidR="00C73018" w:rsidRPr="00597A25">
        <w:rPr>
          <w:rFonts w:asciiTheme="majorHAnsi" w:hAnsiTheme="majorHAnsi" w:cstheme="majorHAnsi"/>
          <w:b/>
          <w:sz w:val="24"/>
          <w:szCs w:val="24"/>
        </w:rPr>
        <w:t xml:space="preserve"> </w:t>
      </w:r>
      <w:r w:rsidR="00C457FD" w:rsidRPr="00597A25">
        <w:rPr>
          <w:rFonts w:asciiTheme="majorHAnsi" w:hAnsiTheme="majorHAnsi" w:cstheme="majorHAnsi"/>
          <w:b/>
          <w:sz w:val="24"/>
          <w:szCs w:val="24"/>
        </w:rPr>
        <w:t>creștere</w:t>
      </w:r>
      <w:r w:rsidR="00FE1C8B" w:rsidRPr="00597A25">
        <w:rPr>
          <w:rFonts w:asciiTheme="majorHAnsi" w:eastAsiaTheme="majorEastAsia" w:hAnsiTheme="majorHAnsi" w:cstheme="majorHAnsi"/>
          <w:b/>
          <w:sz w:val="24"/>
          <w:szCs w:val="24"/>
        </w:rPr>
        <w:t>.</w:t>
      </w:r>
      <w:bookmarkEnd w:id="38"/>
    </w:p>
    <w:p w14:paraId="35B512A9" w14:textId="77777777" w:rsidR="00C155AA" w:rsidRPr="00597A25" w:rsidRDefault="00753F05" w:rsidP="00C155AA">
      <w:pPr>
        <w:spacing w:after="120"/>
        <w:jc w:val="both"/>
        <w:rPr>
          <w:rFonts w:asciiTheme="majorHAnsi" w:eastAsia="Times New Roman" w:hAnsiTheme="majorHAnsi" w:cstheme="majorHAnsi"/>
          <w:color w:val="000000"/>
          <w:sz w:val="24"/>
          <w:szCs w:val="24"/>
          <w:lang w:val="ro-RO"/>
        </w:rPr>
      </w:pPr>
      <w:r w:rsidRPr="00597A25">
        <w:rPr>
          <w:rFonts w:asciiTheme="majorHAnsi" w:eastAsia="Times New Roman" w:hAnsiTheme="majorHAnsi" w:cstheme="majorHAnsi"/>
          <w:color w:val="000000"/>
          <w:sz w:val="24"/>
          <w:szCs w:val="24"/>
          <w:lang w:val="ro-RO"/>
        </w:rPr>
        <w:t xml:space="preserve">Conform </w:t>
      </w:r>
      <w:r w:rsidRPr="00597A25">
        <w:rPr>
          <w:rFonts w:asciiTheme="majorHAnsi" w:eastAsia="Times New Roman" w:hAnsiTheme="majorHAnsi" w:cstheme="majorHAnsi"/>
          <w:sz w:val="24"/>
          <w:szCs w:val="24"/>
          <w:lang w:val="ro-RO"/>
        </w:rPr>
        <w:t>Codul</w:t>
      </w:r>
      <w:r w:rsidR="00B643EF" w:rsidRPr="00597A25">
        <w:rPr>
          <w:rFonts w:asciiTheme="majorHAnsi" w:eastAsia="Times New Roman" w:hAnsiTheme="majorHAnsi" w:cstheme="majorHAnsi"/>
          <w:sz w:val="24"/>
          <w:szCs w:val="24"/>
          <w:lang w:val="ro-RO"/>
        </w:rPr>
        <w:t>ui</w:t>
      </w:r>
      <w:r w:rsidRPr="00597A25">
        <w:rPr>
          <w:rFonts w:asciiTheme="majorHAnsi" w:eastAsia="Times New Roman" w:hAnsiTheme="majorHAnsi" w:cstheme="majorHAnsi"/>
          <w:sz w:val="24"/>
          <w:szCs w:val="24"/>
          <w:lang w:val="ro-RO"/>
        </w:rPr>
        <w:t xml:space="preserve"> vamal nr.1149 din 20.07.2000</w:t>
      </w:r>
      <w:r w:rsidR="00B643EF" w:rsidRPr="00597A25">
        <w:rPr>
          <w:rStyle w:val="FootnoteReference"/>
          <w:rFonts w:asciiTheme="majorHAnsi" w:eastAsia="Times New Roman" w:hAnsiTheme="majorHAnsi" w:cstheme="majorHAnsi"/>
          <w:sz w:val="24"/>
          <w:szCs w:val="24"/>
          <w:lang w:val="ro-RO"/>
        </w:rPr>
        <w:footnoteReference w:id="30"/>
      </w:r>
      <w:r w:rsidRPr="00597A25">
        <w:rPr>
          <w:rFonts w:asciiTheme="majorHAnsi" w:eastAsia="Times New Roman" w:hAnsiTheme="majorHAnsi" w:cstheme="majorHAnsi"/>
          <w:color w:val="000000"/>
          <w:sz w:val="24"/>
          <w:szCs w:val="24"/>
          <w:lang w:val="ro-RO"/>
        </w:rPr>
        <w:t xml:space="preserve">, prin </w:t>
      </w:r>
      <w:r w:rsidRPr="00597A25">
        <w:rPr>
          <w:rFonts w:asciiTheme="majorHAnsi" w:eastAsia="Times New Roman" w:hAnsiTheme="majorHAnsi" w:cstheme="majorHAnsi"/>
          <w:b/>
          <w:color w:val="000000"/>
          <w:sz w:val="24"/>
          <w:szCs w:val="24"/>
          <w:lang w:val="ro-RO"/>
        </w:rPr>
        <w:t>tratament tarifar preferențial se înțelege o reducere sau o scutire de taxe vamale</w:t>
      </w:r>
      <w:r w:rsidRPr="00597A25">
        <w:rPr>
          <w:rFonts w:asciiTheme="majorHAnsi" w:eastAsia="Times New Roman" w:hAnsiTheme="majorHAnsi" w:cstheme="majorHAnsi"/>
          <w:color w:val="000000"/>
          <w:sz w:val="24"/>
          <w:szCs w:val="24"/>
          <w:lang w:val="ro-RO"/>
        </w:rPr>
        <w:t>, care poate fi aplicată în cadrul unui contingent cantitativ sau valoric.</w:t>
      </w:r>
      <w:r w:rsidR="00B643EF" w:rsidRPr="00597A25">
        <w:rPr>
          <w:rFonts w:asciiTheme="majorHAnsi" w:eastAsia="Times New Roman" w:hAnsiTheme="majorHAnsi" w:cstheme="majorHAnsi"/>
          <w:color w:val="000000"/>
          <w:sz w:val="24"/>
          <w:szCs w:val="24"/>
          <w:lang w:val="ro-RO"/>
        </w:rPr>
        <w:t xml:space="preserve"> De tratament tarifar preferențial pot beneficia unele categorii de mărfuri în funcție de originea acestora, potrivit acordurilor internaționale la care Republica Moldova este parte.</w:t>
      </w:r>
      <w:r w:rsidR="00C155AA" w:rsidRPr="00597A25">
        <w:rPr>
          <w:rFonts w:asciiTheme="majorHAnsi" w:eastAsia="Times New Roman" w:hAnsiTheme="majorHAnsi" w:cstheme="majorHAnsi"/>
          <w:color w:val="000000"/>
          <w:sz w:val="24"/>
          <w:szCs w:val="24"/>
          <w:lang w:val="ro-RO"/>
        </w:rPr>
        <w:t xml:space="preserve"> </w:t>
      </w:r>
    </w:p>
    <w:p w14:paraId="7E999AAF" w14:textId="77777777" w:rsidR="00C155AA" w:rsidRPr="00597A25" w:rsidRDefault="007D0B3A" w:rsidP="00C155AA">
      <w:pPr>
        <w:spacing w:after="120"/>
        <w:jc w:val="both"/>
        <w:rPr>
          <w:rFonts w:asciiTheme="majorHAnsi" w:eastAsia="Times New Roman" w:hAnsiTheme="majorHAnsi" w:cstheme="majorHAnsi"/>
          <w:color w:val="000000"/>
          <w:sz w:val="24"/>
          <w:szCs w:val="24"/>
          <w:lang w:val="ro-RO"/>
        </w:rPr>
      </w:pPr>
      <w:r w:rsidRPr="00597A25">
        <w:rPr>
          <w:rFonts w:asciiTheme="majorHAnsi" w:eastAsia="Times New Roman" w:hAnsiTheme="majorHAnsi" w:cstheme="majorHAnsi"/>
          <w:bCs/>
          <w:color w:val="000000"/>
          <w:sz w:val="24"/>
          <w:szCs w:val="24"/>
          <w:lang w:val="ro-RO"/>
        </w:rPr>
        <w:t>Preferințele tarifare la importul</w:t>
      </w:r>
      <w:r w:rsidR="00C460B5" w:rsidRPr="00597A25">
        <w:rPr>
          <w:rFonts w:asciiTheme="majorHAnsi" w:eastAsia="Times New Roman" w:hAnsiTheme="majorHAnsi" w:cstheme="majorHAnsi"/>
          <w:bCs/>
          <w:color w:val="000000"/>
          <w:sz w:val="24"/>
          <w:szCs w:val="24"/>
          <w:lang w:val="ro-RO"/>
        </w:rPr>
        <w:t xml:space="preserve"> </w:t>
      </w:r>
      <w:r w:rsidR="00521C32" w:rsidRPr="00597A25">
        <w:rPr>
          <w:rFonts w:asciiTheme="majorHAnsi" w:eastAsia="Times New Roman" w:hAnsiTheme="majorHAnsi" w:cstheme="majorHAnsi"/>
          <w:bCs/>
          <w:color w:val="000000"/>
          <w:sz w:val="24"/>
          <w:szCs w:val="24"/>
          <w:lang w:val="ro-RO"/>
        </w:rPr>
        <w:t>unor</w:t>
      </w:r>
      <w:r w:rsidRPr="00597A25">
        <w:rPr>
          <w:rFonts w:asciiTheme="majorHAnsi" w:eastAsia="Times New Roman" w:hAnsiTheme="majorHAnsi" w:cstheme="majorHAnsi"/>
          <w:bCs/>
          <w:color w:val="000000"/>
          <w:sz w:val="24"/>
          <w:szCs w:val="24"/>
          <w:lang w:val="ro-RO"/>
        </w:rPr>
        <w:t xml:space="preserve"> mărfuri în cadrul unor contingente</w:t>
      </w:r>
      <w:r w:rsidR="00521C32" w:rsidRPr="00597A25">
        <w:rPr>
          <w:rFonts w:asciiTheme="majorHAnsi" w:eastAsia="Times New Roman" w:hAnsiTheme="majorHAnsi" w:cstheme="majorHAnsi"/>
          <w:sz w:val="24"/>
          <w:szCs w:val="24"/>
          <w:lang w:val="ro-RO" w:eastAsia="ro-RO"/>
        </w:rPr>
        <w:t xml:space="preserve"> tarifare</w:t>
      </w:r>
      <w:r w:rsidRPr="00597A25">
        <w:rPr>
          <w:rFonts w:asciiTheme="majorHAnsi" w:eastAsia="Times New Roman" w:hAnsiTheme="majorHAnsi" w:cstheme="majorHAnsi"/>
          <w:bCs/>
          <w:color w:val="000000"/>
          <w:sz w:val="24"/>
          <w:szCs w:val="24"/>
          <w:lang w:val="ro-RO"/>
        </w:rPr>
        <w:t xml:space="preserve"> </w:t>
      </w:r>
      <w:r w:rsidR="00685C7C" w:rsidRPr="00597A25">
        <w:rPr>
          <w:rFonts w:asciiTheme="majorHAnsi" w:eastAsia="Times New Roman" w:hAnsiTheme="majorHAnsi" w:cstheme="majorHAnsi"/>
          <w:bCs/>
          <w:color w:val="000000"/>
          <w:sz w:val="24"/>
          <w:szCs w:val="24"/>
          <w:lang w:val="ro-RO"/>
        </w:rPr>
        <w:t>cantita</w:t>
      </w:r>
      <w:r w:rsidR="00C460B5" w:rsidRPr="00597A25">
        <w:rPr>
          <w:rFonts w:asciiTheme="majorHAnsi" w:eastAsia="Times New Roman" w:hAnsiTheme="majorHAnsi" w:cstheme="majorHAnsi"/>
          <w:bCs/>
          <w:color w:val="000000"/>
          <w:sz w:val="24"/>
          <w:szCs w:val="24"/>
          <w:lang w:val="ro-RO"/>
        </w:rPr>
        <w:t>tive</w:t>
      </w:r>
      <w:r w:rsidRPr="00597A25">
        <w:rPr>
          <w:rFonts w:asciiTheme="majorHAnsi" w:eastAsia="Times New Roman" w:hAnsiTheme="majorHAnsi" w:cstheme="majorHAnsi"/>
          <w:bCs/>
          <w:color w:val="000000"/>
          <w:sz w:val="24"/>
          <w:szCs w:val="24"/>
          <w:lang w:val="ro-RO"/>
        </w:rPr>
        <w:t xml:space="preserve"> sunt acordate în conformitate cu</w:t>
      </w:r>
      <w:r w:rsidR="00E54B72" w:rsidRPr="00597A25">
        <w:rPr>
          <w:rFonts w:asciiTheme="majorHAnsi" w:eastAsia="Times New Roman" w:hAnsiTheme="majorHAnsi" w:cstheme="majorHAnsi"/>
          <w:color w:val="000000"/>
          <w:sz w:val="24"/>
          <w:szCs w:val="24"/>
          <w:lang w:val="ro-RO"/>
        </w:rPr>
        <w:t xml:space="preserve"> Legea </w:t>
      </w:r>
      <w:r w:rsidR="00E54B72" w:rsidRPr="00597A25">
        <w:rPr>
          <w:rFonts w:asciiTheme="majorHAnsi" w:hAnsiTheme="majorHAnsi" w:cstheme="majorHAnsi"/>
          <w:sz w:val="24"/>
          <w:szCs w:val="24"/>
          <w:lang w:val="ro-RO"/>
        </w:rPr>
        <w:t xml:space="preserve">privind aprobarea Nomenclaturii combinate a mărfurilor </w:t>
      </w:r>
      <w:r w:rsidR="00E54B72" w:rsidRPr="00597A25">
        <w:rPr>
          <w:rFonts w:asciiTheme="majorHAnsi" w:hAnsiTheme="majorHAnsi" w:cstheme="majorHAnsi"/>
          <w:bCs/>
          <w:sz w:val="24"/>
          <w:szCs w:val="24"/>
          <w:lang w:val="ro-RO"/>
        </w:rPr>
        <w:t>nr.172 din 25.07.2014</w:t>
      </w:r>
      <w:r w:rsidR="00E54B72" w:rsidRPr="00597A25">
        <w:rPr>
          <w:rStyle w:val="FootnoteReference"/>
          <w:rFonts w:asciiTheme="majorHAnsi" w:hAnsiTheme="majorHAnsi" w:cstheme="majorHAnsi"/>
          <w:bCs/>
          <w:sz w:val="24"/>
          <w:szCs w:val="24"/>
          <w:lang w:val="ro-RO"/>
        </w:rPr>
        <w:footnoteReference w:id="31"/>
      </w:r>
      <w:r w:rsidR="00E54B72" w:rsidRPr="00597A25">
        <w:rPr>
          <w:rFonts w:asciiTheme="majorHAnsi" w:eastAsia="Times New Roman" w:hAnsiTheme="majorHAnsi" w:cstheme="majorHAnsi"/>
          <w:color w:val="000000"/>
          <w:sz w:val="24"/>
          <w:szCs w:val="24"/>
          <w:lang w:val="ro-RO"/>
        </w:rPr>
        <w:t xml:space="preserve">, Acordul de </w:t>
      </w:r>
      <w:r w:rsidR="00973B57" w:rsidRPr="00597A25">
        <w:rPr>
          <w:rFonts w:asciiTheme="majorHAnsi" w:eastAsia="Times New Roman" w:hAnsiTheme="majorHAnsi" w:cstheme="majorHAnsi"/>
          <w:color w:val="000000"/>
          <w:sz w:val="24"/>
          <w:szCs w:val="24"/>
          <w:lang w:val="ro-RO"/>
        </w:rPr>
        <w:t>a</w:t>
      </w:r>
      <w:r w:rsidR="00E54B72" w:rsidRPr="00597A25">
        <w:rPr>
          <w:rFonts w:asciiTheme="majorHAnsi" w:eastAsia="Times New Roman" w:hAnsiTheme="majorHAnsi" w:cstheme="majorHAnsi"/>
          <w:color w:val="000000"/>
          <w:sz w:val="24"/>
          <w:szCs w:val="24"/>
          <w:lang w:val="ro-RO"/>
        </w:rPr>
        <w:t>sociere între Republica Moldova și Uniunea Europeană, ratificat la 02</w:t>
      </w:r>
      <w:r w:rsidR="00E54B72" w:rsidRPr="00597A25">
        <w:rPr>
          <w:rFonts w:asciiTheme="majorHAnsi" w:hAnsiTheme="majorHAnsi" w:cstheme="majorHAnsi"/>
          <w:sz w:val="24"/>
          <w:szCs w:val="24"/>
          <w:lang w:val="ro-RO"/>
        </w:rPr>
        <w:t>.07.2014</w:t>
      </w:r>
      <w:r w:rsidR="00E54B72" w:rsidRPr="00597A25">
        <w:rPr>
          <w:rStyle w:val="FootnoteReference"/>
          <w:rFonts w:asciiTheme="majorHAnsi" w:hAnsiTheme="majorHAnsi" w:cstheme="majorHAnsi"/>
          <w:sz w:val="24"/>
          <w:szCs w:val="24"/>
          <w:lang w:val="ro-RO"/>
        </w:rPr>
        <w:footnoteReference w:id="32"/>
      </w:r>
      <w:r w:rsidR="00E54B72" w:rsidRPr="00597A25">
        <w:rPr>
          <w:rFonts w:asciiTheme="majorHAnsi" w:eastAsia="Times New Roman" w:hAnsiTheme="majorHAnsi" w:cstheme="majorHAnsi"/>
          <w:color w:val="000000"/>
          <w:sz w:val="24"/>
          <w:szCs w:val="24"/>
          <w:lang w:val="ro-RO"/>
        </w:rPr>
        <w:t xml:space="preserve">; Acordul de Comerț Liber dintre Republica Moldova </w:t>
      </w:r>
      <w:r w:rsidR="009673C9" w:rsidRPr="00597A25">
        <w:rPr>
          <w:rFonts w:asciiTheme="majorHAnsi" w:eastAsia="Times New Roman" w:hAnsiTheme="majorHAnsi" w:cstheme="majorHAnsi"/>
          <w:color w:val="000000"/>
          <w:sz w:val="24"/>
          <w:szCs w:val="24"/>
          <w:lang w:val="ro-RO"/>
        </w:rPr>
        <w:t>și</w:t>
      </w:r>
      <w:r w:rsidR="00E54B72" w:rsidRPr="00597A25">
        <w:rPr>
          <w:rFonts w:asciiTheme="majorHAnsi" w:eastAsia="Times New Roman" w:hAnsiTheme="majorHAnsi" w:cstheme="majorHAnsi"/>
          <w:color w:val="000000"/>
          <w:sz w:val="24"/>
          <w:szCs w:val="24"/>
          <w:lang w:val="ro-RO"/>
        </w:rPr>
        <w:t xml:space="preserve"> Republica Turcia,</w:t>
      </w:r>
      <w:r w:rsidR="00E54B72" w:rsidRPr="00597A25">
        <w:rPr>
          <w:rFonts w:asciiTheme="majorHAnsi" w:hAnsiTheme="majorHAnsi" w:cstheme="majorHAnsi"/>
          <w:color w:val="333333"/>
          <w:sz w:val="24"/>
          <w:szCs w:val="24"/>
          <w:shd w:val="clear" w:color="auto" w:fill="FFFFFF"/>
          <w:lang w:val="ro-RO"/>
        </w:rPr>
        <w:t xml:space="preserve"> ratificat </w:t>
      </w:r>
      <w:r w:rsidR="00ED1CBE">
        <w:rPr>
          <w:rFonts w:asciiTheme="majorHAnsi" w:hAnsiTheme="majorHAnsi" w:cstheme="majorHAnsi"/>
          <w:color w:val="333333"/>
          <w:sz w:val="24"/>
          <w:szCs w:val="24"/>
          <w:shd w:val="clear" w:color="auto" w:fill="FFFFFF"/>
          <w:lang w:val="ro-RO"/>
        </w:rPr>
        <w:t xml:space="preserve">la </w:t>
      </w:r>
      <w:r w:rsidR="00E54B72" w:rsidRPr="00597A25">
        <w:rPr>
          <w:rFonts w:asciiTheme="majorHAnsi" w:hAnsiTheme="majorHAnsi" w:cstheme="majorHAnsi"/>
          <w:sz w:val="24"/>
          <w:szCs w:val="24"/>
          <w:lang w:val="ro-RO"/>
        </w:rPr>
        <w:t>31.03.2016</w:t>
      </w:r>
      <w:r w:rsidR="00E54B72" w:rsidRPr="00597A25">
        <w:rPr>
          <w:rStyle w:val="FootnoteReference"/>
          <w:rFonts w:asciiTheme="majorHAnsi" w:eastAsia="Times New Roman" w:hAnsiTheme="majorHAnsi" w:cstheme="majorHAnsi"/>
          <w:color w:val="000000"/>
          <w:sz w:val="24"/>
          <w:szCs w:val="24"/>
          <w:lang w:val="ro-RO"/>
        </w:rPr>
        <w:footnoteReference w:id="33"/>
      </w:r>
      <w:r w:rsidR="00E54B72" w:rsidRPr="00597A25">
        <w:rPr>
          <w:rFonts w:asciiTheme="majorHAnsi" w:eastAsia="Times New Roman" w:hAnsiTheme="majorHAnsi" w:cstheme="majorHAnsi"/>
          <w:color w:val="000000"/>
          <w:sz w:val="24"/>
          <w:szCs w:val="24"/>
          <w:lang w:val="ro-RO"/>
        </w:rPr>
        <w:t xml:space="preserve">, precum și </w:t>
      </w:r>
      <w:r w:rsidR="00ED1CBE">
        <w:rPr>
          <w:rFonts w:asciiTheme="majorHAnsi" w:eastAsia="Times New Roman" w:hAnsiTheme="majorHAnsi" w:cstheme="majorHAnsi"/>
          <w:color w:val="000000"/>
          <w:sz w:val="24"/>
          <w:szCs w:val="24"/>
          <w:lang w:val="ro-RO"/>
        </w:rPr>
        <w:t xml:space="preserve">cu </w:t>
      </w:r>
      <w:r w:rsidR="00E54B72" w:rsidRPr="00597A25">
        <w:rPr>
          <w:rFonts w:asciiTheme="majorHAnsi" w:eastAsia="Times New Roman" w:hAnsiTheme="majorHAnsi" w:cstheme="majorHAnsi"/>
          <w:color w:val="000000"/>
          <w:sz w:val="24"/>
          <w:szCs w:val="24"/>
          <w:lang w:val="ro-RO"/>
        </w:rPr>
        <w:t xml:space="preserve">Acordul de Parteneriat Strategic, Comerț și Cooperare între Republica Moldova și Regatul Unit al Marii Britanii și Irlandei de Nord, ratificat la </w:t>
      </w:r>
      <w:r w:rsidR="00E54B72" w:rsidRPr="00597A25">
        <w:rPr>
          <w:rFonts w:asciiTheme="majorHAnsi" w:hAnsiTheme="majorHAnsi" w:cstheme="majorHAnsi"/>
          <w:sz w:val="24"/>
          <w:szCs w:val="24"/>
          <w:lang w:val="ro-RO"/>
        </w:rPr>
        <w:t>11.11.2021</w:t>
      </w:r>
      <w:r w:rsidR="00E54B72" w:rsidRPr="00597A25">
        <w:rPr>
          <w:rStyle w:val="FootnoteReference"/>
          <w:rFonts w:asciiTheme="majorHAnsi" w:eastAsia="Times New Roman" w:hAnsiTheme="majorHAnsi" w:cstheme="majorHAnsi"/>
          <w:color w:val="000000"/>
          <w:sz w:val="24"/>
          <w:szCs w:val="24"/>
          <w:lang w:val="ro-RO"/>
        </w:rPr>
        <w:footnoteReference w:id="34"/>
      </w:r>
      <w:r w:rsidR="00E54B72" w:rsidRPr="00597A25">
        <w:rPr>
          <w:rFonts w:asciiTheme="majorHAnsi" w:eastAsia="Times New Roman" w:hAnsiTheme="majorHAnsi" w:cstheme="majorHAnsi"/>
          <w:color w:val="000000"/>
          <w:sz w:val="24"/>
          <w:szCs w:val="24"/>
          <w:lang w:val="ro-RO"/>
        </w:rPr>
        <w:t>.</w:t>
      </w:r>
      <w:r w:rsidR="00C92EE8" w:rsidRPr="00597A25">
        <w:rPr>
          <w:rFonts w:asciiTheme="majorHAnsi" w:eastAsia="Times New Roman" w:hAnsiTheme="majorHAnsi" w:cstheme="majorHAnsi"/>
          <w:color w:val="000000"/>
          <w:sz w:val="24"/>
          <w:szCs w:val="24"/>
          <w:lang w:val="ro-RO"/>
        </w:rPr>
        <w:t xml:space="preserve"> </w:t>
      </w:r>
      <w:r w:rsidR="00C155AA" w:rsidRPr="00597A25">
        <w:rPr>
          <w:rFonts w:asciiTheme="majorHAnsi" w:eastAsia="Times New Roman" w:hAnsiTheme="majorHAnsi" w:cstheme="majorHAnsi"/>
          <w:color w:val="000000"/>
          <w:sz w:val="24"/>
          <w:szCs w:val="24"/>
          <w:lang w:val="ro-RO"/>
        </w:rPr>
        <w:t>Totodată,</w:t>
      </w:r>
      <w:r w:rsidR="008A0239" w:rsidRPr="00597A25">
        <w:rPr>
          <w:rFonts w:asciiTheme="majorHAnsi" w:eastAsia="Times New Roman" w:hAnsiTheme="majorHAnsi" w:cstheme="majorHAnsi"/>
          <w:color w:val="000000"/>
          <w:sz w:val="24"/>
          <w:szCs w:val="24"/>
          <w:lang w:val="ro-RO"/>
        </w:rPr>
        <w:t xml:space="preserve"> în afară de</w:t>
      </w:r>
      <w:r w:rsidR="00FD0526" w:rsidRPr="00597A25">
        <w:rPr>
          <w:rFonts w:asciiTheme="majorHAnsi" w:eastAsia="Times New Roman" w:hAnsiTheme="majorHAnsi" w:cstheme="majorHAnsi"/>
          <w:color w:val="000000"/>
          <w:sz w:val="24"/>
          <w:szCs w:val="24"/>
          <w:lang w:val="ro-RO"/>
        </w:rPr>
        <w:t xml:space="preserve"> reducerile și</w:t>
      </w:r>
      <w:r w:rsidR="008A0239" w:rsidRPr="00597A25">
        <w:rPr>
          <w:rFonts w:asciiTheme="majorHAnsi" w:eastAsia="Times New Roman" w:hAnsiTheme="majorHAnsi" w:cstheme="majorHAnsi"/>
          <w:color w:val="000000"/>
          <w:sz w:val="24"/>
          <w:szCs w:val="24"/>
          <w:lang w:val="ro-RO"/>
        </w:rPr>
        <w:t xml:space="preserve"> scutirile de TV</w:t>
      </w:r>
      <w:r w:rsidR="00FD0526" w:rsidRPr="00597A25">
        <w:rPr>
          <w:rFonts w:asciiTheme="majorHAnsi" w:eastAsia="Times New Roman" w:hAnsiTheme="majorHAnsi" w:cstheme="majorHAnsi"/>
          <w:color w:val="000000"/>
          <w:sz w:val="24"/>
          <w:szCs w:val="24"/>
          <w:lang w:val="ro-RO"/>
        </w:rPr>
        <w:t xml:space="preserve"> la unele categorii de mărfuri</w:t>
      </w:r>
      <w:r w:rsidR="008A0239" w:rsidRPr="00597A25">
        <w:rPr>
          <w:rFonts w:asciiTheme="majorHAnsi" w:eastAsia="Times New Roman" w:hAnsiTheme="majorHAnsi" w:cstheme="majorHAnsi"/>
          <w:color w:val="000000"/>
          <w:sz w:val="24"/>
          <w:szCs w:val="24"/>
          <w:lang w:val="ro-RO"/>
        </w:rPr>
        <w:t xml:space="preserve">, </w:t>
      </w:r>
      <w:r w:rsidR="00C155AA" w:rsidRPr="00597A25">
        <w:rPr>
          <w:rFonts w:asciiTheme="majorHAnsi" w:eastAsia="Times New Roman" w:hAnsiTheme="majorHAnsi" w:cstheme="majorHAnsi"/>
          <w:color w:val="000000"/>
          <w:sz w:val="24"/>
          <w:szCs w:val="24"/>
          <w:lang w:val="ro-RO"/>
        </w:rPr>
        <w:t>p</w:t>
      </w:r>
      <w:r w:rsidR="00C155AA" w:rsidRPr="00597A25">
        <w:rPr>
          <w:rFonts w:asciiTheme="majorHAnsi" w:hAnsiTheme="majorHAnsi" w:cstheme="majorHAnsi"/>
          <w:sz w:val="24"/>
          <w:szCs w:val="24"/>
          <w:lang w:val="ro-RO"/>
        </w:rPr>
        <w:t>otrivit cadrului legal</w:t>
      </w:r>
      <w:r w:rsidR="00C155AA" w:rsidRPr="00597A25">
        <w:rPr>
          <w:rFonts w:asciiTheme="majorHAnsi" w:hAnsiTheme="majorHAnsi" w:cstheme="majorHAnsi"/>
          <w:sz w:val="24"/>
          <w:szCs w:val="24"/>
          <w:vertAlign w:val="superscript"/>
          <w:lang w:val="ro-RO"/>
        </w:rPr>
        <w:footnoteReference w:id="35"/>
      </w:r>
      <w:r w:rsidR="00C155AA" w:rsidRPr="00597A25">
        <w:rPr>
          <w:rFonts w:asciiTheme="majorHAnsi" w:hAnsiTheme="majorHAnsi" w:cstheme="majorHAnsi"/>
          <w:sz w:val="24"/>
          <w:szCs w:val="24"/>
          <w:lang w:val="ro-RO"/>
        </w:rPr>
        <w:t xml:space="preserve"> </w:t>
      </w:r>
      <w:r w:rsidR="00C155AA" w:rsidRPr="00597A25">
        <w:rPr>
          <w:rFonts w:asciiTheme="majorHAnsi" w:eastAsia="Times New Roman" w:hAnsiTheme="majorHAnsi" w:cstheme="majorHAnsi"/>
          <w:color w:val="000000"/>
          <w:sz w:val="24"/>
          <w:szCs w:val="24"/>
          <w:lang w:val="ro-RO"/>
        </w:rPr>
        <w:t>la importul de zahăr din sfeclă de zahăr</w:t>
      </w:r>
      <w:r w:rsidR="00C155AA" w:rsidRPr="00597A25">
        <w:rPr>
          <w:rFonts w:asciiTheme="majorHAnsi" w:hAnsiTheme="majorHAnsi" w:cstheme="majorHAnsi"/>
          <w:sz w:val="24"/>
          <w:szCs w:val="24"/>
          <w:lang w:val="ro-RO"/>
        </w:rPr>
        <w:t xml:space="preserve"> pe teritoriul Republicii Moldova</w:t>
      </w:r>
      <w:r w:rsidR="00C155AA" w:rsidRPr="00597A25">
        <w:rPr>
          <w:rFonts w:asciiTheme="majorHAnsi" w:eastAsia="Times New Roman" w:hAnsiTheme="majorHAnsi" w:cstheme="majorHAnsi"/>
          <w:color w:val="000000"/>
          <w:sz w:val="24"/>
          <w:szCs w:val="24"/>
          <w:lang w:val="ro-RO"/>
        </w:rPr>
        <w:t xml:space="preserve"> se aplică</w:t>
      </w:r>
      <w:r w:rsidR="008A0239" w:rsidRPr="00597A25">
        <w:rPr>
          <w:rFonts w:asciiTheme="majorHAnsi" w:eastAsia="Times New Roman" w:hAnsiTheme="majorHAnsi" w:cstheme="majorHAnsi"/>
          <w:color w:val="000000"/>
          <w:sz w:val="24"/>
          <w:szCs w:val="24"/>
          <w:lang w:val="ro-RO"/>
        </w:rPr>
        <w:t xml:space="preserve"> și</w:t>
      </w:r>
      <w:r w:rsidR="00C155AA" w:rsidRPr="00597A25">
        <w:rPr>
          <w:rFonts w:asciiTheme="majorHAnsi" w:hAnsiTheme="majorHAnsi" w:cstheme="majorHAnsi"/>
          <w:sz w:val="24"/>
          <w:szCs w:val="24"/>
          <w:lang w:val="ro-RO"/>
        </w:rPr>
        <w:t xml:space="preserve"> </w:t>
      </w:r>
      <w:r w:rsidR="008A0239" w:rsidRPr="00597A25">
        <w:rPr>
          <w:rFonts w:asciiTheme="majorHAnsi" w:hAnsiTheme="majorHAnsi" w:cstheme="majorHAnsi"/>
          <w:sz w:val="24"/>
          <w:szCs w:val="24"/>
          <w:lang w:val="ro-RO"/>
        </w:rPr>
        <w:t xml:space="preserve">TVA </w:t>
      </w:r>
      <w:r w:rsidR="00C155AA" w:rsidRPr="00597A25">
        <w:rPr>
          <w:rFonts w:asciiTheme="majorHAnsi" w:hAnsiTheme="majorHAnsi" w:cstheme="majorHAnsi"/>
          <w:sz w:val="24"/>
          <w:szCs w:val="24"/>
          <w:lang w:val="ro-RO"/>
        </w:rPr>
        <w:t>la cota redusă de 8%</w:t>
      </w:r>
      <w:r w:rsidR="00B6304A" w:rsidRPr="00597A25">
        <w:rPr>
          <w:rFonts w:asciiTheme="majorHAnsi" w:hAnsiTheme="majorHAnsi" w:cstheme="majorHAnsi"/>
          <w:sz w:val="24"/>
          <w:szCs w:val="24"/>
          <w:lang w:val="ro-RO"/>
        </w:rPr>
        <w:t>, iar agenții economici din Transnistria sunt scutiți</w:t>
      </w:r>
      <w:r w:rsidR="008E02E7" w:rsidRPr="00597A25">
        <w:rPr>
          <w:rFonts w:asciiTheme="majorHAnsi" w:hAnsiTheme="majorHAnsi" w:cstheme="majorHAnsi"/>
          <w:sz w:val="24"/>
          <w:szCs w:val="24"/>
          <w:lang w:val="ro-RO"/>
        </w:rPr>
        <w:t xml:space="preserve"> integral</w:t>
      </w:r>
      <w:r w:rsidR="00B6304A" w:rsidRPr="00597A25">
        <w:rPr>
          <w:rFonts w:asciiTheme="majorHAnsi" w:hAnsiTheme="majorHAnsi" w:cstheme="majorHAnsi"/>
          <w:sz w:val="24"/>
          <w:szCs w:val="24"/>
          <w:lang w:val="ro-RO"/>
        </w:rPr>
        <w:t xml:space="preserve"> de achitarea drepturilor de import</w:t>
      </w:r>
      <w:r w:rsidR="00AF133D">
        <w:rPr>
          <w:rFonts w:asciiTheme="majorHAnsi" w:hAnsiTheme="majorHAnsi" w:cstheme="majorHAnsi"/>
          <w:sz w:val="24"/>
          <w:szCs w:val="24"/>
          <w:lang w:val="ro-RO"/>
        </w:rPr>
        <w:t>.</w:t>
      </w:r>
      <w:r w:rsidR="00C155AA" w:rsidRPr="00597A25">
        <w:rPr>
          <w:rFonts w:asciiTheme="majorHAnsi" w:eastAsia="Times New Roman" w:hAnsiTheme="majorHAnsi" w:cstheme="majorHAnsi"/>
          <w:color w:val="000000"/>
          <w:sz w:val="24"/>
          <w:szCs w:val="24"/>
          <w:lang w:val="ro-RO"/>
        </w:rPr>
        <w:t xml:space="preserve">  </w:t>
      </w:r>
    </w:p>
    <w:p w14:paraId="65D01BBD" w14:textId="77777777" w:rsidR="002209B2" w:rsidRPr="00597A25" w:rsidRDefault="00CF3239" w:rsidP="00CF3239">
      <w:pPr>
        <w:spacing w:after="120"/>
        <w:jc w:val="both"/>
        <w:rPr>
          <w:rFonts w:asciiTheme="majorHAnsi" w:hAnsiTheme="majorHAnsi" w:cstheme="majorHAnsi"/>
          <w:sz w:val="24"/>
          <w:szCs w:val="24"/>
          <w:lang w:val="ro-RO"/>
        </w:rPr>
      </w:pPr>
      <w:r w:rsidRPr="00597A25">
        <w:rPr>
          <w:rFonts w:asciiTheme="majorHAnsi" w:hAnsiTheme="majorHAnsi" w:cstheme="majorHAnsi"/>
          <w:sz w:val="24"/>
          <w:szCs w:val="24"/>
          <w:lang w:val="ro-RO"/>
        </w:rPr>
        <w:t>Probele de audit denotă</w:t>
      </w:r>
      <w:r w:rsidR="008B70AD" w:rsidRPr="00597A25">
        <w:rPr>
          <w:rFonts w:asciiTheme="majorHAnsi" w:hAnsiTheme="majorHAnsi" w:cstheme="majorHAnsi"/>
          <w:sz w:val="24"/>
          <w:szCs w:val="24"/>
          <w:lang w:val="ro-RO"/>
        </w:rPr>
        <w:t xml:space="preserve"> că</w:t>
      </w:r>
      <w:r w:rsidR="00ED1CBE">
        <w:rPr>
          <w:rFonts w:asciiTheme="majorHAnsi" w:hAnsiTheme="majorHAnsi" w:cstheme="majorHAnsi"/>
          <w:sz w:val="24"/>
          <w:szCs w:val="24"/>
          <w:lang w:val="ro-RO"/>
        </w:rPr>
        <w:t>,</w:t>
      </w:r>
      <w:r w:rsidRPr="00597A25">
        <w:rPr>
          <w:rFonts w:asciiTheme="majorHAnsi" w:hAnsiTheme="majorHAnsi" w:cstheme="majorHAnsi"/>
          <w:sz w:val="24"/>
          <w:szCs w:val="24"/>
          <w:lang w:val="ro-RO"/>
        </w:rPr>
        <w:t xml:space="preserve"> în anul 2021, </w:t>
      </w:r>
      <w:r w:rsidR="008B70AD" w:rsidRPr="00597A25">
        <w:rPr>
          <w:rFonts w:asciiTheme="majorHAnsi" w:hAnsiTheme="majorHAnsi" w:cstheme="majorHAnsi"/>
          <w:sz w:val="24"/>
          <w:szCs w:val="24"/>
          <w:lang w:val="ro-RO"/>
        </w:rPr>
        <w:t>SV a administrat</w:t>
      </w:r>
      <w:r w:rsidR="008B70AD" w:rsidRPr="00597A25">
        <w:rPr>
          <w:rFonts w:asciiTheme="majorHAnsi" w:hAnsiTheme="majorHAnsi" w:cstheme="majorHAnsi"/>
          <w:b/>
          <w:sz w:val="24"/>
          <w:szCs w:val="24"/>
          <w:lang w:val="ro-RO"/>
        </w:rPr>
        <w:t xml:space="preserve"> </w:t>
      </w:r>
      <w:r w:rsidR="008B70AD" w:rsidRPr="00597A25">
        <w:rPr>
          <w:rFonts w:asciiTheme="majorHAnsi" w:hAnsiTheme="majorHAnsi" w:cstheme="majorHAnsi"/>
          <w:sz w:val="24"/>
          <w:szCs w:val="24"/>
          <w:lang w:val="ro-RO"/>
        </w:rPr>
        <w:t>34 de</w:t>
      </w:r>
      <w:r w:rsidR="008B70AD" w:rsidRPr="00597A25">
        <w:rPr>
          <w:rFonts w:asciiTheme="majorHAnsi" w:eastAsia="Times New Roman" w:hAnsiTheme="majorHAnsi" w:cstheme="majorHAnsi"/>
          <w:sz w:val="24"/>
          <w:szCs w:val="24"/>
          <w:lang w:val="ro-RO" w:eastAsia="ro-RO"/>
        </w:rPr>
        <w:t xml:space="preserve"> contingente tarifa</w:t>
      </w:r>
      <w:r w:rsidR="00B6304A" w:rsidRPr="00597A25">
        <w:rPr>
          <w:rFonts w:asciiTheme="majorHAnsi" w:eastAsia="Times New Roman" w:hAnsiTheme="majorHAnsi" w:cstheme="majorHAnsi"/>
          <w:sz w:val="24"/>
          <w:szCs w:val="24"/>
          <w:lang w:val="ro-RO" w:eastAsia="ro-RO"/>
        </w:rPr>
        <w:t>r</w:t>
      </w:r>
      <w:r w:rsidR="008B70AD" w:rsidRPr="00597A25">
        <w:rPr>
          <w:rFonts w:asciiTheme="majorHAnsi" w:eastAsia="Times New Roman" w:hAnsiTheme="majorHAnsi" w:cstheme="majorHAnsi"/>
          <w:sz w:val="24"/>
          <w:szCs w:val="24"/>
          <w:lang w:val="ro-RO" w:eastAsia="ro-RO"/>
        </w:rPr>
        <w:t>e</w:t>
      </w:r>
      <w:r w:rsidRPr="00597A25">
        <w:rPr>
          <w:rFonts w:asciiTheme="majorHAnsi" w:eastAsia="Times New Roman" w:hAnsiTheme="majorHAnsi" w:cstheme="majorHAnsi"/>
          <w:b/>
          <w:sz w:val="24"/>
          <w:szCs w:val="24"/>
          <w:lang w:val="ro-RO" w:eastAsia="ro-RO"/>
        </w:rPr>
        <w:t xml:space="preserve"> </w:t>
      </w:r>
      <w:r w:rsidRPr="00597A25">
        <w:rPr>
          <w:rFonts w:asciiTheme="majorHAnsi" w:eastAsia="Times New Roman" w:hAnsiTheme="majorHAnsi" w:cstheme="majorHAnsi"/>
          <w:sz w:val="24"/>
          <w:szCs w:val="24"/>
          <w:lang w:val="ro-RO" w:eastAsia="ro-RO"/>
        </w:rPr>
        <w:t xml:space="preserve">preferențiale la </w:t>
      </w:r>
      <w:r w:rsidRPr="00597A25">
        <w:rPr>
          <w:rFonts w:asciiTheme="majorHAnsi" w:eastAsiaTheme="majorEastAsia" w:hAnsiTheme="majorHAnsi" w:cstheme="majorHAnsi"/>
          <w:sz w:val="24"/>
          <w:szCs w:val="24"/>
          <w:lang w:val="ro-RO"/>
        </w:rPr>
        <w:t>importul</w:t>
      </w:r>
      <w:r w:rsidR="008B70AD" w:rsidRPr="00597A25">
        <w:rPr>
          <w:rFonts w:asciiTheme="majorHAnsi" w:eastAsia="Times New Roman" w:hAnsiTheme="majorHAnsi" w:cstheme="majorHAnsi"/>
          <w:sz w:val="24"/>
          <w:szCs w:val="24"/>
          <w:lang w:val="ro-RO" w:eastAsia="ro-RO"/>
        </w:rPr>
        <w:t xml:space="preserve"> </w:t>
      </w:r>
      <w:r w:rsidR="008B70AD" w:rsidRPr="00597A25">
        <w:rPr>
          <w:rFonts w:asciiTheme="majorHAnsi" w:eastAsia="Times New Roman" w:hAnsiTheme="majorHAnsi" w:cstheme="majorHAnsi"/>
          <w:bCs/>
          <w:color w:val="000000"/>
          <w:sz w:val="24"/>
          <w:szCs w:val="24"/>
          <w:lang w:val="ro-RO"/>
        </w:rPr>
        <w:t>a</w:t>
      </w:r>
      <w:r w:rsidR="008B70AD" w:rsidRPr="00597A25">
        <w:rPr>
          <w:rFonts w:asciiTheme="majorHAnsi" w:eastAsia="Times New Roman" w:hAnsiTheme="majorHAnsi" w:cstheme="majorHAnsi"/>
          <w:color w:val="000000"/>
          <w:sz w:val="24"/>
          <w:szCs w:val="24"/>
          <w:lang w:val="ro-RO"/>
        </w:rPr>
        <w:t xml:space="preserve"> </w:t>
      </w:r>
      <w:r w:rsidR="000B6B02">
        <w:rPr>
          <w:rFonts w:asciiTheme="majorHAnsi" w:eastAsia="Times New Roman" w:hAnsiTheme="majorHAnsi" w:cstheme="majorHAnsi"/>
          <w:color w:val="000000"/>
          <w:sz w:val="24"/>
          <w:szCs w:val="24"/>
          <w:lang w:val="ro-RO"/>
        </w:rPr>
        <w:t>5</w:t>
      </w:r>
      <w:r w:rsidR="008B70AD" w:rsidRPr="00597A25">
        <w:rPr>
          <w:rFonts w:asciiTheme="majorHAnsi" w:eastAsia="Times New Roman" w:hAnsiTheme="majorHAnsi" w:cstheme="majorHAnsi"/>
          <w:color w:val="000000"/>
          <w:sz w:val="24"/>
          <w:szCs w:val="24"/>
          <w:lang w:val="ro-RO"/>
        </w:rPr>
        <w:t>0,</w:t>
      </w:r>
      <w:r w:rsidR="000B6B02">
        <w:rPr>
          <w:rFonts w:asciiTheme="majorHAnsi" w:eastAsia="Times New Roman" w:hAnsiTheme="majorHAnsi" w:cstheme="majorHAnsi"/>
          <w:color w:val="000000"/>
          <w:sz w:val="24"/>
          <w:szCs w:val="24"/>
          <w:lang w:val="ro-RO"/>
        </w:rPr>
        <w:t>5</w:t>
      </w:r>
      <w:r w:rsidR="008B70AD" w:rsidRPr="00597A25">
        <w:rPr>
          <w:rFonts w:asciiTheme="majorHAnsi" w:eastAsia="Times New Roman" w:hAnsiTheme="majorHAnsi" w:cstheme="majorHAnsi"/>
          <w:color w:val="000000"/>
          <w:sz w:val="24"/>
          <w:szCs w:val="24"/>
          <w:lang w:val="ro-RO"/>
        </w:rPr>
        <w:t xml:space="preserve"> mii tone</w:t>
      </w:r>
      <w:r w:rsidR="0008382C" w:rsidRPr="00597A25">
        <w:rPr>
          <w:rFonts w:asciiTheme="majorHAnsi" w:eastAsia="Times New Roman" w:hAnsiTheme="majorHAnsi" w:cstheme="majorHAnsi"/>
          <w:color w:val="000000"/>
          <w:sz w:val="24"/>
          <w:szCs w:val="24"/>
          <w:lang w:val="ro-RO"/>
        </w:rPr>
        <w:t xml:space="preserve"> pe an</w:t>
      </w:r>
      <w:r w:rsidR="008B70AD" w:rsidRPr="00597A25">
        <w:rPr>
          <w:rFonts w:asciiTheme="majorHAnsi" w:eastAsia="Times New Roman" w:hAnsiTheme="majorHAnsi" w:cstheme="majorHAnsi"/>
          <w:color w:val="000000"/>
          <w:sz w:val="24"/>
          <w:szCs w:val="24"/>
          <w:lang w:val="ro-RO"/>
        </w:rPr>
        <w:t xml:space="preserve"> la diverse categorii de mărfuri, iar scutirile de taxe vamale</w:t>
      </w:r>
      <w:r w:rsidR="008B70AD" w:rsidRPr="00597A25">
        <w:rPr>
          <w:rFonts w:asciiTheme="majorHAnsi" w:hAnsiTheme="majorHAnsi" w:cstheme="majorHAnsi"/>
          <w:sz w:val="24"/>
          <w:szCs w:val="24"/>
          <w:lang w:val="ro-RO"/>
        </w:rPr>
        <w:t xml:space="preserve"> a</w:t>
      </w:r>
      <w:r w:rsidRPr="00597A25">
        <w:rPr>
          <w:rFonts w:asciiTheme="majorHAnsi" w:eastAsia="Times New Roman" w:hAnsiTheme="majorHAnsi" w:cstheme="majorHAnsi"/>
          <w:color w:val="000000"/>
          <w:sz w:val="24"/>
          <w:szCs w:val="24"/>
          <w:lang w:val="ro-RO"/>
        </w:rPr>
        <w:t>u însumat</w:t>
      </w:r>
      <w:r w:rsidR="008B70AD" w:rsidRPr="00597A25">
        <w:rPr>
          <w:rFonts w:asciiTheme="majorHAnsi" w:eastAsia="Times New Roman" w:hAnsiTheme="majorHAnsi" w:cstheme="majorHAnsi"/>
          <w:color w:val="000000"/>
          <w:sz w:val="24"/>
          <w:szCs w:val="24"/>
          <w:lang w:val="ro-RO"/>
        </w:rPr>
        <w:t xml:space="preserve"> </w:t>
      </w:r>
      <w:r w:rsidR="008B70AD" w:rsidRPr="00597A25">
        <w:rPr>
          <w:rFonts w:asciiTheme="majorHAnsi" w:eastAsia="Times New Roman" w:hAnsiTheme="majorHAnsi" w:cstheme="majorHAnsi"/>
          <w:b/>
          <w:color w:val="000000"/>
          <w:sz w:val="24"/>
          <w:szCs w:val="24"/>
          <w:lang w:val="ro-RO"/>
        </w:rPr>
        <w:t>200,4 mil.lei</w:t>
      </w:r>
      <w:r w:rsidRPr="00597A25">
        <w:rPr>
          <w:rFonts w:asciiTheme="majorHAnsi" w:eastAsia="Times New Roman" w:hAnsiTheme="majorHAnsi" w:cstheme="majorHAnsi"/>
          <w:color w:val="000000"/>
          <w:sz w:val="24"/>
          <w:szCs w:val="24"/>
          <w:lang w:val="ro-RO"/>
        </w:rPr>
        <w:t>,</w:t>
      </w:r>
      <w:r w:rsidR="008B70AD" w:rsidRPr="00597A25">
        <w:rPr>
          <w:rFonts w:asciiTheme="majorHAnsi" w:eastAsia="Times New Roman" w:hAnsiTheme="majorHAnsi" w:cstheme="majorHAnsi"/>
          <w:color w:val="000000"/>
          <w:sz w:val="24"/>
          <w:szCs w:val="24"/>
          <w:lang w:val="ro-RO"/>
        </w:rPr>
        <w:t xml:space="preserve"> </w:t>
      </w:r>
      <w:r w:rsidR="009436E3" w:rsidRPr="00597A25">
        <w:rPr>
          <w:rFonts w:asciiTheme="majorHAnsi" w:eastAsia="Times New Roman" w:hAnsiTheme="majorHAnsi" w:cstheme="majorHAnsi"/>
          <w:color w:val="000000"/>
          <w:sz w:val="24"/>
          <w:szCs w:val="24"/>
          <w:lang w:val="ro-RO"/>
        </w:rPr>
        <w:t xml:space="preserve">acestea </w:t>
      </w:r>
      <w:r w:rsidR="008B70AD" w:rsidRPr="00597A25">
        <w:rPr>
          <w:rFonts w:asciiTheme="majorHAnsi" w:eastAsia="Times New Roman" w:hAnsiTheme="majorHAnsi" w:cstheme="majorHAnsi"/>
          <w:color w:val="000000"/>
          <w:sz w:val="24"/>
          <w:szCs w:val="24"/>
          <w:lang w:val="ro-RO"/>
        </w:rPr>
        <w:t xml:space="preserve">fiind </w:t>
      </w:r>
      <w:r w:rsidR="009436E3" w:rsidRPr="00597A25">
        <w:rPr>
          <w:rFonts w:asciiTheme="majorHAnsi" w:eastAsia="Times New Roman" w:hAnsiTheme="majorHAnsi" w:cstheme="majorHAnsi"/>
          <w:color w:val="000000"/>
          <w:sz w:val="24"/>
          <w:szCs w:val="24"/>
          <w:lang w:val="ro-RO"/>
        </w:rPr>
        <w:t>î</w:t>
      </w:r>
      <w:r w:rsidR="008B70AD" w:rsidRPr="00597A25">
        <w:rPr>
          <w:rFonts w:asciiTheme="majorHAnsi" w:eastAsia="Times New Roman" w:hAnsiTheme="majorHAnsi" w:cstheme="majorHAnsi"/>
          <w:color w:val="000000"/>
          <w:sz w:val="24"/>
          <w:szCs w:val="24"/>
          <w:lang w:val="ro-RO"/>
        </w:rPr>
        <w:t>n creștere</w:t>
      </w:r>
      <w:r w:rsidRPr="00597A25">
        <w:rPr>
          <w:rFonts w:asciiTheme="majorHAnsi" w:eastAsia="Times New Roman" w:hAnsiTheme="majorHAnsi" w:cstheme="majorHAnsi"/>
          <w:color w:val="000000"/>
          <w:sz w:val="24"/>
          <w:szCs w:val="24"/>
          <w:lang w:val="ro-RO"/>
        </w:rPr>
        <w:t xml:space="preserve"> cu </w:t>
      </w:r>
      <w:r w:rsidRPr="00597A25">
        <w:rPr>
          <w:rFonts w:asciiTheme="majorHAnsi" w:eastAsia="Times New Roman" w:hAnsiTheme="majorHAnsi" w:cstheme="majorHAnsi"/>
          <w:b/>
          <w:color w:val="000000"/>
          <w:sz w:val="24"/>
          <w:szCs w:val="24"/>
          <w:lang w:val="ro-RO"/>
        </w:rPr>
        <w:t>33,0 mil.lei</w:t>
      </w:r>
      <w:r w:rsidR="009436E3" w:rsidRPr="00597A25">
        <w:rPr>
          <w:rFonts w:asciiTheme="majorHAnsi" w:eastAsia="Times New Roman" w:hAnsiTheme="majorHAnsi" w:cstheme="majorHAnsi"/>
          <w:b/>
          <w:color w:val="000000"/>
          <w:sz w:val="24"/>
          <w:szCs w:val="24"/>
          <w:lang w:val="ro-RO"/>
        </w:rPr>
        <w:t xml:space="preserve"> </w:t>
      </w:r>
      <w:r w:rsidR="009436E3" w:rsidRPr="00597A25">
        <w:rPr>
          <w:rFonts w:asciiTheme="majorHAnsi" w:eastAsia="Times New Roman" w:hAnsiTheme="majorHAnsi" w:cstheme="majorHAnsi"/>
          <w:color w:val="000000"/>
          <w:sz w:val="24"/>
          <w:szCs w:val="24"/>
          <w:lang w:val="ro-RO"/>
        </w:rPr>
        <w:t>(17,0%)</w:t>
      </w:r>
      <w:r w:rsidR="008B70AD" w:rsidRPr="00597A25">
        <w:rPr>
          <w:rFonts w:asciiTheme="majorHAnsi" w:eastAsia="Times New Roman" w:hAnsiTheme="majorHAnsi" w:cstheme="majorHAnsi"/>
          <w:color w:val="000000"/>
          <w:sz w:val="24"/>
          <w:szCs w:val="24"/>
          <w:lang w:val="ro-RO"/>
        </w:rPr>
        <w:t xml:space="preserve"> față de anul 2020</w:t>
      </w:r>
      <w:r w:rsidR="00ED1CBE">
        <w:rPr>
          <w:rFonts w:asciiTheme="majorHAnsi" w:eastAsia="Times New Roman" w:hAnsiTheme="majorHAnsi" w:cstheme="majorHAnsi"/>
          <w:color w:val="000000"/>
          <w:sz w:val="24"/>
          <w:szCs w:val="24"/>
          <w:lang w:val="ro-RO"/>
        </w:rPr>
        <w:t>,</w:t>
      </w:r>
      <w:r w:rsidRPr="00597A25">
        <w:rPr>
          <w:rFonts w:asciiTheme="majorHAnsi" w:eastAsia="Times New Roman" w:hAnsiTheme="majorHAnsi" w:cstheme="majorHAnsi"/>
          <w:color w:val="000000"/>
          <w:sz w:val="24"/>
          <w:szCs w:val="24"/>
          <w:lang w:val="ro-RO"/>
        </w:rPr>
        <w:t xml:space="preserve"> și cu </w:t>
      </w:r>
      <w:r w:rsidRPr="00597A25">
        <w:rPr>
          <w:rFonts w:asciiTheme="majorHAnsi" w:eastAsia="Times New Roman" w:hAnsiTheme="majorHAnsi" w:cstheme="majorHAnsi"/>
          <w:b/>
          <w:color w:val="000000"/>
          <w:sz w:val="24"/>
          <w:szCs w:val="24"/>
          <w:lang w:val="ro-RO"/>
        </w:rPr>
        <w:t>68,0 mil.lei</w:t>
      </w:r>
      <w:r w:rsidR="009436E3" w:rsidRPr="00597A25">
        <w:rPr>
          <w:rFonts w:asciiTheme="majorHAnsi" w:eastAsia="Times New Roman" w:hAnsiTheme="majorHAnsi" w:cstheme="majorHAnsi"/>
          <w:b/>
          <w:color w:val="000000"/>
          <w:sz w:val="24"/>
          <w:szCs w:val="24"/>
          <w:lang w:val="ro-RO"/>
        </w:rPr>
        <w:t xml:space="preserve"> </w:t>
      </w:r>
      <w:r w:rsidR="009436E3" w:rsidRPr="00597A25">
        <w:rPr>
          <w:rFonts w:asciiTheme="majorHAnsi" w:eastAsia="Times New Roman" w:hAnsiTheme="majorHAnsi" w:cstheme="majorHAnsi"/>
          <w:color w:val="000000"/>
          <w:sz w:val="24"/>
          <w:szCs w:val="24"/>
          <w:lang w:val="ro-RO"/>
        </w:rPr>
        <w:t>(34,0%)</w:t>
      </w:r>
      <w:r w:rsidR="009436E3" w:rsidRPr="00597A25">
        <w:rPr>
          <w:rFonts w:asciiTheme="majorHAnsi" w:eastAsia="Times New Roman" w:hAnsiTheme="majorHAnsi" w:cstheme="majorHAnsi"/>
          <w:b/>
          <w:color w:val="000000"/>
          <w:sz w:val="24"/>
          <w:szCs w:val="24"/>
          <w:lang w:val="ro-RO"/>
        </w:rPr>
        <w:t xml:space="preserve"> </w:t>
      </w:r>
      <w:r w:rsidR="009436E3" w:rsidRPr="00597A25">
        <w:rPr>
          <w:rFonts w:asciiTheme="majorHAnsi" w:eastAsia="Times New Roman" w:hAnsiTheme="majorHAnsi" w:cstheme="majorHAnsi"/>
          <w:color w:val="000000"/>
          <w:sz w:val="24"/>
          <w:szCs w:val="24"/>
          <w:lang w:val="ro-RO"/>
        </w:rPr>
        <w:t>în raport cu</w:t>
      </w:r>
      <w:r w:rsidRPr="00597A25">
        <w:rPr>
          <w:rFonts w:asciiTheme="majorHAnsi" w:eastAsia="Times New Roman" w:hAnsiTheme="majorHAnsi" w:cstheme="majorHAnsi"/>
          <w:color w:val="000000"/>
          <w:sz w:val="24"/>
          <w:szCs w:val="24"/>
          <w:lang w:val="ro-RO"/>
        </w:rPr>
        <w:t xml:space="preserve"> anul 2019</w:t>
      </w:r>
      <w:r w:rsidR="00DC5F12" w:rsidRPr="00597A25">
        <w:rPr>
          <w:rFonts w:asciiTheme="majorHAnsi" w:eastAsia="Times New Roman" w:hAnsiTheme="majorHAnsi" w:cstheme="majorHAnsi"/>
          <w:color w:val="000000"/>
          <w:sz w:val="24"/>
          <w:szCs w:val="24"/>
          <w:lang w:val="ro-RO"/>
        </w:rPr>
        <w:t xml:space="preserve">, </w:t>
      </w:r>
      <w:r w:rsidRPr="00597A25">
        <w:rPr>
          <w:rFonts w:asciiTheme="majorHAnsi" w:eastAsia="Times New Roman" w:hAnsiTheme="majorHAnsi" w:cstheme="majorHAnsi"/>
          <w:sz w:val="24"/>
          <w:szCs w:val="24"/>
          <w:lang w:val="ro-RO" w:eastAsia="ro-RO"/>
        </w:rPr>
        <w:t>contingentel</w:t>
      </w:r>
      <w:r w:rsidR="00B916FA" w:rsidRPr="00597A25">
        <w:rPr>
          <w:rFonts w:asciiTheme="majorHAnsi" w:eastAsia="Times New Roman" w:hAnsiTheme="majorHAnsi" w:cstheme="majorHAnsi"/>
          <w:sz w:val="24"/>
          <w:szCs w:val="24"/>
          <w:lang w:val="ro-RO" w:eastAsia="ro-RO"/>
        </w:rPr>
        <w:t>e</w:t>
      </w:r>
      <w:r w:rsidRPr="00597A25">
        <w:rPr>
          <w:rFonts w:asciiTheme="majorHAnsi" w:eastAsia="Times New Roman" w:hAnsiTheme="majorHAnsi" w:cstheme="majorHAnsi"/>
          <w:sz w:val="24"/>
          <w:szCs w:val="24"/>
          <w:lang w:val="ro-RO" w:eastAsia="ro-RO"/>
        </w:rPr>
        <w:t xml:space="preserve"> tarifa</w:t>
      </w:r>
      <w:r w:rsidR="00B916FA" w:rsidRPr="00597A25">
        <w:rPr>
          <w:rFonts w:asciiTheme="majorHAnsi" w:eastAsia="Times New Roman" w:hAnsiTheme="majorHAnsi" w:cstheme="majorHAnsi"/>
          <w:sz w:val="24"/>
          <w:szCs w:val="24"/>
          <w:lang w:val="ro-RO" w:eastAsia="ro-RO"/>
        </w:rPr>
        <w:t>r</w:t>
      </w:r>
      <w:r w:rsidRPr="00597A25">
        <w:rPr>
          <w:rFonts w:asciiTheme="majorHAnsi" w:eastAsia="Times New Roman" w:hAnsiTheme="majorHAnsi" w:cstheme="majorHAnsi"/>
          <w:sz w:val="24"/>
          <w:szCs w:val="24"/>
          <w:lang w:val="ro-RO" w:eastAsia="ro-RO"/>
        </w:rPr>
        <w:t>e</w:t>
      </w:r>
      <w:r w:rsidRPr="00597A25">
        <w:rPr>
          <w:rFonts w:asciiTheme="majorHAnsi" w:eastAsia="Times New Roman" w:hAnsiTheme="majorHAnsi" w:cstheme="majorHAnsi"/>
          <w:b/>
          <w:sz w:val="24"/>
          <w:szCs w:val="24"/>
          <w:lang w:val="ro-RO" w:eastAsia="ro-RO"/>
        </w:rPr>
        <w:t xml:space="preserve"> </w:t>
      </w:r>
      <w:r w:rsidRPr="00597A25">
        <w:rPr>
          <w:rFonts w:asciiTheme="majorHAnsi" w:eastAsia="Times New Roman" w:hAnsiTheme="majorHAnsi" w:cstheme="majorHAnsi"/>
          <w:sz w:val="24"/>
          <w:szCs w:val="24"/>
          <w:lang w:val="ro-RO" w:eastAsia="ro-RO"/>
        </w:rPr>
        <w:t>preferențiale</w:t>
      </w:r>
      <w:r w:rsidR="009436E3" w:rsidRPr="00597A25">
        <w:rPr>
          <w:rFonts w:asciiTheme="majorHAnsi" w:eastAsia="Times New Roman" w:hAnsiTheme="majorHAnsi" w:cstheme="majorHAnsi"/>
          <w:sz w:val="24"/>
          <w:szCs w:val="24"/>
          <w:lang w:val="ro-RO" w:eastAsia="ro-RO"/>
        </w:rPr>
        <w:t xml:space="preserve"> și volumul</w:t>
      </w:r>
      <w:r w:rsidR="00DC5F12" w:rsidRPr="00597A25">
        <w:rPr>
          <w:rFonts w:asciiTheme="majorHAnsi" w:eastAsia="Times New Roman" w:hAnsiTheme="majorHAnsi" w:cstheme="majorHAnsi"/>
          <w:sz w:val="24"/>
          <w:szCs w:val="24"/>
          <w:lang w:val="ro-RO" w:eastAsia="ro-RO"/>
        </w:rPr>
        <w:t xml:space="preserve"> mărfurilor </w:t>
      </w:r>
      <w:r w:rsidR="009436E3" w:rsidRPr="00597A25">
        <w:rPr>
          <w:rFonts w:asciiTheme="majorHAnsi" w:eastAsia="Times New Roman" w:hAnsiTheme="majorHAnsi" w:cstheme="majorHAnsi"/>
          <w:color w:val="000000"/>
          <w:sz w:val="24"/>
          <w:szCs w:val="24"/>
          <w:lang w:val="ro-RO"/>
        </w:rPr>
        <w:t>scuti</w:t>
      </w:r>
      <w:r w:rsidR="00DC5F12" w:rsidRPr="00597A25">
        <w:rPr>
          <w:rFonts w:asciiTheme="majorHAnsi" w:eastAsia="Times New Roman" w:hAnsiTheme="majorHAnsi" w:cstheme="majorHAnsi"/>
          <w:color w:val="000000"/>
          <w:sz w:val="24"/>
          <w:szCs w:val="24"/>
          <w:lang w:val="ro-RO"/>
        </w:rPr>
        <w:t>te</w:t>
      </w:r>
      <w:r w:rsidR="009436E3" w:rsidRPr="00597A25">
        <w:rPr>
          <w:rFonts w:asciiTheme="majorHAnsi" w:eastAsia="Times New Roman" w:hAnsiTheme="majorHAnsi" w:cstheme="majorHAnsi"/>
          <w:color w:val="000000"/>
          <w:sz w:val="24"/>
          <w:szCs w:val="24"/>
          <w:lang w:val="ro-RO"/>
        </w:rPr>
        <w:t xml:space="preserve"> de taxe vamale</w:t>
      </w:r>
      <w:r w:rsidR="00B916FA" w:rsidRPr="00597A25">
        <w:rPr>
          <w:rFonts w:asciiTheme="majorHAnsi" w:eastAsia="Times New Roman" w:hAnsiTheme="majorHAnsi" w:cstheme="majorHAnsi"/>
          <w:color w:val="000000"/>
          <w:sz w:val="24"/>
          <w:szCs w:val="24"/>
          <w:lang w:val="ro-RO"/>
        </w:rPr>
        <w:t xml:space="preserve"> înregistrând o creștere semnificativă</w:t>
      </w:r>
      <w:r w:rsidR="00DC5F12" w:rsidRPr="00597A25">
        <w:rPr>
          <w:rFonts w:asciiTheme="majorHAnsi" w:eastAsia="Times New Roman" w:hAnsiTheme="majorHAnsi" w:cstheme="majorHAnsi"/>
          <w:color w:val="000000"/>
          <w:sz w:val="24"/>
          <w:szCs w:val="24"/>
          <w:lang w:val="ro-RO"/>
        </w:rPr>
        <w:t xml:space="preserve">, fapt care </w:t>
      </w:r>
      <w:r w:rsidR="0098562B" w:rsidRPr="00597A25">
        <w:rPr>
          <w:rFonts w:asciiTheme="majorHAnsi" w:eastAsia="Times New Roman" w:hAnsiTheme="majorHAnsi" w:cstheme="majorHAnsi"/>
          <w:color w:val="000000"/>
          <w:sz w:val="24"/>
          <w:szCs w:val="24"/>
          <w:lang w:val="ro-RO"/>
        </w:rPr>
        <w:t>a condiționat</w:t>
      </w:r>
      <w:r w:rsidR="00DC5F12" w:rsidRPr="00597A25">
        <w:rPr>
          <w:rFonts w:asciiTheme="majorHAnsi" w:hAnsiTheme="majorHAnsi" w:cstheme="majorHAnsi"/>
          <w:sz w:val="24"/>
          <w:szCs w:val="24"/>
          <w:lang w:val="ro-RO"/>
        </w:rPr>
        <w:t xml:space="preserve"> </w:t>
      </w:r>
      <w:r w:rsidR="00B6304A" w:rsidRPr="00597A25">
        <w:rPr>
          <w:rFonts w:asciiTheme="majorHAnsi" w:hAnsiTheme="majorHAnsi" w:cstheme="majorHAnsi"/>
          <w:sz w:val="24"/>
          <w:szCs w:val="24"/>
          <w:lang w:val="ro-RO"/>
        </w:rPr>
        <w:t xml:space="preserve">diminuarea </w:t>
      </w:r>
      <w:r w:rsidR="00B916FA" w:rsidRPr="00597A25">
        <w:rPr>
          <w:rFonts w:asciiTheme="majorHAnsi" w:hAnsiTheme="majorHAnsi" w:cstheme="majorHAnsi"/>
          <w:sz w:val="24"/>
          <w:szCs w:val="24"/>
          <w:lang w:val="ro-RO"/>
        </w:rPr>
        <w:t>venituri</w:t>
      </w:r>
      <w:r w:rsidR="00B6304A" w:rsidRPr="00597A25">
        <w:rPr>
          <w:rFonts w:asciiTheme="majorHAnsi" w:hAnsiTheme="majorHAnsi" w:cstheme="majorHAnsi"/>
          <w:sz w:val="24"/>
          <w:szCs w:val="24"/>
          <w:lang w:val="ro-RO"/>
        </w:rPr>
        <w:t xml:space="preserve">lor </w:t>
      </w:r>
      <w:r w:rsidR="00B916FA" w:rsidRPr="00597A25">
        <w:rPr>
          <w:rFonts w:asciiTheme="majorHAnsi" w:hAnsiTheme="majorHAnsi" w:cstheme="majorHAnsi"/>
          <w:sz w:val="24"/>
          <w:szCs w:val="24"/>
          <w:lang w:val="ro-RO"/>
        </w:rPr>
        <w:lastRenderedPageBreak/>
        <w:t>bugetul</w:t>
      </w:r>
      <w:r w:rsidR="00B6304A" w:rsidRPr="00597A25">
        <w:rPr>
          <w:rFonts w:asciiTheme="majorHAnsi" w:hAnsiTheme="majorHAnsi" w:cstheme="majorHAnsi"/>
          <w:sz w:val="24"/>
          <w:szCs w:val="24"/>
          <w:lang w:val="ro-RO"/>
        </w:rPr>
        <w:t>ui</w:t>
      </w:r>
      <w:r w:rsidR="00B916FA" w:rsidRPr="00597A25">
        <w:rPr>
          <w:rFonts w:asciiTheme="majorHAnsi" w:hAnsiTheme="majorHAnsi" w:cstheme="majorHAnsi"/>
          <w:sz w:val="24"/>
          <w:szCs w:val="24"/>
          <w:lang w:val="ro-RO"/>
        </w:rPr>
        <w:t xml:space="preserve"> de stat</w:t>
      </w:r>
      <w:r w:rsidR="008B70AD" w:rsidRPr="00597A25">
        <w:rPr>
          <w:rFonts w:asciiTheme="majorHAnsi" w:eastAsia="Times New Roman" w:hAnsiTheme="majorHAnsi" w:cstheme="majorHAnsi"/>
          <w:color w:val="000000"/>
          <w:sz w:val="24"/>
          <w:szCs w:val="24"/>
          <w:lang w:val="ro-RO"/>
        </w:rPr>
        <w:t xml:space="preserve">. </w:t>
      </w:r>
      <w:r w:rsidR="00ED1CBE">
        <w:rPr>
          <w:rFonts w:asciiTheme="majorHAnsi" w:eastAsia="Times New Roman" w:hAnsiTheme="majorHAnsi" w:cstheme="majorHAnsi"/>
          <w:color w:val="000000"/>
          <w:sz w:val="24"/>
          <w:szCs w:val="24"/>
          <w:lang w:val="ro-RO"/>
        </w:rPr>
        <w:t>La v</w:t>
      </w:r>
      <w:r w:rsidR="00E576B9" w:rsidRPr="00597A25">
        <w:rPr>
          <w:rFonts w:asciiTheme="majorHAnsi" w:eastAsia="Times New Roman" w:hAnsiTheme="majorHAnsi" w:cstheme="majorHAnsi"/>
          <w:color w:val="000000"/>
          <w:sz w:val="24"/>
          <w:szCs w:val="24"/>
          <w:lang w:val="ro-RO"/>
        </w:rPr>
        <w:t>erific</w:t>
      </w:r>
      <w:r w:rsidRPr="00597A25">
        <w:rPr>
          <w:rFonts w:asciiTheme="majorHAnsi" w:eastAsia="Times New Roman" w:hAnsiTheme="majorHAnsi" w:cstheme="majorHAnsi"/>
          <w:color w:val="000000"/>
          <w:sz w:val="24"/>
          <w:szCs w:val="24"/>
          <w:lang w:val="ro-RO"/>
        </w:rPr>
        <w:t xml:space="preserve">area </w:t>
      </w:r>
      <w:r w:rsidR="00E576B9" w:rsidRPr="00597A25">
        <w:rPr>
          <w:rFonts w:asciiTheme="majorHAnsi" w:eastAsia="Times New Roman" w:hAnsiTheme="majorHAnsi" w:cstheme="majorHAnsi"/>
          <w:color w:val="000000"/>
          <w:sz w:val="24"/>
          <w:szCs w:val="24"/>
          <w:lang w:val="ro-RO"/>
        </w:rPr>
        <w:t>un</w:t>
      </w:r>
      <w:r w:rsidRPr="00597A25">
        <w:rPr>
          <w:rFonts w:asciiTheme="majorHAnsi" w:eastAsia="Times New Roman" w:hAnsiTheme="majorHAnsi" w:cstheme="majorHAnsi"/>
          <w:color w:val="000000"/>
          <w:sz w:val="24"/>
          <w:szCs w:val="24"/>
          <w:lang w:val="ro-RO"/>
        </w:rPr>
        <w:t>ui</w:t>
      </w:r>
      <w:r w:rsidR="00E576B9" w:rsidRPr="00597A25">
        <w:rPr>
          <w:rFonts w:asciiTheme="majorHAnsi" w:eastAsia="Times New Roman" w:hAnsiTheme="majorHAnsi" w:cstheme="majorHAnsi"/>
          <w:color w:val="000000"/>
          <w:sz w:val="24"/>
          <w:szCs w:val="24"/>
          <w:lang w:val="ro-RO"/>
        </w:rPr>
        <w:t xml:space="preserve"> eșantion</w:t>
      </w:r>
      <w:r w:rsidRPr="00597A25">
        <w:rPr>
          <w:rFonts w:asciiTheme="majorHAnsi" w:eastAsia="Times New Roman" w:hAnsiTheme="majorHAnsi" w:cstheme="majorHAnsi"/>
          <w:color w:val="000000"/>
          <w:sz w:val="24"/>
          <w:szCs w:val="24"/>
          <w:lang w:val="ro-RO"/>
        </w:rPr>
        <w:t xml:space="preserve"> </w:t>
      </w:r>
      <w:r w:rsidR="00E576B9" w:rsidRPr="00597A25">
        <w:rPr>
          <w:rFonts w:asciiTheme="majorHAnsi" w:eastAsia="Times New Roman" w:hAnsiTheme="majorHAnsi" w:cstheme="majorHAnsi"/>
          <w:color w:val="000000"/>
          <w:sz w:val="24"/>
          <w:szCs w:val="24"/>
          <w:lang w:val="ro-RO"/>
        </w:rPr>
        <w:t xml:space="preserve">de </w:t>
      </w:r>
      <w:r w:rsidRPr="00597A25">
        <w:rPr>
          <w:rFonts w:asciiTheme="majorHAnsi" w:eastAsia="Times New Roman" w:hAnsiTheme="majorHAnsi" w:cstheme="majorHAnsi"/>
          <w:color w:val="000000"/>
          <w:sz w:val="24"/>
          <w:szCs w:val="24"/>
          <w:lang w:val="ro-RO"/>
        </w:rPr>
        <w:t>17</w:t>
      </w:r>
      <w:r w:rsidR="00E576B9" w:rsidRPr="00597A25">
        <w:rPr>
          <w:rFonts w:asciiTheme="majorHAnsi" w:eastAsia="Times New Roman" w:hAnsiTheme="majorHAnsi" w:cstheme="majorHAnsi"/>
          <w:color w:val="000000"/>
          <w:sz w:val="24"/>
          <w:szCs w:val="24"/>
          <w:lang w:val="ro-RO"/>
        </w:rPr>
        <w:t xml:space="preserve"> </w:t>
      </w:r>
      <w:r w:rsidR="00144C86">
        <w:rPr>
          <w:rFonts w:asciiTheme="majorHAnsi" w:eastAsia="Times New Roman" w:hAnsiTheme="majorHAnsi" w:cstheme="majorHAnsi"/>
          <w:color w:val="000000"/>
          <w:sz w:val="24"/>
          <w:szCs w:val="24"/>
          <w:lang w:val="ro-RO"/>
        </w:rPr>
        <w:t xml:space="preserve">din 34 </w:t>
      </w:r>
      <w:r w:rsidR="0099100F">
        <w:rPr>
          <w:rFonts w:asciiTheme="majorHAnsi" w:eastAsia="Times New Roman" w:hAnsiTheme="majorHAnsi" w:cstheme="majorHAnsi"/>
          <w:color w:val="000000"/>
          <w:sz w:val="24"/>
          <w:szCs w:val="24"/>
          <w:lang w:val="ro-RO"/>
        </w:rPr>
        <w:t xml:space="preserve">de </w:t>
      </w:r>
      <w:r w:rsidR="00E576B9" w:rsidRPr="00597A25">
        <w:rPr>
          <w:rFonts w:asciiTheme="majorHAnsi" w:eastAsia="Times New Roman" w:hAnsiTheme="majorHAnsi" w:cstheme="majorHAnsi"/>
          <w:color w:val="000000"/>
          <w:sz w:val="24"/>
          <w:szCs w:val="24"/>
          <w:lang w:val="ro-RO"/>
        </w:rPr>
        <w:t xml:space="preserve">contingente </w:t>
      </w:r>
      <w:r w:rsidR="00E576B9" w:rsidRPr="00597A25">
        <w:rPr>
          <w:rFonts w:asciiTheme="majorHAnsi" w:eastAsia="Times New Roman" w:hAnsiTheme="majorHAnsi" w:cstheme="majorHAnsi"/>
          <w:sz w:val="24"/>
          <w:szCs w:val="24"/>
          <w:lang w:val="ro-RO" w:eastAsia="ro-RO"/>
        </w:rPr>
        <w:t>tarifare preferențiale</w:t>
      </w:r>
      <w:r w:rsidR="00004F26" w:rsidRPr="00597A25">
        <w:rPr>
          <w:rFonts w:asciiTheme="majorHAnsi" w:eastAsia="Times New Roman" w:hAnsiTheme="majorHAnsi" w:cstheme="majorHAnsi"/>
          <w:sz w:val="24"/>
          <w:szCs w:val="24"/>
          <w:lang w:val="ro-RO" w:eastAsia="ro-RO"/>
        </w:rPr>
        <w:t xml:space="preserve"> </w:t>
      </w:r>
      <w:r w:rsidR="0098562B" w:rsidRPr="00597A25">
        <w:rPr>
          <w:rFonts w:asciiTheme="majorHAnsi" w:eastAsia="Times New Roman" w:hAnsiTheme="majorHAnsi" w:cstheme="majorHAnsi"/>
          <w:sz w:val="24"/>
          <w:szCs w:val="24"/>
          <w:lang w:val="ro-RO" w:eastAsia="ro-RO"/>
        </w:rPr>
        <w:t>la</w:t>
      </w:r>
      <w:r w:rsidR="00E576B9" w:rsidRPr="00597A25">
        <w:rPr>
          <w:rFonts w:asciiTheme="majorHAnsi" w:eastAsia="Times New Roman" w:hAnsiTheme="majorHAnsi" w:cstheme="majorHAnsi"/>
          <w:sz w:val="24"/>
          <w:szCs w:val="24"/>
          <w:lang w:val="ro-RO" w:eastAsia="ro-RO"/>
        </w:rPr>
        <w:t xml:space="preserve"> </w:t>
      </w:r>
      <w:r w:rsidR="00E576B9" w:rsidRPr="00597A25">
        <w:rPr>
          <w:rFonts w:asciiTheme="majorHAnsi" w:eastAsiaTheme="majorEastAsia" w:hAnsiTheme="majorHAnsi" w:cstheme="majorHAnsi"/>
          <w:sz w:val="24"/>
          <w:szCs w:val="24"/>
          <w:lang w:val="ro-RO"/>
        </w:rPr>
        <w:t>importul de zahăr, lapte, carne de porc și carne de pasăre</w:t>
      </w:r>
      <w:r w:rsidR="00E576B9" w:rsidRPr="00597A25">
        <w:rPr>
          <w:rFonts w:asciiTheme="majorHAnsi" w:eastAsia="Times New Roman" w:hAnsiTheme="majorHAnsi" w:cstheme="majorHAnsi"/>
          <w:sz w:val="24"/>
          <w:szCs w:val="24"/>
          <w:lang w:val="ro-RO" w:eastAsia="ro-RO"/>
        </w:rPr>
        <w:t xml:space="preserve"> în</w:t>
      </w:r>
      <w:r w:rsidR="00E576B9" w:rsidRPr="00597A25">
        <w:rPr>
          <w:rFonts w:asciiTheme="majorHAnsi" w:eastAsia="Times New Roman" w:hAnsiTheme="majorHAnsi" w:cstheme="majorHAnsi"/>
          <w:color w:val="000000"/>
          <w:sz w:val="24"/>
          <w:szCs w:val="24"/>
          <w:lang w:val="ro-RO"/>
        </w:rPr>
        <w:t xml:space="preserve"> cantitate de </w:t>
      </w:r>
      <w:r w:rsidR="00D94C24" w:rsidRPr="00597A25">
        <w:rPr>
          <w:rFonts w:asciiTheme="majorHAnsi" w:eastAsia="Times New Roman" w:hAnsiTheme="majorHAnsi" w:cstheme="majorHAnsi"/>
          <w:color w:val="000000"/>
          <w:sz w:val="24"/>
          <w:szCs w:val="24"/>
          <w:lang w:val="ro-RO"/>
        </w:rPr>
        <w:t>40,</w:t>
      </w:r>
      <w:r w:rsidR="0098562B" w:rsidRPr="00597A25">
        <w:rPr>
          <w:rFonts w:asciiTheme="majorHAnsi" w:eastAsia="Times New Roman" w:hAnsiTheme="majorHAnsi" w:cstheme="majorHAnsi"/>
          <w:color w:val="000000"/>
          <w:sz w:val="24"/>
          <w:szCs w:val="24"/>
          <w:lang w:val="ro-RO"/>
        </w:rPr>
        <w:t>1</w:t>
      </w:r>
      <w:r w:rsidR="00E576B9" w:rsidRPr="00597A25">
        <w:rPr>
          <w:rFonts w:asciiTheme="majorHAnsi" w:eastAsia="Times New Roman" w:hAnsiTheme="majorHAnsi" w:cstheme="majorHAnsi"/>
          <w:color w:val="000000"/>
          <w:sz w:val="24"/>
          <w:szCs w:val="24"/>
          <w:lang w:val="ro-RO"/>
        </w:rPr>
        <w:t xml:space="preserve"> mii de tone</w:t>
      </w:r>
      <w:r w:rsidR="0099100F">
        <w:rPr>
          <w:rFonts w:asciiTheme="majorHAnsi" w:eastAsia="Times New Roman" w:hAnsiTheme="majorHAnsi" w:cstheme="majorHAnsi"/>
          <w:color w:val="000000"/>
          <w:sz w:val="24"/>
          <w:szCs w:val="24"/>
          <w:lang w:val="ro-RO"/>
        </w:rPr>
        <w:t>,</w:t>
      </w:r>
      <w:r w:rsidRPr="00597A25">
        <w:rPr>
          <w:rFonts w:asciiTheme="majorHAnsi" w:eastAsia="Times New Roman" w:hAnsiTheme="majorHAnsi" w:cstheme="majorHAnsi"/>
          <w:color w:val="000000"/>
          <w:sz w:val="24"/>
          <w:szCs w:val="24"/>
          <w:lang w:val="ro-RO"/>
        </w:rPr>
        <w:t xml:space="preserve"> </w:t>
      </w:r>
      <w:r w:rsidR="00ED1CBE">
        <w:rPr>
          <w:rFonts w:asciiTheme="majorHAnsi" w:eastAsia="Times New Roman" w:hAnsiTheme="majorHAnsi" w:cstheme="majorHAnsi"/>
          <w:color w:val="000000"/>
          <w:sz w:val="24"/>
          <w:szCs w:val="24"/>
          <w:lang w:val="ro-RO"/>
        </w:rPr>
        <w:t>s-</w:t>
      </w:r>
      <w:r w:rsidRPr="00597A25">
        <w:rPr>
          <w:rFonts w:asciiTheme="majorHAnsi" w:eastAsia="Times New Roman" w:hAnsiTheme="majorHAnsi" w:cstheme="majorHAnsi"/>
          <w:color w:val="000000"/>
          <w:sz w:val="24"/>
          <w:szCs w:val="24"/>
          <w:lang w:val="ro-RO"/>
        </w:rPr>
        <w:t>a</w:t>
      </w:r>
      <w:r w:rsidR="00ED1CBE">
        <w:rPr>
          <w:rFonts w:asciiTheme="majorHAnsi" w:eastAsia="Times New Roman" w:hAnsiTheme="majorHAnsi" w:cstheme="majorHAnsi"/>
          <w:color w:val="000000"/>
          <w:sz w:val="24"/>
          <w:szCs w:val="24"/>
          <w:lang w:val="ro-RO"/>
        </w:rPr>
        <w:t>u</w:t>
      </w:r>
      <w:r w:rsidR="0095256E" w:rsidRPr="00597A25">
        <w:rPr>
          <w:rFonts w:asciiTheme="majorHAnsi" w:eastAsia="Times New Roman" w:hAnsiTheme="majorHAnsi" w:cstheme="majorHAnsi"/>
          <w:color w:val="000000"/>
          <w:sz w:val="24"/>
          <w:szCs w:val="24"/>
          <w:lang w:val="ro-RO"/>
        </w:rPr>
        <w:t xml:space="preserve"> constat</w:t>
      </w:r>
      <w:r w:rsidRPr="00597A25">
        <w:rPr>
          <w:rFonts w:asciiTheme="majorHAnsi" w:eastAsia="Times New Roman" w:hAnsiTheme="majorHAnsi" w:cstheme="majorHAnsi"/>
          <w:color w:val="000000"/>
          <w:sz w:val="24"/>
          <w:szCs w:val="24"/>
          <w:lang w:val="ro-RO"/>
        </w:rPr>
        <w:t>at</w:t>
      </w:r>
      <w:r w:rsidR="00B20E65" w:rsidRPr="00597A25">
        <w:rPr>
          <w:rFonts w:asciiTheme="majorHAnsi" w:hAnsiTheme="majorHAnsi" w:cstheme="majorHAnsi"/>
          <w:sz w:val="24"/>
          <w:szCs w:val="24"/>
          <w:lang w:val="ro-RO"/>
        </w:rPr>
        <w:t xml:space="preserve"> următoarele:</w:t>
      </w:r>
    </w:p>
    <w:p w14:paraId="7BC51EB6" w14:textId="33844126" w:rsidR="00207208" w:rsidRPr="00506AF9" w:rsidRDefault="0099100F" w:rsidP="00076691">
      <w:pPr>
        <w:pStyle w:val="ListParagraph"/>
        <w:numPr>
          <w:ilvl w:val="0"/>
          <w:numId w:val="4"/>
        </w:numPr>
        <w:tabs>
          <w:tab w:val="left" w:pos="284"/>
        </w:tabs>
        <w:spacing w:line="276" w:lineRule="auto"/>
        <w:ind w:left="0" w:firstLine="218"/>
        <w:jc w:val="both"/>
        <w:rPr>
          <w:rFonts w:asciiTheme="majorHAnsi" w:hAnsiTheme="majorHAnsi" w:cstheme="majorHAnsi"/>
          <w:sz w:val="24"/>
          <w:szCs w:val="24"/>
        </w:rPr>
      </w:pPr>
      <w:r>
        <w:rPr>
          <w:rFonts w:asciiTheme="majorHAnsi" w:hAnsiTheme="majorHAnsi" w:cstheme="majorHAnsi"/>
          <w:iCs/>
          <w:sz w:val="24"/>
          <w:szCs w:val="24"/>
        </w:rPr>
        <w:t>î</w:t>
      </w:r>
      <w:r w:rsidR="003B7005" w:rsidRPr="00506AF9">
        <w:rPr>
          <w:rFonts w:asciiTheme="majorHAnsi" w:hAnsiTheme="majorHAnsi" w:cstheme="majorHAnsi"/>
          <w:iCs/>
          <w:sz w:val="24"/>
          <w:szCs w:val="24"/>
        </w:rPr>
        <w:t>n perioada anilor 2014-2021,</w:t>
      </w:r>
      <w:r w:rsidR="003B7005" w:rsidRPr="00506AF9">
        <w:rPr>
          <w:rFonts w:asciiTheme="majorHAnsi" w:eastAsia="Times New Roman" w:hAnsiTheme="majorHAnsi" w:cstheme="majorHAnsi"/>
          <w:color w:val="212529"/>
          <w:sz w:val="24"/>
          <w:szCs w:val="24"/>
        </w:rPr>
        <w:t xml:space="preserve"> limitele </w:t>
      </w:r>
      <w:r w:rsidR="003B7005" w:rsidRPr="00506AF9">
        <w:rPr>
          <w:rFonts w:asciiTheme="majorHAnsi" w:eastAsia="Times New Roman" w:hAnsiTheme="majorHAnsi" w:cstheme="majorHAnsi"/>
          <w:sz w:val="24"/>
          <w:szCs w:val="24"/>
          <w:lang w:eastAsia="ro-RO"/>
        </w:rPr>
        <w:t>contingentelor tarifare preferențiale</w:t>
      </w:r>
      <w:r w:rsidR="003B7005" w:rsidRPr="00506AF9">
        <w:rPr>
          <w:rFonts w:asciiTheme="majorHAnsi" w:hAnsiTheme="majorHAnsi" w:cstheme="majorHAnsi"/>
          <w:iCs/>
          <w:sz w:val="24"/>
          <w:szCs w:val="24"/>
        </w:rPr>
        <w:t xml:space="preserve"> </w:t>
      </w:r>
      <w:r w:rsidR="003B7005" w:rsidRPr="00506AF9">
        <w:rPr>
          <w:rFonts w:asciiTheme="majorHAnsi" w:eastAsia="Times New Roman" w:hAnsiTheme="majorHAnsi" w:cstheme="majorHAnsi"/>
          <w:sz w:val="24"/>
          <w:szCs w:val="24"/>
          <w:lang w:eastAsia="ro-RO"/>
        </w:rPr>
        <w:t xml:space="preserve">au crescut și au atins cifra </w:t>
      </w:r>
      <w:r w:rsidR="003B7005" w:rsidRPr="009B2A8B">
        <w:rPr>
          <w:rFonts w:asciiTheme="majorHAnsi" w:eastAsia="Times New Roman" w:hAnsiTheme="majorHAnsi" w:cstheme="majorHAnsi"/>
          <w:sz w:val="24"/>
          <w:szCs w:val="24"/>
          <w:lang w:eastAsia="ro-RO"/>
        </w:rPr>
        <w:t xml:space="preserve">de </w:t>
      </w:r>
      <w:r w:rsidR="003B7005" w:rsidRPr="009B2A8B">
        <w:rPr>
          <w:rFonts w:asciiTheme="majorHAnsi" w:eastAsia="Calibri" w:hAnsiTheme="majorHAnsi" w:cstheme="majorHAnsi"/>
          <w:sz w:val="24"/>
          <w:szCs w:val="24"/>
        </w:rPr>
        <w:t>19,</w:t>
      </w:r>
      <w:r w:rsidR="009106B7" w:rsidRPr="009B2A8B">
        <w:rPr>
          <w:rFonts w:asciiTheme="majorHAnsi" w:eastAsia="Calibri" w:hAnsiTheme="majorHAnsi" w:cstheme="majorHAnsi"/>
          <w:sz w:val="24"/>
          <w:szCs w:val="24"/>
        </w:rPr>
        <w:t>2</w:t>
      </w:r>
      <w:r w:rsidR="003B7005" w:rsidRPr="00B3573C">
        <w:rPr>
          <w:rFonts w:asciiTheme="majorHAnsi" w:eastAsia="Calibri" w:hAnsiTheme="majorHAnsi" w:cstheme="majorHAnsi"/>
          <w:sz w:val="24"/>
          <w:szCs w:val="24"/>
        </w:rPr>
        <w:t xml:space="preserve"> mii</w:t>
      </w:r>
      <w:r w:rsidR="003B7005" w:rsidRPr="00B3573C">
        <w:rPr>
          <w:rFonts w:asciiTheme="majorHAnsi" w:hAnsiTheme="majorHAnsi" w:cstheme="majorHAnsi"/>
          <w:sz w:val="24"/>
          <w:szCs w:val="24"/>
        </w:rPr>
        <w:t xml:space="preserve"> tone </w:t>
      </w:r>
      <w:r>
        <w:rPr>
          <w:rFonts w:asciiTheme="majorHAnsi" w:hAnsiTheme="majorHAnsi" w:cstheme="majorHAnsi"/>
          <w:sz w:val="24"/>
          <w:szCs w:val="24"/>
        </w:rPr>
        <w:t xml:space="preserve">de </w:t>
      </w:r>
      <w:r w:rsidR="003B7005" w:rsidRPr="00B3573C">
        <w:rPr>
          <w:rFonts w:asciiTheme="majorHAnsi" w:hAnsiTheme="majorHAnsi" w:cstheme="majorHAnsi"/>
          <w:sz w:val="24"/>
          <w:szCs w:val="24"/>
        </w:rPr>
        <w:t>zahăr</w:t>
      </w:r>
      <w:r w:rsidR="008C2CF9" w:rsidRPr="00B3573C">
        <w:rPr>
          <w:rFonts w:asciiTheme="majorHAnsi" w:hAnsiTheme="majorHAnsi" w:cstheme="majorHAnsi"/>
          <w:sz w:val="24"/>
          <w:szCs w:val="24"/>
        </w:rPr>
        <w:t xml:space="preserve"> alb</w:t>
      </w:r>
      <w:r w:rsidR="00056683">
        <w:rPr>
          <w:rFonts w:asciiTheme="majorHAnsi" w:hAnsiTheme="majorHAnsi" w:cstheme="majorHAnsi"/>
          <w:sz w:val="24"/>
          <w:szCs w:val="24"/>
        </w:rPr>
        <w:t xml:space="preserve"> (</w:t>
      </w:r>
      <w:r w:rsidR="00056683" w:rsidRPr="00506AF9">
        <w:rPr>
          <w:rFonts w:asciiTheme="majorHAnsi" w:eastAsia="Times New Roman" w:hAnsiTheme="majorHAnsi" w:cstheme="majorHAnsi"/>
          <w:sz w:val="24"/>
          <w:szCs w:val="24"/>
          <w:lang w:eastAsia="ro-RO"/>
        </w:rPr>
        <w:t>16,7 mii tone</w:t>
      </w:r>
      <w:r w:rsidR="00056683">
        <w:rPr>
          <w:rFonts w:asciiTheme="majorHAnsi" w:eastAsia="Times New Roman" w:hAnsiTheme="majorHAnsi" w:cstheme="majorHAnsi"/>
          <w:sz w:val="24"/>
          <w:szCs w:val="24"/>
          <w:lang w:eastAsia="ro-RO"/>
        </w:rPr>
        <w:t>)</w:t>
      </w:r>
      <w:r w:rsidR="00056683">
        <w:rPr>
          <w:rFonts w:asciiTheme="majorHAnsi" w:hAnsiTheme="majorHAnsi" w:cstheme="majorHAnsi"/>
          <w:sz w:val="24"/>
          <w:szCs w:val="24"/>
        </w:rPr>
        <w:t xml:space="preserve"> </w:t>
      </w:r>
      <w:r w:rsidR="003B7005" w:rsidRPr="00B3573C">
        <w:rPr>
          <w:rFonts w:asciiTheme="majorHAnsi" w:hAnsiTheme="majorHAnsi" w:cstheme="majorHAnsi"/>
          <w:sz w:val="24"/>
          <w:szCs w:val="24"/>
        </w:rPr>
        <w:t xml:space="preserve">și </w:t>
      </w:r>
      <w:r w:rsidR="00274867" w:rsidRPr="00B3573C">
        <w:rPr>
          <w:rFonts w:asciiTheme="majorHAnsi" w:hAnsiTheme="majorHAnsi" w:cstheme="majorHAnsi"/>
          <w:sz w:val="24"/>
          <w:szCs w:val="24"/>
        </w:rPr>
        <w:t xml:space="preserve">produse </w:t>
      </w:r>
      <w:r w:rsidR="003B7005" w:rsidRPr="00B3573C">
        <w:rPr>
          <w:rFonts w:asciiTheme="majorHAnsi" w:hAnsiTheme="majorHAnsi" w:cstheme="majorHAnsi"/>
          <w:sz w:val="24"/>
          <w:szCs w:val="24"/>
        </w:rPr>
        <w:t>zaha</w:t>
      </w:r>
      <w:r w:rsidR="00274867" w:rsidRPr="00B3573C">
        <w:rPr>
          <w:rFonts w:asciiTheme="majorHAnsi" w:hAnsiTheme="majorHAnsi" w:cstheme="majorHAnsi"/>
          <w:sz w:val="24"/>
          <w:szCs w:val="24"/>
        </w:rPr>
        <w:t>roase</w:t>
      </w:r>
      <w:r w:rsidR="003B7005" w:rsidRPr="00B3573C">
        <w:rPr>
          <w:rFonts w:asciiTheme="majorHAnsi" w:hAnsiTheme="majorHAnsi" w:cstheme="majorHAnsi"/>
          <w:sz w:val="24"/>
          <w:szCs w:val="24"/>
        </w:rPr>
        <w:t xml:space="preserve"> </w:t>
      </w:r>
      <w:r w:rsidR="00056683">
        <w:rPr>
          <w:rFonts w:asciiTheme="majorHAnsi" w:hAnsiTheme="majorHAnsi" w:cstheme="majorHAnsi"/>
          <w:sz w:val="24"/>
          <w:szCs w:val="24"/>
        </w:rPr>
        <w:t>(</w:t>
      </w:r>
      <w:r w:rsidR="00056683" w:rsidRPr="00506AF9">
        <w:rPr>
          <w:rFonts w:asciiTheme="majorHAnsi" w:eastAsia="Times New Roman" w:hAnsiTheme="majorHAnsi" w:cstheme="majorHAnsi"/>
          <w:sz w:val="24"/>
          <w:szCs w:val="24"/>
          <w:lang w:eastAsia="ro-RO"/>
        </w:rPr>
        <w:t>2,</w:t>
      </w:r>
      <w:r w:rsidR="00056683">
        <w:rPr>
          <w:rFonts w:asciiTheme="majorHAnsi" w:eastAsia="Times New Roman" w:hAnsiTheme="majorHAnsi" w:cstheme="majorHAnsi"/>
          <w:sz w:val="24"/>
          <w:szCs w:val="24"/>
          <w:lang w:eastAsia="ro-RO"/>
        </w:rPr>
        <w:t>6 mii tone)</w:t>
      </w:r>
      <w:r w:rsidR="00056683" w:rsidRPr="00B3573C">
        <w:rPr>
          <w:rFonts w:asciiTheme="majorHAnsi" w:hAnsiTheme="majorHAnsi" w:cstheme="majorHAnsi"/>
          <w:sz w:val="24"/>
          <w:szCs w:val="24"/>
        </w:rPr>
        <w:t xml:space="preserve"> </w:t>
      </w:r>
      <w:r w:rsidR="003B7005" w:rsidRPr="00B3573C">
        <w:rPr>
          <w:rFonts w:asciiTheme="majorHAnsi" w:hAnsiTheme="majorHAnsi" w:cstheme="majorHAnsi"/>
          <w:sz w:val="24"/>
          <w:szCs w:val="24"/>
        </w:rPr>
        <w:t>pe an</w:t>
      </w:r>
      <w:r w:rsidR="003B7005" w:rsidRPr="00506AF9">
        <w:rPr>
          <w:rFonts w:asciiTheme="majorHAnsi" w:hAnsiTheme="majorHAnsi" w:cstheme="majorHAnsi"/>
          <w:sz w:val="24"/>
          <w:szCs w:val="24"/>
        </w:rPr>
        <w:t>, comparativ cu cele înregistrate la 01.01.2014</w:t>
      </w:r>
      <w:r w:rsidR="002C7027">
        <w:rPr>
          <w:rFonts w:asciiTheme="majorHAnsi" w:hAnsiTheme="majorHAnsi" w:cstheme="majorHAnsi"/>
          <w:sz w:val="24"/>
          <w:szCs w:val="24"/>
        </w:rPr>
        <w:t>. Din acestea</w:t>
      </w:r>
      <w:r w:rsidR="002C7027" w:rsidRPr="009B2A8B">
        <w:rPr>
          <w:rFonts w:asciiTheme="majorHAnsi" w:hAnsiTheme="majorHAnsi" w:cstheme="majorHAnsi"/>
          <w:sz w:val="24"/>
          <w:szCs w:val="24"/>
        </w:rPr>
        <w:t xml:space="preserve">, </w:t>
      </w:r>
      <w:r w:rsidR="003B7005" w:rsidRPr="009B2A8B">
        <w:rPr>
          <w:rFonts w:asciiTheme="majorHAnsi" w:hAnsiTheme="majorHAnsi" w:cstheme="majorHAnsi"/>
          <w:sz w:val="24"/>
          <w:szCs w:val="24"/>
        </w:rPr>
        <w:t xml:space="preserve"> 9,</w:t>
      </w:r>
      <w:r w:rsidR="00C05C45" w:rsidRPr="009B2A8B">
        <w:rPr>
          <w:rFonts w:asciiTheme="majorHAnsi" w:hAnsiTheme="majorHAnsi" w:cstheme="majorHAnsi"/>
          <w:sz w:val="24"/>
          <w:szCs w:val="24"/>
        </w:rPr>
        <w:t>6</w:t>
      </w:r>
      <w:r w:rsidR="003B7005" w:rsidRPr="009B2A8B">
        <w:rPr>
          <w:rFonts w:asciiTheme="majorHAnsi" w:hAnsiTheme="majorHAnsi" w:cstheme="majorHAnsi"/>
          <w:sz w:val="24"/>
          <w:szCs w:val="24"/>
        </w:rPr>
        <w:t xml:space="preserve"> mii</w:t>
      </w:r>
      <w:r w:rsidR="003B7005" w:rsidRPr="00506AF9">
        <w:rPr>
          <w:rFonts w:asciiTheme="majorHAnsi" w:hAnsiTheme="majorHAnsi" w:cstheme="majorHAnsi"/>
          <w:sz w:val="24"/>
          <w:szCs w:val="24"/>
        </w:rPr>
        <w:t xml:space="preserve"> tone</w:t>
      </w:r>
      <w:r w:rsidR="003B7005" w:rsidRPr="00506AF9">
        <w:rPr>
          <w:rFonts w:asciiTheme="majorHAnsi" w:eastAsia="Times New Roman" w:hAnsiTheme="majorHAnsi" w:cstheme="majorHAnsi"/>
          <w:sz w:val="24"/>
          <w:szCs w:val="24"/>
          <w:lang w:eastAsia="ro-RO"/>
        </w:rPr>
        <w:t xml:space="preserve"> </w:t>
      </w:r>
      <w:r>
        <w:rPr>
          <w:rFonts w:asciiTheme="majorHAnsi" w:eastAsia="Times New Roman" w:hAnsiTheme="majorHAnsi" w:cstheme="majorHAnsi"/>
          <w:sz w:val="24"/>
          <w:szCs w:val="24"/>
          <w:lang w:eastAsia="ro-RO"/>
        </w:rPr>
        <w:t xml:space="preserve">de </w:t>
      </w:r>
      <w:r w:rsidR="003B7005" w:rsidRPr="00506AF9">
        <w:rPr>
          <w:rFonts w:asciiTheme="majorHAnsi" w:eastAsia="Times New Roman" w:hAnsiTheme="majorHAnsi" w:cstheme="majorHAnsi"/>
          <w:sz w:val="24"/>
          <w:szCs w:val="24"/>
          <w:lang w:eastAsia="ro-RO"/>
        </w:rPr>
        <w:t>zahăr pe an</w:t>
      </w:r>
      <w:r w:rsidR="003B7005" w:rsidRPr="00506AF9">
        <w:rPr>
          <w:rFonts w:asciiTheme="majorHAnsi" w:hAnsiTheme="majorHAnsi" w:cstheme="majorHAnsi"/>
          <w:sz w:val="24"/>
          <w:szCs w:val="24"/>
        </w:rPr>
        <w:t xml:space="preserve"> originar din UE</w:t>
      </w:r>
      <w:r w:rsidR="00076691">
        <w:rPr>
          <w:rFonts w:asciiTheme="majorHAnsi" w:hAnsiTheme="majorHAnsi" w:cstheme="majorHAnsi"/>
          <w:sz w:val="24"/>
          <w:szCs w:val="24"/>
        </w:rPr>
        <w:t xml:space="preserve"> și</w:t>
      </w:r>
      <w:r w:rsidR="003B7005" w:rsidRPr="00506AF9">
        <w:rPr>
          <w:rFonts w:asciiTheme="majorHAnsi" w:hAnsiTheme="majorHAnsi" w:cstheme="majorHAnsi"/>
          <w:sz w:val="24"/>
          <w:szCs w:val="24"/>
        </w:rPr>
        <w:t xml:space="preserve"> </w:t>
      </w:r>
      <w:r w:rsidR="003B7005" w:rsidRPr="009B2A8B">
        <w:rPr>
          <w:rFonts w:asciiTheme="majorHAnsi" w:hAnsiTheme="majorHAnsi" w:cstheme="majorHAnsi"/>
          <w:sz w:val="24"/>
          <w:szCs w:val="24"/>
        </w:rPr>
        <w:t>1,</w:t>
      </w:r>
      <w:r w:rsidR="00C05C45" w:rsidRPr="009B2A8B">
        <w:rPr>
          <w:rFonts w:asciiTheme="majorHAnsi" w:hAnsiTheme="majorHAnsi" w:cstheme="majorHAnsi"/>
          <w:sz w:val="24"/>
          <w:szCs w:val="24"/>
        </w:rPr>
        <w:t>3</w:t>
      </w:r>
      <w:r w:rsidR="003B7005" w:rsidRPr="00506AF9">
        <w:rPr>
          <w:rFonts w:asciiTheme="majorHAnsi" w:hAnsiTheme="majorHAnsi" w:cstheme="majorHAnsi"/>
          <w:sz w:val="24"/>
          <w:szCs w:val="24"/>
        </w:rPr>
        <w:t xml:space="preserve"> </w:t>
      </w:r>
      <w:r w:rsidR="003B7005" w:rsidRPr="00506AF9">
        <w:rPr>
          <w:rFonts w:asciiTheme="majorHAnsi" w:eastAsia="Calibri" w:hAnsiTheme="majorHAnsi" w:cstheme="majorHAnsi"/>
          <w:sz w:val="24"/>
          <w:szCs w:val="24"/>
        </w:rPr>
        <w:t>mii</w:t>
      </w:r>
      <w:r w:rsidR="003B7005" w:rsidRPr="00506AF9">
        <w:rPr>
          <w:rFonts w:asciiTheme="majorHAnsi" w:hAnsiTheme="majorHAnsi" w:cstheme="majorHAnsi"/>
          <w:sz w:val="24"/>
          <w:szCs w:val="24"/>
        </w:rPr>
        <w:t xml:space="preserve"> tone din Marea Britanie</w:t>
      </w:r>
      <w:r w:rsidR="009B2A8B">
        <w:rPr>
          <w:rFonts w:asciiTheme="majorHAnsi" w:hAnsiTheme="majorHAnsi" w:cstheme="majorHAnsi"/>
          <w:sz w:val="24"/>
          <w:szCs w:val="24"/>
        </w:rPr>
        <w:t xml:space="preserve"> urmau a fi</w:t>
      </w:r>
      <w:r w:rsidR="003B7005" w:rsidRPr="00506AF9">
        <w:rPr>
          <w:rFonts w:asciiTheme="majorHAnsi" w:hAnsiTheme="majorHAnsi" w:cstheme="majorHAnsi"/>
          <w:sz w:val="24"/>
          <w:szCs w:val="24"/>
        </w:rPr>
        <w:t xml:space="preserve"> importat</w:t>
      </w:r>
      <w:r w:rsidR="009B2A8B">
        <w:rPr>
          <w:rFonts w:asciiTheme="majorHAnsi" w:hAnsiTheme="majorHAnsi" w:cstheme="majorHAnsi"/>
          <w:sz w:val="24"/>
          <w:szCs w:val="24"/>
        </w:rPr>
        <w:t>e</w:t>
      </w:r>
      <w:r w:rsidR="003B7005" w:rsidRPr="00506AF9">
        <w:rPr>
          <w:rFonts w:asciiTheme="majorHAnsi" w:hAnsiTheme="majorHAnsi" w:cstheme="majorHAnsi"/>
          <w:sz w:val="24"/>
          <w:szCs w:val="24"/>
        </w:rPr>
        <w:t xml:space="preserve"> cu aplicarea </w:t>
      </w:r>
      <w:r w:rsidR="003B7005" w:rsidRPr="00506AF9">
        <w:rPr>
          <w:rFonts w:asciiTheme="majorHAnsi" w:eastAsia="Times New Roman" w:hAnsiTheme="majorHAnsi" w:cstheme="majorHAnsi"/>
          <w:sz w:val="24"/>
          <w:szCs w:val="24"/>
          <w:lang w:eastAsia="ro-RO"/>
        </w:rPr>
        <w:t>taxei vamale 0%, ceea ce constituie 5</w:t>
      </w:r>
      <w:r w:rsidR="00C05C45">
        <w:rPr>
          <w:rFonts w:asciiTheme="majorHAnsi" w:eastAsia="Times New Roman" w:hAnsiTheme="majorHAnsi" w:cstheme="majorHAnsi"/>
          <w:sz w:val="24"/>
          <w:szCs w:val="24"/>
          <w:lang w:eastAsia="ro-RO"/>
        </w:rPr>
        <w:t>6</w:t>
      </w:r>
      <w:r w:rsidR="003B7005" w:rsidRPr="00506AF9">
        <w:rPr>
          <w:rFonts w:asciiTheme="majorHAnsi" w:eastAsia="Times New Roman" w:hAnsiTheme="majorHAnsi" w:cstheme="majorHAnsi"/>
          <w:sz w:val="24"/>
          <w:szCs w:val="24"/>
          <w:lang w:eastAsia="ro-RO"/>
        </w:rPr>
        <w:t>,</w:t>
      </w:r>
      <w:r w:rsidR="00C05C45">
        <w:rPr>
          <w:rFonts w:asciiTheme="majorHAnsi" w:eastAsia="Times New Roman" w:hAnsiTheme="majorHAnsi" w:cstheme="majorHAnsi"/>
          <w:sz w:val="24"/>
          <w:szCs w:val="24"/>
          <w:lang w:eastAsia="ro-RO"/>
        </w:rPr>
        <w:t>5</w:t>
      </w:r>
      <w:r w:rsidR="003B7005" w:rsidRPr="00506AF9">
        <w:rPr>
          <w:rFonts w:asciiTheme="majorHAnsi" w:eastAsia="Times New Roman" w:hAnsiTheme="majorHAnsi" w:cstheme="majorHAnsi"/>
          <w:sz w:val="24"/>
          <w:szCs w:val="24"/>
          <w:lang w:eastAsia="ro-RO"/>
        </w:rPr>
        <w:t>% din zahărul cu preferințe tarifare</w:t>
      </w:r>
      <w:r w:rsidR="002C7027">
        <w:rPr>
          <w:rFonts w:asciiTheme="majorHAnsi" w:eastAsia="Times New Roman" w:hAnsiTheme="majorHAnsi" w:cstheme="majorHAnsi"/>
          <w:sz w:val="24"/>
          <w:szCs w:val="24"/>
          <w:lang w:eastAsia="ro-RO"/>
        </w:rPr>
        <w:t>. Totodată,</w:t>
      </w:r>
      <w:r w:rsidR="003B7005" w:rsidRPr="00506AF9">
        <w:rPr>
          <w:rFonts w:asciiTheme="majorHAnsi" w:eastAsia="Times New Roman" w:hAnsiTheme="majorHAnsi" w:cstheme="majorHAnsi"/>
          <w:sz w:val="24"/>
          <w:szCs w:val="24"/>
          <w:lang w:eastAsia="ro-RO"/>
        </w:rPr>
        <w:t xml:space="preserve"> </w:t>
      </w:r>
      <w:r w:rsidR="002C7027" w:rsidRPr="00506AF9">
        <w:rPr>
          <w:rFonts w:asciiTheme="majorHAnsi" w:eastAsia="Times New Roman" w:hAnsiTheme="majorHAnsi" w:cstheme="majorHAnsi"/>
          <w:sz w:val="24"/>
          <w:szCs w:val="24"/>
          <w:lang w:eastAsia="ro-RO"/>
        </w:rPr>
        <w:t>cu aplicarea taxei vamale reduse de 10%</w:t>
      </w:r>
      <w:r w:rsidR="002C7027">
        <w:rPr>
          <w:rFonts w:asciiTheme="majorHAnsi" w:eastAsia="Times New Roman" w:hAnsiTheme="majorHAnsi" w:cstheme="majorHAnsi"/>
          <w:sz w:val="24"/>
          <w:szCs w:val="24"/>
          <w:lang w:eastAsia="ro-RO"/>
        </w:rPr>
        <w:t xml:space="preserve"> </w:t>
      </w:r>
      <w:r w:rsidR="009B2A8B">
        <w:rPr>
          <w:rFonts w:asciiTheme="majorHAnsi" w:eastAsia="Times New Roman" w:hAnsiTheme="majorHAnsi" w:cstheme="majorHAnsi"/>
          <w:sz w:val="24"/>
          <w:szCs w:val="24"/>
          <w:lang w:eastAsia="ro-RO"/>
        </w:rPr>
        <w:t xml:space="preserve"> urmau a fi </w:t>
      </w:r>
      <w:r w:rsidR="002C7027">
        <w:rPr>
          <w:rFonts w:asciiTheme="majorHAnsi" w:eastAsia="Times New Roman" w:hAnsiTheme="majorHAnsi" w:cstheme="majorHAnsi"/>
          <w:sz w:val="24"/>
          <w:szCs w:val="24"/>
          <w:lang w:eastAsia="ro-RO"/>
        </w:rPr>
        <w:t xml:space="preserve">importate </w:t>
      </w:r>
      <w:r w:rsidR="003B7005" w:rsidRPr="009B2A8B">
        <w:rPr>
          <w:rFonts w:asciiTheme="majorHAnsi" w:eastAsia="Times New Roman" w:hAnsiTheme="majorHAnsi" w:cstheme="majorHAnsi"/>
          <w:sz w:val="24"/>
          <w:szCs w:val="24"/>
          <w:lang w:eastAsia="ro-RO"/>
        </w:rPr>
        <w:t>8,3</w:t>
      </w:r>
      <w:r w:rsidR="003B7005" w:rsidRPr="00506AF9">
        <w:rPr>
          <w:rFonts w:asciiTheme="majorHAnsi" w:hAnsiTheme="majorHAnsi" w:cstheme="majorHAnsi"/>
          <w:sz w:val="24"/>
          <w:szCs w:val="24"/>
        </w:rPr>
        <w:t xml:space="preserve"> mii tone de</w:t>
      </w:r>
      <w:r w:rsidR="003B7005" w:rsidRPr="00506AF9">
        <w:rPr>
          <w:rFonts w:asciiTheme="majorHAnsi" w:eastAsia="Times New Roman" w:hAnsiTheme="majorHAnsi" w:cstheme="majorHAnsi"/>
          <w:sz w:val="24"/>
          <w:szCs w:val="24"/>
          <w:lang w:eastAsia="ro-RO"/>
        </w:rPr>
        <w:t xml:space="preserve"> zahăr pe an (4</w:t>
      </w:r>
      <w:r w:rsidR="00C05C45">
        <w:rPr>
          <w:rFonts w:asciiTheme="majorHAnsi" w:eastAsia="Times New Roman" w:hAnsiTheme="majorHAnsi" w:cstheme="majorHAnsi"/>
          <w:sz w:val="24"/>
          <w:szCs w:val="24"/>
          <w:lang w:eastAsia="ro-RO"/>
        </w:rPr>
        <w:t>3</w:t>
      </w:r>
      <w:r w:rsidR="003B7005" w:rsidRPr="00506AF9">
        <w:rPr>
          <w:rFonts w:asciiTheme="majorHAnsi" w:eastAsia="Times New Roman" w:hAnsiTheme="majorHAnsi" w:cstheme="majorHAnsi"/>
          <w:sz w:val="24"/>
          <w:szCs w:val="24"/>
          <w:lang w:eastAsia="ro-RO"/>
        </w:rPr>
        <w:t>,</w:t>
      </w:r>
      <w:r w:rsidR="00C05C45">
        <w:rPr>
          <w:rFonts w:asciiTheme="majorHAnsi" w:eastAsia="Times New Roman" w:hAnsiTheme="majorHAnsi" w:cstheme="majorHAnsi"/>
          <w:sz w:val="24"/>
          <w:szCs w:val="24"/>
          <w:lang w:eastAsia="ro-RO"/>
        </w:rPr>
        <w:t>5</w:t>
      </w:r>
      <w:r w:rsidR="003B7005" w:rsidRPr="00506AF9">
        <w:rPr>
          <w:rFonts w:asciiTheme="majorHAnsi" w:eastAsia="Times New Roman" w:hAnsiTheme="majorHAnsi" w:cstheme="majorHAnsi"/>
          <w:sz w:val="24"/>
          <w:szCs w:val="24"/>
          <w:lang w:eastAsia="ro-RO"/>
        </w:rPr>
        <w:t xml:space="preserve">%), </w:t>
      </w:r>
      <w:r w:rsidR="002C7027">
        <w:rPr>
          <w:rFonts w:asciiTheme="majorHAnsi" w:eastAsia="Times New Roman" w:hAnsiTheme="majorHAnsi" w:cstheme="majorHAnsi"/>
          <w:sz w:val="24"/>
          <w:szCs w:val="24"/>
          <w:lang w:eastAsia="ro-RO"/>
        </w:rPr>
        <w:t>din care</w:t>
      </w:r>
      <w:r w:rsidR="003B7005" w:rsidRPr="00506AF9">
        <w:rPr>
          <w:rFonts w:asciiTheme="majorHAnsi" w:eastAsia="Times New Roman" w:hAnsiTheme="majorHAnsi" w:cstheme="majorHAnsi"/>
          <w:sz w:val="24"/>
          <w:szCs w:val="24"/>
          <w:lang w:eastAsia="ro-RO"/>
        </w:rPr>
        <w:t xml:space="preserve"> 6,1 mii tone de zahăr originar din UE</w:t>
      </w:r>
      <w:r w:rsidR="002C7027">
        <w:rPr>
          <w:rFonts w:asciiTheme="majorHAnsi" w:eastAsia="Times New Roman" w:hAnsiTheme="majorHAnsi" w:cstheme="majorHAnsi"/>
          <w:sz w:val="24"/>
          <w:szCs w:val="24"/>
          <w:lang w:eastAsia="ro-RO"/>
        </w:rPr>
        <w:t xml:space="preserve"> -</w:t>
      </w:r>
      <w:r w:rsidR="003B7005" w:rsidRPr="00506AF9">
        <w:rPr>
          <w:rFonts w:asciiTheme="majorHAnsi" w:eastAsia="Times New Roman" w:hAnsiTheme="majorHAnsi" w:cstheme="majorHAnsi"/>
          <w:sz w:val="24"/>
          <w:szCs w:val="24"/>
          <w:lang w:eastAsia="ro-RO"/>
        </w:rPr>
        <w:t xml:space="preserve"> cotă aprobată</w:t>
      </w:r>
      <w:r w:rsidR="00025AA0">
        <w:rPr>
          <w:rFonts w:asciiTheme="majorHAnsi" w:eastAsia="Times New Roman" w:hAnsiTheme="majorHAnsi" w:cstheme="majorHAnsi"/>
          <w:sz w:val="24"/>
          <w:szCs w:val="24"/>
          <w:lang w:eastAsia="ro-RO"/>
        </w:rPr>
        <w:t xml:space="preserve"> </w:t>
      </w:r>
      <w:r w:rsidR="00862E80">
        <w:rPr>
          <w:rFonts w:asciiTheme="majorHAnsi" w:eastAsia="Times New Roman" w:hAnsiTheme="majorHAnsi" w:cstheme="majorHAnsi"/>
          <w:sz w:val="24"/>
          <w:szCs w:val="24"/>
          <w:lang w:eastAsia="ro-RO"/>
        </w:rPr>
        <w:t>î</w:t>
      </w:r>
      <w:r w:rsidR="00025AA0">
        <w:rPr>
          <w:rFonts w:asciiTheme="majorHAnsi" w:eastAsia="Times New Roman" w:hAnsiTheme="majorHAnsi" w:cstheme="majorHAnsi"/>
          <w:sz w:val="24"/>
          <w:szCs w:val="24"/>
          <w:lang w:eastAsia="ro-RO"/>
        </w:rPr>
        <w:t>n baza Acordului cu Organizația Mondială a Comerțului</w:t>
      </w:r>
      <w:r>
        <w:rPr>
          <w:rFonts w:asciiTheme="majorHAnsi" w:eastAsia="Times New Roman" w:hAnsiTheme="majorHAnsi" w:cstheme="majorHAnsi"/>
          <w:sz w:val="24"/>
          <w:szCs w:val="24"/>
          <w:lang w:eastAsia="ro-RO"/>
        </w:rPr>
        <w:t>;</w:t>
      </w:r>
      <w:r w:rsidR="003B7005" w:rsidRPr="00506AF9">
        <w:rPr>
          <w:rFonts w:asciiTheme="majorHAnsi" w:eastAsia="Times New Roman" w:hAnsiTheme="majorHAnsi" w:cstheme="majorHAnsi"/>
          <w:sz w:val="24"/>
          <w:szCs w:val="24"/>
          <w:lang w:eastAsia="ro-RO"/>
        </w:rPr>
        <w:t xml:space="preserve"> </w:t>
      </w:r>
    </w:p>
    <w:p w14:paraId="54383263" w14:textId="73C418C2" w:rsidR="00025AA0" w:rsidRPr="00597A25" w:rsidRDefault="0099100F" w:rsidP="00025AA0">
      <w:pPr>
        <w:pStyle w:val="ListParagraph"/>
        <w:numPr>
          <w:ilvl w:val="0"/>
          <w:numId w:val="4"/>
        </w:numPr>
        <w:tabs>
          <w:tab w:val="left" w:pos="284"/>
        </w:tabs>
        <w:spacing w:line="276" w:lineRule="auto"/>
        <w:ind w:left="0" w:firstLine="218"/>
        <w:jc w:val="both"/>
        <w:rPr>
          <w:rFonts w:asciiTheme="majorHAnsi" w:hAnsiTheme="majorHAnsi" w:cstheme="majorHAnsi"/>
          <w:sz w:val="24"/>
          <w:szCs w:val="24"/>
        </w:rPr>
      </w:pPr>
      <w:r>
        <w:rPr>
          <w:rFonts w:asciiTheme="majorHAnsi" w:eastAsia="Times New Roman" w:hAnsiTheme="majorHAnsi" w:cstheme="majorHAnsi"/>
          <w:sz w:val="24"/>
          <w:szCs w:val="24"/>
          <w:lang w:eastAsia="ro-RO"/>
        </w:rPr>
        <w:t>s</w:t>
      </w:r>
      <w:r w:rsidR="00025AA0" w:rsidRPr="00597A25">
        <w:rPr>
          <w:rFonts w:asciiTheme="majorHAnsi" w:eastAsia="Times New Roman" w:hAnsiTheme="majorHAnsi" w:cstheme="majorHAnsi"/>
          <w:sz w:val="24"/>
          <w:szCs w:val="24"/>
          <w:lang w:eastAsia="ro-RO"/>
        </w:rPr>
        <w:t>e menționează că în an</w:t>
      </w:r>
      <w:r w:rsidR="00EE2FE1">
        <w:rPr>
          <w:rFonts w:asciiTheme="majorHAnsi" w:eastAsia="Times New Roman" w:hAnsiTheme="majorHAnsi" w:cstheme="majorHAnsi"/>
          <w:sz w:val="24"/>
          <w:szCs w:val="24"/>
          <w:lang w:eastAsia="ro-RO"/>
        </w:rPr>
        <w:t>ii</w:t>
      </w:r>
      <w:r w:rsidR="00025AA0" w:rsidRPr="00597A25">
        <w:rPr>
          <w:rFonts w:asciiTheme="majorHAnsi" w:eastAsia="Times New Roman" w:hAnsiTheme="majorHAnsi" w:cstheme="majorHAnsi"/>
          <w:sz w:val="24"/>
          <w:szCs w:val="24"/>
          <w:lang w:eastAsia="ro-RO"/>
        </w:rPr>
        <w:t xml:space="preserve"> 2020</w:t>
      </w:r>
      <w:r w:rsidR="00EE2FE1">
        <w:rPr>
          <w:rFonts w:asciiTheme="majorHAnsi" w:eastAsia="Times New Roman" w:hAnsiTheme="majorHAnsi" w:cstheme="majorHAnsi"/>
          <w:sz w:val="24"/>
          <w:szCs w:val="24"/>
          <w:lang w:eastAsia="ro-RO"/>
        </w:rPr>
        <w:t xml:space="preserve"> - 2021</w:t>
      </w:r>
      <w:r w:rsidR="00025AA0" w:rsidRPr="00597A25">
        <w:rPr>
          <w:rFonts w:asciiTheme="majorHAnsi" w:eastAsia="Times New Roman" w:hAnsiTheme="majorHAnsi" w:cstheme="majorHAnsi"/>
          <w:sz w:val="24"/>
          <w:szCs w:val="24"/>
          <w:lang w:eastAsia="ro-RO"/>
        </w:rPr>
        <w:t>, la poziția tarifară „Alte zaharuri”</w:t>
      </w:r>
      <w:r w:rsidR="00025AA0" w:rsidRPr="00597A25">
        <w:rPr>
          <w:rStyle w:val="FootnoteReference"/>
          <w:rFonts w:asciiTheme="majorHAnsi" w:eastAsia="Times New Roman" w:hAnsiTheme="majorHAnsi" w:cstheme="majorHAnsi"/>
          <w:sz w:val="24"/>
          <w:szCs w:val="24"/>
          <w:lang w:eastAsia="ro-RO"/>
        </w:rPr>
        <w:footnoteReference w:id="36"/>
      </w:r>
      <w:r w:rsidR="00025AA0" w:rsidRPr="00597A25">
        <w:rPr>
          <w:rFonts w:asciiTheme="majorHAnsi" w:eastAsia="Times New Roman" w:hAnsiTheme="majorHAnsi" w:cstheme="majorHAnsi"/>
          <w:b/>
          <w:color w:val="000000"/>
          <w:sz w:val="24"/>
          <w:szCs w:val="24"/>
        </w:rPr>
        <w:t xml:space="preserve"> </w:t>
      </w:r>
      <w:r w:rsidR="00EE2FE1" w:rsidRPr="00597A25">
        <w:rPr>
          <w:rFonts w:asciiTheme="majorHAnsi" w:hAnsiTheme="majorHAnsi" w:cstheme="majorHAnsi"/>
          <w:sz w:val="24"/>
          <w:szCs w:val="24"/>
        </w:rPr>
        <w:t xml:space="preserve">cu aplicarea </w:t>
      </w:r>
      <w:r w:rsidR="00EE2FE1" w:rsidRPr="00597A25">
        <w:rPr>
          <w:rFonts w:asciiTheme="majorHAnsi" w:eastAsia="Times New Roman" w:hAnsiTheme="majorHAnsi" w:cstheme="majorHAnsi"/>
          <w:sz w:val="24"/>
          <w:szCs w:val="24"/>
          <w:lang w:eastAsia="ro-RO"/>
        </w:rPr>
        <w:t>taxei vamale 0%</w:t>
      </w:r>
      <w:r w:rsidR="00EE2FE1">
        <w:rPr>
          <w:rFonts w:asciiTheme="majorHAnsi" w:eastAsia="Times New Roman" w:hAnsiTheme="majorHAnsi" w:cstheme="majorHAnsi"/>
          <w:sz w:val="24"/>
          <w:szCs w:val="24"/>
          <w:lang w:eastAsia="ro-RO"/>
        </w:rPr>
        <w:t xml:space="preserve"> </w:t>
      </w:r>
      <w:r w:rsidR="00025AA0" w:rsidRPr="00597A25">
        <w:rPr>
          <w:rFonts w:asciiTheme="majorHAnsi" w:eastAsia="Times New Roman" w:hAnsiTheme="majorHAnsi" w:cstheme="majorHAnsi"/>
          <w:sz w:val="24"/>
          <w:szCs w:val="24"/>
          <w:lang w:eastAsia="ro-RO"/>
        </w:rPr>
        <w:t xml:space="preserve">nu au fost </w:t>
      </w:r>
      <w:r w:rsidR="00025AA0" w:rsidRPr="00B3573C">
        <w:rPr>
          <w:rFonts w:asciiTheme="majorHAnsi" w:eastAsia="Times New Roman" w:hAnsiTheme="majorHAnsi" w:cstheme="majorHAnsi"/>
          <w:sz w:val="24"/>
          <w:szCs w:val="24"/>
          <w:lang w:eastAsia="ro-RO"/>
        </w:rPr>
        <w:t>valorificate 1,9 mii tone</w:t>
      </w:r>
      <w:r w:rsidR="00EE2FE1">
        <w:rPr>
          <w:rFonts w:asciiTheme="majorHAnsi" w:eastAsia="Times New Roman" w:hAnsiTheme="majorHAnsi" w:cstheme="majorHAnsi"/>
          <w:sz w:val="24"/>
          <w:szCs w:val="24"/>
          <w:lang w:eastAsia="ro-RO"/>
        </w:rPr>
        <w:t xml:space="preserve"> și</w:t>
      </w:r>
      <w:r>
        <w:rPr>
          <w:rFonts w:asciiTheme="majorHAnsi" w:eastAsia="Times New Roman" w:hAnsiTheme="majorHAnsi" w:cstheme="majorHAnsi"/>
          <w:sz w:val="24"/>
          <w:szCs w:val="24"/>
          <w:lang w:eastAsia="ro-RO"/>
        </w:rPr>
        <w:t>,</w:t>
      </w:r>
      <w:r w:rsidR="00EE2FE1" w:rsidRPr="00EE2FE1">
        <w:rPr>
          <w:rFonts w:asciiTheme="majorHAnsi" w:eastAsia="Times New Roman" w:hAnsiTheme="majorHAnsi" w:cstheme="majorHAnsi"/>
          <w:sz w:val="24"/>
          <w:szCs w:val="24"/>
          <w:lang w:eastAsia="ro-RO"/>
        </w:rPr>
        <w:t xml:space="preserve"> </w:t>
      </w:r>
      <w:r w:rsidR="00EE2FE1">
        <w:rPr>
          <w:rFonts w:asciiTheme="majorHAnsi" w:eastAsia="Times New Roman" w:hAnsiTheme="majorHAnsi" w:cstheme="majorHAnsi"/>
          <w:sz w:val="24"/>
          <w:szCs w:val="24"/>
          <w:lang w:eastAsia="ro-RO"/>
        </w:rPr>
        <w:t>respectiv</w:t>
      </w:r>
      <w:r>
        <w:rPr>
          <w:rFonts w:asciiTheme="majorHAnsi" w:eastAsia="Times New Roman" w:hAnsiTheme="majorHAnsi" w:cstheme="majorHAnsi"/>
          <w:sz w:val="24"/>
          <w:szCs w:val="24"/>
          <w:lang w:eastAsia="ro-RO"/>
        </w:rPr>
        <w:t>,</w:t>
      </w:r>
      <w:r w:rsidR="00025AA0" w:rsidRPr="00597A25">
        <w:rPr>
          <w:rFonts w:asciiTheme="majorHAnsi" w:eastAsia="Times New Roman" w:hAnsiTheme="majorHAnsi" w:cstheme="majorHAnsi"/>
          <w:sz w:val="24"/>
          <w:szCs w:val="24"/>
          <w:lang w:eastAsia="ro-RO"/>
        </w:rPr>
        <w:t xml:space="preserve"> </w:t>
      </w:r>
      <w:r w:rsidR="00025AA0" w:rsidRPr="00B3573C">
        <w:rPr>
          <w:rFonts w:asciiTheme="majorHAnsi" w:eastAsia="Times New Roman" w:hAnsiTheme="majorHAnsi" w:cstheme="majorHAnsi"/>
          <w:sz w:val="24"/>
          <w:szCs w:val="24"/>
          <w:lang w:eastAsia="ro-RO"/>
        </w:rPr>
        <w:t xml:space="preserve">3,0 mii tone </w:t>
      </w:r>
      <w:r w:rsidR="00EE2FE1">
        <w:rPr>
          <w:rFonts w:asciiTheme="majorHAnsi" w:eastAsia="Times New Roman" w:hAnsiTheme="majorHAnsi" w:cstheme="majorHAnsi"/>
          <w:sz w:val="24"/>
          <w:szCs w:val="24"/>
          <w:lang w:eastAsia="ro-RO"/>
        </w:rPr>
        <w:t>din</w:t>
      </w:r>
      <w:r w:rsidR="00025AA0" w:rsidRPr="00597A25">
        <w:rPr>
          <w:rFonts w:asciiTheme="majorHAnsi" w:eastAsia="Times New Roman" w:hAnsiTheme="majorHAnsi" w:cstheme="majorHAnsi"/>
          <w:sz w:val="24"/>
          <w:szCs w:val="24"/>
          <w:lang w:eastAsia="ro-RO"/>
        </w:rPr>
        <w:t xml:space="preserve"> contingentul tarifar preferențial de marfă, </w:t>
      </w:r>
      <w:r w:rsidR="00EE2FE1">
        <w:rPr>
          <w:rFonts w:asciiTheme="majorHAnsi" w:eastAsia="Times New Roman" w:hAnsiTheme="majorHAnsi" w:cstheme="majorHAnsi"/>
          <w:sz w:val="24"/>
          <w:szCs w:val="24"/>
          <w:lang w:eastAsia="ro-RO"/>
        </w:rPr>
        <w:t>care</w:t>
      </w:r>
      <w:r w:rsidR="00025AA0" w:rsidRPr="00597A25">
        <w:rPr>
          <w:rFonts w:asciiTheme="majorHAnsi" w:eastAsia="Times New Roman" w:hAnsiTheme="majorHAnsi" w:cstheme="majorHAnsi"/>
          <w:sz w:val="24"/>
          <w:szCs w:val="24"/>
          <w:lang w:eastAsia="ro-RO"/>
        </w:rPr>
        <w:t xml:space="preserve"> în unele cazuri poate fi utilizat la cerere;  </w:t>
      </w:r>
    </w:p>
    <w:p w14:paraId="0AF1ECFD" w14:textId="4E4E59F5" w:rsidR="00025AA0" w:rsidRPr="00AC4A42" w:rsidRDefault="0099100F" w:rsidP="00025AA0">
      <w:pPr>
        <w:pStyle w:val="ListParagraph"/>
        <w:numPr>
          <w:ilvl w:val="0"/>
          <w:numId w:val="4"/>
        </w:numPr>
        <w:tabs>
          <w:tab w:val="left" w:pos="284"/>
        </w:tabs>
        <w:spacing w:line="276" w:lineRule="auto"/>
        <w:ind w:left="0" w:firstLine="218"/>
        <w:jc w:val="both"/>
        <w:rPr>
          <w:rFonts w:asciiTheme="majorHAnsi" w:hAnsiTheme="majorHAnsi" w:cstheme="majorHAnsi"/>
          <w:sz w:val="24"/>
          <w:szCs w:val="24"/>
        </w:rPr>
      </w:pPr>
      <w:r>
        <w:rPr>
          <w:rFonts w:asciiTheme="majorHAnsi" w:hAnsiTheme="majorHAnsi" w:cstheme="majorHAnsi"/>
          <w:sz w:val="24"/>
          <w:szCs w:val="24"/>
        </w:rPr>
        <w:t>din cauza</w:t>
      </w:r>
      <w:r w:rsidRPr="00597A25">
        <w:rPr>
          <w:rFonts w:asciiTheme="majorHAnsi" w:hAnsiTheme="majorHAnsi" w:cstheme="majorHAnsi"/>
          <w:sz w:val="24"/>
          <w:szCs w:val="24"/>
        </w:rPr>
        <w:t xml:space="preserve"> </w:t>
      </w:r>
      <w:r w:rsidR="00025AA0" w:rsidRPr="00597A25">
        <w:rPr>
          <w:rFonts w:asciiTheme="majorHAnsi" w:hAnsiTheme="majorHAnsi" w:cstheme="majorHAnsi"/>
          <w:sz w:val="24"/>
          <w:szCs w:val="24"/>
        </w:rPr>
        <w:t>creșterii contingentelor tarifare preferențiale la zahăr, precum și încheier</w:t>
      </w:r>
      <w:r>
        <w:rPr>
          <w:rFonts w:asciiTheme="majorHAnsi" w:hAnsiTheme="majorHAnsi" w:cstheme="majorHAnsi"/>
          <w:sz w:val="24"/>
          <w:szCs w:val="24"/>
        </w:rPr>
        <w:t>ii</w:t>
      </w:r>
      <w:r w:rsidR="00025AA0" w:rsidRPr="00597A25">
        <w:rPr>
          <w:rFonts w:asciiTheme="majorHAnsi" w:hAnsiTheme="majorHAnsi" w:cstheme="majorHAnsi"/>
          <w:sz w:val="24"/>
          <w:szCs w:val="24"/>
        </w:rPr>
        <w:t xml:space="preserve"> de noi Acorduri prin care au fost introduse noi cote cu facilități, în anii 2014-2021 niciun agent economic nu a importat zahar peste limita </w:t>
      </w:r>
      <w:r w:rsidR="00025AA0" w:rsidRPr="00597A25">
        <w:rPr>
          <w:rFonts w:asciiTheme="majorHAnsi" w:eastAsia="Times New Roman" w:hAnsiTheme="majorHAnsi" w:cstheme="majorHAnsi"/>
          <w:bCs/>
          <w:sz w:val="24"/>
          <w:szCs w:val="24"/>
          <w:lang w:eastAsia="ro-RO"/>
        </w:rPr>
        <w:t>contingentului preferențial</w:t>
      </w:r>
      <w:r w:rsidR="00025AA0" w:rsidRPr="00597A25">
        <w:rPr>
          <w:rFonts w:asciiTheme="majorHAnsi" w:hAnsiTheme="majorHAnsi" w:cstheme="majorHAnsi"/>
          <w:sz w:val="24"/>
          <w:szCs w:val="24"/>
        </w:rPr>
        <w:t xml:space="preserve"> stabilit de cadrul legal</w:t>
      </w:r>
      <w:r w:rsidR="00025AA0" w:rsidRPr="00597A25">
        <w:rPr>
          <w:rFonts w:asciiTheme="majorHAnsi" w:eastAsia="Times New Roman" w:hAnsiTheme="majorHAnsi" w:cstheme="majorHAnsi"/>
          <w:bCs/>
          <w:sz w:val="24"/>
          <w:szCs w:val="24"/>
          <w:lang w:eastAsia="ro-RO"/>
        </w:rPr>
        <w:t xml:space="preserve"> </w:t>
      </w:r>
      <w:r w:rsidR="00025AA0" w:rsidRPr="00597A25">
        <w:rPr>
          <w:rFonts w:asciiTheme="majorHAnsi" w:hAnsiTheme="majorHAnsi" w:cstheme="majorHAnsi"/>
          <w:sz w:val="24"/>
          <w:szCs w:val="24"/>
        </w:rPr>
        <w:t xml:space="preserve">cu achitarea taxei vamale de </w:t>
      </w:r>
      <w:r w:rsidR="00025AA0" w:rsidRPr="00AC4A42">
        <w:rPr>
          <w:rFonts w:asciiTheme="majorHAnsi" w:hAnsiTheme="majorHAnsi" w:cstheme="majorHAnsi"/>
          <w:sz w:val="24"/>
          <w:szCs w:val="24"/>
        </w:rPr>
        <w:t>75% din valoarea mărfii importate</w:t>
      </w:r>
      <w:r>
        <w:rPr>
          <w:rFonts w:asciiTheme="majorHAnsi" w:hAnsiTheme="majorHAnsi" w:cstheme="majorHAnsi"/>
          <w:sz w:val="24"/>
          <w:szCs w:val="24"/>
        </w:rPr>
        <w:t>;</w:t>
      </w:r>
    </w:p>
    <w:p w14:paraId="7E1D6466" w14:textId="08E3C00F" w:rsidR="00A47909" w:rsidRPr="00025AA0" w:rsidRDefault="0099100F" w:rsidP="0076410D">
      <w:pPr>
        <w:pStyle w:val="ListParagraph"/>
        <w:numPr>
          <w:ilvl w:val="0"/>
          <w:numId w:val="4"/>
        </w:numPr>
        <w:tabs>
          <w:tab w:val="left" w:pos="284"/>
        </w:tabs>
        <w:spacing w:after="120" w:line="276" w:lineRule="auto"/>
        <w:ind w:left="0" w:firstLine="218"/>
        <w:jc w:val="both"/>
        <w:rPr>
          <w:rFonts w:asciiTheme="majorHAnsi" w:hAnsiTheme="majorHAnsi" w:cstheme="majorHAnsi"/>
          <w:sz w:val="24"/>
          <w:szCs w:val="24"/>
        </w:rPr>
      </w:pPr>
      <w:r>
        <w:rPr>
          <w:rFonts w:asciiTheme="majorHAnsi" w:eastAsia="Times New Roman" w:hAnsiTheme="majorHAnsi" w:cstheme="majorHAnsi"/>
          <w:sz w:val="24"/>
          <w:szCs w:val="24"/>
          <w:lang w:eastAsia="ro-RO"/>
        </w:rPr>
        <w:t>î</w:t>
      </w:r>
      <w:r w:rsidR="0055414A" w:rsidRPr="00025AA0">
        <w:rPr>
          <w:rFonts w:asciiTheme="majorHAnsi" w:eastAsia="Times New Roman" w:hAnsiTheme="majorHAnsi" w:cstheme="majorHAnsi"/>
          <w:sz w:val="24"/>
          <w:szCs w:val="24"/>
          <w:lang w:eastAsia="ro-RO"/>
        </w:rPr>
        <w:t>n perioada de referință</w:t>
      </w:r>
      <w:r w:rsidR="0095256E" w:rsidRPr="00025AA0">
        <w:rPr>
          <w:rFonts w:asciiTheme="majorHAnsi" w:eastAsia="Times New Roman" w:hAnsiTheme="majorHAnsi" w:cstheme="majorHAnsi"/>
          <w:sz w:val="24"/>
          <w:szCs w:val="24"/>
          <w:lang w:eastAsia="ro-RO"/>
        </w:rPr>
        <w:t xml:space="preserve"> </w:t>
      </w:r>
      <w:r w:rsidR="00654957" w:rsidRPr="00025AA0">
        <w:rPr>
          <w:rFonts w:asciiTheme="majorHAnsi" w:eastAsia="Times New Roman" w:hAnsiTheme="majorHAnsi" w:cstheme="majorHAnsi"/>
          <w:sz w:val="24"/>
          <w:szCs w:val="24"/>
          <w:lang w:eastAsia="ro-RO"/>
        </w:rPr>
        <w:t xml:space="preserve">au crescut </w:t>
      </w:r>
      <w:r w:rsidR="0095256E" w:rsidRPr="00025AA0">
        <w:rPr>
          <w:rFonts w:asciiTheme="majorHAnsi" w:eastAsia="Times New Roman" w:hAnsiTheme="majorHAnsi" w:cstheme="majorHAnsi"/>
          <w:sz w:val="24"/>
          <w:szCs w:val="24"/>
          <w:lang w:eastAsia="ro-RO"/>
        </w:rPr>
        <w:t xml:space="preserve">și </w:t>
      </w:r>
      <w:r w:rsidR="0099603D" w:rsidRPr="00025AA0">
        <w:rPr>
          <w:rFonts w:asciiTheme="majorHAnsi" w:eastAsia="Times New Roman" w:hAnsiTheme="majorHAnsi" w:cstheme="majorHAnsi"/>
          <w:color w:val="212529"/>
          <w:sz w:val="24"/>
          <w:szCs w:val="24"/>
        </w:rPr>
        <w:t xml:space="preserve">limitele </w:t>
      </w:r>
      <w:r w:rsidR="0099603D" w:rsidRPr="00025AA0">
        <w:rPr>
          <w:rFonts w:asciiTheme="majorHAnsi" w:eastAsia="Times New Roman" w:hAnsiTheme="majorHAnsi" w:cstheme="majorHAnsi"/>
          <w:sz w:val="24"/>
          <w:szCs w:val="24"/>
          <w:lang w:eastAsia="ro-RO"/>
        </w:rPr>
        <w:t xml:space="preserve">contingentelor tarifare la lapte </w:t>
      </w:r>
      <w:r w:rsidR="0055414A" w:rsidRPr="00025AA0">
        <w:rPr>
          <w:rFonts w:asciiTheme="majorHAnsi" w:eastAsia="Times New Roman" w:hAnsiTheme="majorHAnsi" w:cstheme="majorHAnsi"/>
          <w:sz w:val="24"/>
          <w:szCs w:val="24"/>
          <w:lang w:eastAsia="ro-RO"/>
        </w:rPr>
        <w:t>cu 1,2</w:t>
      </w:r>
      <w:r w:rsidR="0055414A" w:rsidRPr="00025AA0">
        <w:rPr>
          <w:rFonts w:asciiTheme="majorHAnsi" w:eastAsia="Calibri" w:hAnsiTheme="majorHAnsi" w:cstheme="majorHAnsi"/>
          <w:sz w:val="24"/>
          <w:szCs w:val="24"/>
        </w:rPr>
        <w:t xml:space="preserve"> mii</w:t>
      </w:r>
      <w:r w:rsidR="0055414A" w:rsidRPr="00025AA0">
        <w:rPr>
          <w:rFonts w:asciiTheme="majorHAnsi" w:hAnsiTheme="majorHAnsi" w:cstheme="majorHAnsi"/>
          <w:sz w:val="24"/>
          <w:szCs w:val="24"/>
        </w:rPr>
        <w:t xml:space="preserve"> tone</w:t>
      </w:r>
      <w:r w:rsidR="0055414A" w:rsidRPr="00025AA0">
        <w:rPr>
          <w:rFonts w:asciiTheme="majorHAnsi" w:eastAsia="Times New Roman" w:hAnsiTheme="majorHAnsi" w:cstheme="majorHAnsi"/>
          <w:sz w:val="24"/>
          <w:szCs w:val="24"/>
          <w:lang w:eastAsia="ro-RO"/>
        </w:rPr>
        <w:t xml:space="preserve"> </w:t>
      </w:r>
      <w:r w:rsidR="00B633B3" w:rsidRPr="00025AA0">
        <w:rPr>
          <w:rFonts w:asciiTheme="majorHAnsi" w:eastAsia="Times New Roman" w:hAnsiTheme="majorHAnsi" w:cstheme="majorHAnsi"/>
          <w:sz w:val="24"/>
          <w:szCs w:val="24"/>
          <w:lang w:eastAsia="ro-RO"/>
        </w:rPr>
        <w:t>pe an</w:t>
      </w:r>
      <w:r w:rsidR="0055414A" w:rsidRPr="00025AA0">
        <w:rPr>
          <w:rFonts w:asciiTheme="majorHAnsi" w:eastAsia="Times New Roman" w:hAnsiTheme="majorHAnsi" w:cstheme="majorHAnsi"/>
          <w:sz w:val="24"/>
          <w:szCs w:val="24"/>
          <w:lang w:eastAsia="ro-RO"/>
        </w:rPr>
        <w:t>,</w:t>
      </w:r>
      <w:r w:rsidR="00654957" w:rsidRPr="00025AA0">
        <w:rPr>
          <w:rFonts w:asciiTheme="majorHAnsi" w:eastAsia="Times New Roman" w:hAnsiTheme="majorHAnsi" w:cstheme="majorHAnsi"/>
          <w:sz w:val="24"/>
          <w:szCs w:val="24"/>
          <w:lang w:eastAsia="ro-RO"/>
        </w:rPr>
        <w:t xml:space="preserve"> atingând cota anuală de 7,3</w:t>
      </w:r>
      <w:r w:rsidR="00654957" w:rsidRPr="00025AA0">
        <w:rPr>
          <w:rFonts w:asciiTheme="majorHAnsi" w:eastAsia="Calibri" w:hAnsiTheme="majorHAnsi" w:cstheme="majorHAnsi"/>
          <w:sz w:val="24"/>
          <w:szCs w:val="24"/>
        </w:rPr>
        <w:t xml:space="preserve"> mii</w:t>
      </w:r>
      <w:r w:rsidR="00654957" w:rsidRPr="00025AA0">
        <w:rPr>
          <w:rFonts w:asciiTheme="majorHAnsi" w:hAnsiTheme="majorHAnsi" w:cstheme="majorHAnsi"/>
          <w:sz w:val="24"/>
          <w:szCs w:val="24"/>
        </w:rPr>
        <w:t xml:space="preserve"> tone</w:t>
      </w:r>
      <w:r w:rsidR="00462A2B" w:rsidRPr="00025AA0">
        <w:rPr>
          <w:rFonts w:asciiTheme="majorHAnsi" w:eastAsia="Times New Roman" w:hAnsiTheme="majorHAnsi" w:cstheme="majorHAnsi"/>
          <w:sz w:val="24"/>
          <w:szCs w:val="24"/>
          <w:lang w:eastAsia="ro-RO"/>
        </w:rPr>
        <w:t xml:space="preserve"> </w:t>
      </w:r>
      <w:r w:rsidR="00A31752" w:rsidRPr="00025AA0">
        <w:rPr>
          <w:rFonts w:asciiTheme="majorHAnsi" w:hAnsiTheme="majorHAnsi" w:cstheme="majorHAnsi"/>
          <w:sz w:val="24"/>
          <w:szCs w:val="24"/>
        </w:rPr>
        <w:t xml:space="preserve">cu aplicarea </w:t>
      </w:r>
      <w:r w:rsidR="00A31752" w:rsidRPr="00025AA0">
        <w:rPr>
          <w:rFonts w:asciiTheme="majorHAnsi" w:eastAsia="Times New Roman" w:hAnsiTheme="majorHAnsi" w:cstheme="majorHAnsi"/>
          <w:sz w:val="24"/>
          <w:szCs w:val="24"/>
          <w:lang w:eastAsia="ro-RO"/>
        </w:rPr>
        <w:t>taxei vamale 0%</w:t>
      </w:r>
      <w:r w:rsidR="00654957" w:rsidRPr="00025AA0">
        <w:rPr>
          <w:rFonts w:asciiTheme="majorHAnsi" w:hAnsiTheme="majorHAnsi" w:cstheme="majorHAnsi"/>
          <w:sz w:val="24"/>
          <w:szCs w:val="24"/>
        </w:rPr>
        <w:t xml:space="preserve">, iar </w:t>
      </w:r>
      <w:r w:rsidR="0055414A" w:rsidRPr="00025AA0">
        <w:rPr>
          <w:rFonts w:asciiTheme="majorHAnsi" w:eastAsia="Times New Roman" w:hAnsiTheme="majorHAnsi" w:cstheme="majorHAnsi"/>
          <w:sz w:val="24"/>
          <w:szCs w:val="24"/>
          <w:lang w:eastAsia="ro-RO"/>
        </w:rPr>
        <w:t>la</w:t>
      </w:r>
      <w:r w:rsidR="0055414A" w:rsidRPr="00025AA0">
        <w:rPr>
          <w:rFonts w:asciiTheme="majorHAnsi" w:eastAsiaTheme="majorEastAsia" w:hAnsiTheme="majorHAnsi" w:cstheme="majorHAnsi"/>
          <w:sz w:val="24"/>
          <w:szCs w:val="24"/>
        </w:rPr>
        <w:t xml:space="preserve"> carne de porc și la carne de pasăre</w:t>
      </w:r>
      <w:r w:rsidR="00462A2B" w:rsidRPr="00025AA0">
        <w:rPr>
          <w:rFonts w:asciiTheme="majorHAnsi" w:eastAsia="Times New Roman" w:hAnsiTheme="majorHAnsi" w:cstheme="majorHAnsi"/>
          <w:sz w:val="24"/>
          <w:szCs w:val="24"/>
          <w:lang w:eastAsia="ro-RO"/>
        </w:rPr>
        <w:t xml:space="preserve"> contingentul tarifar a crescut</w:t>
      </w:r>
      <w:r w:rsidR="0055414A" w:rsidRPr="00025AA0">
        <w:rPr>
          <w:rFonts w:asciiTheme="majorHAnsi" w:eastAsiaTheme="majorEastAsia" w:hAnsiTheme="majorHAnsi" w:cstheme="majorHAnsi"/>
          <w:sz w:val="24"/>
          <w:szCs w:val="24"/>
        </w:rPr>
        <w:t xml:space="preserve"> cu </w:t>
      </w:r>
      <w:r w:rsidR="00654957" w:rsidRPr="00025AA0">
        <w:rPr>
          <w:rFonts w:asciiTheme="majorHAnsi" w:eastAsiaTheme="majorEastAsia" w:hAnsiTheme="majorHAnsi" w:cstheme="majorHAnsi"/>
          <w:sz w:val="24"/>
          <w:szCs w:val="24"/>
        </w:rPr>
        <w:t>5,1</w:t>
      </w:r>
      <w:r w:rsidR="0055414A" w:rsidRPr="00025AA0">
        <w:rPr>
          <w:rFonts w:asciiTheme="majorHAnsi" w:eastAsiaTheme="majorEastAsia" w:hAnsiTheme="majorHAnsi" w:cstheme="majorHAnsi"/>
          <w:sz w:val="24"/>
          <w:szCs w:val="24"/>
        </w:rPr>
        <w:t xml:space="preserve"> mii tone</w:t>
      </w:r>
      <w:r w:rsidR="00B633B3" w:rsidRPr="00025AA0">
        <w:rPr>
          <w:rFonts w:asciiTheme="majorHAnsi" w:eastAsiaTheme="majorEastAsia" w:hAnsiTheme="majorHAnsi" w:cstheme="majorHAnsi"/>
          <w:sz w:val="24"/>
          <w:szCs w:val="24"/>
        </w:rPr>
        <w:t xml:space="preserve"> pe an</w:t>
      </w:r>
      <w:r w:rsidR="00613FEA" w:rsidRPr="00025AA0">
        <w:rPr>
          <w:rFonts w:asciiTheme="majorHAnsi" w:eastAsiaTheme="majorEastAsia" w:hAnsiTheme="majorHAnsi" w:cstheme="majorHAnsi"/>
          <w:sz w:val="24"/>
          <w:szCs w:val="24"/>
        </w:rPr>
        <w:t>,</w:t>
      </w:r>
      <w:r w:rsidR="00654957" w:rsidRPr="00025AA0">
        <w:rPr>
          <w:rFonts w:asciiTheme="majorHAnsi" w:eastAsia="Times New Roman" w:hAnsiTheme="majorHAnsi" w:cstheme="majorHAnsi"/>
          <w:sz w:val="24"/>
          <w:szCs w:val="24"/>
          <w:lang w:eastAsia="ro-RO"/>
        </w:rPr>
        <w:t xml:space="preserve"> care per total a atins cota de</w:t>
      </w:r>
      <w:r w:rsidR="00462A2B" w:rsidRPr="00025AA0">
        <w:rPr>
          <w:rFonts w:asciiTheme="majorHAnsi" w:eastAsia="Times New Roman" w:hAnsiTheme="majorHAnsi" w:cstheme="majorHAnsi"/>
          <w:sz w:val="24"/>
          <w:szCs w:val="24"/>
          <w:lang w:eastAsia="ro-RO"/>
        </w:rPr>
        <w:t xml:space="preserve"> 13,1 </w:t>
      </w:r>
      <w:r w:rsidR="00654957" w:rsidRPr="00025AA0">
        <w:rPr>
          <w:rFonts w:asciiTheme="majorHAnsi" w:eastAsia="Calibri" w:hAnsiTheme="majorHAnsi" w:cstheme="majorHAnsi"/>
          <w:sz w:val="24"/>
          <w:szCs w:val="24"/>
        </w:rPr>
        <w:t>mii</w:t>
      </w:r>
      <w:r w:rsidR="00654957" w:rsidRPr="00025AA0">
        <w:rPr>
          <w:rFonts w:asciiTheme="majorHAnsi" w:hAnsiTheme="majorHAnsi" w:cstheme="majorHAnsi"/>
          <w:sz w:val="24"/>
          <w:szCs w:val="24"/>
        </w:rPr>
        <w:t xml:space="preserve"> tone</w:t>
      </w:r>
      <w:r w:rsidR="00462A2B" w:rsidRPr="00025AA0">
        <w:rPr>
          <w:rFonts w:asciiTheme="majorHAnsi" w:hAnsiTheme="majorHAnsi" w:cstheme="majorHAnsi"/>
          <w:sz w:val="24"/>
          <w:szCs w:val="24"/>
        </w:rPr>
        <w:t xml:space="preserve"> </w:t>
      </w:r>
      <w:r w:rsidR="00A31752" w:rsidRPr="00025AA0">
        <w:rPr>
          <w:rFonts w:asciiTheme="majorHAnsi" w:hAnsiTheme="majorHAnsi" w:cstheme="majorHAnsi"/>
          <w:sz w:val="24"/>
          <w:szCs w:val="24"/>
        </w:rPr>
        <w:t xml:space="preserve">cu aplicarea </w:t>
      </w:r>
      <w:r w:rsidR="00A31752" w:rsidRPr="00025AA0">
        <w:rPr>
          <w:rFonts w:asciiTheme="majorHAnsi" w:eastAsia="Times New Roman" w:hAnsiTheme="majorHAnsi" w:cstheme="majorHAnsi"/>
          <w:sz w:val="24"/>
          <w:szCs w:val="24"/>
          <w:lang w:eastAsia="ro-RO"/>
        </w:rPr>
        <w:t>taxei vamale 0%</w:t>
      </w:r>
      <w:r w:rsidR="00654957" w:rsidRPr="00025AA0">
        <w:rPr>
          <w:rFonts w:asciiTheme="majorHAnsi" w:hAnsiTheme="majorHAnsi" w:cstheme="majorHAnsi"/>
          <w:sz w:val="24"/>
          <w:szCs w:val="24"/>
        </w:rPr>
        <w:t>,</w:t>
      </w:r>
      <w:r w:rsidR="00613FEA" w:rsidRPr="00025AA0">
        <w:rPr>
          <w:rFonts w:asciiTheme="majorHAnsi" w:hAnsiTheme="majorHAnsi" w:cstheme="majorHAnsi"/>
          <w:sz w:val="24"/>
          <w:szCs w:val="24"/>
        </w:rPr>
        <w:t xml:space="preserve"> </w:t>
      </w:r>
      <w:r w:rsidR="007074AD" w:rsidRPr="007F2D78">
        <w:rPr>
          <w:rFonts w:asciiTheme="majorHAnsi" w:eastAsiaTheme="majorEastAsia" w:hAnsiTheme="majorHAnsi" w:cstheme="majorHAnsi"/>
          <w:sz w:val="24"/>
          <w:szCs w:val="24"/>
        </w:rPr>
        <w:t>fapt care nu asigură protecția producătorilor autohtoni</w:t>
      </w:r>
      <w:r w:rsidR="007074AD" w:rsidRPr="007F2D78">
        <w:rPr>
          <w:rFonts w:asciiTheme="majorHAnsi" w:hAnsiTheme="majorHAnsi" w:cstheme="majorHAnsi"/>
          <w:sz w:val="24"/>
          <w:szCs w:val="24"/>
        </w:rPr>
        <w:t xml:space="preserve"> conform prevederilor legale</w:t>
      </w:r>
      <w:r w:rsidR="00025AA0" w:rsidRPr="003F6F42">
        <w:rPr>
          <w:rFonts w:asciiTheme="majorHAnsi" w:hAnsiTheme="majorHAnsi" w:cstheme="majorHAnsi"/>
          <w:sz w:val="24"/>
          <w:szCs w:val="24"/>
        </w:rPr>
        <w:t>.</w:t>
      </w:r>
      <w:r w:rsidR="00025AA0" w:rsidRPr="00025AA0">
        <w:rPr>
          <w:rFonts w:asciiTheme="majorHAnsi" w:hAnsiTheme="majorHAnsi" w:cstheme="majorHAnsi"/>
          <w:sz w:val="24"/>
          <w:szCs w:val="24"/>
        </w:rPr>
        <w:t xml:space="preserve"> </w:t>
      </w:r>
      <w:r w:rsidR="00BF14CC" w:rsidRPr="00025AA0">
        <w:rPr>
          <w:rFonts w:asciiTheme="majorHAnsi" w:hAnsiTheme="majorHAnsi" w:cstheme="majorHAnsi"/>
          <w:sz w:val="24"/>
          <w:szCs w:val="24"/>
        </w:rPr>
        <w:t>Informa</w:t>
      </w:r>
      <w:r w:rsidR="008549F2" w:rsidRPr="00025AA0">
        <w:rPr>
          <w:rFonts w:asciiTheme="majorHAnsi" w:hAnsiTheme="majorHAnsi" w:cstheme="majorHAnsi"/>
          <w:sz w:val="24"/>
          <w:szCs w:val="24"/>
        </w:rPr>
        <w:t>ț</w:t>
      </w:r>
      <w:r w:rsidR="00BF14CC" w:rsidRPr="00025AA0">
        <w:rPr>
          <w:rFonts w:asciiTheme="majorHAnsi" w:hAnsiTheme="majorHAnsi" w:cstheme="majorHAnsi"/>
          <w:sz w:val="24"/>
          <w:szCs w:val="24"/>
        </w:rPr>
        <w:t xml:space="preserve">ia privind evoluția </w:t>
      </w:r>
      <w:r w:rsidR="008549F2" w:rsidRPr="00025AA0">
        <w:rPr>
          <w:rFonts w:asciiTheme="majorHAnsi" w:eastAsia="Times New Roman" w:hAnsiTheme="majorHAnsi" w:cstheme="majorHAnsi"/>
          <w:color w:val="000000"/>
          <w:sz w:val="24"/>
          <w:szCs w:val="24"/>
        </w:rPr>
        <w:t xml:space="preserve">contingentelor </w:t>
      </w:r>
      <w:r w:rsidR="008549F2" w:rsidRPr="00025AA0">
        <w:rPr>
          <w:rFonts w:asciiTheme="majorHAnsi" w:eastAsia="Times New Roman" w:hAnsiTheme="majorHAnsi" w:cstheme="majorHAnsi"/>
          <w:sz w:val="24"/>
          <w:szCs w:val="24"/>
          <w:lang w:eastAsia="ro-RO"/>
        </w:rPr>
        <w:t xml:space="preserve">tarifare preferențiale </w:t>
      </w:r>
      <w:r w:rsidR="002D155F" w:rsidRPr="00025AA0">
        <w:rPr>
          <w:rFonts w:asciiTheme="majorHAnsi" w:eastAsia="Times New Roman" w:hAnsiTheme="majorHAnsi" w:cstheme="majorHAnsi"/>
          <w:sz w:val="24"/>
          <w:szCs w:val="24"/>
          <w:lang w:eastAsia="ro-RO"/>
        </w:rPr>
        <w:t>la</w:t>
      </w:r>
      <w:r w:rsidR="008549F2" w:rsidRPr="00025AA0">
        <w:rPr>
          <w:rFonts w:asciiTheme="majorHAnsi" w:eastAsia="Times New Roman" w:hAnsiTheme="majorHAnsi" w:cstheme="majorHAnsi"/>
          <w:sz w:val="24"/>
          <w:szCs w:val="24"/>
          <w:lang w:eastAsia="ro-RO"/>
        </w:rPr>
        <w:t xml:space="preserve"> </w:t>
      </w:r>
      <w:r w:rsidR="008549F2" w:rsidRPr="00025AA0">
        <w:rPr>
          <w:rFonts w:asciiTheme="majorHAnsi" w:eastAsiaTheme="majorEastAsia" w:hAnsiTheme="majorHAnsi" w:cstheme="majorHAnsi"/>
          <w:sz w:val="24"/>
          <w:szCs w:val="24"/>
        </w:rPr>
        <w:t>importul de zahăr, lapte, carne de porc și carne de pasăre</w:t>
      </w:r>
      <w:r w:rsidR="002D155F" w:rsidRPr="00025AA0">
        <w:rPr>
          <w:rFonts w:asciiTheme="majorHAnsi" w:eastAsiaTheme="majorEastAsia" w:hAnsiTheme="majorHAnsi" w:cstheme="majorHAnsi"/>
          <w:sz w:val="24"/>
          <w:szCs w:val="24"/>
        </w:rPr>
        <w:t xml:space="preserve"> </w:t>
      </w:r>
      <w:r w:rsidR="002D155F" w:rsidRPr="00025AA0">
        <w:rPr>
          <w:rFonts w:asciiTheme="majorHAnsi" w:eastAsia="Times New Roman" w:hAnsiTheme="majorHAnsi" w:cstheme="majorHAnsi"/>
          <w:sz w:val="24"/>
          <w:szCs w:val="24"/>
          <w:lang w:eastAsia="ro-RO"/>
        </w:rPr>
        <w:t>în perioada 2014-2021</w:t>
      </w:r>
      <w:r w:rsidR="002D155F" w:rsidRPr="00025AA0">
        <w:rPr>
          <w:rFonts w:asciiTheme="majorHAnsi" w:hAnsiTheme="majorHAnsi" w:cstheme="majorHAnsi"/>
          <w:color w:val="000000"/>
          <w:sz w:val="24"/>
          <w:szCs w:val="24"/>
          <w:shd w:val="clear" w:color="auto" w:fill="FFFFFF"/>
        </w:rPr>
        <w:t xml:space="preserve"> este </w:t>
      </w:r>
      <w:r w:rsidR="002D155F" w:rsidRPr="00025AA0">
        <w:rPr>
          <w:rFonts w:asciiTheme="majorHAnsi" w:eastAsia="Times New Roman" w:hAnsiTheme="majorHAnsi" w:cstheme="majorHAnsi"/>
          <w:sz w:val="24"/>
          <w:szCs w:val="24"/>
          <w:lang w:eastAsia="ro-RO"/>
        </w:rPr>
        <w:t xml:space="preserve">redată în </w:t>
      </w:r>
      <w:r w:rsidR="002D155F" w:rsidRPr="00025AA0">
        <w:rPr>
          <w:rFonts w:asciiTheme="majorHAnsi" w:eastAsia="Times New Roman" w:hAnsiTheme="majorHAnsi" w:cstheme="majorHAnsi"/>
          <w:i/>
          <w:sz w:val="24"/>
          <w:szCs w:val="24"/>
          <w:lang w:eastAsia="ro-RO"/>
        </w:rPr>
        <w:t>Tabelul nr.</w:t>
      </w:r>
      <w:r w:rsidR="006976D5" w:rsidRPr="00025AA0">
        <w:rPr>
          <w:rFonts w:asciiTheme="majorHAnsi" w:eastAsia="Times New Roman" w:hAnsiTheme="majorHAnsi" w:cstheme="majorHAnsi"/>
          <w:i/>
          <w:sz w:val="24"/>
          <w:szCs w:val="24"/>
          <w:lang w:eastAsia="ro-RO"/>
        </w:rPr>
        <w:t>3</w:t>
      </w:r>
      <w:r w:rsidR="002D155F" w:rsidRPr="00025AA0">
        <w:rPr>
          <w:rFonts w:asciiTheme="majorHAnsi" w:eastAsia="Times New Roman" w:hAnsiTheme="majorHAnsi" w:cstheme="majorHAnsi"/>
          <w:i/>
          <w:sz w:val="24"/>
          <w:szCs w:val="24"/>
          <w:lang w:eastAsia="ro-RO"/>
        </w:rPr>
        <w:t xml:space="preserve"> din Anexă la Raportul de audit</w:t>
      </w:r>
      <w:r>
        <w:rPr>
          <w:rFonts w:asciiTheme="majorHAnsi" w:eastAsia="Times New Roman" w:hAnsiTheme="majorHAnsi" w:cstheme="majorHAnsi"/>
          <w:i/>
          <w:sz w:val="24"/>
          <w:szCs w:val="24"/>
          <w:lang w:eastAsia="ro-RO"/>
        </w:rPr>
        <w:t>;</w:t>
      </w:r>
    </w:p>
    <w:p w14:paraId="48A189A0" w14:textId="77777777" w:rsidR="00F9675C" w:rsidRPr="006C03D1" w:rsidRDefault="004A1454" w:rsidP="00F9675C">
      <w:pPr>
        <w:pStyle w:val="ListParagraph"/>
        <w:numPr>
          <w:ilvl w:val="0"/>
          <w:numId w:val="4"/>
        </w:numPr>
        <w:tabs>
          <w:tab w:val="left" w:pos="284"/>
        </w:tabs>
        <w:spacing w:after="120" w:line="276" w:lineRule="auto"/>
        <w:ind w:left="0" w:firstLine="218"/>
        <w:jc w:val="both"/>
        <w:rPr>
          <w:rFonts w:asciiTheme="majorHAnsi" w:hAnsiTheme="majorHAnsi" w:cstheme="majorHAnsi"/>
          <w:strike/>
          <w:sz w:val="24"/>
          <w:szCs w:val="24"/>
        </w:rPr>
      </w:pPr>
      <w:r w:rsidRPr="00E965A7">
        <w:rPr>
          <w:rFonts w:asciiTheme="majorHAnsi" w:eastAsia="Times New Roman" w:hAnsiTheme="majorHAnsi" w:cstheme="majorHAnsi"/>
          <w:sz w:val="24"/>
          <w:szCs w:val="24"/>
        </w:rPr>
        <w:t>Serviciul Vamal</w:t>
      </w:r>
      <w:r w:rsidR="0099100F" w:rsidRPr="00E965A7">
        <w:rPr>
          <w:rFonts w:asciiTheme="majorHAnsi" w:eastAsia="Times New Roman" w:hAnsiTheme="majorHAnsi" w:cstheme="majorHAnsi"/>
          <w:sz w:val="24"/>
          <w:szCs w:val="24"/>
        </w:rPr>
        <w:t>,</w:t>
      </w:r>
      <w:r w:rsidRPr="00E965A7">
        <w:rPr>
          <w:rFonts w:asciiTheme="majorHAnsi" w:eastAsia="Times New Roman" w:hAnsiTheme="majorHAnsi" w:cstheme="majorHAnsi"/>
          <w:sz w:val="24"/>
          <w:szCs w:val="24"/>
        </w:rPr>
        <w:t xml:space="preserve"> la elaborarea politicii</w:t>
      </w:r>
      <w:r w:rsidR="00236FE0" w:rsidRPr="00E965A7">
        <w:rPr>
          <w:rFonts w:asciiTheme="majorHAnsi" w:eastAsia="Times New Roman" w:hAnsiTheme="majorHAnsi" w:cstheme="majorHAnsi"/>
          <w:sz w:val="24"/>
          <w:szCs w:val="24"/>
        </w:rPr>
        <w:t xml:space="preserve"> fiscale și vamale </w:t>
      </w:r>
      <w:r w:rsidR="000364BA" w:rsidRPr="00E965A7">
        <w:rPr>
          <w:rFonts w:asciiTheme="majorHAnsi" w:eastAsia="Times New Roman" w:hAnsiTheme="majorHAnsi" w:cstheme="majorHAnsi"/>
          <w:sz w:val="24"/>
          <w:szCs w:val="24"/>
        </w:rPr>
        <w:t>pe anii 2020-2022</w:t>
      </w:r>
      <w:r w:rsidR="0099100F" w:rsidRPr="00E965A7">
        <w:rPr>
          <w:rFonts w:asciiTheme="majorHAnsi" w:eastAsia="Times New Roman" w:hAnsiTheme="majorHAnsi" w:cstheme="majorHAnsi"/>
          <w:sz w:val="24"/>
          <w:szCs w:val="24"/>
        </w:rPr>
        <w:t>,</w:t>
      </w:r>
      <w:r w:rsidR="006C03D1" w:rsidRPr="00E965A7">
        <w:rPr>
          <w:rFonts w:asciiTheme="majorHAnsi" w:eastAsia="Times New Roman" w:hAnsiTheme="majorHAnsi" w:cstheme="majorHAnsi"/>
          <w:sz w:val="24"/>
          <w:szCs w:val="24"/>
        </w:rPr>
        <w:t xml:space="preserve"> în scopul majorării veniturilor</w:t>
      </w:r>
      <w:r w:rsidRPr="00E965A7">
        <w:rPr>
          <w:rFonts w:asciiTheme="majorHAnsi" w:eastAsia="Times New Roman" w:hAnsiTheme="majorHAnsi" w:cstheme="majorHAnsi"/>
          <w:sz w:val="24"/>
          <w:szCs w:val="24"/>
        </w:rPr>
        <w:t xml:space="preserve"> a</w:t>
      </w:r>
      <w:r w:rsidR="00236FE0" w:rsidRPr="00E965A7">
        <w:rPr>
          <w:rFonts w:asciiTheme="majorHAnsi" w:eastAsia="Times New Roman" w:hAnsiTheme="majorHAnsi" w:cstheme="majorHAnsi"/>
          <w:sz w:val="24"/>
          <w:szCs w:val="24"/>
        </w:rPr>
        <w:t xml:space="preserve"> propus Ministerului Finanțelor</w:t>
      </w:r>
      <w:r w:rsidR="00236FE0" w:rsidRPr="00E965A7">
        <w:rPr>
          <w:rStyle w:val="FootnoteReference"/>
          <w:rFonts w:asciiTheme="majorHAnsi" w:eastAsia="Times New Roman" w:hAnsiTheme="majorHAnsi" w:cstheme="majorHAnsi"/>
          <w:sz w:val="24"/>
          <w:szCs w:val="24"/>
        </w:rPr>
        <w:footnoteReference w:id="37"/>
      </w:r>
      <w:r w:rsidR="00236FE0" w:rsidRPr="00E965A7">
        <w:rPr>
          <w:rFonts w:asciiTheme="majorHAnsi" w:eastAsia="Times New Roman" w:hAnsiTheme="majorHAnsi" w:cstheme="majorHAnsi"/>
          <w:sz w:val="24"/>
          <w:szCs w:val="24"/>
        </w:rPr>
        <w:t xml:space="preserve"> </w:t>
      </w:r>
      <w:r w:rsidR="009E3596" w:rsidRPr="00E965A7">
        <w:rPr>
          <w:rFonts w:asciiTheme="majorHAnsi" w:eastAsia="Times New Roman" w:hAnsiTheme="majorHAnsi" w:cstheme="majorHAnsi"/>
          <w:sz w:val="24"/>
          <w:szCs w:val="24"/>
        </w:rPr>
        <w:t>excluderea din nomenclatura combinată a mărfurilor</w:t>
      </w:r>
      <w:r w:rsidR="009E3596" w:rsidRPr="00E965A7">
        <w:rPr>
          <w:rStyle w:val="FootnoteReference"/>
          <w:rFonts w:asciiTheme="majorHAnsi" w:eastAsia="Times New Roman" w:hAnsiTheme="majorHAnsi" w:cstheme="majorHAnsi"/>
          <w:sz w:val="24"/>
          <w:szCs w:val="24"/>
        </w:rPr>
        <w:footnoteReference w:id="38"/>
      </w:r>
      <w:r w:rsidR="009E3596" w:rsidRPr="00E965A7">
        <w:rPr>
          <w:rFonts w:asciiTheme="majorHAnsi" w:eastAsia="Times New Roman" w:hAnsiTheme="majorHAnsi" w:cstheme="majorHAnsi"/>
          <w:sz w:val="24"/>
          <w:szCs w:val="24"/>
        </w:rPr>
        <w:t xml:space="preserve"> </w:t>
      </w:r>
      <w:r w:rsidR="00236FE0" w:rsidRPr="00E965A7">
        <w:rPr>
          <w:rFonts w:asciiTheme="majorHAnsi" w:eastAsia="Times New Roman" w:hAnsiTheme="majorHAnsi" w:cstheme="majorHAnsi"/>
          <w:sz w:val="24"/>
          <w:szCs w:val="24"/>
        </w:rPr>
        <w:t>facilități</w:t>
      </w:r>
      <w:r w:rsidR="00E07CE5" w:rsidRPr="00E965A7">
        <w:rPr>
          <w:rFonts w:asciiTheme="majorHAnsi" w:eastAsia="Times New Roman" w:hAnsiTheme="majorHAnsi" w:cstheme="majorHAnsi"/>
          <w:sz w:val="24"/>
          <w:szCs w:val="24"/>
        </w:rPr>
        <w:t>le</w:t>
      </w:r>
      <w:r w:rsidR="00236FE0" w:rsidRPr="00E965A7">
        <w:rPr>
          <w:rFonts w:asciiTheme="majorHAnsi" w:eastAsia="Times New Roman" w:hAnsiTheme="majorHAnsi" w:cstheme="majorHAnsi"/>
          <w:sz w:val="24"/>
          <w:szCs w:val="24"/>
        </w:rPr>
        <w:t xml:space="preserve"> fiscale și vamale acordate</w:t>
      </w:r>
      <w:r w:rsidR="009E3596" w:rsidRPr="00E965A7">
        <w:rPr>
          <w:rFonts w:asciiTheme="majorHAnsi" w:eastAsia="Times New Roman" w:hAnsiTheme="majorHAnsi" w:cstheme="majorHAnsi"/>
          <w:sz w:val="24"/>
          <w:szCs w:val="24"/>
        </w:rPr>
        <w:t xml:space="preserve"> contingentel</w:t>
      </w:r>
      <w:r w:rsidR="00E07CE5" w:rsidRPr="00E965A7">
        <w:rPr>
          <w:rFonts w:asciiTheme="majorHAnsi" w:eastAsia="Times New Roman" w:hAnsiTheme="majorHAnsi" w:cstheme="majorHAnsi"/>
          <w:sz w:val="24"/>
          <w:szCs w:val="24"/>
        </w:rPr>
        <w:t>or</w:t>
      </w:r>
      <w:r w:rsidR="009E3596" w:rsidRPr="00E965A7">
        <w:rPr>
          <w:rFonts w:asciiTheme="majorHAnsi" w:eastAsia="Times New Roman" w:hAnsiTheme="majorHAnsi" w:cstheme="majorHAnsi"/>
          <w:sz w:val="24"/>
          <w:szCs w:val="24"/>
        </w:rPr>
        <w:t xml:space="preserve"> tarifare preferențiale</w:t>
      </w:r>
      <w:r w:rsidR="00D80A4E" w:rsidRPr="00E965A7">
        <w:rPr>
          <w:rStyle w:val="FootnoteReference"/>
          <w:rFonts w:asciiTheme="majorHAnsi" w:eastAsia="Times New Roman" w:hAnsiTheme="majorHAnsi" w:cstheme="majorHAnsi"/>
          <w:sz w:val="24"/>
          <w:szCs w:val="24"/>
        </w:rPr>
        <w:footnoteReference w:id="39"/>
      </w:r>
      <w:r w:rsidR="00D80A4E" w:rsidRPr="00E965A7">
        <w:rPr>
          <w:rFonts w:asciiTheme="majorHAnsi" w:eastAsia="Times New Roman" w:hAnsiTheme="majorHAnsi" w:cstheme="majorHAnsi"/>
          <w:sz w:val="24"/>
          <w:szCs w:val="24"/>
        </w:rPr>
        <w:t xml:space="preserve"> </w:t>
      </w:r>
      <w:r w:rsidR="00F9675C" w:rsidRPr="00E965A7">
        <w:rPr>
          <w:rFonts w:asciiTheme="majorHAnsi" w:eastAsia="Times New Roman" w:hAnsiTheme="majorHAnsi" w:cstheme="majorHAnsi"/>
          <w:sz w:val="24"/>
          <w:szCs w:val="24"/>
        </w:rPr>
        <w:t>privind importul a 8,3 mii tone de zahăr</w:t>
      </w:r>
      <w:r w:rsidR="009E3596" w:rsidRPr="00E965A7">
        <w:rPr>
          <w:rFonts w:asciiTheme="majorHAnsi" w:eastAsia="Times New Roman" w:hAnsiTheme="majorHAnsi" w:cstheme="majorHAnsi"/>
          <w:sz w:val="24"/>
          <w:szCs w:val="24"/>
        </w:rPr>
        <w:t xml:space="preserve"> și </w:t>
      </w:r>
      <w:r w:rsidR="00F9675C" w:rsidRPr="00E965A7">
        <w:rPr>
          <w:rFonts w:asciiTheme="majorHAnsi" w:eastAsia="Times New Roman" w:hAnsiTheme="majorHAnsi" w:cstheme="majorHAnsi"/>
          <w:sz w:val="24"/>
          <w:szCs w:val="24"/>
        </w:rPr>
        <w:t>a 5,0 mii tone de lapte, precum</w:t>
      </w:r>
      <w:r w:rsidR="00F9675C" w:rsidRPr="006C03D1">
        <w:rPr>
          <w:rFonts w:asciiTheme="majorHAnsi" w:eastAsia="Times New Roman" w:hAnsiTheme="majorHAnsi" w:cstheme="majorHAnsi"/>
          <w:sz w:val="24"/>
          <w:szCs w:val="24"/>
        </w:rPr>
        <w:t xml:space="preserve"> și</w:t>
      </w:r>
      <w:r w:rsidR="000364BA" w:rsidRPr="006C03D1">
        <w:rPr>
          <w:rFonts w:asciiTheme="majorHAnsi" w:eastAsia="Times New Roman" w:hAnsiTheme="majorHAnsi" w:cstheme="majorHAnsi"/>
          <w:sz w:val="24"/>
          <w:szCs w:val="24"/>
        </w:rPr>
        <w:t xml:space="preserve"> a</w:t>
      </w:r>
      <w:r w:rsidR="00F9675C" w:rsidRPr="006C03D1">
        <w:rPr>
          <w:rFonts w:asciiTheme="majorHAnsi" w:eastAsia="Times New Roman" w:hAnsiTheme="majorHAnsi" w:cstheme="majorHAnsi"/>
          <w:sz w:val="24"/>
          <w:szCs w:val="24"/>
        </w:rPr>
        <w:t xml:space="preserve"> altor facilități</w:t>
      </w:r>
      <w:r w:rsidR="000364BA" w:rsidRPr="006C03D1">
        <w:rPr>
          <w:rFonts w:asciiTheme="majorHAnsi" w:eastAsia="Times New Roman" w:hAnsiTheme="majorHAnsi" w:cstheme="majorHAnsi"/>
          <w:sz w:val="24"/>
          <w:szCs w:val="24"/>
        </w:rPr>
        <w:t xml:space="preserve"> și scutiri</w:t>
      </w:r>
      <w:r w:rsidR="006C03D1">
        <w:rPr>
          <w:rFonts w:asciiTheme="majorHAnsi" w:eastAsia="Times New Roman" w:hAnsiTheme="majorHAnsi" w:cstheme="majorHAnsi"/>
          <w:sz w:val="24"/>
          <w:szCs w:val="24"/>
        </w:rPr>
        <w:t>.</w:t>
      </w:r>
      <w:r w:rsidR="00F9675C" w:rsidRPr="006C03D1">
        <w:rPr>
          <w:rFonts w:asciiTheme="majorHAnsi" w:eastAsia="Times New Roman" w:hAnsiTheme="majorHAnsi" w:cstheme="majorHAnsi"/>
          <w:strike/>
          <w:sz w:val="24"/>
          <w:szCs w:val="24"/>
        </w:rPr>
        <w:t xml:space="preserve">      </w:t>
      </w:r>
    </w:p>
    <w:p w14:paraId="7829A09B" w14:textId="3599A3CC" w:rsidR="0054485E" w:rsidRPr="00597A25" w:rsidRDefault="0054485E" w:rsidP="001A747A">
      <w:pPr>
        <w:spacing w:after="120"/>
        <w:jc w:val="both"/>
        <w:rPr>
          <w:rFonts w:asciiTheme="majorHAnsi" w:eastAsia="Calibri" w:hAnsiTheme="majorHAnsi" w:cstheme="majorHAnsi"/>
          <w:sz w:val="24"/>
          <w:szCs w:val="24"/>
          <w:lang w:val="ro-RO"/>
        </w:rPr>
      </w:pPr>
      <w:r w:rsidRPr="00597A25">
        <w:rPr>
          <w:rFonts w:asciiTheme="majorHAnsi" w:eastAsia="Times New Roman" w:hAnsiTheme="majorHAnsi" w:cstheme="majorHAnsi"/>
          <w:sz w:val="24"/>
          <w:szCs w:val="24"/>
          <w:lang w:val="ro-RO" w:eastAsia="ro-RO"/>
        </w:rPr>
        <w:t>Auditul a constatat că</w:t>
      </w:r>
      <w:r w:rsidR="0099100F">
        <w:rPr>
          <w:rFonts w:asciiTheme="majorHAnsi" w:eastAsia="Times New Roman" w:hAnsiTheme="majorHAnsi" w:cstheme="majorHAnsi"/>
          <w:sz w:val="24"/>
          <w:szCs w:val="24"/>
          <w:lang w:val="ro-RO" w:eastAsia="ro-RO"/>
        </w:rPr>
        <w:t>,</w:t>
      </w:r>
      <w:r w:rsidRPr="00597A25">
        <w:rPr>
          <w:rFonts w:asciiTheme="majorHAnsi" w:eastAsia="Times New Roman" w:hAnsiTheme="majorHAnsi" w:cstheme="majorHAnsi"/>
          <w:sz w:val="24"/>
          <w:szCs w:val="24"/>
          <w:lang w:val="ro-RO" w:eastAsia="ro-RO"/>
        </w:rPr>
        <w:t xml:space="preserve"> în an</w:t>
      </w:r>
      <w:r w:rsidR="007651A2">
        <w:rPr>
          <w:rFonts w:asciiTheme="majorHAnsi" w:eastAsia="Times New Roman" w:hAnsiTheme="majorHAnsi" w:cstheme="majorHAnsi"/>
          <w:sz w:val="24"/>
          <w:szCs w:val="24"/>
          <w:lang w:val="ro-RO" w:eastAsia="ro-RO"/>
        </w:rPr>
        <w:t>ii</w:t>
      </w:r>
      <w:r w:rsidRPr="00597A25">
        <w:rPr>
          <w:rFonts w:asciiTheme="majorHAnsi" w:eastAsia="Times New Roman" w:hAnsiTheme="majorHAnsi" w:cstheme="majorHAnsi"/>
          <w:sz w:val="24"/>
          <w:szCs w:val="24"/>
          <w:lang w:val="ro-RO" w:eastAsia="ro-RO"/>
        </w:rPr>
        <w:t xml:space="preserve"> 2020</w:t>
      </w:r>
      <w:r w:rsidR="007651A2">
        <w:rPr>
          <w:rFonts w:asciiTheme="majorHAnsi" w:eastAsia="Times New Roman" w:hAnsiTheme="majorHAnsi" w:cstheme="majorHAnsi"/>
          <w:sz w:val="24"/>
          <w:szCs w:val="24"/>
          <w:lang w:val="ro-RO" w:eastAsia="ro-RO"/>
        </w:rPr>
        <w:t>-2021</w:t>
      </w:r>
      <w:r w:rsidRPr="00597A25">
        <w:rPr>
          <w:rFonts w:asciiTheme="majorHAnsi" w:eastAsia="Times New Roman" w:hAnsiTheme="majorHAnsi" w:cstheme="majorHAnsi"/>
          <w:sz w:val="24"/>
          <w:szCs w:val="24"/>
          <w:lang w:val="ro-RO" w:eastAsia="ro-RO"/>
        </w:rPr>
        <w:t xml:space="preserve">, la poziția tarifară 1701 </w:t>
      </w:r>
      <w:r w:rsidR="007651A2" w:rsidRPr="00597A25">
        <w:rPr>
          <w:rFonts w:asciiTheme="majorHAnsi" w:eastAsia="Times New Roman" w:hAnsiTheme="majorHAnsi" w:cstheme="majorHAnsi"/>
          <w:sz w:val="24"/>
          <w:szCs w:val="24"/>
          <w:lang w:val="ro-RO" w:eastAsia="ro-RO"/>
        </w:rPr>
        <w:t>au fost importate cu facilități</w:t>
      </w:r>
      <w:r w:rsidR="007651A2">
        <w:rPr>
          <w:rFonts w:asciiTheme="majorHAnsi" w:eastAsia="Times New Roman" w:hAnsiTheme="majorHAnsi" w:cstheme="majorHAnsi"/>
          <w:sz w:val="24"/>
          <w:szCs w:val="24"/>
          <w:lang w:val="ro-RO" w:eastAsia="ro-RO"/>
        </w:rPr>
        <w:t xml:space="preserve"> 49,3 mii tone </w:t>
      </w:r>
      <w:r w:rsidR="007651A2" w:rsidRPr="00597A25">
        <w:rPr>
          <w:rFonts w:asciiTheme="majorHAnsi" w:eastAsia="Times New Roman" w:hAnsiTheme="majorHAnsi" w:cstheme="majorHAnsi"/>
          <w:sz w:val="24"/>
          <w:szCs w:val="24"/>
          <w:lang w:val="ro-RO" w:eastAsia="ro-RO"/>
        </w:rPr>
        <w:t>în valoare</w:t>
      </w:r>
      <w:r w:rsidR="007651A2">
        <w:rPr>
          <w:rFonts w:asciiTheme="majorHAnsi" w:eastAsia="Times New Roman" w:hAnsiTheme="majorHAnsi" w:cstheme="majorHAnsi"/>
          <w:sz w:val="24"/>
          <w:szCs w:val="24"/>
          <w:lang w:val="ro-RO" w:eastAsia="ro-RO"/>
        </w:rPr>
        <w:t xml:space="preserve"> totală de 395,0 mil.lei. Astfel, în anul 2020</w:t>
      </w:r>
      <w:r w:rsidR="0099100F">
        <w:rPr>
          <w:rFonts w:asciiTheme="majorHAnsi" w:eastAsia="Times New Roman" w:hAnsiTheme="majorHAnsi" w:cstheme="majorHAnsi"/>
          <w:sz w:val="24"/>
          <w:szCs w:val="24"/>
          <w:lang w:val="ro-RO" w:eastAsia="ro-RO"/>
        </w:rPr>
        <w:t>,</w:t>
      </w:r>
      <w:r w:rsidRPr="00597A25">
        <w:rPr>
          <w:rFonts w:asciiTheme="majorHAnsi" w:eastAsia="Times New Roman" w:hAnsiTheme="majorHAnsi" w:cstheme="majorHAnsi"/>
          <w:sz w:val="24"/>
          <w:szCs w:val="24"/>
          <w:lang w:val="ro-RO" w:eastAsia="ro-RO"/>
        </w:rPr>
        <w:t xml:space="preserve"> 33 </w:t>
      </w:r>
      <w:r w:rsidR="0099100F">
        <w:rPr>
          <w:rFonts w:asciiTheme="majorHAnsi" w:eastAsia="Times New Roman" w:hAnsiTheme="majorHAnsi" w:cstheme="majorHAnsi"/>
          <w:sz w:val="24"/>
          <w:szCs w:val="24"/>
          <w:lang w:val="ro-RO" w:eastAsia="ro-RO"/>
        </w:rPr>
        <w:t xml:space="preserve">de </w:t>
      </w:r>
      <w:r w:rsidRPr="00597A25">
        <w:rPr>
          <w:rFonts w:asciiTheme="majorHAnsi" w:eastAsia="Times New Roman" w:hAnsiTheme="majorHAnsi" w:cstheme="majorHAnsi"/>
          <w:sz w:val="24"/>
          <w:szCs w:val="24"/>
          <w:lang w:val="ro-RO" w:eastAsia="ro-RO"/>
        </w:rPr>
        <w:t xml:space="preserve">agenți economici din țară </w:t>
      </w:r>
      <w:r w:rsidR="007651A2">
        <w:rPr>
          <w:rFonts w:asciiTheme="majorHAnsi" w:eastAsia="Times New Roman" w:hAnsiTheme="majorHAnsi" w:cstheme="majorHAnsi"/>
          <w:sz w:val="24"/>
          <w:szCs w:val="24"/>
          <w:lang w:val="ro-RO" w:eastAsia="ro-RO"/>
        </w:rPr>
        <w:t xml:space="preserve">au importat </w:t>
      </w:r>
      <w:r w:rsidRPr="00597A25">
        <w:rPr>
          <w:rFonts w:asciiTheme="majorHAnsi" w:eastAsia="Times New Roman" w:hAnsiTheme="majorHAnsi" w:cstheme="majorHAnsi"/>
          <w:sz w:val="24"/>
          <w:szCs w:val="24"/>
          <w:lang w:val="ro-RO" w:eastAsia="ro-RO"/>
        </w:rPr>
        <w:t>26,8 mii tone</w:t>
      </w:r>
      <w:r w:rsidRPr="00597A25">
        <w:rPr>
          <w:rFonts w:asciiTheme="majorHAnsi" w:eastAsia="Times New Roman" w:hAnsiTheme="majorHAnsi" w:cstheme="majorHAnsi"/>
          <w:bCs/>
          <w:sz w:val="24"/>
          <w:szCs w:val="24"/>
          <w:lang w:val="ro-RO" w:eastAsia="ro-RO"/>
        </w:rPr>
        <w:t xml:space="preserve"> de zahăr </w:t>
      </w:r>
      <w:r w:rsidRPr="00597A25">
        <w:rPr>
          <w:rFonts w:asciiTheme="majorHAnsi" w:eastAsia="Times New Roman" w:hAnsiTheme="majorHAnsi" w:cstheme="majorHAnsi"/>
          <w:sz w:val="24"/>
          <w:szCs w:val="24"/>
          <w:lang w:val="ro-RO" w:eastAsia="ro-RO"/>
        </w:rPr>
        <w:t xml:space="preserve">în valoare de 195,4 mil.lei, iar </w:t>
      </w:r>
      <w:r w:rsidRPr="00597A25">
        <w:rPr>
          <w:rFonts w:asciiTheme="majorHAnsi" w:eastAsia="Calibri" w:hAnsiTheme="majorHAnsi" w:cstheme="majorHAnsi"/>
          <w:sz w:val="24"/>
          <w:szCs w:val="24"/>
          <w:lang w:val="ro-RO"/>
        </w:rPr>
        <w:t xml:space="preserve">în </w:t>
      </w:r>
      <w:r w:rsidRPr="00597A25">
        <w:rPr>
          <w:rFonts w:asciiTheme="majorHAnsi" w:eastAsia="Times New Roman" w:hAnsiTheme="majorHAnsi" w:cstheme="majorHAnsi"/>
          <w:sz w:val="24"/>
          <w:szCs w:val="24"/>
          <w:lang w:val="ro-RO" w:eastAsia="ro-RO"/>
        </w:rPr>
        <w:t>anul 2021</w:t>
      </w:r>
      <w:r w:rsidR="0099100F">
        <w:rPr>
          <w:rFonts w:asciiTheme="majorHAnsi" w:eastAsia="Times New Roman" w:hAnsiTheme="majorHAnsi" w:cstheme="majorHAnsi"/>
          <w:sz w:val="24"/>
          <w:szCs w:val="24"/>
          <w:lang w:val="ro-RO" w:eastAsia="ro-RO"/>
        </w:rPr>
        <w:t>,</w:t>
      </w:r>
      <w:r w:rsidRPr="00597A25">
        <w:rPr>
          <w:rFonts w:asciiTheme="majorHAnsi" w:eastAsia="Times New Roman" w:hAnsiTheme="majorHAnsi" w:cstheme="majorHAnsi"/>
          <w:sz w:val="24"/>
          <w:szCs w:val="24"/>
          <w:lang w:val="ro-RO" w:eastAsia="ro-RO"/>
        </w:rPr>
        <w:t xml:space="preserve"> 35 </w:t>
      </w:r>
      <w:r w:rsidR="0099100F">
        <w:rPr>
          <w:rFonts w:asciiTheme="majorHAnsi" w:eastAsia="Times New Roman" w:hAnsiTheme="majorHAnsi" w:cstheme="majorHAnsi"/>
          <w:sz w:val="24"/>
          <w:szCs w:val="24"/>
          <w:lang w:val="ro-RO" w:eastAsia="ro-RO"/>
        </w:rPr>
        <w:t xml:space="preserve">de </w:t>
      </w:r>
      <w:r w:rsidRPr="00597A25">
        <w:rPr>
          <w:rFonts w:asciiTheme="majorHAnsi" w:eastAsia="Times New Roman" w:hAnsiTheme="majorHAnsi" w:cstheme="majorHAnsi"/>
          <w:sz w:val="24"/>
          <w:szCs w:val="24"/>
          <w:lang w:val="ro-RO" w:eastAsia="ro-RO"/>
        </w:rPr>
        <w:t xml:space="preserve">agenți economici </w:t>
      </w:r>
      <w:r w:rsidR="0099100F">
        <w:rPr>
          <w:rFonts w:asciiTheme="majorHAnsi" w:eastAsia="Times New Roman" w:hAnsiTheme="majorHAnsi" w:cstheme="majorHAnsi"/>
          <w:sz w:val="24"/>
          <w:szCs w:val="24"/>
          <w:lang w:val="ro-RO" w:eastAsia="ro-RO"/>
        </w:rPr>
        <w:t>au importat</w:t>
      </w:r>
      <w:r w:rsidR="007651A2">
        <w:rPr>
          <w:rFonts w:asciiTheme="majorHAnsi" w:eastAsia="Times New Roman" w:hAnsiTheme="majorHAnsi" w:cstheme="majorHAnsi"/>
          <w:sz w:val="24"/>
          <w:szCs w:val="24"/>
          <w:lang w:val="ro-RO" w:eastAsia="ro-RO"/>
        </w:rPr>
        <w:t xml:space="preserve"> </w:t>
      </w:r>
      <w:r w:rsidRPr="00597A25">
        <w:rPr>
          <w:rFonts w:asciiTheme="majorHAnsi" w:eastAsia="Times New Roman" w:hAnsiTheme="majorHAnsi" w:cstheme="majorHAnsi"/>
          <w:sz w:val="24"/>
          <w:szCs w:val="24"/>
          <w:lang w:val="ro-RO" w:eastAsia="ro-RO"/>
        </w:rPr>
        <w:t>22,5 mii tone</w:t>
      </w:r>
      <w:r w:rsidRPr="00597A25">
        <w:rPr>
          <w:rFonts w:asciiTheme="majorHAnsi" w:eastAsia="Times New Roman" w:hAnsiTheme="majorHAnsi" w:cstheme="majorHAnsi"/>
          <w:bCs/>
          <w:sz w:val="24"/>
          <w:szCs w:val="24"/>
          <w:lang w:val="ro-RO" w:eastAsia="ro-RO"/>
        </w:rPr>
        <w:t xml:space="preserve"> de zahăr în valoare </w:t>
      </w:r>
      <w:r w:rsidRPr="00597A25">
        <w:rPr>
          <w:rFonts w:asciiTheme="majorHAnsi" w:eastAsia="Times New Roman" w:hAnsiTheme="majorHAnsi" w:cstheme="majorHAnsi"/>
          <w:sz w:val="24"/>
          <w:szCs w:val="24"/>
          <w:lang w:val="ro-RO" w:eastAsia="ro-RO"/>
        </w:rPr>
        <w:t xml:space="preserve">de 199,6 mil.lei. </w:t>
      </w:r>
      <w:r w:rsidRPr="00597A25">
        <w:rPr>
          <w:rFonts w:asciiTheme="majorHAnsi" w:eastAsia="Calibri" w:hAnsiTheme="majorHAnsi" w:cstheme="majorHAnsi"/>
          <w:sz w:val="24"/>
          <w:szCs w:val="24"/>
          <w:lang w:val="ro-RO"/>
        </w:rPr>
        <w:t xml:space="preserve">Totodată, </w:t>
      </w:r>
      <w:r w:rsidR="001C489A" w:rsidRPr="00597A25">
        <w:rPr>
          <w:rFonts w:asciiTheme="majorHAnsi" w:eastAsia="Calibri" w:hAnsiTheme="majorHAnsi" w:cstheme="majorHAnsi"/>
          <w:sz w:val="24"/>
          <w:szCs w:val="24"/>
          <w:lang w:val="ro-RO"/>
        </w:rPr>
        <w:t>8 agenți economici din</w:t>
      </w:r>
      <w:r w:rsidR="001C489A" w:rsidRPr="00597A25">
        <w:rPr>
          <w:rFonts w:asciiTheme="majorHAnsi" w:eastAsia="Times New Roman" w:hAnsiTheme="majorHAnsi" w:cstheme="majorHAnsi"/>
          <w:sz w:val="24"/>
          <w:szCs w:val="24"/>
          <w:lang w:val="ro-RO" w:eastAsia="ro-RO"/>
        </w:rPr>
        <w:t xml:space="preserve"> Transnistria</w:t>
      </w:r>
      <w:r w:rsidR="001C489A" w:rsidRPr="00597A25">
        <w:rPr>
          <w:rStyle w:val="FootnoteReference"/>
          <w:rFonts w:asciiTheme="majorHAnsi" w:eastAsia="Calibri" w:hAnsiTheme="majorHAnsi" w:cstheme="majorHAnsi"/>
          <w:sz w:val="24"/>
          <w:szCs w:val="24"/>
          <w:lang w:val="ro-RO"/>
        </w:rPr>
        <w:footnoteReference w:id="40"/>
      </w:r>
      <w:r w:rsidR="0099100F">
        <w:rPr>
          <w:rFonts w:asciiTheme="majorHAnsi" w:eastAsia="Times New Roman" w:hAnsiTheme="majorHAnsi" w:cstheme="majorHAnsi"/>
          <w:sz w:val="24"/>
          <w:szCs w:val="24"/>
          <w:lang w:val="ro-RO" w:eastAsia="ro-RO"/>
        </w:rPr>
        <w:t>,</w:t>
      </w:r>
      <w:r w:rsidR="001C489A" w:rsidRPr="00597A25">
        <w:rPr>
          <w:rFonts w:asciiTheme="majorHAnsi" w:eastAsia="Calibri" w:hAnsiTheme="majorHAnsi" w:cstheme="majorHAnsi"/>
          <w:sz w:val="24"/>
          <w:szCs w:val="24"/>
          <w:lang w:val="ro-RO"/>
        </w:rPr>
        <w:t xml:space="preserve"> </w:t>
      </w:r>
      <w:r w:rsidRPr="00597A25">
        <w:rPr>
          <w:rFonts w:asciiTheme="majorHAnsi" w:eastAsia="Calibri" w:hAnsiTheme="majorHAnsi" w:cstheme="majorHAnsi"/>
          <w:sz w:val="24"/>
          <w:szCs w:val="24"/>
          <w:lang w:val="ro-RO"/>
        </w:rPr>
        <w:t xml:space="preserve">în anul 2020, fără achitarea drepturilor de import în bugetul de stat cu utilizarea codului de scutire </w:t>
      </w:r>
      <w:r w:rsidRPr="00597A25">
        <w:rPr>
          <w:rFonts w:asciiTheme="majorHAnsi" w:eastAsia="Times New Roman" w:hAnsiTheme="majorHAnsi" w:cstheme="majorHAnsi"/>
          <w:sz w:val="24"/>
          <w:szCs w:val="24"/>
          <w:lang w:val="ro-RO" w:eastAsia="ro-RO"/>
        </w:rPr>
        <w:t>„099”</w:t>
      </w:r>
      <w:r w:rsidRPr="00597A25">
        <w:rPr>
          <w:rStyle w:val="FootnoteReference"/>
          <w:rFonts w:asciiTheme="majorHAnsi" w:hAnsiTheme="majorHAnsi" w:cstheme="majorHAnsi"/>
          <w:sz w:val="24"/>
          <w:szCs w:val="24"/>
          <w:lang w:val="ro-RO" w:eastAsia="ro-RO"/>
        </w:rPr>
        <w:footnoteReference w:id="41"/>
      </w:r>
      <w:r w:rsidR="0099100F">
        <w:rPr>
          <w:rFonts w:asciiTheme="majorHAnsi" w:eastAsia="Times New Roman" w:hAnsiTheme="majorHAnsi" w:cstheme="majorHAnsi"/>
          <w:sz w:val="24"/>
          <w:szCs w:val="24"/>
          <w:lang w:val="ro-RO" w:eastAsia="ro-RO"/>
        </w:rPr>
        <w:t>,</w:t>
      </w:r>
      <w:r w:rsidRPr="00597A25">
        <w:rPr>
          <w:rFonts w:asciiTheme="majorHAnsi" w:eastAsia="Calibri" w:hAnsiTheme="majorHAnsi" w:cstheme="majorHAnsi"/>
          <w:sz w:val="24"/>
          <w:szCs w:val="24"/>
          <w:lang w:val="ro-RO"/>
        </w:rPr>
        <w:t xml:space="preserve"> </w:t>
      </w:r>
      <w:r w:rsidRPr="00597A25">
        <w:rPr>
          <w:rFonts w:asciiTheme="majorHAnsi" w:eastAsia="Times New Roman" w:hAnsiTheme="majorHAnsi" w:cstheme="majorHAnsi"/>
          <w:sz w:val="24"/>
          <w:szCs w:val="24"/>
          <w:lang w:val="ro-RO" w:eastAsia="ro-RO"/>
        </w:rPr>
        <w:t>au importat cu facilități 13,5 mii tone de</w:t>
      </w:r>
      <w:r w:rsidRPr="00597A25">
        <w:rPr>
          <w:rFonts w:asciiTheme="majorHAnsi" w:eastAsia="Times New Roman" w:hAnsiTheme="majorHAnsi" w:cstheme="majorHAnsi"/>
          <w:bCs/>
          <w:sz w:val="24"/>
          <w:szCs w:val="24"/>
          <w:lang w:val="ro-RO" w:eastAsia="ro-RO"/>
        </w:rPr>
        <w:t xml:space="preserve"> zahăr în valoare de </w:t>
      </w:r>
      <w:r w:rsidRPr="00597A25">
        <w:rPr>
          <w:rFonts w:asciiTheme="majorHAnsi" w:eastAsia="Times New Roman" w:hAnsiTheme="majorHAnsi" w:cstheme="majorHAnsi"/>
          <w:sz w:val="24"/>
          <w:szCs w:val="24"/>
          <w:lang w:val="ro-RO" w:eastAsia="ro-RO"/>
        </w:rPr>
        <w:t>93,2 mil.lei</w:t>
      </w:r>
      <w:r w:rsidR="0099100F">
        <w:rPr>
          <w:rFonts w:asciiTheme="majorHAnsi" w:eastAsia="Times New Roman" w:hAnsiTheme="majorHAnsi" w:cstheme="majorHAnsi"/>
          <w:sz w:val="24"/>
          <w:szCs w:val="24"/>
          <w:lang w:val="ro-RO" w:eastAsia="ro-RO"/>
        </w:rPr>
        <w:t>,</w:t>
      </w:r>
      <w:r w:rsidRPr="00597A25">
        <w:rPr>
          <w:rFonts w:asciiTheme="majorHAnsi" w:eastAsia="Times New Roman" w:hAnsiTheme="majorHAnsi" w:cstheme="majorHAnsi"/>
          <w:sz w:val="24"/>
          <w:szCs w:val="24"/>
          <w:lang w:val="ro-RO" w:eastAsia="ro-RO"/>
        </w:rPr>
        <w:t xml:space="preserve"> sau 50,4% </w:t>
      </w:r>
      <w:r w:rsidRPr="00597A25">
        <w:rPr>
          <w:rFonts w:asciiTheme="majorHAnsi" w:eastAsia="Times New Roman" w:hAnsiTheme="majorHAnsi" w:cstheme="majorHAnsi"/>
          <w:sz w:val="24"/>
          <w:szCs w:val="24"/>
          <w:lang w:val="ro-RO" w:eastAsia="ro-RO"/>
        </w:rPr>
        <w:lastRenderedPageBreak/>
        <w:t>din importul efectuat de agenții economici din țară,</w:t>
      </w:r>
      <w:r w:rsidRPr="00597A25">
        <w:rPr>
          <w:rFonts w:asciiTheme="majorHAnsi" w:eastAsia="Calibri" w:hAnsiTheme="majorHAnsi" w:cstheme="majorHAnsi"/>
          <w:sz w:val="24"/>
          <w:szCs w:val="24"/>
          <w:lang w:val="ro-RO"/>
        </w:rPr>
        <w:t xml:space="preserve"> </w:t>
      </w:r>
      <w:r w:rsidR="001C489A" w:rsidRPr="00597A25">
        <w:rPr>
          <w:rFonts w:asciiTheme="majorHAnsi" w:eastAsia="Calibri" w:hAnsiTheme="majorHAnsi" w:cstheme="majorHAnsi"/>
          <w:sz w:val="24"/>
          <w:szCs w:val="24"/>
          <w:lang w:val="ro-RO"/>
        </w:rPr>
        <w:t xml:space="preserve">pentru care au fost </w:t>
      </w:r>
      <w:r w:rsidRPr="00597A25">
        <w:rPr>
          <w:rFonts w:asciiTheme="majorHAnsi" w:eastAsia="Calibri" w:hAnsiTheme="majorHAnsi" w:cstheme="majorHAnsi"/>
          <w:sz w:val="24"/>
          <w:szCs w:val="24"/>
          <w:lang w:val="ro-RO"/>
        </w:rPr>
        <w:t>acorda</w:t>
      </w:r>
      <w:r w:rsidR="001C489A" w:rsidRPr="00597A25">
        <w:rPr>
          <w:rFonts w:asciiTheme="majorHAnsi" w:eastAsia="Calibri" w:hAnsiTheme="majorHAnsi" w:cstheme="majorHAnsi"/>
          <w:sz w:val="24"/>
          <w:szCs w:val="24"/>
          <w:lang w:val="ro-RO"/>
        </w:rPr>
        <w:t>te</w:t>
      </w:r>
      <w:r w:rsidRPr="00597A25">
        <w:rPr>
          <w:rFonts w:asciiTheme="majorHAnsi" w:eastAsia="Calibri" w:hAnsiTheme="majorHAnsi" w:cstheme="majorHAnsi"/>
          <w:sz w:val="24"/>
          <w:szCs w:val="24"/>
          <w:lang w:val="ro-RO"/>
        </w:rPr>
        <w:t xml:space="preserve"> scutiri în sumă de 103,5 mil. lei, iar în 2021</w:t>
      </w:r>
      <w:r w:rsidR="0099100F">
        <w:rPr>
          <w:rFonts w:asciiTheme="majorHAnsi" w:eastAsia="Calibri" w:hAnsiTheme="majorHAnsi" w:cstheme="majorHAnsi"/>
          <w:sz w:val="24"/>
          <w:szCs w:val="24"/>
          <w:lang w:val="ro-RO"/>
        </w:rPr>
        <w:t>,</w:t>
      </w:r>
      <w:r w:rsidRPr="00597A25">
        <w:rPr>
          <w:rFonts w:asciiTheme="majorHAnsi" w:eastAsia="Calibri" w:hAnsiTheme="majorHAnsi" w:cstheme="majorHAnsi"/>
          <w:sz w:val="24"/>
          <w:szCs w:val="24"/>
          <w:lang w:val="ro-RO"/>
        </w:rPr>
        <w:t xml:space="preserve"> 9 agenți economici</w:t>
      </w:r>
      <w:r w:rsidRPr="00597A25">
        <w:rPr>
          <w:rStyle w:val="FootnoteReference"/>
          <w:rFonts w:asciiTheme="majorHAnsi" w:eastAsia="Calibri" w:hAnsiTheme="majorHAnsi" w:cstheme="majorHAnsi"/>
          <w:sz w:val="24"/>
          <w:szCs w:val="24"/>
          <w:lang w:val="ro-RO"/>
        </w:rPr>
        <w:footnoteReference w:id="42"/>
      </w:r>
      <w:r w:rsidRPr="00597A25">
        <w:rPr>
          <w:rFonts w:asciiTheme="majorHAnsi" w:eastAsia="Calibri" w:hAnsiTheme="majorHAnsi" w:cstheme="majorHAnsi"/>
          <w:sz w:val="24"/>
          <w:szCs w:val="24"/>
          <w:lang w:val="ro-RO"/>
        </w:rPr>
        <w:t xml:space="preserve"> </w:t>
      </w:r>
      <w:r w:rsidRPr="00597A25">
        <w:rPr>
          <w:rFonts w:asciiTheme="majorHAnsi" w:eastAsia="Times New Roman" w:hAnsiTheme="majorHAnsi" w:cstheme="majorHAnsi"/>
          <w:sz w:val="24"/>
          <w:szCs w:val="24"/>
          <w:lang w:val="ro-RO" w:eastAsia="ro-RO"/>
        </w:rPr>
        <w:t>au importat cu facilități 8,1 mii tone de</w:t>
      </w:r>
      <w:r w:rsidRPr="00597A25">
        <w:rPr>
          <w:rFonts w:asciiTheme="majorHAnsi" w:eastAsia="Times New Roman" w:hAnsiTheme="majorHAnsi" w:cstheme="majorHAnsi"/>
          <w:bCs/>
          <w:sz w:val="24"/>
          <w:szCs w:val="24"/>
          <w:lang w:val="ro-RO" w:eastAsia="ro-RO"/>
        </w:rPr>
        <w:t xml:space="preserve"> zahăr în valoare de 78,9</w:t>
      </w:r>
      <w:r w:rsidRPr="00597A25">
        <w:rPr>
          <w:rFonts w:asciiTheme="majorHAnsi" w:eastAsia="Times New Roman" w:hAnsiTheme="majorHAnsi" w:cstheme="majorHAnsi"/>
          <w:sz w:val="24"/>
          <w:szCs w:val="24"/>
          <w:lang w:val="ro-RO" w:eastAsia="ro-RO"/>
        </w:rPr>
        <w:t xml:space="preserve"> mil.lei, sau 36,0% din importul de zahăr, </w:t>
      </w:r>
      <w:r w:rsidRPr="00597A25">
        <w:rPr>
          <w:rFonts w:asciiTheme="majorHAnsi" w:eastAsia="Calibri" w:hAnsiTheme="majorHAnsi" w:cstheme="majorHAnsi"/>
          <w:sz w:val="24"/>
          <w:szCs w:val="24"/>
          <w:lang w:val="ro-RO"/>
        </w:rPr>
        <w:t>scutirile la achitarea drepturilor de import</w:t>
      </w:r>
      <w:r w:rsidRPr="00597A25">
        <w:rPr>
          <w:rFonts w:asciiTheme="majorHAnsi" w:eastAsia="Times New Roman" w:hAnsiTheme="majorHAnsi" w:cstheme="majorHAnsi"/>
          <w:sz w:val="24"/>
          <w:szCs w:val="24"/>
          <w:lang w:val="ro-RO" w:eastAsia="ro-RO"/>
        </w:rPr>
        <w:t xml:space="preserve"> însumând </w:t>
      </w:r>
      <w:r w:rsidRPr="00597A25">
        <w:rPr>
          <w:rFonts w:asciiTheme="majorHAnsi" w:eastAsia="Calibri" w:hAnsiTheme="majorHAnsi" w:cstheme="majorHAnsi"/>
          <w:sz w:val="24"/>
          <w:szCs w:val="24"/>
          <w:lang w:val="ro-RO"/>
        </w:rPr>
        <w:t>87,9 mil. lei</w:t>
      </w:r>
      <w:r w:rsidRPr="00597A25">
        <w:rPr>
          <w:rFonts w:asciiTheme="majorHAnsi" w:eastAsia="Times New Roman" w:hAnsiTheme="majorHAnsi" w:cstheme="majorHAnsi"/>
          <w:sz w:val="24"/>
          <w:szCs w:val="24"/>
          <w:lang w:val="ro-RO" w:eastAsia="ro-RO"/>
        </w:rPr>
        <w:t xml:space="preserve">. </w:t>
      </w:r>
    </w:p>
    <w:p w14:paraId="70034035" w14:textId="0889BBB7" w:rsidR="0054485E" w:rsidRPr="00597A25" w:rsidRDefault="00C05BC9" w:rsidP="00D93079">
      <w:pPr>
        <w:spacing w:after="120"/>
        <w:jc w:val="both"/>
        <w:rPr>
          <w:rFonts w:asciiTheme="majorHAnsi" w:eastAsia="Times New Roman" w:hAnsiTheme="majorHAnsi" w:cstheme="majorHAnsi"/>
          <w:sz w:val="24"/>
          <w:szCs w:val="24"/>
          <w:lang w:val="ro-RO" w:eastAsia="ro-RO"/>
        </w:rPr>
      </w:pPr>
      <w:r>
        <w:rPr>
          <w:rFonts w:asciiTheme="majorHAnsi" w:eastAsia="Calibri" w:hAnsiTheme="majorHAnsi" w:cstheme="majorHAnsi"/>
          <w:sz w:val="24"/>
          <w:szCs w:val="24"/>
          <w:lang w:val="ro-RO"/>
        </w:rPr>
        <w:t>De menționat că</w:t>
      </w:r>
      <w:r w:rsidR="00C304DD">
        <w:rPr>
          <w:rFonts w:asciiTheme="majorHAnsi" w:eastAsia="Calibri" w:hAnsiTheme="majorHAnsi" w:cstheme="majorHAnsi"/>
          <w:sz w:val="24"/>
          <w:szCs w:val="24"/>
          <w:lang w:val="ro-MD"/>
        </w:rPr>
        <w:t>,</w:t>
      </w:r>
      <w:r w:rsidR="0054485E" w:rsidRPr="00597A25">
        <w:rPr>
          <w:rFonts w:asciiTheme="majorHAnsi" w:eastAsia="Calibri" w:hAnsiTheme="majorHAnsi" w:cstheme="majorHAnsi"/>
          <w:sz w:val="24"/>
          <w:szCs w:val="24"/>
          <w:lang w:val="ro-RO"/>
        </w:rPr>
        <w:t xml:space="preserve"> </w:t>
      </w:r>
      <w:r w:rsidR="00851B3C">
        <w:rPr>
          <w:rFonts w:asciiTheme="majorHAnsi" w:eastAsia="Calibri" w:hAnsiTheme="majorHAnsi" w:cstheme="majorHAnsi"/>
          <w:sz w:val="24"/>
          <w:szCs w:val="24"/>
          <w:lang w:val="ro-RO"/>
        </w:rPr>
        <w:t>din totalul volumului</w:t>
      </w:r>
      <w:r w:rsidR="00851B3C" w:rsidRPr="00851B3C">
        <w:rPr>
          <w:rFonts w:asciiTheme="majorHAnsi" w:eastAsia="Calibri" w:hAnsiTheme="majorHAnsi" w:cstheme="majorHAnsi"/>
          <w:sz w:val="24"/>
          <w:szCs w:val="24"/>
          <w:lang w:val="ro-RO"/>
        </w:rPr>
        <w:t xml:space="preserve"> </w:t>
      </w:r>
      <w:r w:rsidR="00851B3C" w:rsidRPr="00597A25">
        <w:rPr>
          <w:rFonts w:asciiTheme="majorHAnsi" w:eastAsia="Calibri" w:hAnsiTheme="majorHAnsi" w:cstheme="majorHAnsi"/>
          <w:sz w:val="24"/>
          <w:szCs w:val="24"/>
          <w:lang w:val="ro-RO"/>
        </w:rPr>
        <w:t>importuril</w:t>
      </w:r>
      <w:r w:rsidR="00851B3C">
        <w:rPr>
          <w:rFonts w:asciiTheme="majorHAnsi" w:eastAsia="Calibri" w:hAnsiTheme="majorHAnsi" w:cstheme="majorHAnsi"/>
          <w:sz w:val="24"/>
          <w:szCs w:val="24"/>
          <w:lang w:val="ro-RO"/>
        </w:rPr>
        <w:t>or</w:t>
      </w:r>
      <w:r w:rsidR="00851B3C" w:rsidRPr="00597A25">
        <w:rPr>
          <w:rFonts w:asciiTheme="majorHAnsi" w:eastAsia="Calibri" w:hAnsiTheme="majorHAnsi" w:cstheme="majorHAnsi"/>
          <w:sz w:val="24"/>
          <w:szCs w:val="24"/>
          <w:lang w:val="ro-RO"/>
        </w:rPr>
        <w:t xml:space="preserve"> de</w:t>
      </w:r>
      <w:r w:rsidR="00851B3C" w:rsidRPr="00597A25">
        <w:rPr>
          <w:rFonts w:asciiTheme="majorHAnsi" w:eastAsia="Times New Roman" w:hAnsiTheme="majorHAnsi" w:cstheme="majorHAnsi"/>
          <w:bCs/>
          <w:sz w:val="24"/>
          <w:szCs w:val="24"/>
          <w:lang w:val="ro-RO" w:eastAsia="ro-RO"/>
        </w:rPr>
        <w:t xml:space="preserve"> zahăr cu facilități fiscale și vamale</w:t>
      </w:r>
      <w:r w:rsidR="00851B3C">
        <w:rPr>
          <w:rFonts w:asciiTheme="majorHAnsi" w:eastAsia="Calibri" w:hAnsiTheme="majorHAnsi" w:cstheme="majorHAnsi"/>
          <w:sz w:val="24"/>
          <w:szCs w:val="24"/>
          <w:lang w:val="ro-RO"/>
        </w:rPr>
        <w:t xml:space="preserve"> </w:t>
      </w:r>
      <w:r w:rsidR="00C304DD">
        <w:rPr>
          <w:rFonts w:asciiTheme="majorHAnsi" w:eastAsia="Calibri" w:hAnsiTheme="majorHAnsi" w:cstheme="majorHAnsi"/>
          <w:sz w:val="24"/>
          <w:szCs w:val="24"/>
          <w:lang w:val="ro-RO"/>
        </w:rPr>
        <w:t xml:space="preserve">efectuate </w:t>
      </w:r>
      <w:r w:rsidR="0054485E" w:rsidRPr="00597A25">
        <w:rPr>
          <w:rFonts w:asciiTheme="majorHAnsi" w:eastAsia="Calibri" w:hAnsiTheme="majorHAnsi" w:cstheme="majorHAnsi"/>
          <w:sz w:val="24"/>
          <w:szCs w:val="24"/>
          <w:lang w:val="ro-RO"/>
        </w:rPr>
        <w:t xml:space="preserve">în anii 2020-2021, circa 98% </w:t>
      </w:r>
      <w:r w:rsidR="00851B3C">
        <w:rPr>
          <w:rFonts w:asciiTheme="majorHAnsi" w:eastAsia="Calibri" w:hAnsiTheme="majorHAnsi" w:cstheme="majorHAnsi"/>
          <w:sz w:val="24"/>
          <w:szCs w:val="24"/>
          <w:lang w:val="ro-RO"/>
        </w:rPr>
        <w:t>revin</w:t>
      </w:r>
      <w:r w:rsidR="00851B3C">
        <w:rPr>
          <w:rFonts w:asciiTheme="majorHAnsi" w:eastAsia="Times New Roman" w:hAnsiTheme="majorHAnsi" w:cstheme="majorHAnsi"/>
          <w:bCs/>
          <w:sz w:val="24"/>
          <w:szCs w:val="24"/>
          <w:lang w:val="ro-RO" w:eastAsia="ro-RO"/>
        </w:rPr>
        <w:t xml:space="preserve"> la</w:t>
      </w:r>
      <w:r w:rsidR="0054485E" w:rsidRPr="00597A25">
        <w:rPr>
          <w:rFonts w:asciiTheme="majorHAnsi" w:eastAsia="Calibri" w:hAnsiTheme="majorHAnsi" w:cstheme="majorHAnsi"/>
          <w:sz w:val="24"/>
          <w:szCs w:val="24"/>
          <w:lang w:val="ro-RO"/>
        </w:rPr>
        <w:t xml:space="preserve"> </w:t>
      </w:r>
      <w:r w:rsidR="0017170B" w:rsidRPr="00597A25">
        <w:rPr>
          <w:rFonts w:asciiTheme="majorHAnsi" w:eastAsia="Calibri" w:hAnsiTheme="majorHAnsi" w:cstheme="majorHAnsi"/>
          <w:sz w:val="24"/>
          <w:szCs w:val="24"/>
          <w:lang w:val="ro-RO"/>
        </w:rPr>
        <w:t>2 agenți economici din Republica Moldova</w:t>
      </w:r>
      <w:r w:rsidR="0017170B" w:rsidRPr="00597A25">
        <w:rPr>
          <w:rStyle w:val="FootnoteReference"/>
          <w:rFonts w:asciiTheme="majorHAnsi" w:eastAsia="Times New Roman" w:hAnsiTheme="majorHAnsi" w:cstheme="majorHAnsi"/>
          <w:sz w:val="24"/>
          <w:szCs w:val="24"/>
          <w:lang w:val="ro-RO" w:eastAsia="ro-RO"/>
        </w:rPr>
        <w:footnoteReference w:id="43"/>
      </w:r>
      <w:r w:rsidR="0017170B" w:rsidRPr="00597A25">
        <w:rPr>
          <w:rFonts w:asciiTheme="majorHAnsi" w:eastAsia="Calibri" w:hAnsiTheme="majorHAnsi" w:cstheme="majorHAnsi"/>
          <w:sz w:val="24"/>
          <w:szCs w:val="24"/>
          <w:lang w:val="ro-RO"/>
        </w:rPr>
        <w:t xml:space="preserve"> și un</w:t>
      </w:r>
      <w:r w:rsidR="00C304DD">
        <w:rPr>
          <w:rFonts w:asciiTheme="majorHAnsi" w:eastAsia="Calibri" w:hAnsiTheme="majorHAnsi" w:cstheme="majorHAnsi"/>
          <w:sz w:val="24"/>
          <w:szCs w:val="24"/>
          <w:lang w:val="ro-RO"/>
        </w:rPr>
        <w:t>ui</w:t>
      </w:r>
      <w:r w:rsidR="0017170B" w:rsidRPr="00597A25">
        <w:rPr>
          <w:rFonts w:asciiTheme="majorHAnsi" w:eastAsia="Calibri" w:hAnsiTheme="majorHAnsi" w:cstheme="majorHAnsi"/>
          <w:sz w:val="24"/>
          <w:szCs w:val="24"/>
          <w:lang w:val="ro-RO"/>
        </w:rPr>
        <w:t xml:space="preserve"> agent economic din Transnistria</w:t>
      </w:r>
      <w:r w:rsidR="0017170B" w:rsidRPr="00597A25">
        <w:rPr>
          <w:rStyle w:val="FootnoteReference"/>
          <w:rFonts w:asciiTheme="majorHAnsi" w:eastAsia="Times New Roman" w:hAnsiTheme="majorHAnsi" w:cstheme="majorHAnsi"/>
          <w:sz w:val="24"/>
          <w:szCs w:val="24"/>
          <w:lang w:val="ro-RO" w:eastAsia="ro-RO"/>
        </w:rPr>
        <w:footnoteReference w:id="44"/>
      </w:r>
      <w:r w:rsidR="00C304DD">
        <w:rPr>
          <w:rFonts w:asciiTheme="majorHAnsi" w:eastAsia="Calibri" w:hAnsiTheme="majorHAnsi" w:cstheme="majorHAnsi"/>
          <w:sz w:val="24"/>
          <w:szCs w:val="24"/>
          <w:lang w:val="ro-RO"/>
        </w:rPr>
        <w:t>,</w:t>
      </w:r>
      <w:r w:rsidR="0017170B" w:rsidRPr="00597A25">
        <w:rPr>
          <w:rFonts w:asciiTheme="majorHAnsi" w:eastAsia="Calibri" w:hAnsiTheme="majorHAnsi" w:cstheme="majorHAnsi"/>
          <w:sz w:val="24"/>
          <w:szCs w:val="24"/>
          <w:lang w:val="ro-RO"/>
        </w:rPr>
        <w:t xml:space="preserve">  </w:t>
      </w:r>
      <w:r w:rsidR="0054485E" w:rsidRPr="00597A25">
        <w:rPr>
          <w:rFonts w:asciiTheme="majorHAnsi" w:eastAsia="Times New Roman" w:hAnsiTheme="majorHAnsi" w:cstheme="majorHAnsi"/>
          <w:bCs/>
          <w:sz w:val="24"/>
          <w:szCs w:val="24"/>
          <w:lang w:val="ro-RO" w:eastAsia="ro-RO"/>
        </w:rPr>
        <w:t xml:space="preserve">care au importat </w:t>
      </w:r>
      <w:r w:rsidR="0054485E" w:rsidRPr="00B3573C">
        <w:rPr>
          <w:rFonts w:asciiTheme="majorHAnsi" w:eastAsia="Times New Roman" w:hAnsiTheme="majorHAnsi" w:cstheme="majorHAnsi"/>
          <w:b/>
          <w:bCs/>
          <w:sz w:val="24"/>
          <w:szCs w:val="24"/>
          <w:lang w:val="ro-RO" w:eastAsia="ro-RO"/>
        </w:rPr>
        <w:t>47,2 mii</w:t>
      </w:r>
      <w:r w:rsidR="0054485E" w:rsidRPr="00B3573C">
        <w:rPr>
          <w:rFonts w:asciiTheme="majorHAnsi" w:eastAsia="Times New Roman" w:hAnsiTheme="majorHAnsi" w:cstheme="majorHAnsi"/>
          <w:b/>
          <w:sz w:val="24"/>
          <w:szCs w:val="24"/>
          <w:lang w:val="ro-RO" w:eastAsia="ro-RO"/>
        </w:rPr>
        <w:t xml:space="preserve"> tone de</w:t>
      </w:r>
      <w:r w:rsidR="0054485E" w:rsidRPr="00B3573C">
        <w:rPr>
          <w:rFonts w:asciiTheme="majorHAnsi" w:eastAsia="Times New Roman" w:hAnsiTheme="majorHAnsi" w:cstheme="majorHAnsi"/>
          <w:b/>
          <w:bCs/>
          <w:sz w:val="24"/>
          <w:szCs w:val="24"/>
          <w:lang w:val="ro-RO" w:eastAsia="ro-RO"/>
        </w:rPr>
        <w:t xml:space="preserve"> zahăr </w:t>
      </w:r>
      <w:r w:rsidR="0054485E" w:rsidRPr="00597A25">
        <w:rPr>
          <w:rFonts w:asciiTheme="majorHAnsi" w:eastAsia="Times New Roman" w:hAnsiTheme="majorHAnsi" w:cstheme="majorHAnsi"/>
          <w:sz w:val="24"/>
          <w:szCs w:val="24"/>
          <w:lang w:val="ro-RO" w:eastAsia="ro-RO"/>
        </w:rPr>
        <w:t xml:space="preserve">în valoare de </w:t>
      </w:r>
      <w:r w:rsidR="0054485E" w:rsidRPr="00597A25">
        <w:rPr>
          <w:rFonts w:asciiTheme="majorHAnsi" w:eastAsia="Times New Roman" w:hAnsiTheme="majorHAnsi" w:cstheme="majorHAnsi"/>
          <w:b/>
          <w:sz w:val="24"/>
          <w:szCs w:val="24"/>
          <w:lang w:val="ro-RO" w:eastAsia="ro-RO"/>
        </w:rPr>
        <w:t>377,8 mil.lei</w:t>
      </w:r>
      <w:r w:rsidR="0017170B" w:rsidRPr="00597A25">
        <w:rPr>
          <w:rStyle w:val="FootnoteReference"/>
          <w:rFonts w:asciiTheme="majorHAnsi" w:eastAsia="Times New Roman" w:hAnsiTheme="majorHAnsi" w:cstheme="majorHAnsi"/>
          <w:sz w:val="24"/>
          <w:szCs w:val="24"/>
          <w:lang w:val="ro-RO" w:eastAsia="ro-RO"/>
        </w:rPr>
        <w:footnoteReference w:id="45"/>
      </w:r>
      <w:r w:rsidR="0054485E" w:rsidRPr="00597A25">
        <w:rPr>
          <w:rFonts w:asciiTheme="majorHAnsi" w:eastAsia="Times New Roman" w:hAnsiTheme="majorHAnsi" w:cstheme="majorHAnsi"/>
          <w:b/>
          <w:sz w:val="24"/>
          <w:szCs w:val="24"/>
          <w:lang w:val="ro-RO" w:eastAsia="ro-RO"/>
        </w:rPr>
        <w:t>,</w:t>
      </w:r>
      <w:r w:rsidR="0054485E" w:rsidRPr="00597A25">
        <w:rPr>
          <w:rFonts w:asciiTheme="majorHAnsi" w:eastAsia="Times New Roman" w:hAnsiTheme="majorHAnsi" w:cstheme="majorHAnsi"/>
          <w:sz w:val="24"/>
          <w:szCs w:val="24"/>
          <w:lang w:val="ro-RO" w:eastAsia="ro-RO"/>
        </w:rPr>
        <w:t xml:space="preserve"> </w:t>
      </w:r>
      <w:r w:rsidR="0054485E" w:rsidRPr="00597A25">
        <w:rPr>
          <w:rFonts w:asciiTheme="majorHAnsi" w:eastAsia="Times New Roman" w:hAnsiTheme="majorHAnsi" w:cstheme="majorHAnsi"/>
          <w:bCs/>
          <w:sz w:val="24"/>
          <w:szCs w:val="24"/>
          <w:lang w:val="ro-RO" w:eastAsia="ro-RO"/>
        </w:rPr>
        <w:t xml:space="preserve">iar </w:t>
      </w:r>
      <w:r w:rsidR="0054485E" w:rsidRPr="00597A25">
        <w:rPr>
          <w:rFonts w:asciiTheme="majorHAnsi" w:eastAsia="Calibri" w:hAnsiTheme="majorHAnsi" w:cstheme="majorHAnsi"/>
          <w:sz w:val="24"/>
          <w:szCs w:val="24"/>
          <w:lang w:val="ro-RO"/>
        </w:rPr>
        <w:t xml:space="preserve">SV a acordat scutiri la importul de zahăr </w:t>
      </w:r>
      <w:r w:rsidR="0054485E" w:rsidRPr="00597A25">
        <w:rPr>
          <w:rFonts w:asciiTheme="majorHAnsi" w:eastAsia="Times New Roman" w:hAnsiTheme="majorHAnsi" w:cstheme="majorHAnsi"/>
          <w:bCs/>
          <w:sz w:val="24"/>
          <w:szCs w:val="24"/>
          <w:lang w:val="ro-RO" w:eastAsia="ro-RO"/>
        </w:rPr>
        <w:t>în sumă totală de</w:t>
      </w:r>
      <w:r w:rsidR="0054485E" w:rsidRPr="00597A25">
        <w:rPr>
          <w:rFonts w:asciiTheme="majorHAnsi" w:eastAsia="Calibri" w:hAnsiTheme="majorHAnsi" w:cstheme="majorHAnsi"/>
          <w:sz w:val="24"/>
          <w:szCs w:val="24"/>
          <w:lang w:val="ro-RO"/>
        </w:rPr>
        <w:t xml:space="preserve"> </w:t>
      </w:r>
      <w:r w:rsidR="0054485E" w:rsidRPr="00597A25">
        <w:rPr>
          <w:rFonts w:asciiTheme="majorHAnsi" w:eastAsia="Calibri" w:hAnsiTheme="majorHAnsi" w:cstheme="majorHAnsi"/>
          <w:b/>
          <w:sz w:val="24"/>
          <w:szCs w:val="24"/>
          <w:lang w:val="ro-RO"/>
        </w:rPr>
        <w:t>357,6 mil.lei,</w:t>
      </w:r>
      <w:r w:rsidR="0054485E" w:rsidRPr="00597A25">
        <w:rPr>
          <w:rFonts w:asciiTheme="majorHAnsi" w:eastAsia="Times New Roman" w:hAnsiTheme="majorHAnsi" w:cstheme="majorHAnsi"/>
          <w:bCs/>
          <w:sz w:val="24"/>
          <w:szCs w:val="24"/>
          <w:lang w:val="ro-RO" w:eastAsia="ro-RO"/>
        </w:rPr>
        <w:t xml:space="preserve"> inclusiv scutirile la taxele vamale preferențiale în sumă de </w:t>
      </w:r>
      <w:r w:rsidR="0054485E" w:rsidRPr="00597A25">
        <w:rPr>
          <w:rFonts w:asciiTheme="majorHAnsi" w:eastAsia="Times New Roman" w:hAnsiTheme="majorHAnsi" w:cstheme="majorHAnsi"/>
          <w:b/>
          <w:bCs/>
          <w:sz w:val="24"/>
          <w:szCs w:val="24"/>
          <w:lang w:val="ro-RO" w:eastAsia="ro-RO"/>
        </w:rPr>
        <w:t>154,2</w:t>
      </w:r>
      <w:r w:rsidR="0054485E" w:rsidRPr="00597A25">
        <w:rPr>
          <w:rFonts w:asciiTheme="majorHAnsi" w:eastAsia="Calibri" w:hAnsiTheme="majorHAnsi" w:cstheme="majorHAnsi"/>
          <w:sz w:val="24"/>
          <w:szCs w:val="24"/>
          <w:lang w:val="ro-RO"/>
        </w:rPr>
        <w:t xml:space="preserve"> </w:t>
      </w:r>
      <w:r w:rsidR="0054485E" w:rsidRPr="00597A25">
        <w:rPr>
          <w:rFonts w:asciiTheme="majorHAnsi" w:eastAsia="Calibri" w:hAnsiTheme="majorHAnsi" w:cstheme="majorHAnsi"/>
          <w:b/>
          <w:sz w:val="24"/>
          <w:szCs w:val="24"/>
          <w:lang w:val="ro-RO"/>
        </w:rPr>
        <w:t>mil.lei</w:t>
      </w:r>
      <w:r w:rsidR="00E56527" w:rsidRPr="00597A25">
        <w:rPr>
          <w:rFonts w:asciiTheme="majorHAnsi" w:eastAsia="Times New Roman" w:hAnsiTheme="majorHAnsi" w:cstheme="majorHAnsi"/>
          <w:bCs/>
          <w:sz w:val="24"/>
          <w:szCs w:val="24"/>
          <w:lang w:val="ro-RO" w:eastAsia="ro-RO"/>
        </w:rPr>
        <w:t xml:space="preserve">. </w:t>
      </w:r>
      <w:r w:rsidR="0054485E" w:rsidRPr="00597A25">
        <w:rPr>
          <w:rFonts w:asciiTheme="majorHAnsi" w:eastAsia="Times New Roman" w:hAnsiTheme="majorHAnsi" w:cstheme="majorHAnsi"/>
          <w:bCs/>
          <w:sz w:val="24"/>
          <w:szCs w:val="24"/>
          <w:lang w:val="ro-RO" w:eastAsia="ro-RO"/>
        </w:rPr>
        <w:t>I</w:t>
      </w:r>
      <w:r w:rsidR="0054485E" w:rsidRPr="00597A25">
        <w:rPr>
          <w:rFonts w:asciiTheme="majorHAnsi" w:eastAsia="Times New Roman" w:hAnsiTheme="majorHAnsi" w:cstheme="majorHAnsi"/>
          <w:sz w:val="24"/>
          <w:szCs w:val="24"/>
          <w:lang w:val="ro-RO" w:eastAsia="ro-RO"/>
        </w:rPr>
        <w:t>nformația privind i</w:t>
      </w:r>
      <w:r w:rsidR="0054485E" w:rsidRPr="00597A25">
        <w:rPr>
          <w:rFonts w:asciiTheme="majorHAnsi" w:hAnsiTheme="majorHAnsi" w:cstheme="majorHAnsi"/>
          <w:bCs/>
          <w:color w:val="000000"/>
          <w:sz w:val="24"/>
          <w:szCs w:val="32"/>
          <w:lang w:val="ro-RO"/>
        </w:rPr>
        <w:t>mportul de zahăr cu facilități fiscale și vamale pe anii 2020-2021</w:t>
      </w:r>
      <w:r w:rsidR="0054485E" w:rsidRPr="00597A25">
        <w:rPr>
          <w:rFonts w:asciiTheme="majorHAnsi" w:eastAsia="Times New Roman" w:hAnsiTheme="majorHAnsi" w:cstheme="majorHAnsi"/>
          <w:sz w:val="24"/>
          <w:szCs w:val="24"/>
          <w:lang w:val="ro-RO" w:eastAsia="ro-RO"/>
        </w:rPr>
        <w:t xml:space="preserve"> este redată în</w:t>
      </w:r>
      <w:r w:rsidR="0054485E" w:rsidRPr="00597A25">
        <w:rPr>
          <w:rFonts w:asciiTheme="majorHAnsi" w:eastAsia="Times New Roman" w:hAnsiTheme="majorHAnsi" w:cstheme="majorHAnsi"/>
          <w:i/>
          <w:sz w:val="24"/>
          <w:szCs w:val="24"/>
          <w:lang w:val="ro-RO" w:eastAsia="ro-RO"/>
        </w:rPr>
        <w:t xml:space="preserve"> Tabelul nr.</w:t>
      </w:r>
      <w:r w:rsidR="006976D5" w:rsidRPr="00597A25">
        <w:rPr>
          <w:rFonts w:asciiTheme="majorHAnsi" w:eastAsia="Times New Roman" w:hAnsiTheme="majorHAnsi" w:cstheme="majorHAnsi"/>
          <w:i/>
          <w:sz w:val="24"/>
          <w:szCs w:val="24"/>
          <w:lang w:val="ro-RO" w:eastAsia="ro-RO"/>
        </w:rPr>
        <w:t>4</w:t>
      </w:r>
      <w:r w:rsidR="0054485E" w:rsidRPr="00597A25">
        <w:rPr>
          <w:rFonts w:asciiTheme="majorHAnsi" w:eastAsia="Times New Roman" w:hAnsiTheme="majorHAnsi" w:cstheme="majorHAnsi"/>
          <w:i/>
          <w:sz w:val="24"/>
          <w:szCs w:val="24"/>
          <w:lang w:val="ro-RO" w:eastAsia="ro-RO"/>
        </w:rPr>
        <w:t xml:space="preserve"> din Anex</w:t>
      </w:r>
      <w:r w:rsidR="00C304DD">
        <w:rPr>
          <w:rFonts w:asciiTheme="majorHAnsi" w:eastAsia="Times New Roman" w:hAnsiTheme="majorHAnsi" w:cstheme="majorHAnsi"/>
          <w:i/>
          <w:sz w:val="24"/>
          <w:szCs w:val="24"/>
          <w:lang w:val="ro-RO" w:eastAsia="ro-RO"/>
        </w:rPr>
        <w:t>a</w:t>
      </w:r>
      <w:r w:rsidR="0054485E" w:rsidRPr="00597A25">
        <w:rPr>
          <w:rFonts w:asciiTheme="majorHAnsi" w:eastAsia="Times New Roman" w:hAnsiTheme="majorHAnsi" w:cstheme="majorHAnsi"/>
          <w:i/>
          <w:sz w:val="24"/>
          <w:szCs w:val="24"/>
          <w:lang w:val="ro-RO" w:eastAsia="ro-RO"/>
        </w:rPr>
        <w:t xml:space="preserve"> la Raportul de audit.</w:t>
      </w:r>
      <w:r w:rsidR="0054485E" w:rsidRPr="00597A25">
        <w:rPr>
          <w:rFonts w:asciiTheme="majorHAnsi" w:eastAsia="Times New Roman" w:hAnsiTheme="majorHAnsi" w:cstheme="majorHAnsi"/>
          <w:sz w:val="24"/>
          <w:szCs w:val="24"/>
          <w:lang w:val="ro-RO" w:eastAsia="ro-RO"/>
        </w:rPr>
        <w:t xml:space="preserve"> </w:t>
      </w:r>
    </w:p>
    <w:p w14:paraId="47C332A8" w14:textId="5CA85E17" w:rsidR="0054485E" w:rsidRPr="00597A25" w:rsidRDefault="0054485E" w:rsidP="00D93079">
      <w:pPr>
        <w:pStyle w:val="HTMLPreformatted"/>
        <w:shd w:val="clear" w:color="auto" w:fill="F8F9FA"/>
        <w:spacing w:after="120" w:line="276" w:lineRule="auto"/>
        <w:jc w:val="both"/>
        <w:rPr>
          <w:rFonts w:asciiTheme="majorHAnsi" w:hAnsiTheme="majorHAnsi" w:cstheme="majorHAnsi"/>
          <w:sz w:val="24"/>
          <w:szCs w:val="24"/>
          <w:lang w:val="ro-RO"/>
        </w:rPr>
      </w:pPr>
      <w:r w:rsidRPr="00597A25">
        <w:rPr>
          <w:rFonts w:asciiTheme="majorHAnsi" w:hAnsiTheme="majorHAnsi" w:cstheme="majorHAnsi"/>
          <w:sz w:val="24"/>
          <w:szCs w:val="24"/>
          <w:lang w:val="ro-RO" w:eastAsia="ro-RO"/>
        </w:rPr>
        <w:t>A</w:t>
      </w:r>
      <w:r w:rsidR="0025398B">
        <w:rPr>
          <w:rFonts w:asciiTheme="majorHAnsi" w:hAnsiTheme="majorHAnsi" w:cstheme="majorHAnsi"/>
          <w:sz w:val="24"/>
          <w:szCs w:val="24"/>
          <w:lang w:val="ro-RO" w:eastAsia="ro-RO"/>
        </w:rPr>
        <w:t>stfel, a</w:t>
      </w:r>
      <w:r w:rsidRPr="00597A25">
        <w:rPr>
          <w:rFonts w:asciiTheme="majorHAnsi" w:hAnsiTheme="majorHAnsi" w:cstheme="majorHAnsi"/>
          <w:sz w:val="24"/>
          <w:szCs w:val="24"/>
          <w:lang w:val="ro-RO" w:eastAsia="ro-RO"/>
        </w:rPr>
        <w:t xml:space="preserve">uditul a constatat că, pe parcursul anilor 2020-2021, </w:t>
      </w:r>
      <w:r w:rsidR="0025398B">
        <w:rPr>
          <w:rFonts w:asciiTheme="majorHAnsi" w:hAnsiTheme="majorHAnsi" w:cstheme="majorHAnsi"/>
          <w:sz w:val="24"/>
          <w:szCs w:val="24"/>
          <w:lang w:val="ro-RO" w:eastAsia="ro-RO"/>
        </w:rPr>
        <w:t>ce</w:t>
      </w:r>
      <w:r w:rsidR="003936A2">
        <w:rPr>
          <w:rFonts w:asciiTheme="majorHAnsi" w:hAnsiTheme="majorHAnsi" w:cstheme="majorHAnsi"/>
          <w:sz w:val="24"/>
          <w:szCs w:val="24"/>
          <w:lang w:val="ro-RO" w:eastAsia="ro-RO"/>
        </w:rPr>
        <w:t>i</w:t>
      </w:r>
      <w:r w:rsidR="0025398B">
        <w:rPr>
          <w:rFonts w:asciiTheme="majorHAnsi" w:hAnsiTheme="majorHAnsi" w:cstheme="majorHAnsi"/>
          <w:sz w:val="24"/>
          <w:szCs w:val="24"/>
          <w:lang w:val="ro-RO" w:eastAsia="ro-RO"/>
        </w:rPr>
        <w:t xml:space="preserve"> 2</w:t>
      </w:r>
      <w:r w:rsidRPr="00597A25">
        <w:rPr>
          <w:rFonts w:asciiTheme="majorHAnsi" w:hAnsiTheme="majorHAnsi" w:cstheme="majorHAnsi"/>
          <w:sz w:val="24"/>
          <w:szCs w:val="24"/>
          <w:lang w:val="ro-RO" w:eastAsia="ro-RO"/>
        </w:rPr>
        <w:t xml:space="preserve"> agenți economici </w:t>
      </w:r>
      <w:r w:rsidR="0025398B" w:rsidRPr="00597A25">
        <w:rPr>
          <w:rFonts w:asciiTheme="majorHAnsi" w:eastAsia="Calibri" w:hAnsiTheme="majorHAnsi" w:cstheme="majorHAnsi"/>
          <w:sz w:val="24"/>
          <w:szCs w:val="24"/>
          <w:lang w:val="ro-RO"/>
        </w:rPr>
        <w:t xml:space="preserve">din Republica Moldova </w:t>
      </w:r>
      <w:r w:rsidR="003936A2">
        <w:rPr>
          <w:rFonts w:asciiTheme="majorHAnsi" w:hAnsiTheme="majorHAnsi" w:cstheme="majorHAnsi"/>
          <w:sz w:val="24"/>
          <w:szCs w:val="24"/>
          <w:lang w:val="ro-RO" w:eastAsia="ro-RO"/>
        </w:rPr>
        <w:t xml:space="preserve">au </w:t>
      </w:r>
      <w:r w:rsidRPr="00597A25">
        <w:rPr>
          <w:rFonts w:asciiTheme="majorHAnsi" w:hAnsiTheme="majorHAnsi" w:cstheme="majorHAnsi"/>
          <w:sz w:val="24"/>
          <w:szCs w:val="24"/>
          <w:lang w:val="ro-RO" w:eastAsia="ro-RO"/>
        </w:rPr>
        <w:t xml:space="preserve">importat </w:t>
      </w:r>
      <w:r w:rsidRPr="00597A25">
        <w:rPr>
          <w:rFonts w:asciiTheme="majorHAnsi" w:hAnsiTheme="majorHAnsi" w:cstheme="majorHAnsi"/>
          <w:bCs/>
          <w:sz w:val="24"/>
          <w:szCs w:val="24"/>
          <w:lang w:val="ro-RO" w:eastAsia="ro-RO"/>
        </w:rPr>
        <w:t xml:space="preserve">cu facilități </w:t>
      </w:r>
      <w:r w:rsidRPr="00597A25">
        <w:rPr>
          <w:rFonts w:asciiTheme="majorHAnsi" w:hAnsiTheme="majorHAnsi" w:cstheme="majorHAnsi"/>
          <w:sz w:val="24"/>
          <w:szCs w:val="24"/>
          <w:lang w:val="ro-RO"/>
        </w:rPr>
        <w:t>12,8 mii</w:t>
      </w:r>
      <w:r w:rsidRPr="00597A25">
        <w:rPr>
          <w:rFonts w:asciiTheme="majorHAnsi" w:hAnsiTheme="majorHAnsi" w:cstheme="majorHAnsi"/>
          <w:sz w:val="24"/>
          <w:szCs w:val="24"/>
          <w:lang w:val="ro-RO" w:eastAsia="ro-RO"/>
        </w:rPr>
        <w:t xml:space="preserve"> tone de zahăr în valoare de </w:t>
      </w:r>
      <w:r w:rsidRPr="00597A25">
        <w:rPr>
          <w:rFonts w:asciiTheme="majorHAnsi" w:hAnsiTheme="majorHAnsi" w:cstheme="majorHAnsi"/>
          <w:sz w:val="24"/>
          <w:szCs w:val="24"/>
          <w:lang w:val="ro-RO"/>
        </w:rPr>
        <w:t>98,1</w:t>
      </w:r>
      <w:r w:rsidRPr="00597A25">
        <w:rPr>
          <w:rFonts w:asciiTheme="majorHAnsi" w:hAnsiTheme="majorHAnsi" w:cstheme="majorHAnsi"/>
          <w:sz w:val="24"/>
          <w:szCs w:val="24"/>
          <w:lang w:val="ro-RO" w:eastAsia="ro-RO"/>
        </w:rPr>
        <w:t xml:space="preserve"> mil.lei și</w:t>
      </w:r>
      <w:r w:rsidR="00C304DD">
        <w:rPr>
          <w:rFonts w:asciiTheme="majorHAnsi" w:hAnsiTheme="majorHAnsi" w:cstheme="majorHAnsi"/>
          <w:sz w:val="24"/>
          <w:szCs w:val="24"/>
          <w:lang w:val="ro-RO" w:eastAsia="ro-RO"/>
        </w:rPr>
        <w:t>,</w:t>
      </w:r>
      <w:r w:rsidRPr="00597A25">
        <w:rPr>
          <w:rFonts w:asciiTheme="majorHAnsi" w:hAnsiTheme="majorHAnsi" w:cstheme="majorHAnsi"/>
          <w:sz w:val="24"/>
          <w:szCs w:val="24"/>
          <w:lang w:val="ro-RO" w:eastAsia="ro-RO"/>
        </w:rPr>
        <w:t xml:space="preserve"> respectiv, </w:t>
      </w:r>
      <w:r w:rsidRPr="00597A25">
        <w:rPr>
          <w:rFonts w:asciiTheme="majorHAnsi" w:hAnsiTheme="majorHAnsi" w:cstheme="majorHAnsi"/>
          <w:sz w:val="24"/>
          <w:szCs w:val="24"/>
          <w:lang w:val="ro-RO"/>
        </w:rPr>
        <w:t>14,5 mii</w:t>
      </w:r>
      <w:r w:rsidRPr="00597A25">
        <w:rPr>
          <w:rFonts w:asciiTheme="majorHAnsi" w:hAnsiTheme="majorHAnsi" w:cstheme="majorHAnsi"/>
          <w:sz w:val="24"/>
          <w:szCs w:val="24"/>
          <w:lang w:val="ro-RO" w:eastAsia="ro-RO"/>
        </w:rPr>
        <w:t xml:space="preserve"> tone de zahăr în valoare de 120,4 mil.lei cu utilizarea regimului import definitiv cu intrarea liberă în circulație și regimului import definitiv al mărfurilor străine, anterior plasate în regim vamal „antrepozit vamal”, care fac obiectul scutirii de plata drepturilor vamale potrivit contingentelor tarifare preferențiale la import,</w:t>
      </w:r>
      <w:r w:rsidR="00C220D6">
        <w:rPr>
          <w:rFonts w:asciiTheme="majorHAnsi" w:hAnsiTheme="majorHAnsi" w:cstheme="majorHAnsi"/>
          <w:sz w:val="24"/>
          <w:szCs w:val="24"/>
          <w:lang w:val="ro-RO" w:eastAsia="ro-RO"/>
        </w:rPr>
        <w:t xml:space="preserve"> inclusiv</w:t>
      </w:r>
      <w:r w:rsidRPr="00597A25">
        <w:rPr>
          <w:rFonts w:asciiTheme="majorHAnsi" w:hAnsiTheme="majorHAnsi" w:cstheme="majorHAnsi"/>
          <w:color w:val="000000" w:themeColor="text1"/>
          <w:sz w:val="24"/>
          <w:szCs w:val="24"/>
          <w:lang w:val="ro-RO" w:eastAsia="ro-RO"/>
        </w:rPr>
        <w:t xml:space="preserve"> în baza principiului </w:t>
      </w:r>
      <w:r w:rsidRPr="00B3573C">
        <w:rPr>
          <w:rFonts w:asciiTheme="majorHAnsi" w:hAnsiTheme="majorHAnsi" w:cstheme="majorHAnsi"/>
          <w:color w:val="000000" w:themeColor="text1"/>
          <w:sz w:val="24"/>
          <w:szCs w:val="24"/>
          <w:lang w:val="ro-RO" w:eastAsia="ro-RO"/>
        </w:rPr>
        <w:t>„</w:t>
      </w:r>
      <w:r w:rsidRPr="00B3573C">
        <w:rPr>
          <w:rFonts w:asciiTheme="majorHAnsi" w:hAnsiTheme="majorHAnsi" w:cstheme="majorHAnsi"/>
          <w:sz w:val="24"/>
          <w:szCs w:val="24"/>
          <w:lang w:val="ro-RO"/>
        </w:rPr>
        <w:t>primul venit</w:t>
      </w:r>
      <w:r w:rsidR="000E04C0" w:rsidRPr="00B3573C">
        <w:rPr>
          <w:rFonts w:asciiTheme="majorHAnsi" w:hAnsiTheme="majorHAnsi" w:cstheme="majorHAnsi"/>
          <w:sz w:val="24"/>
          <w:szCs w:val="24"/>
          <w:lang w:val="ro-RO"/>
        </w:rPr>
        <w:t xml:space="preserve"> -</w:t>
      </w:r>
      <w:r w:rsidRPr="00B3573C">
        <w:rPr>
          <w:rFonts w:asciiTheme="majorHAnsi" w:hAnsiTheme="majorHAnsi" w:cstheme="majorHAnsi"/>
          <w:sz w:val="24"/>
          <w:szCs w:val="24"/>
          <w:lang w:val="ro-RO"/>
        </w:rPr>
        <w:t xml:space="preserve"> primul servit”</w:t>
      </w:r>
      <w:r w:rsidR="00C220D6" w:rsidRPr="00B3573C">
        <w:rPr>
          <w:rFonts w:asciiTheme="majorHAnsi" w:hAnsiTheme="majorHAnsi" w:cstheme="majorHAnsi"/>
          <w:sz w:val="24"/>
          <w:szCs w:val="24"/>
          <w:lang w:val="ro-RO"/>
        </w:rPr>
        <w:t xml:space="preserve"> (</w:t>
      </w:r>
      <w:r w:rsidR="00C220D6" w:rsidRPr="00C220D6">
        <w:rPr>
          <w:rFonts w:asciiTheme="majorHAnsi" w:hAnsiTheme="majorHAnsi" w:cstheme="majorHAnsi"/>
          <w:sz w:val="24"/>
          <w:szCs w:val="24"/>
          <w:lang w:val="ro-RO"/>
        </w:rPr>
        <w:t>1,0</w:t>
      </w:r>
      <w:r w:rsidR="00C220D6">
        <w:rPr>
          <w:rFonts w:asciiTheme="majorHAnsi" w:hAnsiTheme="majorHAnsi" w:cstheme="majorHAnsi"/>
          <w:sz w:val="24"/>
          <w:szCs w:val="24"/>
          <w:lang w:val="ro-RO"/>
        </w:rPr>
        <w:t xml:space="preserve"> mii</w:t>
      </w:r>
      <w:r w:rsidR="00C220D6" w:rsidRPr="00C220D6">
        <w:rPr>
          <w:rFonts w:asciiTheme="majorHAnsi" w:hAnsiTheme="majorHAnsi" w:cstheme="majorHAnsi"/>
          <w:sz w:val="24"/>
          <w:szCs w:val="24"/>
          <w:lang w:val="ro-RO"/>
        </w:rPr>
        <w:t xml:space="preserve"> tone de zahăr alb</w:t>
      </w:r>
      <w:r w:rsidR="00C220D6">
        <w:rPr>
          <w:rFonts w:asciiTheme="majorHAnsi" w:hAnsiTheme="majorHAnsi" w:cstheme="majorHAnsi"/>
          <w:sz w:val="24"/>
          <w:szCs w:val="24"/>
          <w:lang w:val="ro-RO"/>
        </w:rPr>
        <w:t>)</w:t>
      </w:r>
      <w:r w:rsidRPr="00C220D6">
        <w:rPr>
          <w:rFonts w:asciiTheme="majorHAnsi" w:hAnsiTheme="majorHAnsi" w:cstheme="majorHAnsi"/>
          <w:sz w:val="24"/>
          <w:szCs w:val="24"/>
          <w:lang w:val="ro-RO" w:eastAsia="ro-RO"/>
        </w:rPr>
        <w:t>,</w:t>
      </w:r>
      <w:r w:rsidRPr="00597A25">
        <w:rPr>
          <w:rFonts w:asciiTheme="majorHAnsi" w:hAnsiTheme="majorHAnsi" w:cstheme="majorHAnsi"/>
          <w:sz w:val="24"/>
          <w:szCs w:val="24"/>
          <w:lang w:val="ro-RO" w:eastAsia="ro-RO"/>
        </w:rPr>
        <w:t xml:space="preserve"> deși cantitățile de zahăr au fost</w:t>
      </w:r>
      <w:r w:rsidR="00D458C5" w:rsidRPr="00597A25">
        <w:rPr>
          <w:rFonts w:asciiTheme="majorHAnsi" w:hAnsiTheme="majorHAnsi" w:cstheme="majorHAnsi"/>
          <w:sz w:val="24"/>
          <w:szCs w:val="24"/>
          <w:lang w:val="ro-RO" w:eastAsia="ro-RO"/>
        </w:rPr>
        <w:t xml:space="preserve"> achiziționate și</w:t>
      </w:r>
      <w:r w:rsidRPr="00597A25">
        <w:rPr>
          <w:rFonts w:asciiTheme="majorHAnsi" w:hAnsiTheme="majorHAnsi" w:cstheme="majorHAnsi"/>
          <w:sz w:val="24"/>
          <w:szCs w:val="24"/>
          <w:lang w:val="ro-RO" w:eastAsia="ro-RO"/>
        </w:rPr>
        <w:t xml:space="preserve"> depozitate</w:t>
      </w:r>
      <w:r w:rsidR="00D458C5" w:rsidRPr="00597A25">
        <w:rPr>
          <w:rFonts w:asciiTheme="majorHAnsi" w:hAnsiTheme="majorHAnsi" w:cstheme="majorHAnsi"/>
          <w:sz w:val="24"/>
          <w:szCs w:val="24"/>
          <w:lang w:val="ro-RO" w:eastAsia="ro-RO"/>
        </w:rPr>
        <w:t xml:space="preserve"> din timp</w:t>
      </w:r>
      <w:r w:rsidRPr="00597A25">
        <w:rPr>
          <w:rFonts w:asciiTheme="majorHAnsi" w:hAnsiTheme="majorHAnsi" w:cstheme="majorHAnsi"/>
          <w:sz w:val="24"/>
          <w:szCs w:val="24"/>
          <w:lang w:val="ro-RO" w:eastAsia="ro-RO"/>
        </w:rPr>
        <w:t xml:space="preserve"> în regimul „antrepozit vamal</w:t>
      </w:r>
      <w:r w:rsidR="00D90A46" w:rsidRPr="00597A25">
        <w:rPr>
          <w:rFonts w:asciiTheme="majorHAnsi" w:hAnsiTheme="majorHAnsi" w:cstheme="majorHAnsi"/>
          <w:sz w:val="24"/>
          <w:szCs w:val="24"/>
          <w:lang w:val="ro-RO" w:eastAsia="ro-RO"/>
        </w:rPr>
        <w:t>”</w:t>
      </w:r>
      <w:r w:rsidR="00BD6007">
        <w:rPr>
          <w:rFonts w:asciiTheme="majorHAnsi" w:hAnsiTheme="majorHAnsi" w:cstheme="majorHAnsi"/>
          <w:sz w:val="24"/>
          <w:szCs w:val="24"/>
          <w:lang w:val="ro-RO" w:eastAsia="ro-RO"/>
        </w:rPr>
        <w:t xml:space="preserve">. </w:t>
      </w:r>
      <w:r w:rsidR="00B3573C" w:rsidRPr="00B3573C">
        <w:rPr>
          <w:rFonts w:asciiTheme="majorHAnsi" w:hAnsiTheme="majorHAnsi" w:cstheme="majorHAnsi"/>
          <w:sz w:val="24"/>
          <w:szCs w:val="24"/>
          <w:lang w:val="ro-RO"/>
        </w:rPr>
        <w:t>SV a explicat că</w:t>
      </w:r>
      <w:r w:rsidR="00C304DD">
        <w:rPr>
          <w:rFonts w:asciiTheme="majorHAnsi" w:hAnsiTheme="majorHAnsi" w:cstheme="majorHAnsi"/>
          <w:sz w:val="24"/>
          <w:szCs w:val="24"/>
          <w:lang w:val="ro-RO"/>
        </w:rPr>
        <w:t>,</w:t>
      </w:r>
      <w:r w:rsidR="00B3573C" w:rsidRPr="00B3573C">
        <w:rPr>
          <w:rFonts w:asciiTheme="majorHAnsi" w:hAnsiTheme="majorHAnsi" w:cstheme="majorHAnsi"/>
          <w:sz w:val="24"/>
          <w:szCs w:val="24"/>
          <w:lang w:val="ro-RO"/>
        </w:rPr>
        <w:t xml:space="preserve"> conform prevederilor Codului vamal</w:t>
      </w:r>
      <w:r w:rsidR="00B3573C" w:rsidRPr="00B3573C">
        <w:rPr>
          <w:rStyle w:val="FootnoteReference"/>
          <w:rFonts w:asciiTheme="majorHAnsi" w:hAnsiTheme="majorHAnsi" w:cstheme="majorHAnsi"/>
          <w:sz w:val="24"/>
          <w:szCs w:val="24"/>
          <w:lang w:val="ro-RO"/>
        </w:rPr>
        <w:footnoteReference w:id="46"/>
      </w:r>
      <w:r w:rsidR="00B3573C" w:rsidRPr="00B3573C">
        <w:rPr>
          <w:rFonts w:asciiTheme="majorHAnsi" w:hAnsiTheme="majorHAnsi" w:cstheme="majorHAnsi"/>
          <w:sz w:val="24"/>
          <w:szCs w:val="24"/>
          <w:lang w:val="ro-RO"/>
        </w:rPr>
        <w:t xml:space="preserve">, regimul de antrepozit vamal permite depozitarea </w:t>
      </w:r>
      <w:r w:rsidR="00C304DD">
        <w:rPr>
          <w:rFonts w:asciiTheme="majorHAnsi" w:hAnsiTheme="majorHAnsi" w:cstheme="majorHAnsi"/>
          <w:sz w:val="24"/>
          <w:szCs w:val="24"/>
          <w:lang w:val="ro-RO"/>
        </w:rPr>
        <w:t>î</w:t>
      </w:r>
      <w:r w:rsidR="00B3573C" w:rsidRPr="00B3573C">
        <w:rPr>
          <w:rFonts w:asciiTheme="majorHAnsi" w:hAnsiTheme="majorHAnsi" w:cstheme="majorHAnsi"/>
          <w:sz w:val="24"/>
          <w:szCs w:val="24"/>
          <w:lang w:val="ro-RO"/>
        </w:rPr>
        <w:t>ntr</w:t>
      </w:r>
      <w:r w:rsidR="00C304DD">
        <w:rPr>
          <w:rFonts w:asciiTheme="majorHAnsi" w:hAnsiTheme="majorHAnsi" w:cstheme="majorHAnsi"/>
          <w:sz w:val="24"/>
          <w:szCs w:val="24"/>
          <w:lang w:val="ro-RO"/>
        </w:rPr>
        <w:t>-</w:t>
      </w:r>
      <w:r w:rsidR="00B3573C" w:rsidRPr="00B3573C">
        <w:rPr>
          <w:rFonts w:asciiTheme="majorHAnsi" w:hAnsiTheme="majorHAnsi" w:cstheme="majorHAnsi"/>
          <w:sz w:val="24"/>
          <w:szCs w:val="24"/>
          <w:lang w:val="ro-RO"/>
        </w:rPr>
        <w:t>un antrepozit a mărfurilor străine, inclusiv</w:t>
      </w:r>
      <w:r w:rsidR="00B3573C" w:rsidRPr="00B3573C">
        <w:rPr>
          <w:rFonts w:asciiTheme="majorHAnsi" w:hAnsiTheme="majorHAnsi" w:cstheme="majorHAnsi"/>
          <w:color w:val="4E4E4E"/>
          <w:sz w:val="24"/>
          <w:szCs w:val="24"/>
          <w:lang w:val="ro-RO"/>
        </w:rPr>
        <w:t xml:space="preserve"> după principiul </w:t>
      </w:r>
      <w:r w:rsidR="00B3573C" w:rsidRPr="00B3573C">
        <w:rPr>
          <w:rFonts w:asciiTheme="majorHAnsi" w:hAnsiTheme="majorHAnsi" w:cstheme="majorHAnsi"/>
          <w:b/>
          <w:color w:val="4E4E4E"/>
          <w:sz w:val="24"/>
          <w:szCs w:val="24"/>
          <w:lang w:val="ro-RO"/>
        </w:rPr>
        <w:t>„primul venit - primul servit”</w:t>
      </w:r>
      <w:r w:rsidR="00B3573C" w:rsidRPr="00B3573C">
        <w:rPr>
          <w:rFonts w:asciiTheme="majorHAnsi" w:hAnsiTheme="majorHAnsi" w:cstheme="majorHAnsi"/>
          <w:sz w:val="24"/>
          <w:szCs w:val="24"/>
          <w:lang w:val="ro-RO"/>
        </w:rPr>
        <w:t>, fără aplicarea drepturilor de import și măsurilor de politică economică</w:t>
      </w:r>
      <w:r w:rsidR="00B3573C">
        <w:rPr>
          <w:rFonts w:asciiTheme="majorHAnsi" w:hAnsiTheme="majorHAnsi" w:cstheme="majorHAnsi"/>
          <w:sz w:val="24"/>
          <w:szCs w:val="24"/>
          <w:lang w:val="ro-RO"/>
        </w:rPr>
        <w:t>.</w:t>
      </w:r>
      <w:r w:rsidR="00B3573C" w:rsidRPr="00B3573C">
        <w:rPr>
          <w:rFonts w:asciiTheme="majorHAnsi" w:hAnsiTheme="majorHAnsi" w:cstheme="majorHAnsi"/>
          <w:sz w:val="24"/>
          <w:szCs w:val="24"/>
          <w:lang w:val="ro-RO"/>
        </w:rPr>
        <w:t xml:space="preserve"> </w:t>
      </w:r>
      <w:r w:rsidR="00C304DD">
        <w:rPr>
          <w:rFonts w:asciiTheme="majorHAnsi" w:hAnsiTheme="majorHAnsi" w:cstheme="majorHAnsi"/>
          <w:sz w:val="24"/>
          <w:szCs w:val="24"/>
          <w:lang w:val="ro-RO"/>
        </w:rPr>
        <w:t xml:space="preserve">Ca </w:t>
      </w:r>
      <w:r w:rsidR="00C304DD">
        <w:rPr>
          <w:rFonts w:asciiTheme="majorHAnsi" w:hAnsiTheme="majorHAnsi" w:cstheme="majorHAnsi"/>
          <w:sz w:val="24"/>
          <w:szCs w:val="24"/>
          <w:lang w:val="ro-RO" w:eastAsia="ro-RO"/>
        </w:rPr>
        <w:t>u</w:t>
      </w:r>
      <w:r w:rsidRPr="00B3573C">
        <w:rPr>
          <w:rFonts w:asciiTheme="majorHAnsi" w:hAnsiTheme="majorHAnsi" w:cstheme="majorHAnsi"/>
          <w:sz w:val="24"/>
          <w:szCs w:val="24"/>
          <w:lang w:val="ro-RO"/>
        </w:rPr>
        <w:t>rmare</w:t>
      </w:r>
      <w:r w:rsidR="00C304DD">
        <w:rPr>
          <w:rFonts w:asciiTheme="majorHAnsi" w:hAnsiTheme="majorHAnsi" w:cstheme="majorHAnsi"/>
          <w:sz w:val="24"/>
          <w:szCs w:val="24"/>
          <w:lang w:val="ro-RO"/>
        </w:rPr>
        <w:t xml:space="preserve"> a</w:t>
      </w:r>
      <w:r w:rsidR="00BD6007">
        <w:rPr>
          <w:rFonts w:asciiTheme="majorHAnsi" w:hAnsiTheme="majorHAnsi" w:cstheme="majorHAnsi"/>
          <w:sz w:val="24"/>
          <w:szCs w:val="24"/>
          <w:lang w:val="ro-RO"/>
        </w:rPr>
        <w:t xml:space="preserve"> verificărilor </w:t>
      </w:r>
      <w:r w:rsidR="00C304DD">
        <w:rPr>
          <w:rFonts w:asciiTheme="majorHAnsi" w:hAnsiTheme="majorHAnsi" w:cstheme="majorHAnsi"/>
          <w:sz w:val="24"/>
          <w:szCs w:val="24"/>
          <w:lang w:val="ro-RO"/>
        </w:rPr>
        <w:t xml:space="preserve">asupra </w:t>
      </w:r>
      <w:r w:rsidR="00BD6007">
        <w:rPr>
          <w:rFonts w:asciiTheme="majorHAnsi" w:hAnsiTheme="majorHAnsi" w:cstheme="majorHAnsi"/>
          <w:sz w:val="24"/>
          <w:szCs w:val="24"/>
          <w:lang w:val="ro-RO"/>
        </w:rPr>
        <w:t>tranzacțiilor de import cu facilități de către acești 2 agenți economici</w:t>
      </w:r>
      <w:r w:rsidR="00C304DD">
        <w:rPr>
          <w:rFonts w:asciiTheme="majorHAnsi" w:hAnsiTheme="majorHAnsi" w:cstheme="majorHAnsi"/>
          <w:sz w:val="24"/>
          <w:szCs w:val="24"/>
          <w:lang w:val="ro-RO"/>
        </w:rPr>
        <w:t>,</w:t>
      </w:r>
      <w:r w:rsidR="00BD6007">
        <w:rPr>
          <w:rFonts w:asciiTheme="majorHAnsi" w:hAnsiTheme="majorHAnsi" w:cstheme="majorHAnsi"/>
          <w:sz w:val="24"/>
          <w:szCs w:val="24"/>
          <w:lang w:val="ro-RO"/>
        </w:rPr>
        <w:t xml:space="preserve"> se constată:</w:t>
      </w:r>
      <w:r w:rsidRPr="00597A25">
        <w:rPr>
          <w:rFonts w:asciiTheme="majorHAnsi" w:hAnsiTheme="majorHAnsi" w:cstheme="majorHAnsi"/>
          <w:sz w:val="24"/>
          <w:szCs w:val="24"/>
          <w:lang w:val="ro-RO"/>
        </w:rPr>
        <w:t xml:space="preserve"> </w:t>
      </w:r>
    </w:p>
    <w:p w14:paraId="267B252F" w14:textId="77777777" w:rsidR="0054485E" w:rsidRPr="00597A25" w:rsidRDefault="0054485E" w:rsidP="0042280B">
      <w:pPr>
        <w:pStyle w:val="ListParagraph"/>
        <w:numPr>
          <w:ilvl w:val="0"/>
          <w:numId w:val="1"/>
        </w:numPr>
        <w:tabs>
          <w:tab w:val="left" w:pos="284"/>
        </w:tabs>
        <w:spacing w:after="160" w:line="276" w:lineRule="auto"/>
        <w:ind w:left="0" w:firstLine="426"/>
        <w:jc w:val="both"/>
        <w:rPr>
          <w:rFonts w:asciiTheme="majorHAnsi" w:hAnsiTheme="majorHAnsi" w:cstheme="majorHAnsi"/>
          <w:sz w:val="24"/>
          <w:szCs w:val="24"/>
        </w:rPr>
      </w:pPr>
      <w:r w:rsidRPr="00597A25">
        <w:rPr>
          <w:rFonts w:asciiTheme="majorHAnsi" w:hAnsiTheme="majorHAnsi" w:cstheme="majorHAnsi"/>
          <w:sz w:val="24"/>
          <w:szCs w:val="24"/>
        </w:rPr>
        <w:t xml:space="preserve">  un agent economic</w:t>
      </w:r>
      <w:r w:rsidRPr="00597A25">
        <w:rPr>
          <w:rStyle w:val="FootnoteReference"/>
          <w:rFonts w:asciiTheme="majorHAnsi" w:hAnsiTheme="majorHAnsi" w:cstheme="majorHAnsi"/>
          <w:sz w:val="24"/>
          <w:szCs w:val="24"/>
        </w:rPr>
        <w:footnoteReference w:id="47"/>
      </w:r>
      <w:r w:rsidRPr="00597A25">
        <w:rPr>
          <w:rFonts w:asciiTheme="majorHAnsi" w:hAnsiTheme="majorHAnsi" w:cstheme="majorHAnsi"/>
          <w:sz w:val="24"/>
          <w:szCs w:val="24"/>
        </w:rPr>
        <w:t xml:space="preserve"> </w:t>
      </w:r>
      <w:r w:rsidR="00D90A46" w:rsidRPr="00597A25">
        <w:rPr>
          <w:rFonts w:asciiTheme="majorHAnsi" w:hAnsiTheme="majorHAnsi" w:cstheme="majorHAnsi"/>
          <w:sz w:val="24"/>
          <w:szCs w:val="24"/>
        </w:rPr>
        <w:t xml:space="preserve">în cadrul importului a 13,1 mii tone de zahăr </w:t>
      </w:r>
      <w:r w:rsidR="00776D9A" w:rsidRPr="00597A25">
        <w:rPr>
          <w:rFonts w:asciiTheme="majorHAnsi" w:hAnsiTheme="majorHAnsi" w:cstheme="majorHAnsi"/>
          <w:sz w:val="24"/>
          <w:szCs w:val="24"/>
        </w:rPr>
        <w:t>cu</w:t>
      </w:r>
      <w:r w:rsidR="00D90A46" w:rsidRPr="00597A25">
        <w:rPr>
          <w:rFonts w:asciiTheme="majorHAnsi" w:hAnsiTheme="majorHAnsi" w:cstheme="majorHAnsi"/>
          <w:sz w:val="24"/>
          <w:szCs w:val="24"/>
        </w:rPr>
        <w:t xml:space="preserve"> valoare</w:t>
      </w:r>
      <w:r w:rsidR="00776D9A" w:rsidRPr="00597A25">
        <w:rPr>
          <w:rFonts w:asciiTheme="majorHAnsi" w:hAnsiTheme="majorHAnsi" w:cstheme="majorHAnsi"/>
          <w:sz w:val="24"/>
          <w:szCs w:val="24"/>
        </w:rPr>
        <w:t>a facturală</w:t>
      </w:r>
      <w:r w:rsidR="00D90A46" w:rsidRPr="00597A25">
        <w:rPr>
          <w:rFonts w:asciiTheme="majorHAnsi" w:hAnsiTheme="majorHAnsi" w:cstheme="majorHAnsi"/>
          <w:sz w:val="24"/>
          <w:szCs w:val="24"/>
        </w:rPr>
        <w:t xml:space="preserve"> de 124,9 mil.lei</w:t>
      </w:r>
      <w:r w:rsidR="00776D9A" w:rsidRPr="00597A25">
        <w:rPr>
          <w:rFonts w:asciiTheme="majorHAnsi" w:hAnsiTheme="majorHAnsi" w:cstheme="majorHAnsi"/>
          <w:sz w:val="24"/>
          <w:szCs w:val="24"/>
        </w:rPr>
        <w:t>,</w:t>
      </w:r>
      <w:r w:rsidR="00D90A46" w:rsidRPr="00597A25">
        <w:rPr>
          <w:rFonts w:asciiTheme="majorHAnsi" w:hAnsiTheme="majorHAnsi" w:cstheme="majorHAnsi"/>
          <w:sz w:val="24"/>
          <w:szCs w:val="24"/>
        </w:rPr>
        <w:t xml:space="preserve"> </w:t>
      </w:r>
      <w:r w:rsidRPr="00597A25">
        <w:rPr>
          <w:rFonts w:asciiTheme="majorHAnsi" w:hAnsiTheme="majorHAnsi" w:cstheme="majorHAnsi"/>
          <w:sz w:val="24"/>
          <w:szCs w:val="24"/>
        </w:rPr>
        <w:t xml:space="preserve">în anii 2020-2021 a beneficiat de scutiri la TVA în sumă de </w:t>
      </w:r>
      <w:r w:rsidRPr="00597A25">
        <w:rPr>
          <w:rFonts w:asciiTheme="majorHAnsi" w:hAnsiTheme="majorHAnsi" w:cstheme="majorHAnsi"/>
          <w:b/>
          <w:sz w:val="24"/>
          <w:szCs w:val="24"/>
        </w:rPr>
        <w:t>13,6 mil.lei</w:t>
      </w:r>
      <w:r w:rsidRPr="00597A25">
        <w:rPr>
          <w:rFonts w:asciiTheme="majorHAnsi" w:hAnsiTheme="majorHAnsi" w:cstheme="majorHAnsi"/>
          <w:sz w:val="24"/>
          <w:szCs w:val="24"/>
        </w:rPr>
        <w:t xml:space="preserve"> și de taxe preferențiale în sumă de </w:t>
      </w:r>
      <w:r w:rsidRPr="00597A25">
        <w:rPr>
          <w:rFonts w:asciiTheme="majorHAnsi" w:hAnsiTheme="majorHAnsi" w:cstheme="majorHAnsi"/>
          <w:b/>
          <w:sz w:val="24"/>
          <w:szCs w:val="24"/>
        </w:rPr>
        <w:t>73,9 mil.lei</w:t>
      </w:r>
      <w:r w:rsidRPr="00597A25">
        <w:rPr>
          <w:rFonts w:asciiTheme="majorHAnsi" w:hAnsiTheme="majorHAnsi" w:cstheme="majorHAnsi"/>
          <w:sz w:val="24"/>
          <w:szCs w:val="24"/>
        </w:rPr>
        <w:t xml:space="preserve">, fiind achitate drepturi de import în bugetul de stat în sumă </w:t>
      </w:r>
      <w:r w:rsidR="00C304DD">
        <w:rPr>
          <w:rFonts w:asciiTheme="majorHAnsi" w:hAnsiTheme="majorHAnsi" w:cstheme="majorHAnsi"/>
          <w:sz w:val="24"/>
          <w:szCs w:val="24"/>
        </w:rPr>
        <w:t xml:space="preserve">de </w:t>
      </w:r>
      <w:r w:rsidRPr="00597A25">
        <w:rPr>
          <w:rFonts w:asciiTheme="majorHAnsi" w:hAnsiTheme="majorHAnsi" w:cstheme="majorHAnsi"/>
          <w:sz w:val="24"/>
          <w:szCs w:val="24"/>
        </w:rPr>
        <w:t>12,9 mil.lei</w:t>
      </w:r>
      <w:r w:rsidR="00C304DD">
        <w:rPr>
          <w:rFonts w:asciiTheme="majorHAnsi" w:hAnsiTheme="majorHAnsi" w:cstheme="majorHAnsi"/>
          <w:sz w:val="24"/>
          <w:szCs w:val="24"/>
        </w:rPr>
        <w:t>,</w:t>
      </w:r>
      <w:r w:rsidR="00E501AB" w:rsidRPr="00597A25">
        <w:rPr>
          <w:rFonts w:asciiTheme="majorHAnsi" w:hAnsiTheme="majorHAnsi" w:cstheme="majorHAnsi"/>
          <w:sz w:val="24"/>
          <w:szCs w:val="24"/>
        </w:rPr>
        <w:t xml:space="preserve"> sau </w:t>
      </w:r>
      <w:r w:rsidR="00E501AB" w:rsidRPr="00597A25">
        <w:rPr>
          <w:rFonts w:asciiTheme="majorHAnsi" w:hAnsiTheme="majorHAnsi" w:cstheme="majorHAnsi"/>
          <w:b/>
          <w:sz w:val="24"/>
          <w:szCs w:val="24"/>
        </w:rPr>
        <w:t>14,7%</w:t>
      </w:r>
      <w:r w:rsidR="00E501AB" w:rsidRPr="00597A25">
        <w:rPr>
          <w:rFonts w:asciiTheme="majorHAnsi" w:hAnsiTheme="majorHAnsi" w:cstheme="majorHAnsi"/>
          <w:sz w:val="24"/>
          <w:szCs w:val="24"/>
        </w:rPr>
        <w:t xml:space="preserve"> din volumul total al scutirilor</w:t>
      </w:r>
      <w:r w:rsidRPr="00597A25">
        <w:rPr>
          <w:rFonts w:asciiTheme="majorHAnsi" w:hAnsiTheme="majorHAnsi" w:cstheme="majorHAnsi"/>
          <w:sz w:val="24"/>
          <w:szCs w:val="24"/>
        </w:rPr>
        <w:t>;</w:t>
      </w:r>
    </w:p>
    <w:p w14:paraId="5D4E40DB" w14:textId="4D0D1739" w:rsidR="0054485E" w:rsidRPr="00597A25" w:rsidRDefault="0054485E" w:rsidP="0042280B">
      <w:pPr>
        <w:pStyle w:val="ListParagraph"/>
        <w:numPr>
          <w:ilvl w:val="0"/>
          <w:numId w:val="1"/>
        </w:numPr>
        <w:tabs>
          <w:tab w:val="left" w:pos="284"/>
        </w:tabs>
        <w:spacing w:after="160" w:line="276" w:lineRule="auto"/>
        <w:ind w:left="0" w:firstLine="426"/>
        <w:jc w:val="both"/>
        <w:rPr>
          <w:rFonts w:asciiTheme="majorHAnsi" w:hAnsiTheme="majorHAnsi" w:cstheme="majorHAnsi"/>
          <w:sz w:val="24"/>
          <w:szCs w:val="24"/>
        </w:rPr>
      </w:pPr>
      <w:r w:rsidRPr="00597A25">
        <w:rPr>
          <w:rFonts w:asciiTheme="majorHAnsi" w:hAnsiTheme="majorHAnsi" w:cstheme="majorHAnsi"/>
          <w:sz w:val="24"/>
          <w:szCs w:val="24"/>
        </w:rPr>
        <w:t xml:space="preserve">  </w:t>
      </w:r>
      <w:r w:rsidR="00BD6007">
        <w:rPr>
          <w:rFonts w:asciiTheme="majorHAnsi" w:hAnsiTheme="majorHAnsi" w:cstheme="majorHAnsi"/>
          <w:sz w:val="24"/>
          <w:szCs w:val="24"/>
        </w:rPr>
        <w:t xml:space="preserve">celălalt </w:t>
      </w:r>
      <w:r w:rsidRPr="00597A25">
        <w:rPr>
          <w:rFonts w:asciiTheme="majorHAnsi" w:hAnsiTheme="majorHAnsi" w:cstheme="majorHAnsi"/>
          <w:sz w:val="24"/>
          <w:szCs w:val="24"/>
        </w:rPr>
        <w:t>agent economic</w:t>
      </w:r>
      <w:r w:rsidRPr="00597A25">
        <w:rPr>
          <w:rStyle w:val="FootnoteReference"/>
          <w:rFonts w:asciiTheme="majorHAnsi" w:hAnsiTheme="majorHAnsi" w:cstheme="majorHAnsi"/>
          <w:sz w:val="24"/>
          <w:szCs w:val="24"/>
        </w:rPr>
        <w:footnoteReference w:id="48"/>
      </w:r>
      <w:r w:rsidR="00455706">
        <w:rPr>
          <w:rFonts w:asciiTheme="majorHAnsi" w:hAnsiTheme="majorHAnsi" w:cstheme="majorHAnsi"/>
          <w:sz w:val="24"/>
          <w:szCs w:val="24"/>
        </w:rPr>
        <w:t>,</w:t>
      </w:r>
      <w:r w:rsidRPr="00597A25">
        <w:rPr>
          <w:rFonts w:asciiTheme="majorHAnsi" w:hAnsiTheme="majorHAnsi" w:cstheme="majorHAnsi"/>
          <w:sz w:val="24"/>
          <w:szCs w:val="24"/>
        </w:rPr>
        <w:t xml:space="preserve"> </w:t>
      </w:r>
      <w:r w:rsidR="00D90A46" w:rsidRPr="00597A25">
        <w:rPr>
          <w:rFonts w:asciiTheme="majorHAnsi" w:hAnsiTheme="majorHAnsi" w:cstheme="majorHAnsi"/>
          <w:sz w:val="24"/>
          <w:szCs w:val="24"/>
        </w:rPr>
        <w:t xml:space="preserve">pentru importul a 14,2 mii tone de zahăr </w:t>
      </w:r>
      <w:r w:rsidR="00776D9A" w:rsidRPr="00597A25">
        <w:rPr>
          <w:rFonts w:asciiTheme="majorHAnsi" w:hAnsiTheme="majorHAnsi" w:cstheme="majorHAnsi"/>
          <w:sz w:val="24"/>
          <w:szCs w:val="24"/>
        </w:rPr>
        <w:t>cu</w:t>
      </w:r>
      <w:r w:rsidR="00D90A46" w:rsidRPr="00597A25">
        <w:rPr>
          <w:rFonts w:asciiTheme="majorHAnsi" w:hAnsiTheme="majorHAnsi" w:cstheme="majorHAnsi"/>
          <w:sz w:val="24"/>
          <w:szCs w:val="24"/>
        </w:rPr>
        <w:t xml:space="preserve"> valoare</w:t>
      </w:r>
      <w:r w:rsidR="00776D9A" w:rsidRPr="00597A25">
        <w:rPr>
          <w:rFonts w:asciiTheme="majorHAnsi" w:hAnsiTheme="majorHAnsi" w:cstheme="majorHAnsi"/>
          <w:sz w:val="24"/>
          <w:szCs w:val="24"/>
        </w:rPr>
        <w:t>a facturală</w:t>
      </w:r>
      <w:r w:rsidR="00D90A46" w:rsidRPr="00597A25">
        <w:rPr>
          <w:rFonts w:asciiTheme="majorHAnsi" w:hAnsiTheme="majorHAnsi" w:cstheme="majorHAnsi"/>
          <w:sz w:val="24"/>
          <w:szCs w:val="24"/>
        </w:rPr>
        <w:t xml:space="preserve"> de 111,8 mil.lei</w:t>
      </w:r>
      <w:r w:rsidR="00776D9A" w:rsidRPr="00597A25">
        <w:rPr>
          <w:rFonts w:asciiTheme="majorHAnsi" w:hAnsiTheme="majorHAnsi" w:cstheme="majorHAnsi"/>
          <w:sz w:val="24"/>
          <w:szCs w:val="24"/>
        </w:rPr>
        <w:t>,</w:t>
      </w:r>
      <w:r w:rsidR="00D90A46" w:rsidRPr="00597A25">
        <w:rPr>
          <w:rFonts w:asciiTheme="majorHAnsi" w:hAnsiTheme="majorHAnsi" w:cstheme="majorHAnsi"/>
          <w:sz w:val="24"/>
          <w:szCs w:val="24"/>
        </w:rPr>
        <w:t xml:space="preserve"> </w:t>
      </w:r>
      <w:r w:rsidRPr="00597A25">
        <w:rPr>
          <w:rFonts w:asciiTheme="majorHAnsi" w:hAnsiTheme="majorHAnsi" w:cstheme="majorHAnsi"/>
          <w:sz w:val="24"/>
          <w:szCs w:val="24"/>
        </w:rPr>
        <w:t xml:space="preserve">în anii 2020-2021 a beneficiat de scutiri la TVA în sumă de </w:t>
      </w:r>
      <w:r w:rsidRPr="00597A25">
        <w:rPr>
          <w:rFonts w:asciiTheme="majorHAnsi" w:hAnsiTheme="majorHAnsi" w:cstheme="majorHAnsi"/>
          <w:b/>
          <w:sz w:val="24"/>
          <w:szCs w:val="24"/>
        </w:rPr>
        <w:t>13,9 mil.lei</w:t>
      </w:r>
      <w:r w:rsidRPr="00597A25">
        <w:rPr>
          <w:rFonts w:asciiTheme="majorHAnsi" w:hAnsiTheme="majorHAnsi" w:cstheme="majorHAnsi"/>
          <w:sz w:val="24"/>
          <w:szCs w:val="24"/>
        </w:rPr>
        <w:t xml:space="preserve"> și de taxe vamale preferențiale în sumă de </w:t>
      </w:r>
      <w:r w:rsidRPr="00597A25">
        <w:rPr>
          <w:rFonts w:asciiTheme="majorHAnsi" w:hAnsiTheme="majorHAnsi" w:cstheme="majorHAnsi"/>
          <w:b/>
          <w:sz w:val="24"/>
          <w:szCs w:val="24"/>
        </w:rPr>
        <w:t>80,3 mil.lei</w:t>
      </w:r>
      <w:r w:rsidRPr="00597A25">
        <w:rPr>
          <w:rFonts w:asciiTheme="majorHAnsi" w:hAnsiTheme="majorHAnsi" w:cstheme="majorHAnsi"/>
          <w:sz w:val="24"/>
          <w:szCs w:val="24"/>
        </w:rPr>
        <w:t>, totodată achit</w:t>
      </w:r>
      <w:r w:rsidR="00455706">
        <w:rPr>
          <w:rFonts w:asciiTheme="majorHAnsi" w:hAnsiTheme="majorHAnsi" w:cstheme="majorHAnsi"/>
          <w:sz w:val="24"/>
          <w:szCs w:val="24"/>
        </w:rPr>
        <w:t>ând</w:t>
      </w:r>
      <w:r w:rsidRPr="00597A25">
        <w:rPr>
          <w:rFonts w:asciiTheme="majorHAnsi" w:hAnsiTheme="majorHAnsi" w:cstheme="majorHAnsi"/>
          <w:sz w:val="24"/>
          <w:szCs w:val="24"/>
        </w:rPr>
        <w:t xml:space="preserve"> drepturile de import în bugetul de stat în sumă </w:t>
      </w:r>
      <w:r w:rsidRPr="00597A25">
        <w:rPr>
          <w:rFonts w:asciiTheme="majorHAnsi" w:hAnsiTheme="majorHAnsi" w:cstheme="majorHAnsi"/>
          <w:sz w:val="24"/>
          <w:szCs w:val="24"/>
        </w:rPr>
        <w:lastRenderedPageBreak/>
        <w:t>de 8,1 mil.lei</w:t>
      </w:r>
      <w:r w:rsidR="00455706">
        <w:rPr>
          <w:rFonts w:asciiTheme="majorHAnsi" w:hAnsiTheme="majorHAnsi" w:cstheme="majorHAnsi"/>
          <w:sz w:val="24"/>
          <w:szCs w:val="24"/>
        </w:rPr>
        <w:t>,</w:t>
      </w:r>
      <w:r w:rsidR="00E501AB" w:rsidRPr="00597A25">
        <w:rPr>
          <w:rFonts w:asciiTheme="majorHAnsi" w:hAnsiTheme="majorHAnsi" w:cstheme="majorHAnsi"/>
          <w:sz w:val="24"/>
          <w:szCs w:val="24"/>
        </w:rPr>
        <w:t xml:space="preserve"> sau </w:t>
      </w:r>
      <w:r w:rsidR="00E501AB" w:rsidRPr="00597A25">
        <w:rPr>
          <w:rFonts w:asciiTheme="majorHAnsi" w:hAnsiTheme="majorHAnsi" w:cstheme="majorHAnsi"/>
          <w:b/>
          <w:sz w:val="24"/>
          <w:szCs w:val="24"/>
        </w:rPr>
        <w:t>8,6%</w:t>
      </w:r>
      <w:r w:rsidR="00E501AB" w:rsidRPr="00597A25">
        <w:rPr>
          <w:rFonts w:asciiTheme="majorHAnsi" w:hAnsiTheme="majorHAnsi" w:cstheme="majorHAnsi"/>
          <w:sz w:val="24"/>
          <w:szCs w:val="24"/>
        </w:rPr>
        <w:t xml:space="preserve"> din volumul total al scutirilor</w:t>
      </w:r>
      <w:r w:rsidR="00D90A46" w:rsidRPr="00597A25">
        <w:rPr>
          <w:rFonts w:asciiTheme="majorHAnsi" w:hAnsiTheme="majorHAnsi" w:cstheme="majorHAnsi"/>
          <w:sz w:val="24"/>
          <w:szCs w:val="24"/>
        </w:rPr>
        <w:t xml:space="preserve">, </w:t>
      </w:r>
      <w:r w:rsidR="00455706">
        <w:rPr>
          <w:rFonts w:asciiTheme="majorHAnsi" w:hAnsiTheme="majorHAnsi" w:cstheme="majorHAnsi"/>
          <w:sz w:val="24"/>
          <w:szCs w:val="24"/>
        </w:rPr>
        <w:t>acestea fiind</w:t>
      </w:r>
      <w:r w:rsidR="00D90A46" w:rsidRPr="00597A25">
        <w:rPr>
          <w:rFonts w:asciiTheme="majorHAnsi" w:hAnsiTheme="majorHAnsi" w:cstheme="majorHAnsi"/>
          <w:sz w:val="24"/>
          <w:szCs w:val="24"/>
        </w:rPr>
        <w:t xml:space="preserve"> diminuat</w:t>
      </w:r>
      <w:r w:rsidR="00455706">
        <w:rPr>
          <w:rFonts w:asciiTheme="majorHAnsi" w:hAnsiTheme="majorHAnsi" w:cstheme="majorHAnsi"/>
          <w:sz w:val="24"/>
          <w:szCs w:val="24"/>
        </w:rPr>
        <w:t>e</w:t>
      </w:r>
      <w:r w:rsidR="00D90A46" w:rsidRPr="00597A25">
        <w:rPr>
          <w:rFonts w:asciiTheme="majorHAnsi" w:hAnsiTheme="majorHAnsi" w:cstheme="majorHAnsi"/>
          <w:sz w:val="24"/>
          <w:szCs w:val="24"/>
        </w:rPr>
        <w:t xml:space="preserve"> datorită utilizării</w:t>
      </w:r>
      <w:r w:rsidR="00797B7D" w:rsidRPr="00597A25">
        <w:rPr>
          <w:rFonts w:asciiTheme="majorHAnsi" w:hAnsiTheme="majorHAnsi" w:cstheme="majorHAnsi"/>
          <w:sz w:val="24"/>
          <w:szCs w:val="24"/>
        </w:rPr>
        <w:t xml:space="preserve"> și a</w:t>
      </w:r>
      <w:r w:rsidR="00D90A46" w:rsidRPr="00597A25">
        <w:rPr>
          <w:rFonts w:asciiTheme="majorHAnsi" w:hAnsiTheme="majorHAnsi" w:cstheme="majorHAnsi"/>
          <w:sz w:val="24"/>
          <w:szCs w:val="24"/>
          <w:lang w:eastAsia="ro-RO"/>
        </w:rPr>
        <w:t xml:space="preserve"> regimului </w:t>
      </w:r>
      <w:r w:rsidR="00797B7D" w:rsidRPr="00597A25">
        <w:rPr>
          <w:rFonts w:asciiTheme="majorHAnsi" w:hAnsiTheme="majorHAnsi" w:cstheme="majorHAnsi"/>
          <w:sz w:val="24"/>
          <w:szCs w:val="24"/>
        </w:rPr>
        <w:t>„primul venit - primul servit”</w:t>
      </w:r>
      <w:r w:rsidR="00797B7D" w:rsidRPr="00597A25">
        <w:rPr>
          <w:rFonts w:asciiTheme="majorHAnsi" w:hAnsiTheme="majorHAnsi" w:cstheme="majorHAnsi"/>
          <w:sz w:val="24"/>
          <w:szCs w:val="24"/>
          <w:lang w:eastAsia="ro-RO"/>
        </w:rPr>
        <w:t xml:space="preserve"> având marfa stocată în </w:t>
      </w:r>
      <w:r w:rsidR="00D90A46" w:rsidRPr="00597A25">
        <w:rPr>
          <w:rFonts w:asciiTheme="majorHAnsi" w:hAnsiTheme="majorHAnsi" w:cstheme="majorHAnsi"/>
          <w:sz w:val="24"/>
          <w:szCs w:val="24"/>
          <w:lang w:eastAsia="ro-RO"/>
        </w:rPr>
        <w:t>„antrepozit</w:t>
      </w:r>
      <w:r w:rsidR="00797B7D" w:rsidRPr="00597A25">
        <w:rPr>
          <w:rFonts w:asciiTheme="majorHAnsi" w:hAnsiTheme="majorHAnsi" w:cstheme="majorHAnsi"/>
          <w:sz w:val="24"/>
          <w:szCs w:val="24"/>
          <w:lang w:eastAsia="ro-RO"/>
        </w:rPr>
        <w:t>ul</w:t>
      </w:r>
      <w:r w:rsidR="00D90A46" w:rsidRPr="00597A25">
        <w:rPr>
          <w:rFonts w:asciiTheme="majorHAnsi" w:hAnsiTheme="majorHAnsi" w:cstheme="majorHAnsi"/>
          <w:sz w:val="24"/>
          <w:szCs w:val="24"/>
          <w:lang w:eastAsia="ro-RO"/>
        </w:rPr>
        <w:t xml:space="preserve"> vamal”</w:t>
      </w:r>
      <w:r w:rsidR="00797B7D" w:rsidRPr="00597A25">
        <w:rPr>
          <w:rFonts w:asciiTheme="majorHAnsi" w:hAnsiTheme="majorHAnsi" w:cstheme="majorHAnsi"/>
          <w:sz w:val="24"/>
          <w:szCs w:val="24"/>
          <w:lang w:eastAsia="ro-RO"/>
        </w:rPr>
        <w:t xml:space="preserve"> (1</w:t>
      </w:r>
      <w:r w:rsidR="00455706">
        <w:rPr>
          <w:rFonts w:asciiTheme="majorHAnsi" w:hAnsiTheme="majorHAnsi" w:cstheme="majorHAnsi"/>
          <w:sz w:val="24"/>
          <w:szCs w:val="24"/>
          <w:lang w:eastAsia="ro-RO"/>
        </w:rPr>
        <w:t>.</w:t>
      </w:r>
      <w:r w:rsidR="00797B7D" w:rsidRPr="00597A25">
        <w:rPr>
          <w:rFonts w:asciiTheme="majorHAnsi" w:hAnsiTheme="majorHAnsi" w:cstheme="majorHAnsi"/>
          <w:sz w:val="24"/>
          <w:szCs w:val="24"/>
          <w:lang w:eastAsia="ro-RO"/>
        </w:rPr>
        <w:t xml:space="preserve">000 tone de </w:t>
      </w:r>
      <w:r w:rsidR="00024DA9" w:rsidRPr="00597A25">
        <w:rPr>
          <w:rFonts w:asciiTheme="majorHAnsi" w:hAnsiTheme="majorHAnsi" w:cstheme="majorHAnsi"/>
          <w:sz w:val="24"/>
          <w:szCs w:val="24"/>
          <w:lang w:eastAsia="ro-RO"/>
        </w:rPr>
        <w:t>zahăr</w:t>
      </w:r>
      <w:r w:rsidR="00797B7D" w:rsidRPr="00597A25">
        <w:rPr>
          <w:rFonts w:asciiTheme="majorHAnsi" w:hAnsiTheme="majorHAnsi" w:cstheme="majorHAnsi"/>
          <w:sz w:val="24"/>
          <w:szCs w:val="24"/>
          <w:lang w:eastAsia="ro-RO"/>
        </w:rPr>
        <w:t>) în prima zi a anului</w:t>
      </w:r>
      <w:r w:rsidRPr="00597A25">
        <w:rPr>
          <w:rFonts w:asciiTheme="majorHAnsi" w:hAnsiTheme="majorHAnsi" w:cstheme="majorHAnsi"/>
          <w:sz w:val="24"/>
          <w:szCs w:val="24"/>
        </w:rPr>
        <w:t>.</w:t>
      </w:r>
    </w:p>
    <w:p w14:paraId="1E1B0806" w14:textId="26918D72" w:rsidR="003D2BE3" w:rsidRPr="004F6CB3" w:rsidRDefault="003D2BE3" w:rsidP="0054485E">
      <w:pPr>
        <w:jc w:val="both"/>
        <w:rPr>
          <w:rFonts w:asciiTheme="majorHAnsi" w:hAnsiTheme="majorHAnsi" w:cstheme="majorHAnsi"/>
          <w:strike/>
          <w:sz w:val="24"/>
          <w:szCs w:val="24"/>
          <w:lang w:val="ro-RO"/>
        </w:rPr>
      </w:pPr>
      <w:r w:rsidRPr="00597A25">
        <w:rPr>
          <w:rFonts w:asciiTheme="majorHAnsi" w:hAnsiTheme="majorHAnsi" w:cstheme="majorHAnsi"/>
          <w:sz w:val="24"/>
          <w:szCs w:val="24"/>
          <w:lang w:val="ro-RO"/>
        </w:rPr>
        <w:t>D</w:t>
      </w:r>
      <w:r w:rsidR="00045254" w:rsidRPr="00597A25">
        <w:rPr>
          <w:rFonts w:asciiTheme="majorHAnsi" w:hAnsiTheme="majorHAnsi" w:cstheme="majorHAnsi"/>
          <w:sz w:val="24"/>
          <w:szCs w:val="24"/>
          <w:lang w:val="ro-RO"/>
        </w:rPr>
        <w:t>eși la ambii</w:t>
      </w:r>
      <w:r w:rsidRPr="00597A25">
        <w:rPr>
          <w:rFonts w:asciiTheme="majorHAnsi" w:hAnsiTheme="majorHAnsi" w:cstheme="majorHAnsi"/>
          <w:sz w:val="24"/>
          <w:szCs w:val="24"/>
          <w:lang w:val="ro-RO"/>
        </w:rPr>
        <w:t xml:space="preserve"> agenți economici</w:t>
      </w:r>
      <w:r w:rsidR="00CC04F1" w:rsidRPr="00597A25">
        <w:rPr>
          <w:rFonts w:asciiTheme="majorHAnsi" w:hAnsiTheme="majorHAnsi" w:cstheme="majorHAnsi"/>
          <w:sz w:val="24"/>
          <w:szCs w:val="24"/>
          <w:lang w:val="ro-RO"/>
        </w:rPr>
        <w:t xml:space="preserve"> rezidenți</w:t>
      </w:r>
      <w:r w:rsidR="0077248A" w:rsidRPr="00597A25">
        <w:rPr>
          <w:rFonts w:asciiTheme="majorHAnsi" w:hAnsiTheme="majorHAnsi" w:cstheme="majorHAnsi"/>
          <w:sz w:val="24"/>
          <w:szCs w:val="24"/>
          <w:lang w:val="ro-RO"/>
        </w:rPr>
        <w:t xml:space="preserve"> </w:t>
      </w:r>
      <w:r w:rsidRPr="00597A25">
        <w:rPr>
          <w:rFonts w:asciiTheme="majorHAnsi" w:hAnsiTheme="majorHAnsi" w:cstheme="majorHAnsi"/>
          <w:sz w:val="24"/>
          <w:szCs w:val="24"/>
          <w:lang w:val="ro-RO"/>
        </w:rPr>
        <w:t>țara de expediție</w:t>
      </w:r>
      <w:r w:rsidR="00045254" w:rsidRPr="00597A25">
        <w:rPr>
          <w:rFonts w:asciiTheme="majorHAnsi" w:hAnsiTheme="majorHAnsi" w:cstheme="majorHAnsi"/>
          <w:sz w:val="24"/>
          <w:szCs w:val="24"/>
          <w:lang w:val="ro-RO"/>
        </w:rPr>
        <w:t xml:space="preserve"> a</w:t>
      </w:r>
      <w:r w:rsidRPr="00597A25">
        <w:rPr>
          <w:rFonts w:asciiTheme="majorHAnsi" w:hAnsiTheme="majorHAnsi" w:cstheme="majorHAnsi"/>
          <w:sz w:val="24"/>
          <w:szCs w:val="24"/>
          <w:lang w:val="ro-RO"/>
        </w:rPr>
        <w:t xml:space="preserve"> </w:t>
      </w:r>
      <w:r w:rsidR="00045254" w:rsidRPr="00597A25">
        <w:rPr>
          <w:rFonts w:asciiTheme="majorHAnsi" w:hAnsiTheme="majorHAnsi" w:cstheme="majorHAnsi"/>
          <w:sz w:val="24"/>
          <w:szCs w:val="24"/>
          <w:lang w:val="ro-RO"/>
        </w:rPr>
        <w:t xml:space="preserve">zahărului </w:t>
      </w:r>
      <w:r w:rsidRPr="00597A25">
        <w:rPr>
          <w:rFonts w:asciiTheme="majorHAnsi" w:hAnsiTheme="majorHAnsi" w:cstheme="majorHAnsi"/>
          <w:sz w:val="24"/>
          <w:szCs w:val="24"/>
          <w:lang w:val="ro-RO"/>
        </w:rPr>
        <w:t>este diferită</w:t>
      </w:r>
      <w:r w:rsidRPr="00597A25">
        <w:rPr>
          <w:rStyle w:val="FootnoteReference"/>
          <w:rFonts w:asciiTheme="majorHAnsi" w:hAnsiTheme="majorHAnsi" w:cstheme="majorHAnsi"/>
          <w:sz w:val="24"/>
          <w:szCs w:val="24"/>
          <w:lang w:val="ro-RO"/>
        </w:rPr>
        <w:footnoteReference w:id="49"/>
      </w:r>
      <w:r w:rsidR="00CC04F1" w:rsidRPr="00597A25">
        <w:rPr>
          <w:rFonts w:asciiTheme="majorHAnsi" w:hAnsiTheme="majorHAnsi" w:cstheme="majorHAnsi"/>
          <w:sz w:val="24"/>
          <w:szCs w:val="24"/>
          <w:lang w:val="ro-RO"/>
        </w:rPr>
        <w:t xml:space="preserve">, </w:t>
      </w:r>
      <w:r w:rsidRPr="00597A25">
        <w:rPr>
          <w:rFonts w:asciiTheme="majorHAnsi" w:hAnsiTheme="majorHAnsi" w:cstheme="majorHAnsi"/>
          <w:sz w:val="24"/>
          <w:szCs w:val="24"/>
          <w:lang w:val="ro-RO"/>
        </w:rPr>
        <w:t>țara tranzacției este</w:t>
      </w:r>
      <w:r w:rsidR="00AE1A09" w:rsidRPr="00597A25">
        <w:rPr>
          <w:rFonts w:asciiTheme="majorHAnsi" w:hAnsiTheme="majorHAnsi" w:cstheme="majorHAnsi"/>
          <w:sz w:val="24"/>
          <w:szCs w:val="24"/>
          <w:lang w:val="ro-RO"/>
        </w:rPr>
        <w:t xml:space="preserve"> efectuată</w:t>
      </w:r>
      <w:r w:rsidR="00E05E86" w:rsidRPr="00597A25">
        <w:rPr>
          <w:rFonts w:asciiTheme="majorHAnsi" w:hAnsiTheme="majorHAnsi" w:cstheme="majorHAnsi"/>
          <w:sz w:val="24"/>
          <w:szCs w:val="24"/>
          <w:lang w:val="ro-RO"/>
        </w:rPr>
        <w:t xml:space="preserve"> de ambii agenți economici prin</w:t>
      </w:r>
      <w:r w:rsidR="00AE1A09" w:rsidRPr="00597A25">
        <w:rPr>
          <w:rFonts w:asciiTheme="majorHAnsi" w:hAnsiTheme="majorHAnsi" w:cstheme="majorHAnsi"/>
          <w:sz w:val="24"/>
          <w:szCs w:val="24"/>
          <w:lang w:val="ro-RO"/>
        </w:rPr>
        <w:t xml:space="preserve"> unul și același agent economic</w:t>
      </w:r>
      <w:r w:rsidR="00953B4B" w:rsidRPr="00597A25">
        <w:rPr>
          <w:rFonts w:asciiTheme="majorHAnsi" w:hAnsiTheme="majorHAnsi" w:cstheme="majorHAnsi"/>
          <w:sz w:val="24"/>
          <w:szCs w:val="24"/>
          <w:lang w:val="ro-RO"/>
        </w:rPr>
        <w:t xml:space="preserve"> exportator</w:t>
      </w:r>
      <w:r w:rsidR="00AE1A09" w:rsidRPr="00597A25">
        <w:rPr>
          <w:rFonts w:asciiTheme="majorHAnsi" w:hAnsiTheme="majorHAnsi" w:cstheme="majorHAnsi"/>
          <w:sz w:val="24"/>
          <w:szCs w:val="24"/>
          <w:lang w:val="ro-RO"/>
        </w:rPr>
        <w:t xml:space="preserve"> cu jurisdicția </w:t>
      </w:r>
      <w:r w:rsidR="00212B32" w:rsidRPr="00597A25">
        <w:rPr>
          <w:rFonts w:asciiTheme="majorHAnsi" w:hAnsiTheme="majorHAnsi" w:cstheme="majorHAnsi"/>
          <w:sz w:val="24"/>
          <w:szCs w:val="24"/>
          <w:lang w:val="ro-RO"/>
        </w:rPr>
        <w:t>î</w:t>
      </w:r>
      <w:r w:rsidR="00AE1A09" w:rsidRPr="00597A25">
        <w:rPr>
          <w:rFonts w:asciiTheme="majorHAnsi" w:hAnsiTheme="majorHAnsi" w:cstheme="majorHAnsi"/>
          <w:sz w:val="24"/>
          <w:szCs w:val="24"/>
          <w:lang w:val="ro-RO"/>
        </w:rPr>
        <w:t>n Elveția</w:t>
      </w:r>
      <w:r w:rsidR="00455706">
        <w:rPr>
          <w:rFonts w:asciiTheme="majorHAnsi" w:hAnsiTheme="majorHAnsi" w:cstheme="majorHAnsi"/>
          <w:sz w:val="24"/>
          <w:szCs w:val="24"/>
          <w:lang w:val="ro-RO"/>
        </w:rPr>
        <w:t>,</w:t>
      </w:r>
      <w:r w:rsidR="00E05E86" w:rsidRPr="00597A25">
        <w:rPr>
          <w:rFonts w:asciiTheme="majorHAnsi" w:hAnsiTheme="majorHAnsi" w:cstheme="majorHAnsi"/>
          <w:sz w:val="24"/>
          <w:szCs w:val="24"/>
          <w:lang w:val="ro-RO"/>
        </w:rPr>
        <w:t xml:space="preserve"> care a livrat 10,8 mii tone de zahăr în valoare de 86,2 mil. lei</w:t>
      </w:r>
      <w:r w:rsidR="00BC052E" w:rsidRPr="00597A25">
        <w:rPr>
          <w:rStyle w:val="FootnoteReference"/>
          <w:rFonts w:asciiTheme="majorHAnsi" w:hAnsiTheme="majorHAnsi" w:cstheme="majorHAnsi"/>
          <w:sz w:val="24"/>
          <w:szCs w:val="24"/>
          <w:lang w:val="ro-RO"/>
        </w:rPr>
        <w:footnoteReference w:id="50"/>
      </w:r>
      <w:r w:rsidR="00212B32" w:rsidRPr="00597A25">
        <w:rPr>
          <w:rFonts w:asciiTheme="majorHAnsi" w:hAnsiTheme="majorHAnsi" w:cstheme="majorHAnsi"/>
          <w:sz w:val="24"/>
          <w:szCs w:val="24"/>
          <w:lang w:val="ro-RO"/>
        </w:rPr>
        <w:t xml:space="preserve">, </w:t>
      </w:r>
      <w:r w:rsidR="00121E6C">
        <w:rPr>
          <w:rFonts w:asciiTheme="majorHAnsi" w:hAnsiTheme="majorHAnsi" w:cstheme="majorHAnsi"/>
          <w:sz w:val="24"/>
          <w:szCs w:val="24"/>
          <w:lang w:val="ro-RO"/>
        </w:rPr>
        <w:t xml:space="preserve">circumstanțe care ar putea afecta principiul concurenței. </w:t>
      </w:r>
      <w:r w:rsidR="00AE1A09" w:rsidRPr="004F6CB3">
        <w:rPr>
          <w:rFonts w:asciiTheme="majorHAnsi" w:hAnsiTheme="majorHAnsi" w:cstheme="majorHAnsi"/>
          <w:strike/>
          <w:sz w:val="24"/>
          <w:szCs w:val="24"/>
          <w:lang w:val="ro-RO"/>
        </w:rPr>
        <w:t xml:space="preserve"> </w:t>
      </w:r>
      <w:r w:rsidRPr="004F6CB3">
        <w:rPr>
          <w:rFonts w:asciiTheme="majorHAnsi" w:hAnsiTheme="majorHAnsi" w:cstheme="majorHAnsi"/>
          <w:strike/>
          <w:sz w:val="24"/>
          <w:szCs w:val="24"/>
          <w:lang w:val="ro-RO"/>
        </w:rPr>
        <w:t xml:space="preserve"> </w:t>
      </w:r>
      <w:r w:rsidR="00AE1A09" w:rsidRPr="004F6CB3">
        <w:rPr>
          <w:rFonts w:asciiTheme="majorHAnsi" w:hAnsiTheme="majorHAnsi" w:cstheme="majorHAnsi"/>
          <w:strike/>
          <w:sz w:val="24"/>
          <w:szCs w:val="24"/>
          <w:lang w:val="ro-RO"/>
        </w:rPr>
        <w:t xml:space="preserve"> </w:t>
      </w:r>
      <w:r w:rsidRPr="004F6CB3">
        <w:rPr>
          <w:rFonts w:asciiTheme="majorHAnsi" w:hAnsiTheme="majorHAnsi" w:cstheme="majorHAnsi"/>
          <w:strike/>
          <w:sz w:val="24"/>
          <w:szCs w:val="24"/>
          <w:lang w:val="ro-RO"/>
        </w:rPr>
        <w:t xml:space="preserve">  </w:t>
      </w:r>
    </w:p>
    <w:p w14:paraId="0E0F8854" w14:textId="718249C7" w:rsidR="0054485E" w:rsidRPr="00597A25" w:rsidRDefault="0054485E" w:rsidP="0054485E">
      <w:pPr>
        <w:jc w:val="both"/>
        <w:rPr>
          <w:rFonts w:asciiTheme="majorHAnsi" w:hAnsiTheme="majorHAnsi" w:cstheme="majorHAnsi"/>
          <w:sz w:val="24"/>
          <w:szCs w:val="24"/>
          <w:lang w:val="ro-RO"/>
        </w:rPr>
      </w:pPr>
      <w:r w:rsidRPr="00597A25">
        <w:rPr>
          <w:rFonts w:asciiTheme="majorHAnsi" w:hAnsiTheme="majorHAnsi" w:cstheme="majorHAnsi"/>
          <w:sz w:val="24"/>
          <w:szCs w:val="24"/>
          <w:lang w:val="ro-RO"/>
        </w:rPr>
        <w:t>Probele de audit denotă că agentul economic nominalizat</w:t>
      </w:r>
      <w:r w:rsidR="00455706">
        <w:rPr>
          <w:rFonts w:asciiTheme="majorHAnsi" w:hAnsiTheme="majorHAnsi" w:cstheme="majorHAnsi"/>
          <w:sz w:val="24"/>
          <w:szCs w:val="24"/>
          <w:lang w:val="ro-RO"/>
        </w:rPr>
        <w:t>,</w:t>
      </w:r>
      <w:r w:rsidRPr="00597A25">
        <w:rPr>
          <w:rFonts w:asciiTheme="majorHAnsi" w:hAnsiTheme="majorHAnsi" w:cstheme="majorHAnsi"/>
          <w:sz w:val="24"/>
          <w:szCs w:val="24"/>
          <w:lang w:val="ro-RO"/>
        </w:rPr>
        <w:t xml:space="preserve"> conform declarațiilor vamale</w:t>
      </w:r>
      <w:r w:rsidR="00455706">
        <w:rPr>
          <w:rFonts w:asciiTheme="majorHAnsi" w:hAnsiTheme="majorHAnsi" w:cstheme="majorHAnsi"/>
          <w:sz w:val="24"/>
          <w:szCs w:val="24"/>
          <w:lang w:val="ro-RO"/>
        </w:rPr>
        <w:t>,</w:t>
      </w:r>
      <w:r w:rsidRPr="00597A25">
        <w:rPr>
          <w:rFonts w:asciiTheme="majorHAnsi" w:hAnsiTheme="majorHAnsi" w:cstheme="majorHAnsi"/>
          <w:sz w:val="24"/>
          <w:szCs w:val="24"/>
          <w:lang w:val="ro-RO"/>
        </w:rPr>
        <w:t xml:space="preserve"> a importat la 22.12.2021 din</w:t>
      </w:r>
      <w:r w:rsidR="00657906" w:rsidRPr="00597A25">
        <w:rPr>
          <w:rFonts w:asciiTheme="majorHAnsi" w:hAnsiTheme="majorHAnsi" w:cstheme="majorHAnsi"/>
          <w:sz w:val="24"/>
          <w:szCs w:val="24"/>
          <w:lang w:val="ro-RO"/>
        </w:rPr>
        <w:t xml:space="preserve"> Republica </w:t>
      </w:r>
      <w:r w:rsidRPr="00597A25">
        <w:rPr>
          <w:rFonts w:asciiTheme="majorHAnsi" w:hAnsiTheme="majorHAnsi" w:cstheme="majorHAnsi"/>
          <w:sz w:val="24"/>
          <w:szCs w:val="24"/>
          <w:lang w:val="ro-RO"/>
        </w:rPr>
        <w:t xml:space="preserve"> Bel</w:t>
      </w:r>
      <w:r w:rsidR="00657906" w:rsidRPr="00597A25">
        <w:rPr>
          <w:rFonts w:asciiTheme="majorHAnsi" w:hAnsiTheme="majorHAnsi" w:cstheme="majorHAnsi"/>
          <w:sz w:val="24"/>
          <w:szCs w:val="24"/>
          <w:lang w:val="ro-RO"/>
        </w:rPr>
        <w:t>arus</w:t>
      </w:r>
      <w:r w:rsidRPr="00597A25">
        <w:rPr>
          <w:rFonts w:asciiTheme="majorHAnsi" w:hAnsiTheme="majorHAnsi" w:cstheme="majorHAnsi"/>
          <w:sz w:val="24"/>
          <w:szCs w:val="24"/>
          <w:lang w:val="ro-RO"/>
        </w:rPr>
        <w:t xml:space="preserve"> 255,2 tone de zahăr în valoare de 2,8 mil. lei, care a fost</w:t>
      </w:r>
      <w:r w:rsidRPr="00597A25">
        <w:rPr>
          <w:rFonts w:asciiTheme="majorHAnsi" w:eastAsia="Times New Roman" w:hAnsiTheme="majorHAnsi" w:cstheme="majorHAnsi"/>
          <w:sz w:val="24"/>
          <w:szCs w:val="24"/>
          <w:lang w:val="ro-RO" w:eastAsia="ro-RO"/>
        </w:rPr>
        <w:t xml:space="preserve"> plasat în antrepozitul vamal </w:t>
      </w:r>
      <w:r w:rsidR="00E170C0" w:rsidRPr="00597A25">
        <w:rPr>
          <w:rFonts w:asciiTheme="majorHAnsi" w:eastAsia="Times New Roman" w:hAnsiTheme="majorHAnsi" w:cstheme="majorHAnsi"/>
          <w:sz w:val="24"/>
          <w:szCs w:val="24"/>
          <w:lang w:val="ro-RO" w:eastAsia="ro-RO"/>
        </w:rPr>
        <w:t>deținut</w:t>
      </w:r>
      <w:r w:rsidRPr="00597A25">
        <w:rPr>
          <w:rFonts w:asciiTheme="majorHAnsi" w:eastAsia="Times New Roman" w:hAnsiTheme="majorHAnsi" w:cstheme="majorHAnsi"/>
          <w:sz w:val="24"/>
          <w:szCs w:val="24"/>
          <w:lang w:val="ro-RO" w:eastAsia="ro-RO"/>
        </w:rPr>
        <w:t>. Ulterior, compania</w:t>
      </w:r>
      <w:r w:rsidRPr="00597A25">
        <w:rPr>
          <w:rFonts w:asciiTheme="majorHAnsi" w:eastAsia="Times New Roman" w:hAnsiTheme="majorHAnsi" w:cstheme="majorHAnsi"/>
          <w:color w:val="000000" w:themeColor="text1"/>
          <w:sz w:val="24"/>
          <w:szCs w:val="24"/>
          <w:lang w:val="ro-RO" w:eastAsia="ro-RO"/>
        </w:rPr>
        <w:t xml:space="preserve"> în baza principiului </w:t>
      </w:r>
      <w:r w:rsidRPr="00597A25">
        <w:rPr>
          <w:rFonts w:asciiTheme="majorHAnsi" w:eastAsia="Times New Roman" w:hAnsiTheme="majorHAnsi" w:cstheme="majorHAnsi"/>
          <w:b/>
          <w:color w:val="000000" w:themeColor="text1"/>
          <w:sz w:val="24"/>
          <w:szCs w:val="24"/>
          <w:lang w:val="ro-RO" w:eastAsia="ro-RO"/>
        </w:rPr>
        <w:t>„</w:t>
      </w:r>
      <w:r w:rsidRPr="00597A25">
        <w:rPr>
          <w:rFonts w:asciiTheme="majorHAnsi" w:hAnsiTheme="majorHAnsi" w:cstheme="majorHAnsi"/>
          <w:b/>
          <w:sz w:val="24"/>
          <w:szCs w:val="24"/>
          <w:lang w:val="ro-RO"/>
        </w:rPr>
        <w:t>primul venit - primul servit”</w:t>
      </w:r>
      <w:r w:rsidRPr="00597A25">
        <w:rPr>
          <w:rFonts w:asciiTheme="majorHAnsi" w:eastAsia="Times New Roman" w:hAnsiTheme="majorHAnsi" w:cstheme="majorHAnsi"/>
          <w:sz w:val="24"/>
          <w:szCs w:val="24"/>
          <w:lang w:val="ro-RO" w:eastAsia="ro-RO"/>
        </w:rPr>
        <w:t xml:space="preserve"> a plasat</w:t>
      </w:r>
      <w:r w:rsidRPr="00597A25">
        <w:rPr>
          <w:rFonts w:asciiTheme="majorHAnsi" w:hAnsiTheme="majorHAnsi" w:cstheme="majorHAnsi"/>
          <w:sz w:val="24"/>
          <w:szCs w:val="24"/>
          <w:lang w:val="ro-RO"/>
        </w:rPr>
        <w:t xml:space="preserve"> </w:t>
      </w:r>
      <w:r w:rsidRPr="00597A25">
        <w:rPr>
          <w:rFonts w:asciiTheme="majorHAnsi" w:eastAsia="Times New Roman" w:hAnsiTheme="majorHAnsi" w:cstheme="majorHAnsi"/>
          <w:sz w:val="24"/>
          <w:szCs w:val="24"/>
          <w:lang w:val="ro-RO" w:eastAsia="ro-RO"/>
        </w:rPr>
        <w:t xml:space="preserve">zahărul în regimul vamal import definitiv al mărfurilor străine, care fac obiectul scutirii de plata drepturilor </w:t>
      </w:r>
      <w:r w:rsidR="00024DA9" w:rsidRPr="00597A25">
        <w:rPr>
          <w:rFonts w:asciiTheme="majorHAnsi" w:eastAsia="Times New Roman" w:hAnsiTheme="majorHAnsi" w:cstheme="majorHAnsi"/>
          <w:sz w:val="24"/>
          <w:szCs w:val="24"/>
          <w:lang w:val="ro-RO" w:eastAsia="ro-RO"/>
        </w:rPr>
        <w:t>de import în limita</w:t>
      </w:r>
      <w:r w:rsidRPr="00597A25">
        <w:rPr>
          <w:rFonts w:asciiTheme="majorHAnsi" w:eastAsia="Times New Roman" w:hAnsiTheme="majorHAnsi" w:cstheme="majorHAnsi"/>
          <w:sz w:val="24"/>
          <w:szCs w:val="24"/>
          <w:lang w:val="ro-RO" w:eastAsia="ro-RO"/>
        </w:rPr>
        <w:t xml:space="preserve"> contingentelor tarifare preferențiale, iar la validarea declarațiilor vamale</w:t>
      </w:r>
      <w:r w:rsidRPr="00597A25">
        <w:rPr>
          <w:rStyle w:val="FootnoteReference"/>
          <w:rFonts w:asciiTheme="majorHAnsi" w:eastAsia="Times New Roman" w:hAnsiTheme="majorHAnsi" w:cstheme="majorHAnsi"/>
          <w:sz w:val="24"/>
          <w:szCs w:val="24"/>
          <w:lang w:val="ro-RO" w:eastAsia="ro-RO"/>
        </w:rPr>
        <w:footnoteReference w:id="51"/>
      </w:r>
      <w:r w:rsidRPr="00597A25">
        <w:rPr>
          <w:rFonts w:asciiTheme="majorHAnsi" w:hAnsiTheme="majorHAnsi" w:cstheme="majorHAnsi"/>
          <w:sz w:val="24"/>
          <w:szCs w:val="24"/>
          <w:lang w:val="ro-RO"/>
        </w:rPr>
        <w:t xml:space="preserve"> </w:t>
      </w:r>
      <w:r w:rsidRPr="00597A25">
        <w:rPr>
          <w:rFonts w:asciiTheme="majorHAnsi" w:eastAsia="Times New Roman" w:hAnsiTheme="majorHAnsi" w:cstheme="majorHAnsi"/>
          <w:sz w:val="24"/>
          <w:szCs w:val="24"/>
          <w:lang w:val="ro-RO" w:eastAsia="ro-RO"/>
        </w:rPr>
        <w:t>a solicitat</w:t>
      </w:r>
      <w:r w:rsidRPr="00597A25">
        <w:rPr>
          <w:rFonts w:asciiTheme="majorHAnsi" w:hAnsiTheme="majorHAnsi" w:cstheme="majorHAnsi"/>
          <w:sz w:val="24"/>
          <w:szCs w:val="24"/>
          <w:lang w:val="ro-RO"/>
        </w:rPr>
        <w:t xml:space="preserve"> </w:t>
      </w:r>
      <w:r w:rsidRPr="00597A25">
        <w:rPr>
          <w:rFonts w:asciiTheme="majorHAnsi" w:eastAsia="Times New Roman" w:hAnsiTheme="majorHAnsi" w:cstheme="majorHAnsi"/>
          <w:sz w:val="24"/>
          <w:szCs w:val="24"/>
          <w:lang w:val="ro-RO" w:eastAsia="ro-RO"/>
        </w:rPr>
        <w:t xml:space="preserve">aplicarea tratamentului tarifar preferențial </w:t>
      </w:r>
      <w:r w:rsidR="00225F14" w:rsidRPr="00597A25">
        <w:rPr>
          <w:rFonts w:asciiTheme="majorHAnsi" w:eastAsia="Times New Roman" w:hAnsiTheme="majorHAnsi" w:cstheme="majorHAnsi"/>
          <w:sz w:val="24"/>
          <w:szCs w:val="24"/>
          <w:lang w:val="ro-RO" w:eastAsia="ro-RO"/>
        </w:rPr>
        <w:t>la zahărul importat</w:t>
      </w:r>
      <w:r w:rsidR="00455706">
        <w:rPr>
          <w:rFonts w:asciiTheme="majorHAnsi" w:eastAsia="Times New Roman" w:hAnsiTheme="majorHAnsi" w:cstheme="majorHAnsi"/>
          <w:sz w:val="24"/>
          <w:szCs w:val="24"/>
          <w:lang w:val="ro-RO" w:eastAsia="ro-RO"/>
        </w:rPr>
        <w:t>,</w:t>
      </w:r>
      <w:r w:rsidRPr="00597A25">
        <w:rPr>
          <w:rFonts w:asciiTheme="majorHAnsi" w:eastAsia="Times New Roman" w:hAnsiTheme="majorHAnsi" w:cstheme="majorHAnsi"/>
          <w:sz w:val="24"/>
          <w:szCs w:val="24"/>
          <w:lang w:val="ro-RO" w:eastAsia="ro-RO"/>
        </w:rPr>
        <w:t xml:space="preserve"> care</w:t>
      </w:r>
      <w:r w:rsidRPr="00597A25">
        <w:rPr>
          <w:rFonts w:asciiTheme="majorHAnsi" w:hAnsiTheme="majorHAnsi" w:cstheme="majorHAnsi"/>
          <w:sz w:val="24"/>
          <w:szCs w:val="24"/>
          <w:lang w:val="ro-RO"/>
        </w:rPr>
        <w:t xml:space="preserve"> </w:t>
      </w:r>
      <w:r w:rsidRPr="00597A25">
        <w:rPr>
          <w:rFonts w:asciiTheme="majorHAnsi" w:eastAsia="Times New Roman" w:hAnsiTheme="majorHAnsi" w:cstheme="majorHAnsi"/>
          <w:sz w:val="24"/>
          <w:szCs w:val="24"/>
          <w:lang w:val="ro-RO" w:eastAsia="ro-RO"/>
        </w:rPr>
        <w:t>a fost acordat</w:t>
      </w:r>
      <w:r w:rsidRPr="00597A25">
        <w:rPr>
          <w:rFonts w:asciiTheme="majorHAnsi" w:hAnsiTheme="majorHAnsi" w:cstheme="majorHAnsi"/>
          <w:sz w:val="24"/>
          <w:szCs w:val="24"/>
          <w:lang w:val="ro-RO"/>
        </w:rPr>
        <w:t xml:space="preserve"> </w:t>
      </w:r>
      <w:r w:rsidRPr="00597A25">
        <w:rPr>
          <w:rFonts w:asciiTheme="majorHAnsi" w:eastAsia="Times New Roman" w:hAnsiTheme="majorHAnsi" w:cstheme="majorHAnsi"/>
          <w:sz w:val="24"/>
          <w:szCs w:val="24"/>
          <w:lang w:val="ro-RO" w:eastAsia="ro-RO"/>
        </w:rPr>
        <w:t xml:space="preserve">de către organul vamal cu achitarea </w:t>
      </w:r>
      <w:r w:rsidRPr="00597A25">
        <w:rPr>
          <w:rFonts w:asciiTheme="majorHAnsi" w:hAnsiTheme="majorHAnsi" w:cstheme="majorHAnsi"/>
          <w:sz w:val="24"/>
          <w:szCs w:val="24"/>
          <w:lang w:val="ro-RO"/>
        </w:rPr>
        <w:t>neregulamentară</w:t>
      </w:r>
      <w:r w:rsidRPr="00597A25">
        <w:rPr>
          <w:rStyle w:val="FootnoteReference"/>
          <w:rFonts w:asciiTheme="majorHAnsi" w:hAnsiTheme="majorHAnsi" w:cstheme="majorHAnsi"/>
          <w:sz w:val="24"/>
          <w:szCs w:val="24"/>
          <w:lang w:val="ro-RO"/>
        </w:rPr>
        <w:footnoteReference w:id="52"/>
      </w:r>
      <w:r w:rsidRPr="00597A25">
        <w:rPr>
          <w:rFonts w:asciiTheme="majorHAnsi" w:hAnsiTheme="majorHAnsi" w:cstheme="majorHAnsi"/>
          <w:sz w:val="24"/>
          <w:szCs w:val="24"/>
          <w:lang w:val="ro-RO"/>
        </w:rPr>
        <w:t xml:space="preserve"> a </w:t>
      </w:r>
      <w:r w:rsidRPr="00597A25">
        <w:rPr>
          <w:rFonts w:asciiTheme="majorHAnsi" w:eastAsia="Times New Roman" w:hAnsiTheme="majorHAnsi" w:cstheme="majorHAnsi"/>
          <w:sz w:val="24"/>
          <w:szCs w:val="24"/>
          <w:lang w:val="ro-RO" w:eastAsia="ro-RO"/>
        </w:rPr>
        <w:t>taxei vamale zero</w:t>
      </w:r>
      <w:r w:rsidR="00024DA9" w:rsidRPr="00597A25">
        <w:rPr>
          <w:rFonts w:asciiTheme="majorHAnsi" w:eastAsia="Times New Roman" w:hAnsiTheme="majorHAnsi" w:cstheme="majorHAnsi"/>
          <w:sz w:val="24"/>
          <w:szCs w:val="24"/>
          <w:lang w:val="ro-RO" w:eastAsia="ro-RO"/>
        </w:rPr>
        <w:t xml:space="preserve">. </w:t>
      </w:r>
      <w:r w:rsidR="00551F94" w:rsidRPr="00597A25">
        <w:rPr>
          <w:rFonts w:asciiTheme="majorHAnsi" w:eastAsia="Times New Roman" w:hAnsiTheme="majorHAnsi" w:cstheme="majorHAnsi"/>
          <w:sz w:val="24"/>
          <w:szCs w:val="24"/>
          <w:lang w:val="ro-RO" w:eastAsia="ro-RO"/>
        </w:rPr>
        <w:t>Verificarea de către a</w:t>
      </w:r>
      <w:r w:rsidR="00024DA9" w:rsidRPr="00597A25">
        <w:rPr>
          <w:rFonts w:asciiTheme="majorHAnsi" w:eastAsia="Times New Roman" w:hAnsiTheme="majorHAnsi" w:cstheme="majorHAnsi"/>
          <w:sz w:val="24"/>
          <w:szCs w:val="24"/>
          <w:lang w:val="ro-RO" w:eastAsia="ro-RO"/>
        </w:rPr>
        <w:t>udit</w:t>
      </w:r>
      <w:r w:rsidR="00551F94" w:rsidRPr="00597A25">
        <w:rPr>
          <w:rFonts w:asciiTheme="majorHAnsi" w:eastAsia="Times New Roman" w:hAnsiTheme="majorHAnsi" w:cstheme="majorHAnsi"/>
          <w:sz w:val="24"/>
          <w:szCs w:val="24"/>
          <w:lang w:val="ro-RO" w:eastAsia="ro-RO"/>
        </w:rPr>
        <w:t xml:space="preserve"> a plenitudinii documentelor care au stat la baza vămuirii zahărului</w:t>
      </w:r>
      <w:r w:rsidR="00024DA9" w:rsidRPr="00597A25">
        <w:rPr>
          <w:rFonts w:asciiTheme="majorHAnsi" w:eastAsia="Times New Roman" w:hAnsiTheme="majorHAnsi" w:cstheme="majorHAnsi"/>
          <w:sz w:val="24"/>
          <w:szCs w:val="24"/>
          <w:lang w:val="ro-RO" w:eastAsia="ro-RO"/>
        </w:rPr>
        <w:t xml:space="preserve"> a stabilit </w:t>
      </w:r>
      <w:r w:rsidRPr="00597A25">
        <w:rPr>
          <w:rFonts w:asciiTheme="majorHAnsi" w:eastAsia="Times New Roman" w:hAnsiTheme="majorHAnsi" w:cstheme="majorHAnsi"/>
          <w:sz w:val="24"/>
          <w:szCs w:val="24"/>
          <w:lang w:val="ro-RO" w:eastAsia="ro-RO"/>
        </w:rPr>
        <w:t>lipsa unor documente justificative</w:t>
      </w:r>
      <w:r w:rsidR="00A07070" w:rsidRPr="00597A25">
        <w:rPr>
          <w:rFonts w:asciiTheme="majorHAnsi" w:eastAsia="Times New Roman" w:hAnsiTheme="majorHAnsi" w:cstheme="majorHAnsi"/>
          <w:sz w:val="24"/>
          <w:szCs w:val="24"/>
          <w:lang w:val="ro-RO" w:eastAsia="ro-RO"/>
        </w:rPr>
        <w:t>,</w:t>
      </w:r>
      <w:r w:rsidR="00024DA9" w:rsidRPr="00597A25">
        <w:rPr>
          <w:rFonts w:asciiTheme="majorHAnsi" w:eastAsia="Times New Roman" w:hAnsiTheme="majorHAnsi" w:cstheme="majorHAnsi"/>
          <w:sz w:val="24"/>
          <w:szCs w:val="24"/>
          <w:lang w:val="ro-RO" w:eastAsia="ro-RO"/>
        </w:rPr>
        <w:t xml:space="preserve"> care </w:t>
      </w:r>
      <w:r w:rsidR="00A07070" w:rsidRPr="00597A25">
        <w:rPr>
          <w:rFonts w:asciiTheme="majorHAnsi" w:eastAsia="Times New Roman" w:hAnsiTheme="majorHAnsi" w:cstheme="majorHAnsi"/>
          <w:sz w:val="24"/>
          <w:szCs w:val="24"/>
          <w:lang w:val="ro-RO" w:eastAsia="ro-RO"/>
        </w:rPr>
        <w:t xml:space="preserve">nu au fost </w:t>
      </w:r>
      <w:r w:rsidRPr="00597A25">
        <w:rPr>
          <w:rFonts w:asciiTheme="majorHAnsi" w:eastAsia="Times New Roman" w:hAnsiTheme="majorHAnsi" w:cstheme="majorHAnsi"/>
          <w:sz w:val="24"/>
          <w:szCs w:val="24"/>
          <w:lang w:val="ro-RO" w:eastAsia="ro-RO"/>
        </w:rPr>
        <w:t>atașate la declarațiile vamale</w:t>
      </w:r>
      <w:r w:rsidR="00F6356F" w:rsidRPr="00597A25">
        <w:rPr>
          <w:rFonts w:asciiTheme="majorHAnsi" w:eastAsia="Times New Roman" w:hAnsiTheme="majorHAnsi" w:cstheme="majorHAnsi"/>
          <w:sz w:val="24"/>
          <w:szCs w:val="24"/>
          <w:lang w:val="ro-RO" w:eastAsia="ro-RO"/>
        </w:rPr>
        <w:t xml:space="preserve"> de import</w:t>
      </w:r>
      <w:r w:rsidRPr="00597A25">
        <w:rPr>
          <w:rFonts w:asciiTheme="majorHAnsi" w:eastAsia="Times New Roman" w:hAnsiTheme="majorHAnsi" w:cstheme="majorHAnsi"/>
          <w:sz w:val="24"/>
          <w:szCs w:val="24"/>
          <w:lang w:val="ro-RO" w:eastAsia="ro-RO"/>
        </w:rPr>
        <w:t xml:space="preserve"> validate</w:t>
      </w:r>
      <w:r w:rsidRPr="00597A25">
        <w:rPr>
          <w:rStyle w:val="FootnoteReference"/>
          <w:rFonts w:asciiTheme="majorHAnsi" w:eastAsia="Times New Roman" w:hAnsiTheme="majorHAnsi" w:cstheme="majorHAnsi"/>
          <w:sz w:val="24"/>
          <w:szCs w:val="24"/>
          <w:lang w:val="ro-RO" w:eastAsia="ro-RO"/>
        </w:rPr>
        <w:footnoteReference w:id="53"/>
      </w:r>
      <w:r w:rsidR="00455706">
        <w:rPr>
          <w:rFonts w:asciiTheme="majorHAnsi" w:eastAsia="Times New Roman" w:hAnsiTheme="majorHAnsi" w:cstheme="majorHAnsi"/>
          <w:sz w:val="24"/>
          <w:szCs w:val="24"/>
          <w:lang w:val="ro-RO" w:eastAsia="ro-RO"/>
        </w:rPr>
        <w:t>.</w:t>
      </w:r>
      <w:r w:rsidR="00024DA9" w:rsidRPr="00597A25">
        <w:rPr>
          <w:rFonts w:asciiTheme="majorHAnsi" w:eastAsia="Times New Roman" w:hAnsiTheme="majorHAnsi" w:cstheme="majorHAnsi"/>
          <w:sz w:val="24"/>
          <w:szCs w:val="24"/>
          <w:lang w:val="ro-RO" w:eastAsia="ro-RO"/>
        </w:rPr>
        <w:t xml:space="preserve"> </w:t>
      </w:r>
      <w:r w:rsidR="00455706">
        <w:rPr>
          <w:rFonts w:asciiTheme="majorHAnsi" w:eastAsia="Times New Roman" w:hAnsiTheme="majorHAnsi" w:cstheme="majorHAnsi"/>
          <w:sz w:val="24"/>
          <w:szCs w:val="24"/>
          <w:lang w:val="ro-RO" w:eastAsia="ro-RO"/>
        </w:rPr>
        <w:t>P</w:t>
      </w:r>
      <w:r w:rsidR="00024DA9" w:rsidRPr="00597A25">
        <w:rPr>
          <w:rFonts w:asciiTheme="majorHAnsi" w:eastAsia="Times New Roman" w:hAnsiTheme="majorHAnsi" w:cstheme="majorHAnsi"/>
          <w:sz w:val="24"/>
          <w:szCs w:val="24"/>
          <w:lang w:val="ro-RO" w:eastAsia="ro-RO"/>
        </w:rPr>
        <w:t>rin urmare</w:t>
      </w:r>
      <w:r w:rsidR="00455706">
        <w:rPr>
          <w:rFonts w:asciiTheme="majorHAnsi" w:eastAsia="Times New Roman" w:hAnsiTheme="majorHAnsi" w:cstheme="majorHAnsi"/>
          <w:sz w:val="24"/>
          <w:szCs w:val="24"/>
          <w:lang w:val="ro-RO" w:eastAsia="ro-RO"/>
        </w:rPr>
        <w:t>,</w:t>
      </w:r>
      <w:r w:rsidR="00A07070" w:rsidRPr="00597A25">
        <w:rPr>
          <w:rFonts w:asciiTheme="majorHAnsi" w:eastAsia="Times New Roman" w:hAnsiTheme="majorHAnsi" w:cstheme="majorHAnsi"/>
          <w:sz w:val="24"/>
          <w:szCs w:val="24"/>
          <w:lang w:val="ro-RO" w:eastAsia="ro-RO"/>
        </w:rPr>
        <w:t xml:space="preserve"> SV urma să calculeze și să încaseze de la </w:t>
      </w:r>
      <w:r w:rsidR="00024DA9" w:rsidRPr="00597A25">
        <w:rPr>
          <w:rFonts w:asciiTheme="majorHAnsi" w:hAnsiTheme="majorHAnsi" w:cstheme="majorHAnsi"/>
          <w:sz w:val="24"/>
          <w:szCs w:val="24"/>
          <w:lang w:val="ro-RO"/>
        </w:rPr>
        <w:t>agentul economic nominalizat</w:t>
      </w:r>
      <w:r w:rsidR="00024DA9" w:rsidRPr="00597A25">
        <w:rPr>
          <w:rFonts w:asciiTheme="majorHAnsi" w:eastAsia="Times New Roman" w:hAnsiTheme="majorHAnsi" w:cstheme="majorHAnsi"/>
          <w:sz w:val="24"/>
          <w:szCs w:val="24"/>
          <w:lang w:val="ro-RO" w:eastAsia="ro-RO"/>
        </w:rPr>
        <w:t xml:space="preserve"> </w:t>
      </w:r>
      <w:r w:rsidRPr="00597A25">
        <w:rPr>
          <w:rFonts w:asciiTheme="majorHAnsi" w:eastAsia="Times New Roman" w:hAnsiTheme="majorHAnsi" w:cstheme="majorHAnsi"/>
          <w:sz w:val="24"/>
          <w:szCs w:val="24"/>
          <w:lang w:val="ro-RO" w:eastAsia="ro-RO"/>
        </w:rPr>
        <w:t xml:space="preserve">o taxa vamală în sumă de </w:t>
      </w:r>
      <w:r w:rsidRPr="00FE3D1E">
        <w:rPr>
          <w:rFonts w:asciiTheme="majorHAnsi" w:eastAsia="Times New Roman" w:hAnsiTheme="majorHAnsi" w:cstheme="majorHAnsi"/>
          <w:b/>
          <w:sz w:val="24"/>
          <w:szCs w:val="24"/>
          <w:lang w:val="ro-RO" w:eastAsia="ro-RO"/>
        </w:rPr>
        <w:t>2,1 mil.</w:t>
      </w:r>
      <w:r w:rsidR="00551F94" w:rsidRPr="00FE3D1E">
        <w:rPr>
          <w:rFonts w:asciiTheme="majorHAnsi" w:eastAsia="Times New Roman" w:hAnsiTheme="majorHAnsi" w:cstheme="majorHAnsi"/>
          <w:b/>
          <w:sz w:val="24"/>
          <w:szCs w:val="24"/>
          <w:lang w:val="ro-RO" w:eastAsia="ro-RO"/>
        </w:rPr>
        <w:t xml:space="preserve"> </w:t>
      </w:r>
      <w:r w:rsidRPr="00FE3D1E">
        <w:rPr>
          <w:rFonts w:asciiTheme="majorHAnsi" w:eastAsia="Times New Roman" w:hAnsiTheme="majorHAnsi" w:cstheme="majorHAnsi"/>
          <w:b/>
          <w:sz w:val="24"/>
          <w:szCs w:val="24"/>
          <w:lang w:val="ro-RO" w:eastAsia="ro-RO"/>
        </w:rPr>
        <w:t>lei</w:t>
      </w:r>
      <w:r w:rsidR="00455706">
        <w:rPr>
          <w:rFonts w:asciiTheme="majorHAnsi" w:eastAsia="Times New Roman" w:hAnsiTheme="majorHAnsi" w:cstheme="majorHAnsi"/>
          <w:b/>
          <w:sz w:val="24"/>
          <w:szCs w:val="24"/>
          <w:lang w:val="ro-RO" w:eastAsia="ro-RO"/>
        </w:rPr>
        <w:t>,</w:t>
      </w:r>
      <w:r w:rsidRPr="00FE3D1E">
        <w:rPr>
          <w:rFonts w:asciiTheme="majorHAnsi" w:eastAsia="Times New Roman" w:hAnsiTheme="majorHAnsi" w:cstheme="majorHAnsi"/>
          <w:sz w:val="24"/>
          <w:szCs w:val="24"/>
          <w:lang w:val="ro-RO" w:eastAsia="ro-RO"/>
        </w:rPr>
        <w:t xml:space="preserve"> sau 75% din valoarea în vamă a zahărului importat.</w:t>
      </w:r>
      <w:r w:rsidRPr="00597A25">
        <w:rPr>
          <w:rFonts w:asciiTheme="majorHAnsi" w:eastAsia="Times New Roman" w:hAnsiTheme="majorHAnsi" w:cstheme="majorHAnsi"/>
          <w:sz w:val="24"/>
          <w:szCs w:val="24"/>
          <w:lang w:val="ro-RO" w:eastAsia="ro-RO"/>
        </w:rPr>
        <w:t xml:space="preserve"> </w:t>
      </w:r>
    </w:p>
    <w:p w14:paraId="04EDB032" w14:textId="13F187F5" w:rsidR="00DC2DD6" w:rsidRDefault="00355E03" w:rsidP="0054485E">
      <w:pPr>
        <w:spacing w:after="0"/>
        <w:jc w:val="both"/>
        <w:rPr>
          <w:rFonts w:asciiTheme="majorHAnsi" w:eastAsia="Times New Roman" w:hAnsiTheme="majorHAnsi" w:cstheme="majorHAnsi"/>
          <w:sz w:val="24"/>
          <w:szCs w:val="24"/>
          <w:lang w:val="ro-RO" w:eastAsia="ro-RO"/>
        </w:rPr>
      </w:pPr>
      <w:r w:rsidRPr="00597A25">
        <w:rPr>
          <w:rFonts w:asciiTheme="majorHAnsi" w:eastAsia="Times New Roman" w:hAnsiTheme="majorHAnsi" w:cstheme="majorHAnsi"/>
          <w:bCs/>
          <w:sz w:val="24"/>
          <w:szCs w:val="24"/>
          <w:lang w:val="ro-RO" w:eastAsia="ro-RO"/>
        </w:rPr>
        <w:t xml:space="preserve">De </w:t>
      </w:r>
      <w:r w:rsidR="0054485E" w:rsidRPr="00597A25">
        <w:rPr>
          <w:rFonts w:asciiTheme="majorHAnsi" w:eastAsia="Times New Roman" w:hAnsiTheme="majorHAnsi" w:cstheme="majorHAnsi"/>
          <w:bCs/>
          <w:sz w:val="24"/>
          <w:szCs w:val="24"/>
          <w:lang w:val="ro-RO" w:eastAsia="ro-RO"/>
        </w:rPr>
        <w:t>mențion</w:t>
      </w:r>
      <w:r w:rsidRPr="00597A25">
        <w:rPr>
          <w:rFonts w:asciiTheme="majorHAnsi" w:eastAsia="Times New Roman" w:hAnsiTheme="majorHAnsi" w:cstheme="majorHAnsi"/>
          <w:bCs/>
          <w:sz w:val="24"/>
          <w:szCs w:val="24"/>
          <w:lang w:val="ro-RO" w:eastAsia="ro-RO"/>
        </w:rPr>
        <w:t>at</w:t>
      </w:r>
      <w:r w:rsidR="0054485E" w:rsidRPr="00597A25">
        <w:rPr>
          <w:rFonts w:asciiTheme="majorHAnsi" w:eastAsia="Times New Roman" w:hAnsiTheme="majorHAnsi" w:cstheme="majorHAnsi"/>
          <w:bCs/>
          <w:sz w:val="24"/>
          <w:szCs w:val="24"/>
          <w:lang w:val="ro-RO" w:eastAsia="ro-RO"/>
        </w:rPr>
        <w:t xml:space="preserve"> că</w:t>
      </w:r>
      <w:r w:rsidR="00455706">
        <w:rPr>
          <w:rFonts w:asciiTheme="majorHAnsi" w:eastAsia="Times New Roman" w:hAnsiTheme="majorHAnsi" w:cstheme="majorHAnsi"/>
          <w:bCs/>
          <w:sz w:val="24"/>
          <w:szCs w:val="24"/>
          <w:lang w:val="ro-RO" w:eastAsia="ro-RO"/>
        </w:rPr>
        <w:t>,</w:t>
      </w:r>
      <w:r w:rsidR="0054485E" w:rsidRPr="00597A25">
        <w:rPr>
          <w:rFonts w:asciiTheme="majorHAnsi" w:eastAsia="Times New Roman" w:hAnsiTheme="majorHAnsi" w:cstheme="majorHAnsi"/>
          <w:bCs/>
          <w:sz w:val="24"/>
          <w:szCs w:val="24"/>
          <w:lang w:val="ro-RO" w:eastAsia="ro-RO"/>
        </w:rPr>
        <w:t xml:space="preserve"> pe de o parte</w:t>
      </w:r>
      <w:r w:rsidR="00455706">
        <w:rPr>
          <w:rFonts w:asciiTheme="majorHAnsi" w:eastAsia="Times New Roman" w:hAnsiTheme="majorHAnsi" w:cstheme="majorHAnsi"/>
          <w:bCs/>
          <w:sz w:val="24"/>
          <w:szCs w:val="24"/>
          <w:lang w:val="ro-RO" w:eastAsia="ro-RO"/>
        </w:rPr>
        <w:t>,</w:t>
      </w:r>
      <w:r w:rsidR="0054485E" w:rsidRPr="00597A25">
        <w:rPr>
          <w:rFonts w:asciiTheme="majorHAnsi" w:eastAsia="Times New Roman" w:hAnsiTheme="majorHAnsi" w:cstheme="majorHAnsi"/>
          <w:bCs/>
          <w:sz w:val="24"/>
          <w:szCs w:val="24"/>
          <w:lang w:val="ro-RO" w:eastAsia="ro-RO"/>
        </w:rPr>
        <w:t xml:space="preserve"> </w:t>
      </w:r>
      <w:r w:rsidR="0054485E" w:rsidRPr="00597A25">
        <w:rPr>
          <w:rFonts w:asciiTheme="majorHAnsi" w:eastAsia="Times New Roman" w:hAnsiTheme="majorHAnsi" w:cstheme="majorHAnsi"/>
          <w:sz w:val="24"/>
          <w:szCs w:val="24"/>
          <w:lang w:val="ro-RO" w:eastAsia="ro-RO"/>
        </w:rPr>
        <w:t>agenți</w:t>
      </w:r>
      <w:r w:rsidR="00CF5651" w:rsidRPr="00597A25">
        <w:rPr>
          <w:rFonts w:asciiTheme="majorHAnsi" w:eastAsia="Times New Roman" w:hAnsiTheme="majorHAnsi" w:cstheme="majorHAnsi"/>
          <w:sz w:val="24"/>
          <w:szCs w:val="24"/>
          <w:lang w:val="ro-RO" w:eastAsia="ro-RO"/>
        </w:rPr>
        <w:t>i</w:t>
      </w:r>
      <w:r w:rsidR="0054485E" w:rsidRPr="00597A25">
        <w:rPr>
          <w:rFonts w:asciiTheme="majorHAnsi" w:eastAsia="Times New Roman" w:hAnsiTheme="majorHAnsi" w:cstheme="majorHAnsi"/>
          <w:sz w:val="24"/>
          <w:szCs w:val="24"/>
          <w:lang w:val="ro-RO" w:eastAsia="ro-RO"/>
        </w:rPr>
        <w:t xml:space="preserve"> economici </w:t>
      </w:r>
      <w:r w:rsidRPr="00597A25">
        <w:rPr>
          <w:rFonts w:asciiTheme="majorHAnsi" w:eastAsia="Times New Roman" w:hAnsiTheme="majorHAnsi" w:cstheme="majorHAnsi"/>
          <w:sz w:val="24"/>
          <w:szCs w:val="24"/>
          <w:lang w:val="ro-RO" w:eastAsia="ro-RO"/>
        </w:rPr>
        <w:t>rezidenți</w:t>
      </w:r>
      <w:r w:rsidR="0054485E" w:rsidRPr="00597A25">
        <w:rPr>
          <w:rFonts w:asciiTheme="majorHAnsi" w:eastAsia="Times New Roman" w:hAnsiTheme="majorHAnsi" w:cstheme="majorHAnsi"/>
          <w:sz w:val="24"/>
          <w:szCs w:val="24"/>
          <w:lang w:val="ro-RO" w:eastAsia="ro-RO"/>
        </w:rPr>
        <w:t xml:space="preserve"> </w:t>
      </w:r>
      <w:r w:rsidRPr="00597A25">
        <w:rPr>
          <w:rFonts w:asciiTheme="majorHAnsi" w:hAnsiTheme="majorHAnsi" w:cstheme="majorHAnsi"/>
          <w:sz w:val="24"/>
          <w:szCs w:val="24"/>
          <w:lang w:val="ro-RO"/>
        </w:rPr>
        <w:t xml:space="preserve">în anii 2020-2021 </w:t>
      </w:r>
      <w:r w:rsidR="0054485E" w:rsidRPr="00597A25">
        <w:rPr>
          <w:rFonts w:asciiTheme="majorHAnsi" w:eastAsia="Times New Roman" w:hAnsiTheme="majorHAnsi" w:cstheme="majorHAnsi"/>
          <w:sz w:val="24"/>
          <w:szCs w:val="24"/>
          <w:lang w:val="ro-RO" w:eastAsia="ro-RO"/>
        </w:rPr>
        <w:t>au importat</w:t>
      </w:r>
      <w:r w:rsidR="0054485E" w:rsidRPr="00597A25">
        <w:rPr>
          <w:rFonts w:asciiTheme="majorHAnsi" w:hAnsiTheme="majorHAnsi" w:cstheme="majorHAnsi"/>
          <w:sz w:val="24"/>
          <w:szCs w:val="24"/>
          <w:lang w:val="ro-RO"/>
        </w:rPr>
        <w:t xml:space="preserve"> </w:t>
      </w:r>
      <w:r w:rsidR="0054485E" w:rsidRPr="00597A25">
        <w:rPr>
          <w:rFonts w:asciiTheme="majorHAnsi" w:eastAsia="Times New Roman" w:hAnsiTheme="majorHAnsi" w:cstheme="majorHAnsi"/>
          <w:bCs/>
          <w:sz w:val="24"/>
          <w:szCs w:val="24"/>
          <w:lang w:val="ro-RO" w:eastAsia="ro-RO"/>
        </w:rPr>
        <w:t>27,2</w:t>
      </w:r>
      <w:r w:rsidR="0054485E" w:rsidRPr="00597A25">
        <w:rPr>
          <w:rFonts w:asciiTheme="majorHAnsi" w:hAnsiTheme="majorHAnsi" w:cstheme="majorHAnsi"/>
          <w:sz w:val="24"/>
          <w:szCs w:val="24"/>
          <w:lang w:val="ro-RO"/>
        </w:rPr>
        <w:t xml:space="preserve"> mii</w:t>
      </w:r>
      <w:r w:rsidR="0054485E" w:rsidRPr="00597A25">
        <w:rPr>
          <w:rFonts w:asciiTheme="majorHAnsi" w:eastAsia="Times New Roman" w:hAnsiTheme="majorHAnsi" w:cstheme="majorHAnsi"/>
          <w:sz w:val="24"/>
          <w:szCs w:val="24"/>
          <w:lang w:val="ro-RO" w:eastAsia="ro-RO"/>
        </w:rPr>
        <w:t xml:space="preserve"> tone de zahăr în valoare de </w:t>
      </w:r>
      <w:r w:rsidR="0054485E" w:rsidRPr="00597A25">
        <w:rPr>
          <w:rFonts w:asciiTheme="majorHAnsi" w:eastAsia="Times New Roman" w:hAnsiTheme="majorHAnsi" w:cstheme="majorHAnsi"/>
          <w:b/>
          <w:sz w:val="24"/>
          <w:szCs w:val="24"/>
          <w:lang w:val="ro-RO" w:eastAsia="ro-RO"/>
        </w:rPr>
        <w:t>236,6 mil.lei</w:t>
      </w:r>
      <w:r w:rsidR="0054485E" w:rsidRPr="00597A25">
        <w:rPr>
          <w:rFonts w:asciiTheme="majorHAnsi" w:eastAsia="Times New Roman" w:hAnsiTheme="majorHAnsi" w:cstheme="majorHAnsi"/>
          <w:b/>
          <w:bCs/>
          <w:sz w:val="24"/>
          <w:szCs w:val="24"/>
          <w:lang w:val="ro-RO" w:eastAsia="ro-RO"/>
        </w:rPr>
        <w:t xml:space="preserve"> </w:t>
      </w:r>
      <w:r w:rsidR="0054485E" w:rsidRPr="00597A25">
        <w:rPr>
          <w:rFonts w:asciiTheme="majorHAnsi" w:eastAsia="Times New Roman" w:hAnsiTheme="majorHAnsi" w:cstheme="majorHAnsi"/>
          <w:bCs/>
          <w:sz w:val="24"/>
          <w:szCs w:val="24"/>
          <w:lang w:val="ro-RO" w:eastAsia="ro-RO"/>
        </w:rPr>
        <w:t xml:space="preserve">cu </w:t>
      </w:r>
      <w:r w:rsidR="0054485E" w:rsidRPr="00597A25">
        <w:rPr>
          <w:rFonts w:asciiTheme="majorHAnsi" w:hAnsiTheme="majorHAnsi" w:cstheme="majorHAnsi"/>
          <w:sz w:val="24"/>
          <w:szCs w:val="24"/>
          <w:lang w:val="ro-RO"/>
        </w:rPr>
        <w:t xml:space="preserve">scutirea drepturilor de import </w:t>
      </w:r>
      <w:r w:rsidR="0054485E" w:rsidRPr="00597A25">
        <w:rPr>
          <w:rFonts w:asciiTheme="majorHAnsi" w:eastAsia="Times New Roman" w:hAnsiTheme="majorHAnsi" w:cstheme="majorHAnsi"/>
          <w:bCs/>
          <w:sz w:val="24"/>
          <w:szCs w:val="24"/>
          <w:lang w:val="ro-RO" w:eastAsia="ro-RO"/>
        </w:rPr>
        <w:t xml:space="preserve">în sumă de </w:t>
      </w:r>
      <w:r w:rsidR="0054485E" w:rsidRPr="00597A25">
        <w:rPr>
          <w:rFonts w:asciiTheme="majorHAnsi" w:eastAsia="Times New Roman" w:hAnsiTheme="majorHAnsi" w:cstheme="majorHAnsi"/>
          <w:b/>
          <w:bCs/>
          <w:sz w:val="24"/>
          <w:szCs w:val="24"/>
          <w:lang w:val="ro-RO" w:eastAsia="ro-RO"/>
        </w:rPr>
        <w:t>181,5</w:t>
      </w:r>
      <w:r w:rsidR="0054485E" w:rsidRPr="00597A25">
        <w:rPr>
          <w:rFonts w:asciiTheme="majorHAnsi" w:eastAsia="Times New Roman" w:hAnsiTheme="majorHAnsi" w:cstheme="majorHAnsi"/>
          <w:b/>
          <w:sz w:val="24"/>
          <w:szCs w:val="24"/>
          <w:lang w:val="ro-RO" w:eastAsia="ro-RO"/>
        </w:rPr>
        <w:t xml:space="preserve"> mil.lei</w:t>
      </w:r>
      <w:r w:rsidR="0054485E" w:rsidRPr="00597A25">
        <w:rPr>
          <w:rFonts w:asciiTheme="majorHAnsi" w:eastAsia="Times New Roman" w:hAnsiTheme="majorHAnsi" w:cstheme="majorHAnsi"/>
          <w:sz w:val="24"/>
          <w:szCs w:val="24"/>
          <w:lang w:val="ro-RO" w:eastAsia="ro-RO"/>
        </w:rPr>
        <w:t xml:space="preserve">, achitând la bugetul </w:t>
      </w:r>
      <w:r w:rsidR="0054485E" w:rsidRPr="00597A25">
        <w:rPr>
          <w:rFonts w:asciiTheme="majorHAnsi" w:hAnsiTheme="majorHAnsi" w:cstheme="majorHAnsi"/>
          <w:sz w:val="24"/>
          <w:szCs w:val="24"/>
          <w:lang w:val="ro-RO"/>
        </w:rPr>
        <w:t>de stat</w:t>
      </w:r>
      <w:r w:rsidR="0054485E" w:rsidRPr="00597A25">
        <w:rPr>
          <w:rFonts w:asciiTheme="majorHAnsi" w:eastAsia="Times New Roman" w:hAnsiTheme="majorHAnsi" w:cstheme="majorHAnsi"/>
          <w:sz w:val="24"/>
          <w:szCs w:val="24"/>
          <w:lang w:val="ro-RO" w:eastAsia="ro-RO"/>
        </w:rPr>
        <w:t xml:space="preserve"> TVA</w:t>
      </w:r>
      <w:r w:rsidR="0054485E" w:rsidRPr="00597A25">
        <w:rPr>
          <w:rFonts w:asciiTheme="majorHAnsi" w:hAnsiTheme="majorHAnsi" w:cstheme="majorHAnsi"/>
          <w:sz w:val="24"/>
          <w:szCs w:val="24"/>
          <w:lang w:val="ro-RO"/>
        </w:rPr>
        <w:t xml:space="preserve"> în sumă de </w:t>
      </w:r>
      <w:r w:rsidR="0054485E" w:rsidRPr="00597A25">
        <w:rPr>
          <w:rFonts w:asciiTheme="majorHAnsi" w:eastAsia="Times New Roman" w:hAnsiTheme="majorHAnsi" w:cstheme="majorHAnsi"/>
          <w:sz w:val="24"/>
          <w:szCs w:val="24"/>
          <w:lang w:val="ro-RO" w:eastAsia="ro-RO"/>
        </w:rPr>
        <w:t>21,0 mil.lei</w:t>
      </w:r>
      <w:r w:rsidR="00DC022C" w:rsidRPr="00597A25">
        <w:rPr>
          <w:rFonts w:asciiTheme="majorHAnsi" w:eastAsia="Times New Roman" w:hAnsiTheme="majorHAnsi" w:cstheme="majorHAnsi"/>
          <w:sz w:val="24"/>
          <w:szCs w:val="24"/>
          <w:lang w:val="ro-RO" w:eastAsia="ro-RO"/>
        </w:rPr>
        <w:t>,</w:t>
      </w:r>
      <w:r w:rsidR="0054485E" w:rsidRPr="00597A25">
        <w:rPr>
          <w:rFonts w:asciiTheme="majorHAnsi" w:eastAsia="Times New Roman" w:hAnsiTheme="majorHAnsi" w:cstheme="majorHAnsi"/>
          <w:sz w:val="24"/>
          <w:szCs w:val="24"/>
          <w:lang w:val="ro-RO" w:eastAsia="ro-RO"/>
        </w:rPr>
        <w:t xml:space="preserve"> sau 11,6% din scutirile acordate de SV. Pe de altă parte</w:t>
      </w:r>
      <w:r w:rsidR="00455706">
        <w:rPr>
          <w:rFonts w:asciiTheme="majorHAnsi" w:eastAsia="Times New Roman" w:hAnsiTheme="majorHAnsi" w:cstheme="majorHAnsi"/>
          <w:sz w:val="24"/>
          <w:szCs w:val="24"/>
          <w:lang w:val="ro-RO" w:eastAsia="ro-RO"/>
        </w:rPr>
        <w:t>,</w:t>
      </w:r>
      <w:r w:rsidR="0054485E" w:rsidRPr="00597A25">
        <w:rPr>
          <w:rFonts w:asciiTheme="majorHAnsi" w:eastAsia="Times New Roman" w:hAnsiTheme="majorHAnsi" w:cstheme="majorHAnsi"/>
          <w:sz w:val="24"/>
          <w:szCs w:val="24"/>
          <w:lang w:val="ro-RO" w:eastAsia="ro-RO"/>
        </w:rPr>
        <w:t xml:space="preserve"> aceștia au exportat </w:t>
      </w:r>
      <w:r w:rsidR="0054485E" w:rsidRPr="00597A25">
        <w:rPr>
          <w:rFonts w:asciiTheme="majorHAnsi" w:eastAsia="Times New Roman" w:hAnsiTheme="majorHAnsi" w:cstheme="majorHAnsi"/>
          <w:bCs/>
          <w:sz w:val="24"/>
          <w:szCs w:val="24"/>
          <w:lang w:val="ro-RO" w:eastAsia="ro-RO"/>
        </w:rPr>
        <w:t>26,2</w:t>
      </w:r>
      <w:r w:rsidR="0054485E" w:rsidRPr="00597A25">
        <w:rPr>
          <w:rFonts w:asciiTheme="majorHAnsi" w:hAnsiTheme="majorHAnsi" w:cstheme="majorHAnsi"/>
          <w:sz w:val="24"/>
          <w:szCs w:val="24"/>
          <w:lang w:val="ro-RO"/>
        </w:rPr>
        <w:t xml:space="preserve"> mii</w:t>
      </w:r>
      <w:r w:rsidR="0054485E" w:rsidRPr="00597A25">
        <w:rPr>
          <w:rFonts w:asciiTheme="majorHAnsi" w:eastAsia="Times New Roman" w:hAnsiTheme="majorHAnsi" w:cstheme="majorHAnsi"/>
          <w:sz w:val="24"/>
          <w:szCs w:val="24"/>
          <w:lang w:val="ro-RO" w:eastAsia="ro-RO"/>
        </w:rPr>
        <w:t xml:space="preserve"> tone de zahăr în valoare de </w:t>
      </w:r>
      <w:r w:rsidR="0054485E" w:rsidRPr="00597A25">
        <w:rPr>
          <w:rFonts w:asciiTheme="majorHAnsi" w:eastAsia="Times New Roman" w:hAnsiTheme="majorHAnsi" w:cstheme="majorHAnsi"/>
          <w:b/>
          <w:sz w:val="24"/>
          <w:szCs w:val="24"/>
          <w:lang w:val="ro-RO" w:eastAsia="ro-RO"/>
        </w:rPr>
        <w:t>263,1 mil.lei</w:t>
      </w:r>
      <w:r w:rsidR="0054485E" w:rsidRPr="00597A25">
        <w:rPr>
          <w:rFonts w:asciiTheme="majorHAnsi" w:eastAsia="Times New Roman" w:hAnsiTheme="majorHAnsi" w:cstheme="majorHAnsi"/>
          <w:sz w:val="24"/>
          <w:szCs w:val="24"/>
          <w:lang w:val="ro-RO" w:eastAsia="ro-RO"/>
        </w:rPr>
        <w:t>, sau 96,3% din cantitatea de zahăr importată, iar un agent economic</w:t>
      </w:r>
      <w:r w:rsidR="0054485E" w:rsidRPr="00597A25">
        <w:rPr>
          <w:rStyle w:val="FootnoteReference"/>
          <w:rFonts w:asciiTheme="majorHAnsi" w:eastAsia="Times New Roman" w:hAnsiTheme="majorHAnsi" w:cstheme="majorHAnsi"/>
          <w:sz w:val="24"/>
          <w:szCs w:val="24"/>
          <w:lang w:val="ro-RO" w:eastAsia="ro-RO"/>
        </w:rPr>
        <w:footnoteReference w:id="54"/>
      </w:r>
      <w:r w:rsidR="0054485E" w:rsidRPr="00597A25">
        <w:rPr>
          <w:rFonts w:asciiTheme="majorHAnsi" w:eastAsia="Times New Roman" w:hAnsiTheme="majorHAnsi" w:cstheme="majorHAnsi"/>
          <w:sz w:val="24"/>
          <w:szCs w:val="24"/>
          <w:lang w:val="ro-RO" w:eastAsia="ro-RO"/>
        </w:rPr>
        <w:t xml:space="preserve"> </w:t>
      </w:r>
      <w:r w:rsidR="00EE6486" w:rsidRPr="00597A25">
        <w:rPr>
          <w:rFonts w:asciiTheme="majorHAnsi" w:hAnsiTheme="majorHAnsi" w:cstheme="majorHAnsi"/>
          <w:sz w:val="24"/>
          <w:szCs w:val="24"/>
          <w:lang w:val="ro-RO"/>
        </w:rPr>
        <w:t xml:space="preserve">în anii 2020-2021 </w:t>
      </w:r>
      <w:r w:rsidR="0054485E" w:rsidRPr="00597A25">
        <w:rPr>
          <w:rFonts w:asciiTheme="majorHAnsi" w:hAnsiTheme="majorHAnsi" w:cstheme="majorHAnsi"/>
          <w:sz w:val="24"/>
          <w:szCs w:val="24"/>
          <w:lang w:val="ro-RO"/>
        </w:rPr>
        <w:t xml:space="preserve">a </w:t>
      </w:r>
      <w:r w:rsidR="0054485E" w:rsidRPr="00597A25">
        <w:rPr>
          <w:rFonts w:asciiTheme="majorHAnsi" w:eastAsia="Times New Roman" w:hAnsiTheme="majorHAnsi" w:cstheme="majorHAnsi"/>
          <w:sz w:val="24"/>
          <w:szCs w:val="24"/>
          <w:lang w:val="ro-RO" w:eastAsia="ro-RO"/>
        </w:rPr>
        <w:t>beneficiat și de restituir</w:t>
      </w:r>
      <w:r w:rsidR="00BA1F23" w:rsidRPr="00597A25">
        <w:rPr>
          <w:rFonts w:asciiTheme="majorHAnsi" w:eastAsia="Times New Roman" w:hAnsiTheme="majorHAnsi" w:cstheme="majorHAnsi"/>
          <w:sz w:val="24"/>
          <w:szCs w:val="24"/>
          <w:lang w:val="ro-RO" w:eastAsia="ro-RO"/>
        </w:rPr>
        <w:t>ea</w:t>
      </w:r>
      <w:r w:rsidR="0054485E" w:rsidRPr="00597A25">
        <w:rPr>
          <w:rFonts w:asciiTheme="majorHAnsi" w:eastAsia="Times New Roman" w:hAnsiTheme="majorHAnsi" w:cstheme="majorHAnsi"/>
          <w:sz w:val="24"/>
          <w:szCs w:val="24"/>
          <w:lang w:val="ro-RO" w:eastAsia="ro-RO"/>
        </w:rPr>
        <w:t xml:space="preserve"> </w:t>
      </w:r>
      <w:r w:rsidR="00BA1F23" w:rsidRPr="00597A25">
        <w:rPr>
          <w:rFonts w:asciiTheme="majorHAnsi" w:eastAsia="Times New Roman" w:hAnsiTheme="majorHAnsi" w:cstheme="majorHAnsi"/>
          <w:sz w:val="24"/>
          <w:szCs w:val="24"/>
          <w:lang w:val="ro-RO" w:eastAsia="ro-RO"/>
        </w:rPr>
        <w:t xml:space="preserve">TVA </w:t>
      </w:r>
      <w:r w:rsidR="0054485E" w:rsidRPr="00597A25">
        <w:rPr>
          <w:rFonts w:asciiTheme="majorHAnsi" w:eastAsia="Times New Roman" w:hAnsiTheme="majorHAnsi" w:cstheme="majorHAnsi"/>
          <w:sz w:val="24"/>
          <w:szCs w:val="24"/>
          <w:lang w:val="ro-RO" w:eastAsia="ro-RO"/>
        </w:rPr>
        <w:t>din</w:t>
      </w:r>
      <w:r w:rsidR="0054485E" w:rsidRPr="00597A25">
        <w:rPr>
          <w:rFonts w:asciiTheme="majorHAnsi" w:hAnsiTheme="majorHAnsi" w:cstheme="majorHAnsi"/>
          <w:sz w:val="24"/>
          <w:szCs w:val="24"/>
          <w:lang w:val="ro-RO"/>
        </w:rPr>
        <w:t xml:space="preserve"> bugetul de stat</w:t>
      </w:r>
      <w:r w:rsidR="0054485E" w:rsidRPr="00597A25">
        <w:rPr>
          <w:rFonts w:asciiTheme="majorHAnsi" w:eastAsia="Times New Roman" w:hAnsiTheme="majorHAnsi" w:cstheme="majorHAnsi"/>
          <w:sz w:val="24"/>
          <w:szCs w:val="24"/>
          <w:lang w:val="ro-RO" w:eastAsia="ro-RO"/>
        </w:rPr>
        <w:t xml:space="preserve"> în sumă de </w:t>
      </w:r>
      <w:r w:rsidR="0054485E" w:rsidRPr="00597A25">
        <w:rPr>
          <w:rFonts w:asciiTheme="majorHAnsi" w:eastAsia="Times New Roman" w:hAnsiTheme="majorHAnsi" w:cstheme="majorHAnsi"/>
          <w:b/>
          <w:sz w:val="24"/>
          <w:szCs w:val="24"/>
          <w:lang w:val="ro-RO" w:eastAsia="ro-RO"/>
        </w:rPr>
        <w:t>12,1 mil.lei</w:t>
      </w:r>
      <w:r w:rsidR="0054485E" w:rsidRPr="00597A25">
        <w:rPr>
          <w:rFonts w:asciiTheme="majorHAnsi" w:eastAsia="Times New Roman" w:hAnsiTheme="majorHAnsi" w:cstheme="majorHAnsi"/>
          <w:sz w:val="24"/>
          <w:szCs w:val="24"/>
          <w:lang w:val="ro-RO" w:eastAsia="ro-RO"/>
        </w:rPr>
        <w:t xml:space="preserve">. </w:t>
      </w:r>
    </w:p>
    <w:p w14:paraId="2D8D320D" w14:textId="77777777" w:rsidR="00E45BCC" w:rsidRDefault="00E45BCC" w:rsidP="0054485E">
      <w:pPr>
        <w:spacing w:after="0"/>
        <w:jc w:val="both"/>
        <w:rPr>
          <w:rFonts w:asciiTheme="majorHAnsi" w:eastAsia="Times New Roman" w:hAnsiTheme="majorHAnsi" w:cstheme="majorHAnsi"/>
          <w:sz w:val="24"/>
          <w:szCs w:val="24"/>
          <w:lang w:val="ro-RO" w:eastAsia="ro-RO"/>
        </w:rPr>
      </w:pPr>
    </w:p>
    <w:p w14:paraId="1CC5E5EE" w14:textId="77777777" w:rsidR="00E45BCC" w:rsidRPr="007D49F1" w:rsidRDefault="00144C86" w:rsidP="0054485E">
      <w:pPr>
        <w:spacing w:after="0"/>
        <w:jc w:val="both"/>
        <w:rPr>
          <w:rFonts w:asciiTheme="majorHAnsi" w:eastAsia="Times New Roman" w:hAnsiTheme="majorHAnsi" w:cstheme="majorHAnsi"/>
          <w:sz w:val="24"/>
          <w:szCs w:val="24"/>
          <w:lang w:val="ro-RO" w:eastAsia="ro-RO"/>
        </w:rPr>
      </w:pPr>
      <w:r>
        <w:rPr>
          <w:rFonts w:asciiTheme="majorHAnsi" w:eastAsia="Times New Roman" w:hAnsiTheme="majorHAnsi" w:cstheme="majorHAnsi"/>
          <w:sz w:val="24"/>
          <w:szCs w:val="24"/>
          <w:lang w:val="ro-RO" w:eastAsia="ro-RO"/>
        </w:rPr>
        <w:t>În contextul celor</w:t>
      </w:r>
      <w:r w:rsidR="00E45BCC" w:rsidRPr="007D49F1">
        <w:rPr>
          <w:rFonts w:asciiTheme="majorHAnsi" w:eastAsia="Times New Roman" w:hAnsiTheme="majorHAnsi" w:cstheme="majorHAnsi"/>
          <w:sz w:val="24"/>
          <w:szCs w:val="24"/>
          <w:lang w:val="ro-RO" w:eastAsia="ro-RO"/>
        </w:rPr>
        <w:t xml:space="preserve"> menționat</w:t>
      </w:r>
      <w:r>
        <w:rPr>
          <w:rFonts w:asciiTheme="majorHAnsi" w:eastAsia="Times New Roman" w:hAnsiTheme="majorHAnsi" w:cstheme="majorHAnsi"/>
          <w:sz w:val="24"/>
          <w:szCs w:val="24"/>
          <w:lang w:val="ro-RO" w:eastAsia="ro-RO"/>
        </w:rPr>
        <w:t>e,</w:t>
      </w:r>
      <w:r w:rsidR="00E45BCC" w:rsidRPr="007D49F1">
        <w:rPr>
          <w:rFonts w:asciiTheme="majorHAnsi" w:eastAsia="Times New Roman" w:hAnsiTheme="majorHAnsi" w:cstheme="majorHAnsi"/>
          <w:sz w:val="24"/>
          <w:szCs w:val="24"/>
          <w:lang w:val="ro-RO" w:eastAsia="ro-RO"/>
        </w:rPr>
        <w:t xml:space="preserve"> auditul a identificat </w:t>
      </w:r>
      <w:r w:rsidR="007D49F1" w:rsidRPr="007D49F1">
        <w:rPr>
          <w:rFonts w:asciiTheme="majorHAnsi" w:eastAsia="Times New Roman" w:hAnsiTheme="majorHAnsi" w:cstheme="majorHAnsi"/>
          <w:sz w:val="24"/>
          <w:szCs w:val="24"/>
          <w:lang w:val="ro-RO" w:eastAsia="ro-RO"/>
        </w:rPr>
        <w:t>necesitatea transparentizării și îmbunătățirii modalității de evidență și raportare</w:t>
      </w:r>
      <w:r w:rsidR="007D49F1" w:rsidRPr="007D49F1">
        <w:rPr>
          <w:rStyle w:val="FootnoteReference"/>
          <w:rFonts w:asciiTheme="majorHAnsi" w:eastAsia="Times New Roman" w:hAnsiTheme="majorHAnsi" w:cstheme="majorHAnsi"/>
          <w:sz w:val="24"/>
          <w:szCs w:val="24"/>
          <w:lang w:val="ro-RO" w:eastAsia="ro-RO"/>
        </w:rPr>
        <w:footnoteReference w:id="55"/>
      </w:r>
      <w:r w:rsidR="007D49F1" w:rsidRPr="007D49F1">
        <w:rPr>
          <w:rFonts w:asciiTheme="majorHAnsi" w:eastAsia="Times New Roman" w:hAnsiTheme="majorHAnsi" w:cstheme="majorHAnsi"/>
          <w:sz w:val="24"/>
          <w:szCs w:val="24"/>
          <w:lang w:val="ro-RO" w:eastAsia="ro-RO"/>
        </w:rPr>
        <w:t xml:space="preserve"> a facilităților vamale instituite conform acordurilor internaționale semnate de Republica Moldova cu Uniunea Europeană, Organizația Mondială a Comerțului și alte instituții internaționale, în vederea asigurării accesului la informații veridice  tuturor părților interesate</w:t>
      </w:r>
      <w:r w:rsidR="007D49F1" w:rsidRPr="007D49F1">
        <w:rPr>
          <w:rStyle w:val="FootnoteReference"/>
          <w:rFonts w:asciiTheme="majorHAnsi" w:eastAsia="Times New Roman" w:hAnsiTheme="majorHAnsi" w:cstheme="majorHAnsi"/>
          <w:sz w:val="24"/>
          <w:szCs w:val="24"/>
          <w:lang w:val="ro-RO" w:eastAsia="ro-RO"/>
        </w:rPr>
        <w:footnoteReference w:id="56"/>
      </w:r>
      <w:r w:rsidR="007D49F1" w:rsidRPr="007D49F1">
        <w:rPr>
          <w:rFonts w:asciiTheme="majorHAnsi" w:eastAsia="Times New Roman" w:hAnsiTheme="majorHAnsi" w:cstheme="majorHAnsi"/>
          <w:sz w:val="24"/>
          <w:szCs w:val="24"/>
          <w:lang w:val="ro-RO" w:eastAsia="ro-RO"/>
        </w:rPr>
        <w:t xml:space="preserve"> și excluderii cazurilor de tratare eronată a prevederilor politicii fiscale și vamale care vizează categoriile și volumul de mărfuri importate conform tarifului preferen</w:t>
      </w:r>
      <w:r w:rsidR="007D49F1">
        <w:rPr>
          <w:rFonts w:asciiTheme="majorHAnsi" w:eastAsia="Times New Roman" w:hAnsiTheme="majorHAnsi" w:cstheme="majorHAnsi"/>
          <w:sz w:val="24"/>
          <w:szCs w:val="24"/>
          <w:lang w:val="ro-RO" w:eastAsia="ro-RO"/>
        </w:rPr>
        <w:t>ț</w:t>
      </w:r>
      <w:r w:rsidR="007D49F1" w:rsidRPr="007D49F1">
        <w:rPr>
          <w:rFonts w:asciiTheme="majorHAnsi" w:eastAsia="Times New Roman" w:hAnsiTheme="majorHAnsi" w:cstheme="majorHAnsi"/>
          <w:sz w:val="24"/>
          <w:szCs w:val="24"/>
          <w:lang w:val="ro-RO" w:eastAsia="ro-RO"/>
        </w:rPr>
        <w:t>ial.</w:t>
      </w:r>
    </w:p>
    <w:p w14:paraId="6F12A0B1" w14:textId="77777777" w:rsidR="00B15D07" w:rsidRDefault="00B15D07" w:rsidP="0054485E">
      <w:pPr>
        <w:spacing w:after="0"/>
        <w:jc w:val="both"/>
        <w:rPr>
          <w:rFonts w:asciiTheme="majorHAnsi" w:eastAsia="Times New Roman" w:hAnsiTheme="majorHAnsi" w:cstheme="majorHAnsi"/>
          <w:sz w:val="24"/>
          <w:szCs w:val="24"/>
          <w:lang w:val="ro-RO" w:eastAsia="ro-RO"/>
        </w:rPr>
      </w:pPr>
    </w:p>
    <w:p w14:paraId="38ABA036" w14:textId="2E4466C3" w:rsidR="00274AFB" w:rsidRPr="00597A25" w:rsidRDefault="00274AFB" w:rsidP="00394230">
      <w:pPr>
        <w:spacing w:after="160" w:line="259" w:lineRule="auto"/>
        <w:ind w:firstLine="567"/>
        <w:jc w:val="both"/>
        <w:rPr>
          <w:rFonts w:asciiTheme="majorHAnsi" w:hAnsiTheme="majorHAnsi" w:cstheme="majorHAnsi"/>
          <w:i/>
          <w:sz w:val="24"/>
          <w:szCs w:val="24"/>
          <w:lang w:val="ro-RO"/>
        </w:rPr>
      </w:pPr>
      <w:r w:rsidRPr="00597A25">
        <w:rPr>
          <w:rFonts w:asciiTheme="majorHAnsi" w:hAnsiTheme="majorHAnsi" w:cstheme="majorHAnsi"/>
          <w:b/>
          <w:sz w:val="24"/>
          <w:szCs w:val="24"/>
          <w:lang w:val="ro-RO"/>
        </w:rPr>
        <w:t>Notă:</w:t>
      </w:r>
      <w:r w:rsidRPr="00597A25">
        <w:rPr>
          <w:rFonts w:asciiTheme="majorHAnsi" w:hAnsiTheme="majorHAnsi" w:cstheme="majorHAnsi"/>
          <w:sz w:val="24"/>
          <w:szCs w:val="24"/>
          <w:lang w:val="ro-RO"/>
        </w:rPr>
        <w:t xml:space="preserve"> </w:t>
      </w:r>
      <w:r w:rsidR="00D71752" w:rsidRPr="00597A25">
        <w:rPr>
          <w:rFonts w:asciiTheme="majorHAnsi" w:hAnsiTheme="majorHAnsi" w:cstheme="majorHAnsi"/>
          <w:i/>
          <w:sz w:val="24"/>
          <w:szCs w:val="24"/>
          <w:lang w:val="ro-RO"/>
        </w:rPr>
        <w:t>Pe parcursul derulării misiunii de audit, SV în anul 2022 a inițiat un control</w:t>
      </w:r>
      <w:r w:rsidR="002F7648">
        <w:rPr>
          <w:rFonts w:asciiTheme="majorHAnsi" w:hAnsiTheme="majorHAnsi" w:cstheme="majorHAnsi"/>
          <w:i/>
          <w:sz w:val="24"/>
          <w:szCs w:val="24"/>
          <w:lang w:val="ro-RO"/>
        </w:rPr>
        <w:t xml:space="preserve"> ulterior</w:t>
      </w:r>
      <w:r w:rsidR="00A04881" w:rsidRPr="00597A25">
        <w:rPr>
          <w:rFonts w:asciiTheme="majorHAnsi" w:hAnsiTheme="majorHAnsi" w:cstheme="majorHAnsi"/>
          <w:i/>
          <w:sz w:val="24"/>
          <w:szCs w:val="24"/>
          <w:lang w:val="ro-RO"/>
        </w:rPr>
        <w:t xml:space="preserve"> la</w:t>
      </w:r>
      <w:r w:rsidR="00D71752" w:rsidRPr="00597A25">
        <w:rPr>
          <w:rFonts w:asciiTheme="majorHAnsi" w:eastAsia="Times New Roman" w:hAnsiTheme="majorHAnsi" w:cstheme="majorHAnsi"/>
          <w:bCs/>
          <w:i/>
          <w:sz w:val="24"/>
          <w:szCs w:val="24"/>
          <w:lang w:val="ro-RO" w:eastAsia="ro-RO"/>
        </w:rPr>
        <w:t xml:space="preserve"> </w:t>
      </w:r>
      <w:r w:rsidR="00A04881" w:rsidRPr="00597A25">
        <w:rPr>
          <w:rFonts w:asciiTheme="majorHAnsi" w:hAnsiTheme="majorHAnsi" w:cstheme="majorHAnsi"/>
          <w:i/>
          <w:sz w:val="24"/>
          <w:szCs w:val="24"/>
          <w:lang w:val="ro-RO"/>
        </w:rPr>
        <w:t>agentul economic rezident</w:t>
      </w:r>
      <w:r w:rsidR="00A04881" w:rsidRPr="00597A25">
        <w:rPr>
          <w:rStyle w:val="FootnoteReference"/>
          <w:rFonts w:asciiTheme="majorHAnsi" w:hAnsiTheme="majorHAnsi" w:cstheme="majorHAnsi"/>
          <w:i/>
          <w:sz w:val="24"/>
          <w:szCs w:val="24"/>
          <w:lang w:val="ro-RO"/>
        </w:rPr>
        <w:footnoteReference w:id="57"/>
      </w:r>
      <w:r w:rsidR="00A04881" w:rsidRPr="00597A25">
        <w:rPr>
          <w:rFonts w:asciiTheme="majorHAnsi" w:hAnsiTheme="majorHAnsi" w:cstheme="majorHAnsi"/>
          <w:i/>
          <w:sz w:val="24"/>
          <w:szCs w:val="24"/>
          <w:lang w:val="ro-RO"/>
        </w:rPr>
        <w:t>, care a beneficiat</w:t>
      </w:r>
      <w:r w:rsidR="002F7648">
        <w:rPr>
          <w:rFonts w:asciiTheme="majorHAnsi" w:hAnsiTheme="majorHAnsi" w:cstheme="majorHAnsi"/>
          <w:i/>
          <w:sz w:val="24"/>
          <w:szCs w:val="24"/>
          <w:lang w:val="ro-RO"/>
        </w:rPr>
        <w:t xml:space="preserve"> nere</w:t>
      </w:r>
      <w:r w:rsidR="0037618A">
        <w:rPr>
          <w:rFonts w:asciiTheme="majorHAnsi" w:hAnsiTheme="majorHAnsi" w:cstheme="majorHAnsi"/>
          <w:i/>
          <w:sz w:val="24"/>
          <w:szCs w:val="24"/>
          <w:lang w:val="ro-RO"/>
        </w:rPr>
        <w:t>g</w:t>
      </w:r>
      <w:r w:rsidR="002F7648">
        <w:rPr>
          <w:rFonts w:asciiTheme="majorHAnsi" w:hAnsiTheme="majorHAnsi" w:cstheme="majorHAnsi"/>
          <w:i/>
          <w:sz w:val="24"/>
          <w:szCs w:val="24"/>
          <w:lang w:val="ro-RO"/>
        </w:rPr>
        <w:t>ulamentar</w:t>
      </w:r>
      <w:r w:rsidR="00A04881" w:rsidRPr="00597A25">
        <w:rPr>
          <w:rFonts w:asciiTheme="majorHAnsi" w:hAnsiTheme="majorHAnsi" w:cstheme="majorHAnsi"/>
          <w:i/>
          <w:sz w:val="24"/>
          <w:szCs w:val="24"/>
          <w:lang w:val="ro-RO"/>
        </w:rPr>
        <w:t xml:space="preserve"> de tratament tarifar preferențial la</w:t>
      </w:r>
      <w:r w:rsidRPr="00597A25">
        <w:rPr>
          <w:rFonts w:asciiTheme="majorHAnsi" w:hAnsiTheme="majorHAnsi" w:cstheme="majorHAnsi"/>
          <w:i/>
          <w:sz w:val="24"/>
          <w:szCs w:val="24"/>
          <w:lang w:val="ro-RO"/>
        </w:rPr>
        <w:t xml:space="preserve"> importul din Bel</w:t>
      </w:r>
      <w:r w:rsidR="002A1D17" w:rsidRPr="00597A25">
        <w:rPr>
          <w:rFonts w:asciiTheme="majorHAnsi" w:hAnsiTheme="majorHAnsi" w:cstheme="majorHAnsi"/>
          <w:i/>
          <w:sz w:val="24"/>
          <w:szCs w:val="24"/>
          <w:lang w:val="ro-RO"/>
        </w:rPr>
        <w:t>a</w:t>
      </w:r>
      <w:r w:rsidRPr="00597A25">
        <w:rPr>
          <w:rFonts w:asciiTheme="majorHAnsi" w:hAnsiTheme="majorHAnsi" w:cstheme="majorHAnsi"/>
          <w:i/>
          <w:sz w:val="24"/>
          <w:szCs w:val="24"/>
          <w:lang w:val="ro-RO"/>
        </w:rPr>
        <w:t xml:space="preserve">rus a 255,2 tone de zahăr în valoare de 2,8 mil. lei, </w:t>
      </w:r>
      <w:r w:rsidR="00F85E98" w:rsidRPr="00597A25">
        <w:rPr>
          <w:rFonts w:asciiTheme="majorHAnsi" w:hAnsiTheme="majorHAnsi" w:cstheme="majorHAnsi"/>
          <w:i/>
          <w:sz w:val="24"/>
          <w:szCs w:val="24"/>
          <w:lang w:val="ro-RO"/>
        </w:rPr>
        <w:t xml:space="preserve">fiindu-i </w:t>
      </w:r>
      <w:r w:rsidR="002F7648">
        <w:rPr>
          <w:rFonts w:asciiTheme="majorHAnsi" w:hAnsiTheme="majorHAnsi" w:cstheme="majorHAnsi"/>
          <w:i/>
          <w:sz w:val="24"/>
          <w:szCs w:val="24"/>
          <w:lang w:val="ro-RO"/>
        </w:rPr>
        <w:t xml:space="preserve">recalculate drepturi de import </w:t>
      </w:r>
      <w:r w:rsidR="00A04881" w:rsidRPr="00597A25">
        <w:rPr>
          <w:rFonts w:asciiTheme="majorHAnsi" w:hAnsiTheme="majorHAnsi" w:cstheme="majorHAnsi"/>
          <w:i/>
          <w:sz w:val="24"/>
          <w:szCs w:val="24"/>
          <w:lang w:val="ro-RO"/>
        </w:rPr>
        <w:t>î</w:t>
      </w:r>
      <w:r w:rsidR="00F85E98" w:rsidRPr="00597A25">
        <w:rPr>
          <w:rFonts w:asciiTheme="majorHAnsi" w:hAnsiTheme="majorHAnsi" w:cstheme="majorHAnsi"/>
          <w:i/>
          <w:sz w:val="24"/>
          <w:szCs w:val="24"/>
          <w:lang w:val="ro-RO"/>
        </w:rPr>
        <w:t>n sumă de 2,3 mil. lei.</w:t>
      </w:r>
    </w:p>
    <w:p w14:paraId="2B2DFF7A" w14:textId="77777777" w:rsidR="00274AFB" w:rsidRPr="00597A25" w:rsidRDefault="00274AFB" w:rsidP="00C73339">
      <w:pPr>
        <w:pStyle w:val="ListParagraph"/>
        <w:spacing w:line="276" w:lineRule="auto"/>
        <w:ind w:left="360"/>
        <w:jc w:val="both"/>
        <w:rPr>
          <w:rFonts w:asciiTheme="majorHAnsi" w:hAnsiTheme="majorHAnsi" w:cstheme="majorHAnsi"/>
          <w:b/>
          <w:sz w:val="24"/>
          <w:szCs w:val="24"/>
        </w:rPr>
      </w:pPr>
    </w:p>
    <w:p w14:paraId="1EAEA637" w14:textId="77777777" w:rsidR="00EC644E" w:rsidRPr="00597A25" w:rsidRDefault="00A05B67" w:rsidP="00C73339">
      <w:pPr>
        <w:pStyle w:val="ListParagraph"/>
        <w:numPr>
          <w:ilvl w:val="2"/>
          <w:numId w:val="27"/>
        </w:numPr>
        <w:tabs>
          <w:tab w:val="left" w:pos="567"/>
        </w:tabs>
        <w:spacing w:line="276" w:lineRule="auto"/>
        <w:ind w:left="0" w:firstLine="567"/>
        <w:jc w:val="both"/>
        <w:outlineLvl w:val="2"/>
        <w:rPr>
          <w:rFonts w:asciiTheme="majorHAnsi" w:hAnsiTheme="majorHAnsi" w:cstheme="majorHAnsi"/>
          <w:b/>
          <w:sz w:val="24"/>
          <w:szCs w:val="24"/>
        </w:rPr>
      </w:pPr>
      <w:bookmarkStart w:id="39" w:name="_Toc114567897"/>
      <w:r w:rsidRPr="00597A25">
        <w:rPr>
          <w:rFonts w:asciiTheme="majorHAnsi" w:hAnsiTheme="majorHAnsi" w:cstheme="majorHAnsi"/>
          <w:b/>
          <w:sz w:val="24"/>
          <w:szCs w:val="24"/>
        </w:rPr>
        <w:t>Acordarea s</w:t>
      </w:r>
      <w:r w:rsidR="00EC644E" w:rsidRPr="00597A25">
        <w:rPr>
          <w:rFonts w:asciiTheme="majorHAnsi" w:hAnsiTheme="majorHAnsi" w:cstheme="majorHAnsi"/>
          <w:b/>
          <w:sz w:val="24"/>
          <w:szCs w:val="24"/>
        </w:rPr>
        <w:t>cutiri</w:t>
      </w:r>
      <w:r w:rsidRPr="00597A25">
        <w:rPr>
          <w:rFonts w:asciiTheme="majorHAnsi" w:hAnsiTheme="majorHAnsi" w:cstheme="majorHAnsi"/>
          <w:b/>
          <w:sz w:val="24"/>
          <w:szCs w:val="24"/>
        </w:rPr>
        <w:t xml:space="preserve">lor </w:t>
      </w:r>
      <w:r w:rsidR="00EC644E" w:rsidRPr="00597A25">
        <w:rPr>
          <w:rFonts w:asciiTheme="majorHAnsi" w:hAnsiTheme="majorHAnsi" w:cstheme="majorHAnsi"/>
          <w:b/>
          <w:sz w:val="24"/>
          <w:szCs w:val="24"/>
        </w:rPr>
        <w:t xml:space="preserve">la importul </w:t>
      </w:r>
      <w:r w:rsidRPr="00597A25">
        <w:rPr>
          <w:rFonts w:asciiTheme="majorHAnsi" w:hAnsiTheme="majorHAnsi" w:cstheme="majorHAnsi"/>
          <w:b/>
          <w:sz w:val="24"/>
          <w:szCs w:val="24"/>
        </w:rPr>
        <w:t>unor</w:t>
      </w:r>
      <w:r w:rsidR="00EC644E" w:rsidRPr="00597A25">
        <w:rPr>
          <w:rFonts w:asciiTheme="majorHAnsi" w:hAnsiTheme="majorHAnsi" w:cstheme="majorHAnsi"/>
          <w:b/>
          <w:sz w:val="24"/>
          <w:szCs w:val="24"/>
        </w:rPr>
        <w:t xml:space="preserve"> mărfuri destinate</w:t>
      </w:r>
      <w:r w:rsidR="00401F80" w:rsidRPr="00597A25">
        <w:rPr>
          <w:rFonts w:asciiTheme="majorHAnsi" w:hAnsiTheme="majorHAnsi" w:cstheme="majorHAnsi"/>
          <w:b/>
          <w:sz w:val="24"/>
          <w:szCs w:val="24"/>
        </w:rPr>
        <w:t xml:space="preserve"> implementării</w:t>
      </w:r>
      <w:r w:rsidR="00EC644E" w:rsidRPr="00597A25">
        <w:rPr>
          <w:rFonts w:asciiTheme="majorHAnsi" w:hAnsiTheme="majorHAnsi" w:cstheme="majorHAnsi"/>
          <w:b/>
          <w:sz w:val="24"/>
          <w:szCs w:val="24"/>
        </w:rPr>
        <w:t xml:space="preserve"> proiectelor de asistență tehnică</w:t>
      </w:r>
      <w:r w:rsidR="005B499F" w:rsidRPr="00597A25">
        <w:rPr>
          <w:rFonts w:asciiTheme="majorHAnsi" w:hAnsiTheme="majorHAnsi" w:cstheme="majorHAnsi"/>
          <w:b/>
          <w:sz w:val="24"/>
          <w:szCs w:val="24"/>
        </w:rPr>
        <w:t xml:space="preserve"> și investițională </w:t>
      </w:r>
      <w:r w:rsidR="001A424B" w:rsidRPr="00597A25">
        <w:rPr>
          <w:rFonts w:asciiTheme="majorHAnsi" w:hAnsiTheme="majorHAnsi" w:cstheme="majorHAnsi"/>
          <w:b/>
          <w:sz w:val="24"/>
          <w:szCs w:val="24"/>
        </w:rPr>
        <w:t xml:space="preserve">finanțate din </w:t>
      </w:r>
      <w:r w:rsidR="005B499F" w:rsidRPr="00597A25">
        <w:rPr>
          <w:rFonts w:asciiTheme="majorHAnsi" w:hAnsiTheme="majorHAnsi" w:cstheme="majorHAnsi"/>
          <w:b/>
          <w:sz w:val="24"/>
          <w:szCs w:val="24"/>
        </w:rPr>
        <w:t xml:space="preserve">granturi și </w:t>
      </w:r>
      <w:r w:rsidRPr="00597A25">
        <w:rPr>
          <w:rFonts w:asciiTheme="majorHAnsi" w:hAnsiTheme="majorHAnsi" w:cstheme="majorHAnsi"/>
          <w:b/>
          <w:sz w:val="24"/>
          <w:szCs w:val="24"/>
        </w:rPr>
        <w:t>împrumuturi</w:t>
      </w:r>
      <w:r w:rsidR="0053298E" w:rsidRPr="00597A25">
        <w:rPr>
          <w:rFonts w:asciiTheme="majorHAnsi" w:hAnsiTheme="majorHAnsi" w:cstheme="majorHAnsi"/>
          <w:b/>
          <w:sz w:val="24"/>
          <w:szCs w:val="24"/>
        </w:rPr>
        <w:t xml:space="preserve"> acordate de către </w:t>
      </w:r>
      <w:r w:rsidR="00EC644E" w:rsidRPr="00597A25">
        <w:rPr>
          <w:rFonts w:asciiTheme="majorHAnsi" w:hAnsiTheme="majorHAnsi" w:cstheme="majorHAnsi"/>
          <w:b/>
          <w:sz w:val="24"/>
          <w:szCs w:val="24"/>
        </w:rPr>
        <w:t>organi</w:t>
      </w:r>
      <w:r w:rsidR="0053298E" w:rsidRPr="00597A25">
        <w:rPr>
          <w:rFonts w:asciiTheme="majorHAnsi" w:hAnsiTheme="majorHAnsi" w:cstheme="majorHAnsi"/>
          <w:b/>
          <w:sz w:val="24"/>
          <w:szCs w:val="24"/>
        </w:rPr>
        <w:t>smele</w:t>
      </w:r>
      <w:r w:rsidR="00EC644E" w:rsidRPr="00597A25">
        <w:rPr>
          <w:rFonts w:asciiTheme="majorHAnsi" w:hAnsiTheme="majorHAnsi" w:cstheme="majorHAnsi"/>
          <w:b/>
          <w:sz w:val="24"/>
          <w:szCs w:val="24"/>
        </w:rPr>
        <w:t xml:space="preserve"> inte</w:t>
      </w:r>
      <w:r w:rsidR="00F94BB0" w:rsidRPr="00597A25">
        <w:rPr>
          <w:rFonts w:asciiTheme="majorHAnsi" w:hAnsiTheme="majorHAnsi" w:cstheme="majorHAnsi"/>
          <w:b/>
          <w:sz w:val="24"/>
          <w:szCs w:val="24"/>
        </w:rPr>
        <w:t xml:space="preserve">rnaționale </w:t>
      </w:r>
      <w:r w:rsidRPr="00597A25">
        <w:rPr>
          <w:rFonts w:asciiTheme="majorHAnsi" w:hAnsiTheme="majorHAnsi" w:cstheme="majorHAnsi"/>
          <w:b/>
          <w:sz w:val="24"/>
          <w:szCs w:val="24"/>
        </w:rPr>
        <w:t>s</w:t>
      </w:r>
      <w:r w:rsidR="00401F80" w:rsidRPr="00597A25">
        <w:rPr>
          <w:rFonts w:asciiTheme="majorHAnsi" w:hAnsiTheme="majorHAnsi" w:cstheme="majorHAnsi"/>
          <w:b/>
          <w:sz w:val="24"/>
          <w:szCs w:val="24"/>
        </w:rPr>
        <w:t>-</w:t>
      </w:r>
      <w:r w:rsidRPr="00597A25">
        <w:rPr>
          <w:rFonts w:asciiTheme="majorHAnsi" w:hAnsiTheme="majorHAnsi" w:cstheme="majorHAnsi"/>
          <w:b/>
          <w:sz w:val="24"/>
          <w:szCs w:val="24"/>
        </w:rPr>
        <w:t>a efectuat cu</w:t>
      </w:r>
      <w:r w:rsidR="00401F80" w:rsidRPr="00597A25">
        <w:rPr>
          <w:rFonts w:asciiTheme="majorHAnsi" w:hAnsiTheme="majorHAnsi" w:cstheme="majorHAnsi"/>
          <w:b/>
          <w:sz w:val="24"/>
          <w:szCs w:val="24"/>
        </w:rPr>
        <w:t xml:space="preserve"> </w:t>
      </w:r>
      <w:r w:rsidRPr="00597A25">
        <w:rPr>
          <w:rFonts w:asciiTheme="majorHAnsi" w:hAnsiTheme="majorHAnsi" w:cstheme="majorHAnsi"/>
          <w:b/>
          <w:sz w:val="24"/>
          <w:szCs w:val="24"/>
        </w:rPr>
        <w:t>abateri de la cadrul legal</w:t>
      </w:r>
      <w:r w:rsidR="00EC644E" w:rsidRPr="00597A25">
        <w:rPr>
          <w:rFonts w:asciiTheme="majorHAnsi" w:hAnsiTheme="majorHAnsi" w:cstheme="majorHAnsi"/>
          <w:b/>
          <w:sz w:val="24"/>
          <w:szCs w:val="24"/>
        </w:rPr>
        <w:t>.</w:t>
      </w:r>
      <w:bookmarkEnd w:id="39"/>
      <w:r w:rsidR="00EC644E" w:rsidRPr="00597A25">
        <w:rPr>
          <w:rFonts w:asciiTheme="majorHAnsi" w:hAnsiTheme="majorHAnsi" w:cstheme="majorHAnsi"/>
          <w:b/>
          <w:sz w:val="24"/>
          <w:szCs w:val="24"/>
        </w:rPr>
        <w:t xml:space="preserve"> </w:t>
      </w:r>
    </w:p>
    <w:p w14:paraId="2D2B5CFB" w14:textId="77777777" w:rsidR="002A555A" w:rsidRPr="00597A25" w:rsidRDefault="002A555A" w:rsidP="00C73339">
      <w:pPr>
        <w:tabs>
          <w:tab w:val="left" w:pos="567"/>
        </w:tabs>
        <w:spacing w:after="0"/>
        <w:ind w:firstLine="567"/>
        <w:jc w:val="both"/>
        <w:rPr>
          <w:rFonts w:asciiTheme="majorHAnsi" w:hAnsiTheme="majorHAnsi" w:cstheme="majorHAnsi"/>
          <w:sz w:val="24"/>
          <w:szCs w:val="24"/>
          <w:lang w:val="ro-RO"/>
        </w:rPr>
      </w:pPr>
    </w:p>
    <w:p w14:paraId="739ACA38" w14:textId="3501A64A" w:rsidR="00282C4D" w:rsidRPr="00597A25" w:rsidRDefault="005F4A89" w:rsidP="002D2C72">
      <w:pPr>
        <w:spacing w:after="0"/>
        <w:jc w:val="both"/>
        <w:rPr>
          <w:rFonts w:asciiTheme="majorHAnsi" w:eastAsia="Times New Roman" w:hAnsiTheme="majorHAnsi" w:cstheme="majorHAnsi"/>
          <w:b/>
          <w:i/>
          <w:sz w:val="24"/>
          <w:szCs w:val="24"/>
          <w:lang w:val="ro-RO" w:eastAsia="ro-RO"/>
        </w:rPr>
      </w:pPr>
      <w:r w:rsidRPr="00597A25">
        <w:rPr>
          <w:rFonts w:asciiTheme="majorHAnsi" w:hAnsiTheme="majorHAnsi" w:cstheme="majorHAnsi"/>
          <w:sz w:val="24"/>
          <w:szCs w:val="24"/>
          <w:lang w:val="ro-RO"/>
        </w:rPr>
        <w:t>Conform cadrului legal</w:t>
      </w:r>
      <w:r w:rsidRPr="00597A25">
        <w:rPr>
          <w:rStyle w:val="FootnoteReference"/>
          <w:rFonts w:asciiTheme="majorHAnsi" w:hAnsiTheme="majorHAnsi" w:cstheme="majorHAnsi"/>
          <w:sz w:val="24"/>
          <w:szCs w:val="24"/>
          <w:lang w:val="ro-RO"/>
        </w:rPr>
        <w:footnoteReference w:id="58"/>
      </w:r>
      <w:r w:rsidR="00BF002D">
        <w:rPr>
          <w:rFonts w:asciiTheme="majorHAnsi" w:hAnsiTheme="majorHAnsi" w:cstheme="majorHAnsi"/>
          <w:sz w:val="24"/>
          <w:szCs w:val="24"/>
          <w:lang w:val="ro-RO"/>
        </w:rPr>
        <w:t>,</w:t>
      </w:r>
      <w:r w:rsidRPr="00597A25">
        <w:rPr>
          <w:rFonts w:asciiTheme="majorHAnsi" w:hAnsiTheme="majorHAnsi" w:cstheme="majorHAnsi"/>
          <w:sz w:val="24"/>
          <w:szCs w:val="24"/>
          <w:lang w:val="ro-RO"/>
        </w:rPr>
        <w:t xml:space="preserve"> </w:t>
      </w:r>
      <w:r w:rsidR="00AB5E53" w:rsidRPr="00597A25">
        <w:rPr>
          <w:rFonts w:asciiTheme="majorHAnsi" w:eastAsia="Times New Roman" w:hAnsiTheme="majorHAnsi" w:cstheme="majorHAnsi"/>
          <w:sz w:val="24"/>
          <w:szCs w:val="24"/>
          <w:lang w:val="ro-RO"/>
        </w:rPr>
        <w:t xml:space="preserve">importul mărfurilor </w:t>
      </w:r>
      <w:r w:rsidR="00624B40" w:rsidRPr="00597A25">
        <w:rPr>
          <w:rFonts w:asciiTheme="majorHAnsi" w:eastAsia="Times New Roman" w:hAnsiTheme="majorHAnsi" w:cstheme="majorHAnsi"/>
          <w:sz w:val="24"/>
          <w:szCs w:val="24"/>
          <w:lang w:val="ro-RO"/>
        </w:rPr>
        <w:t>și</w:t>
      </w:r>
      <w:r w:rsidR="00AB5E53" w:rsidRPr="00597A25">
        <w:rPr>
          <w:rFonts w:asciiTheme="majorHAnsi" w:eastAsia="Times New Roman" w:hAnsiTheme="majorHAnsi" w:cstheme="majorHAnsi"/>
          <w:sz w:val="24"/>
          <w:szCs w:val="24"/>
          <w:lang w:val="ro-RO"/>
        </w:rPr>
        <w:t xml:space="preserve"> serviciilor destinate proiectelor de asistență tehnică</w:t>
      </w:r>
      <w:r w:rsidR="00C12628" w:rsidRPr="00597A25">
        <w:rPr>
          <w:rFonts w:asciiTheme="majorHAnsi" w:eastAsia="Times New Roman" w:hAnsiTheme="majorHAnsi" w:cstheme="majorHAnsi"/>
          <w:sz w:val="24"/>
          <w:szCs w:val="24"/>
          <w:lang w:val="ro-RO"/>
        </w:rPr>
        <w:t xml:space="preserve"> și investițională</w:t>
      </w:r>
      <w:r w:rsidR="00624B40" w:rsidRPr="00597A25">
        <w:rPr>
          <w:rFonts w:asciiTheme="majorHAnsi" w:eastAsia="Times New Roman" w:hAnsiTheme="majorHAnsi" w:cstheme="majorHAnsi"/>
          <w:sz w:val="24"/>
          <w:szCs w:val="24"/>
          <w:lang w:val="ro-RO"/>
        </w:rPr>
        <w:t xml:space="preserve"> în derulare</w:t>
      </w:r>
      <w:r w:rsidR="00BF002D">
        <w:rPr>
          <w:rFonts w:asciiTheme="majorHAnsi" w:eastAsia="Times New Roman" w:hAnsiTheme="majorHAnsi" w:cstheme="majorHAnsi"/>
          <w:sz w:val="24"/>
          <w:szCs w:val="24"/>
          <w:lang w:val="ro-RO"/>
        </w:rPr>
        <w:t>,</w:t>
      </w:r>
      <w:r w:rsidR="00AB5E53" w:rsidRPr="00597A25">
        <w:rPr>
          <w:rFonts w:asciiTheme="majorHAnsi" w:eastAsia="Times New Roman" w:hAnsiTheme="majorHAnsi" w:cstheme="majorHAnsi"/>
          <w:sz w:val="24"/>
          <w:szCs w:val="24"/>
          <w:lang w:val="ro-RO"/>
        </w:rPr>
        <w:t xml:space="preserve"> </w:t>
      </w:r>
      <w:r w:rsidR="001A424B" w:rsidRPr="00597A25">
        <w:rPr>
          <w:rFonts w:asciiTheme="majorHAnsi" w:hAnsiTheme="majorHAnsi" w:cstheme="majorHAnsi"/>
          <w:sz w:val="24"/>
          <w:szCs w:val="24"/>
          <w:lang w:val="ro-RO"/>
        </w:rPr>
        <w:t>finanțate din contul gran</w:t>
      </w:r>
      <w:r w:rsidR="00081E21" w:rsidRPr="00597A25">
        <w:rPr>
          <w:rFonts w:asciiTheme="majorHAnsi" w:hAnsiTheme="majorHAnsi" w:cstheme="majorHAnsi"/>
          <w:sz w:val="24"/>
          <w:szCs w:val="24"/>
          <w:lang w:val="ro-RO"/>
        </w:rPr>
        <w:t>t</w:t>
      </w:r>
      <w:r w:rsidR="001A424B" w:rsidRPr="00597A25">
        <w:rPr>
          <w:rFonts w:asciiTheme="majorHAnsi" w:hAnsiTheme="majorHAnsi" w:cstheme="majorHAnsi"/>
          <w:sz w:val="24"/>
          <w:szCs w:val="24"/>
          <w:lang w:val="ro-RO"/>
        </w:rPr>
        <w:t>urilor</w:t>
      </w:r>
      <w:r w:rsidR="00B5557F" w:rsidRPr="00597A25">
        <w:rPr>
          <w:rFonts w:asciiTheme="majorHAnsi" w:hAnsiTheme="majorHAnsi" w:cstheme="majorHAnsi"/>
          <w:sz w:val="24"/>
          <w:szCs w:val="24"/>
          <w:lang w:val="ro-RO"/>
        </w:rPr>
        <w:t xml:space="preserve"> </w:t>
      </w:r>
      <w:r w:rsidR="00AB0DAD" w:rsidRPr="00597A25">
        <w:rPr>
          <w:rFonts w:asciiTheme="majorHAnsi" w:hAnsiTheme="majorHAnsi" w:cstheme="majorHAnsi"/>
          <w:sz w:val="24"/>
          <w:szCs w:val="24"/>
          <w:lang w:val="ro-RO"/>
        </w:rPr>
        <w:t xml:space="preserve">și </w:t>
      </w:r>
      <w:r w:rsidR="00F8059E" w:rsidRPr="00597A25">
        <w:rPr>
          <w:rFonts w:asciiTheme="majorHAnsi" w:hAnsiTheme="majorHAnsi" w:cstheme="majorHAnsi"/>
          <w:sz w:val="24"/>
          <w:szCs w:val="24"/>
          <w:lang w:val="ro-RO"/>
        </w:rPr>
        <w:t>împrumuturilor</w:t>
      </w:r>
      <w:r w:rsidR="00C12628" w:rsidRPr="00597A25">
        <w:rPr>
          <w:rFonts w:asciiTheme="majorHAnsi" w:hAnsiTheme="majorHAnsi" w:cstheme="majorHAnsi"/>
          <w:sz w:val="24"/>
          <w:szCs w:val="24"/>
          <w:lang w:val="ro-RO"/>
        </w:rPr>
        <w:t xml:space="preserve"> (inclusiv cota</w:t>
      </w:r>
      <w:r w:rsidR="00BF002D">
        <w:rPr>
          <w:rFonts w:asciiTheme="majorHAnsi" w:hAnsiTheme="majorHAnsi" w:cstheme="majorHAnsi"/>
          <w:sz w:val="24"/>
          <w:szCs w:val="24"/>
          <w:lang w:val="ro-RO"/>
        </w:rPr>
        <w:t>-</w:t>
      </w:r>
      <w:r w:rsidR="00C12628" w:rsidRPr="00597A25">
        <w:rPr>
          <w:rFonts w:asciiTheme="majorHAnsi" w:hAnsiTheme="majorHAnsi" w:cstheme="majorHAnsi"/>
          <w:sz w:val="24"/>
          <w:szCs w:val="24"/>
          <w:lang w:val="ro-RO"/>
        </w:rPr>
        <w:t>parte a Guvernului)</w:t>
      </w:r>
      <w:r w:rsidR="00796884" w:rsidRPr="00597A25">
        <w:rPr>
          <w:rFonts w:asciiTheme="majorHAnsi" w:eastAsia="Times New Roman" w:hAnsiTheme="majorHAnsi" w:cstheme="majorHAnsi"/>
          <w:bCs/>
          <w:sz w:val="24"/>
          <w:szCs w:val="24"/>
          <w:lang w:val="ro-RO"/>
        </w:rPr>
        <w:t xml:space="preserve"> care cad sub incidența tratatelor internaționale la care Republica Moldova este parte</w:t>
      </w:r>
      <w:r w:rsidR="00AB5E53" w:rsidRPr="00597A25">
        <w:rPr>
          <w:rFonts w:asciiTheme="majorHAnsi" w:eastAsia="Times New Roman" w:hAnsiTheme="majorHAnsi" w:cstheme="majorHAnsi"/>
          <w:bCs/>
          <w:sz w:val="24"/>
          <w:szCs w:val="24"/>
          <w:lang w:val="ro-RO"/>
        </w:rPr>
        <w:t>,</w:t>
      </w:r>
      <w:r w:rsidR="002D0C12" w:rsidRPr="00597A25">
        <w:rPr>
          <w:rFonts w:asciiTheme="majorHAnsi" w:eastAsia="Times New Roman" w:hAnsiTheme="majorHAnsi" w:cstheme="majorHAnsi"/>
          <w:bCs/>
          <w:sz w:val="24"/>
          <w:szCs w:val="24"/>
          <w:lang w:val="ro-RO"/>
        </w:rPr>
        <w:t xml:space="preserve"> </w:t>
      </w:r>
      <w:r w:rsidRPr="00597A25">
        <w:rPr>
          <w:rFonts w:asciiTheme="majorHAnsi" w:eastAsia="Times New Roman" w:hAnsiTheme="majorHAnsi" w:cstheme="majorHAnsi"/>
          <w:bCs/>
          <w:sz w:val="24"/>
          <w:szCs w:val="24"/>
          <w:lang w:val="ro-RO"/>
        </w:rPr>
        <w:t>benefici</w:t>
      </w:r>
      <w:r w:rsidR="000110C6" w:rsidRPr="00597A25">
        <w:rPr>
          <w:rFonts w:asciiTheme="majorHAnsi" w:eastAsia="Times New Roman" w:hAnsiTheme="majorHAnsi" w:cstheme="majorHAnsi"/>
          <w:bCs/>
          <w:sz w:val="24"/>
          <w:szCs w:val="24"/>
          <w:lang w:val="ro-RO"/>
        </w:rPr>
        <w:t>ază</w:t>
      </w:r>
      <w:r w:rsidRPr="00597A25">
        <w:rPr>
          <w:rFonts w:asciiTheme="majorHAnsi" w:eastAsia="Times New Roman" w:hAnsiTheme="majorHAnsi" w:cstheme="majorHAnsi"/>
          <w:bCs/>
          <w:sz w:val="24"/>
          <w:szCs w:val="24"/>
          <w:lang w:val="ro-RO"/>
        </w:rPr>
        <w:t xml:space="preserve"> de </w:t>
      </w:r>
      <w:r w:rsidR="00F17187" w:rsidRPr="00597A25">
        <w:rPr>
          <w:rFonts w:asciiTheme="majorHAnsi" w:eastAsia="Times New Roman" w:hAnsiTheme="majorHAnsi" w:cstheme="majorHAnsi"/>
          <w:bCs/>
          <w:sz w:val="24"/>
          <w:szCs w:val="24"/>
          <w:lang w:val="ro-RO"/>
        </w:rPr>
        <w:t>scutiri la</w:t>
      </w:r>
      <w:r w:rsidR="004E5897" w:rsidRPr="00597A25">
        <w:rPr>
          <w:rFonts w:asciiTheme="majorHAnsi" w:eastAsia="Times New Roman" w:hAnsiTheme="majorHAnsi" w:cstheme="majorHAnsi"/>
          <w:bCs/>
          <w:sz w:val="24"/>
          <w:szCs w:val="24"/>
          <w:lang w:val="ro-RO"/>
        </w:rPr>
        <w:t xml:space="preserve"> plata</w:t>
      </w:r>
      <w:r w:rsidR="00F17187" w:rsidRPr="00597A25">
        <w:rPr>
          <w:rFonts w:asciiTheme="majorHAnsi" w:eastAsia="Times New Roman" w:hAnsiTheme="majorHAnsi" w:cstheme="majorHAnsi"/>
          <w:bCs/>
          <w:sz w:val="24"/>
          <w:szCs w:val="24"/>
          <w:lang w:val="ro-RO"/>
        </w:rPr>
        <w:t xml:space="preserve"> </w:t>
      </w:r>
      <w:r w:rsidR="00AB5E53" w:rsidRPr="00597A25">
        <w:rPr>
          <w:rFonts w:asciiTheme="majorHAnsi" w:eastAsia="Times New Roman" w:hAnsiTheme="majorHAnsi" w:cstheme="majorHAnsi"/>
          <w:bCs/>
          <w:sz w:val="24"/>
          <w:szCs w:val="24"/>
          <w:lang w:val="ro-RO"/>
        </w:rPr>
        <w:t>TV</w:t>
      </w:r>
      <w:r w:rsidR="00F17187" w:rsidRPr="00597A25">
        <w:rPr>
          <w:rFonts w:asciiTheme="majorHAnsi" w:eastAsia="Times New Roman" w:hAnsiTheme="majorHAnsi" w:cstheme="majorHAnsi"/>
          <w:sz w:val="24"/>
          <w:szCs w:val="24"/>
          <w:lang w:val="ro-RO"/>
        </w:rPr>
        <w:t>,</w:t>
      </w:r>
      <w:r w:rsidR="004E2B12" w:rsidRPr="00597A25">
        <w:rPr>
          <w:rFonts w:asciiTheme="majorHAnsi" w:eastAsia="Times New Roman" w:hAnsiTheme="majorHAnsi" w:cstheme="majorHAnsi"/>
          <w:sz w:val="24"/>
          <w:szCs w:val="24"/>
          <w:lang w:val="ro-RO"/>
        </w:rPr>
        <w:t xml:space="preserve"> TVA,</w:t>
      </w:r>
      <w:r w:rsidR="00941205" w:rsidRPr="00597A25">
        <w:rPr>
          <w:rFonts w:asciiTheme="majorHAnsi" w:eastAsia="Times New Roman" w:hAnsiTheme="majorHAnsi" w:cstheme="majorHAnsi"/>
          <w:sz w:val="24"/>
          <w:szCs w:val="24"/>
          <w:lang w:val="ro-RO"/>
        </w:rPr>
        <w:t xml:space="preserve"> TPV și</w:t>
      </w:r>
      <w:r w:rsidR="00AB5E53" w:rsidRPr="00597A25">
        <w:rPr>
          <w:rFonts w:asciiTheme="majorHAnsi" w:eastAsia="Times New Roman" w:hAnsiTheme="majorHAnsi" w:cstheme="majorHAnsi"/>
          <w:sz w:val="24"/>
          <w:szCs w:val="24"/>
          <w:lang w:val="ro-RO"/>
        </w:rPr>
        <w:t xml:space="preserve"> acciz</w:t>
      </w:r>
      <w:r w:rsidR="002271DF" w:rsidRPr="00597A25">
        <w:rPr>
          <w:rFonts w:asciiTheme="majorHAnsi" w:eastAsia="Times New Roman" w:hAnsiTheme="majorHAnsi" w:cstheme="majorHAnsi"/>
          <w:sz w:val="24"/>
          <w:szCs w:val="24"/>
          <w:lang w:val="ro-RO"/>
        </w:rPr>
        <w:t>e</w:t>
      </w:r>
      <w:r w:rsidR="00941205" w:rsidRPr="00597A25">
        <w:rPr>
          <w:rFonts w:asciiTheme="majorHAnsi" w:eastAsia="Times New Roman" w:hAnsiTheme="majorHAnsi" w:cstheme="majorHAnsi"/>
          <w:sz w:val="24"/>
          <w:szCs w:val="24"/>
          <w:lang w:val="ro-RO"/>
        </w:rPr>
        <w:t>.</w:t>
      </w:r>
      <w:r w:rsidR="009D5CEE" w:rsidRPr="00597A25">
        <w:rPr>
          <w:rFonts w:asciiTheme="majorHAnsi" w:eastAsia="Times New Roman" w:hAnsiTheme="majorHAnsi" w:cstheme="majorHAnsi"/>
          <w:sz w:val="24"/>
          <w:szCs w:val="24"/>
          <w:lang w:val="ro-RO"/>
        </w:rPr>
        <w:t xml:space="preserve"> </w:t>
      </w:r>
      <w:r w:rsidR="009D5CEE" w:rsidRPr="00597A25">
        <w:rPr>
          <w:rFonts w:asciiTheme="majorHAnsi" w:hAnsiTheme="majorHAnsi" w:cstheme="majorHAnsi"/>
          <w:sz w:val="24"/>
          <w:szCs w:val="24"/>
          <w:lang w:val="ro-RO"/>
        </w:rPr>
        <w:t>Probele de audit denotă că</w:t>
      </w:r>
      <w:r w:rsidR="00BF002D">
        <w:rPr>
          <w:rFonts w:asciiTheme="majorHAnsi" w:hAnsiTheme="majorHAnsi" w:cstheme="majorHAnsi"/>
          <w:sz w:val="24"/>
          <w:szCs w:val="24"/>
          <w:lang w:val="ro-RO"/>
        </w:rPr>
        <w:t>,</w:t>
      </w:r>
      <w:r w:rsidR="009D5CEE" w:rsidRPr="00597A25">
        <w:rPr>
          <w:rFonts w:asciiTheme="majorHAnsi" w:hAnsiTheme="majorHAnsi" w:cstheme="majorHAnsi"/>
          <w:sz w:val="24"/>
          <w:szCs w:val="24"/>
          <w:lang w:val="ro-RO"/>
        </w:rPr>
        <w:t xml:space="preserve"> în an</w:t>
      </w:r>
      <w:r w:rsidR="002D0C12" w:rsidRPr="00597A25">
        <w:rPr>
          <w:rFonts w:asciiTheme="majorHAnsi" w:hAnsiTheme="majorHAnsi" w:cstheme="majorHAnsi"/>
          <w:sz w:val="24"/>
          <w:szCs w:val="24"/>
          <w:lang w:val="ro-RO"/>
        </w:rPr>
        <w:t>ii 2020-</w:t>
      </w:r>
      <w:r w:rsidR="009D5CEE" w:rsidRPr="00597A25">
        <w:rPr>
          <w:rFonts w:asciiTheme="majorHAnsi" w:hAnsiTheme="majorHAnsi" w:cstheme="majorHAnsi"/>
          <w:sz w:val="24"/>
          <w:szCs w:val="24"/>
          <w:lang w:val="ro-RO"/>
        </w:rPr>
        <w:t>2021, SV a acordat facilități fiscale și vamale</w:t>
      </w:r>
      <w:r w:rsidR="00081E21" w:rsidRPr="00597A25">
        <w:rPr>
          <w:rStyle w:val="FootnoteReference"/>
          <w:rFonts w:asciiTheme="majorHAnsi" w:hAnsiTheme="majorHAnsi" w:cstheme="majorHAnsi"/>
          <w:sz w:val="24"/>
          <w:szCs w:val="24"/>
          <w:lang w:val="ro-RO"/>
        </w:rPr>
        <w:footnoteReference w:id="59"/>
      </w:r>
      <w:r w:rsidR="009D5CEE" w:rsidRPr="00597A25">
        <w:rPr>
          <w:rFonts w:asciiTheme="majorHAnsi" w:hAnsiTheme="majorHAnsi" w:cstheme="majorHAnsi"/>
          <w:sz w:val="24"/>
          <w:szCs w:val="24"/>
          <w:lang w:val="ro-RO"/>
        </w:rPr>
        <w:t xml:space="preserve"> la plata drepturilor de import</w:t>
      </w:r>
      <w:r w:rsidR="002D0C12" w:rsidRPr="00597A25">
        <w:rPr>
          <w:rFonts w:asciiTheme="majorHAnsi" w:hAnsiTheme="majorHAnsi" w:cstheme="majorHAnsi"/>
          <w:sz w:val="24"/>
          <w:szCs w:val="24"/>
          <w:lang w:val="ro-RO"/>
        </w:rPr>
        <w:t xml:space="preserve"> în valoare de </w:t>
      </w:r>
      <w:r w:rsidR="002D0C12" w:rsidRPr="00597A25">
        <w:rPr>
          <w:rFonts w:asciiTheme="majorHAnsi" w:hAnsiTheme="majorHAnsi" w:cstheme="majorHAnsi"/>
          <w:b/>
          <w:sz w:val="24"/>
          <w:szCs w:val="24"/>
          <w:lang w:val="ro-RO"/>
        </w:rPr>
        <w:t>931,0</w:t>
      </w:r>
      <w:r w:rsidR="002D0C12" w:rsidRPr="00597A25">
        <w:rPr>
          <w:rFonts w:asciiTheme="majorHAnsi" w:eastAsia="Times New Roman" w:hAnsiTheme="majorHAnsi" w:cstheme="majorHAnsi"/>
          <w:b/>
          <w:color w:val="000000"/>
          <w:sz w:val="24"/>
          <w:szCs w:val="24"/>
          <w:lang w:val="ro-RO"/>
        </w:rPr>
        <w:t xml:space="preserve"> mil. lei, </w:t>
      </w:r>
      <w:r w:rsidR="002D0C12" w:rsidRPr="00597A25">
        <w:rPr>
          <w:rFonts w:asciiTheme="majorHAnsi" w:eastAsia="Times New Roman" w:hAnsiTheme="majorHAnsi" w:cstheme="majorHAnsi"/>
          <w:color w:val="000000"/>
          <w:sz w:val="24"/>
          <w:szCs w:val="24"/>
          <w:lang w:val="ro-RO"/>
        </w:rPr>
        <w:t>inclusiv</w:t>
      </w:r>
      <w:r w:rsidR="008E5E1B" w:rsidRPr="00597A25">
        <w:rPr>
          <w:rFonts w:asciiTheme="majorHAnsi" w:eastAsia="Times New Roman" w:hAnsiTheme="majorHAnsi" w:cstheme="majorHAnsi"/>
          <w:color w:val="000000"/>
          <w:sz w:val="24"/>
          <w:szCs w:val="24"/>
          <w:lang w:val="ro-RO"/>
        </w:rPr>
        <w:t xml:space="preserve"> în anul 2021 </w:t>
      </w:r>
      <w:r w:rsidR="009D5CEE" w:rsidRPr="00597A25">
        <w:rPr>
          <w:rFonts w:asciiTheme="majorHAnsi" w:hAnsiTheme="majorHAnsi" w:cstheme="majorHAnsi"/>
          <w:sz w:val="24"/>
          <w:szCs w:val="24"/>
          <w:lang w:val="ro-RO"/>
        </w:rPr>
        <w:t>în sumă de</w:t>
      </w:r>
      <w:r w:rsidR="009D5CEE" w:rsidRPr="00597A25">
        <w:rPr>
          <w:rFonts w:asciiTheme="majorHAnsi" w:eastAsia="Times New Roman" w:hAnsiTheme="majorHAnsi" w:cstheme="majorHAnsi"/>
          <w:color w:val="000000"/>
          <w:sz w:val="24"/>
          <w:szCs w:val="24"/>
          <w:lang w:val="ro-RO"/>
        </w:rPr>
        <w:t xml:space="preserve"> </w:t>
      </w:r>
      <w:r w:rsidR="002D0C12" w:rsidRPr="00597A25">
        <w:rPr>
          <w:rFonts w:asciiTheme="majorHAnsi" w:eastAsia="Times New Roman" w:hAnsiTheme="majorHAnsi" w:cstheme="majorHAnsi"/>
          <w:color w:val="000000"/>
          <w:sz w:val="24"/>
          <w:szCs w:val="24"/>
          <w:lang w:val="ro-RO"/>
        </w:rPr>
        <w:t>464,0</w:t>
      </w:r>
      <w:r w:rsidR="009D5CEE" w:rsidRPr="00597A25">
        <w:rPr>
          <w:rFonts w:asciiTheme="majorHAnsi" w:eastAsia="Times New Roman" w:hAnsiTheme="majorHAnsi" w:cstheme="majorHAnsi"/>
          <w:color w:val="000000"/>
          <w:sz w:val="24"/>
          <w:szCs w:val="24"/>
          <w:lang w:val="ro-RO"/>
        </w:rPr>
        <w:t xml:space="preserve"> mil. lei</w:t>
      </w:r>
      <w:r w:rsidR="00963114" w:rsidRPr="00597A25">
        <w:rPr>
          <w:rFonts w:asciiTheme="majorHAnsi" w:eastAsia="Times New Roman" w:hAnsiTheme="majorHAnsi" w:cstheme="majorHAnsi"/>
          <w:color w:val="000000"/>
          <w:sz w:val="24"/>
          <w:szCs w:val="24"/>
          <w:lang w:val="ro-RO"/>
        </w:rPr>
        <w:t xml:space="preserve"> și</w:t>
      </w:r>
      <w:r w:rsidR="008E5E1B" w:rsidRPr="00597A25">
        <w:rPr>
          <w:rFonts w:asciiTheme="majorHAnsi" w:eastAsia="Times New Roman" w:hAnsiTheme="majorHAnsi" w:cstheme="majorHAnsi"/>
          <w:color w:val="000000"/>
          <w:sz w:val="24"/>
          <w:szCs w:val="24"/>
          <w:lang w:val="ro-RO"/>
        </w:rPr>
        <w:t xml:space="preserve"> în anul 2020 - de</w:t>
      </w:r>
      <w:r w:rsidR="002D0C12" w:rsidRPr="00597A25">
        <w:rPr>
          <w:rFonts w:asciiTheme="majorHAnsi" w:eastAsia="Times New Roman" w:hAnsiTheme="majorHAnsi" w:cstheme="majorHAnsi"/>
          <w:color w:val="000000"/>
          <w:sz w:val="24"/>
          <w:szCs w:val="24"/>
          <w:lang w:val="ro-RO"/>
        </w:rPr>
        <w:t xml:space="preserve"> </w:t>
      </w:r>
      <w:r w:rsidR="00963114" w:rsidRPr="00597A25">
        <w:rPr>
          <w:rFonts w:asciiTheme="majorHAnsi" w:eastAsia="Times New Roman" w:hAnsiTheme="majorHAnsi" w:cstheme="majorHAnsi"/>
          <w:color w:val="000000"/>
          <w:sz w:val="24"/>
          <w:szCs w:val="24"/>
          <w:lang w:val="ro-RO"/>
        </w:rPr>
        <w:t>467,0 mil. lei. I</w:t>
      </w:r>
      <w:r w:rsidR="00963114" w:rsidRPr="00597A25">
        <w:rPr>
          <w:rFonts w:asciiTheme="majorHAnsi" w:eastAsia="Times New Roman" w:hAnsiTheme="majorHAnsi" w:cstheme="majorHAnsi"/>
          <w:sz w:val="24"/>
          <w:szCs w:val="24"/>
          <w:lang w:val="ro-RO" w:eastAsia="ro-RO"/>
        </w:rPr>
        <w:t>nformați</w:t>
      </w:r>
      <w:r w:rsidR="00BF002D">
        <w:rPr>
          <w:rFonts w:asciiTheme="majorHAnsi" w:eastAsia="Times New Roman" w:hAnsiTheme="majorHAnsi" w:cstheme="majorHAnsi"/>
          <w:sz w:val="24"/>
          <w:szCs w:val="24"/>
          <w:lang w:val="ro-RO" w:eastAsia="ro-RO"/>
        </w:rPr>
        <w:t>i</w:t>
      </w:r>
      <w:r w:rsidR="00355EAD" w:rsidRPr="00597A25">
        <w:rPr>
          <w:rFonts w:asciiTheme="majorHAnsi" w:eastAsia="Times New Roman" w:hAnsiTheme="majorHAnsi" w:cstheme="majorHAnsi"/>
          <w:sz w:val="24"/>
          <w:szCs w:val="24"/>
          <w:lang w:val="ro-RO" w:eastAsia="ro-RO"/>
        </w:rPr>
        <w:t xml:space="preserve"> privind facilitățil</w:t>
      </w:r>
      <w:r w:rsidR="008E5E1B" w:rsidRPr="00597A25">
        <w:rPr>
          <w:rFonts w:asciiTheme="majorHAnsi" w:eastAsia="Times New Roman" w:hAnsiTheme="majorHAnsi" w:cstheme="majorHAnsi"/>
          <w:sz w:val="24"/>
          <w:szCs w:val="24"/>
          <w:lang w:val="ro-RO" w:eastAsia="ro-RO"/>
        </w:rPr>
        <w:t>e</w:t>
      </w:r>
      <w:r w:rsidR="00355EAD" w:rsidRPr="00597A25">
        <w:rPr>
          <w:rFonts w:asciiTheme="majorHAnsi" w:eastAsia="Times New Roman" w:hAnsiTheme="majorHAnsi" w:cstheme="majorHAnsi"/>
          <w:sz w:val="24"/>
          <w:szCs w:val="24"/>
          <w:lang w:val="ro-RO" w:eastAsia="ro-RO"/>
        </w:rPr>
        <w:t xml:space="preserve"> fiscale și vamale</w:t>
      </w:r>
      <w:r w:rsidR="008E5E1B" w:rsidRPr="00597A25">
        <w:rPr>
          <w:rFonts w:asciiTheme="majorHAnsi" w:eastAsia="Times New Roman" w:hAnsiTheme="majorHAnsi" w:cstheme="majorHAnsi"/>
          <w:sz w:val="24"/>
          <w:szCs w:val="24"/>
          <w:lang w:val="ro-RO" w:eastAsia="ro-RO"/>
        </w:rPr>
        <w:t xml:space="preserve"> acordate în anii 2020</w:t>
      </w:r>
      <w:r w:rsidR="00BF002D">
        <w:rPr>
          <w:rFonts w:asciiTheme="majorHAnsi" w:eastAsia="Times New Roman" w:hAnsiTheme="majorHAnsi" w:cstheme="majorHAnsi"/>
          <w:sz w:val="24"/>
          <w:szCs w:val="24"/>
          <w:lang w:val="ro-RO" w:eastAsia="ro-RO"/>
        </w:rPr>
        <w:t>-</w:t>
      </w:r>
      <w:r w:rsidR="008E5E1B" w:rsidRPr="00597A25">
        <w:rPr>
          <w:rFonts w:asciiTheme="majorHAnsi" w:eastAsia="Times New Roman" w:hAnsiTheme="majorHAnsi" w:cstheme="majorHAnsi"/>
          <w:sz w:val="24"/>
          <w:szCs w:val="24"/>
          <w:lang w:val="ro-RO" w:eastAsia="ro-RO"/>
        </w:rPr>
        <w:t>2021</w:t>
      </w:r>
      <w:r w:rsidR="00355EAD" w:rsidRPr="00597A25">
        <w:rPr>
          <w:rFonts w:asciiTheme="majorHAnsi" w:eastAsia="Times New Roman" w:hAnsiTheme="majorHAnsi" w:cstheme="majorHAnsi"/>
          <w:sz w:val="24"/>
          <w:szCs w:val="24"/>
          <w:lang w:val="ro-RO" w:eastAsia="ro-RO"/>
        </w:rPr>
        <w:t xml:space="preserve"> la importul </w:t>
      </w:r>
      <w:r w:rsidR="008E5E1B" w:rsidRPr="00597A25">
        <w:rPr>
          <w:rFonts w:asciiTheme="majorHAnsi" w:eastAsia="Times New Roman" w:hAnsiTheme="majorHAnsi" w:cstheme="majorHAnsi"/>
          <w:sz w:val="24"/>
          <w:szCs w:val="24"/>
          <w:lang w:val="ro-RO" w:eastAsia="ro-RO"/>
        </w:rPr>
        <w:t xml:space="preserve">de </w:t>
      </w:r>
      <w:r w:rsidR="00355EAD" w:rsidRPr="00597A25">
        <w:rPr>
          <w:rFonts w:asciiTheme="majorHAnsi" w:eastAsia="Times New Roman" w:hAnsiTheme="majorHAnsi" w:cstheme="majorHAnsi"/>
          <w:sz w:val="24"/>
          <w:szCs w:val="24"/>
          <w:lang w:val="ro-RO" w:eastAsia="ro-RO"/>
        </w:rPr>
        <w:t>mărfuri</w:t>
      </w:r>
      <w:r w:rsidR="00EC5FEE" w:rsidRPr="00597A25">
        <w:rPr>
          <w:rFonts w:asciiTheme="majorHAnsi" w:eastAsia="Times New Roman" w:hAnsiTheme="majorHAnsi" w:cstheme="majorHAnsi"/>
          <w:sz w:val="24"/>
          <w:szCs w:val="24"/>
          <w:lang w:val="ro-RO"/>
        </w:rPr>
        <w:t xml:space="preserve"> și servicii destinate proiectelor de asistență tehnică</w:t>
      </w:r>
      <w:r w:rsidR="005B499F" w:rsidRPr="00597A25">
        <w:rPr>
          <w:rFonts w:asciiTheme="majorHAnsi" w:eastAsia="Times New Roman" w:hAnsiTheme="majorHAnsi" w:cstheme="majorHAnsi"/>
          <w:sz w:val="24"/>
          <w:szCs w:val="24"/>
          <w:lang w:val="ro-RO"/>
        </w:rPr>
        <w:t xml:space="preserve"> și investițională </w:t>
      </w:r>
      <w:r w:rsidR="00EC5FEE" w:rsidRPr="00597A25">
        <w:rPr>
          <w:rFonts w:asciiTheme="majorHAnsi" w:hAnsiTheme="majorHAnsi" w:cstheme="majorHAnsi"/>
          <w:sz w:val="24"/>
          <w:szCs w:val="24"/>
          <w:lang w:val="ro-RO"/>
        </w:rPr>
        <w:t>finanțate din granturi</w:t>
      </w:r>
      <w:r w:rsidR="00B272D9" w:rsidRPr="00597A25">
        <w:rPr>
          <w:rFonts w:asciiTheme="majorHAnsi" w:hAnsiTheme="majorHAnsi" w:cstheme="majorHAnsi"/>
          <w:sz w:val="24"/>
          <w:szCs w:val="24"/>
          <w:lang w:val="ro-RO"/>
        </w:rPr>
        <w:t>/</w:t>
      </w:r>
      <w:r w:rsidR="005B499F" w:rsidRPr="00597A25">
        <w:rPr>
          <w:rFonts w:asciiTheme="majorHAnsi" w:hAnsiTheme="majorHAnsi" w:cstheme="majorHAnsi"/>
          <w:sz w:val="24"/>
          <w:szCs w:val="24"/>
          <w:lang w:val="ro-RO"/>
        </w:rPr>
        <w:t>împrumuturi</w:t>
      </w:r>
      <w:r w:rsidR="00EC5FEE" w:rsidRPr="00597A25">
        <w:rPr>
          <w:rFonts w:asciiTheme="majorHAnsi" w:eastAsia="Times New Roman" w:hAnsiTheme="majorHAnsi" w:cstheme="majorHAnsi"/>
          <w:i/>
          <w:sz w:val="24"/>
          <w:szCs w:val="24"/>
          <w:lang w:val="ro-RO" w:eastAsia="ro-RO"/>
        </w:rPr>
        <w:t xml:space="preserve"> </w:t>
      </w:r>
      <w:r w:rsidR="008E5E1B" w:rsidRPr="00597A25">
        <w:rPr>
          <w:rFonts w:asciiTheme="majorHAnsi" w:eastAsia="Times New Roman" w:hAnsiTheme="majorHAnsi" w:cstheme="majorHAnsi"/>
          <w:sz w:val="24"/>
          <w:szCs w:val="24"/>
          <w:lang w:val="ro-RO" w:eastAsia="ro-RO"/>
        </w:rPr>
        <w:t>este</w:t>
      </w:r>
      <w:r w:rsidR="008E5E1B" w:rsidRPr="00597A25">
        <w:rPr>
          <w:rFonts w:asciiTheme="majorHAnsi" w:eastAsia="Times New Roman" w:hAnsiTheme="majorHAnsi" w:cstheme="majorHAnsi"/>
          <w:i/>
          <w:sz w:val="24"/>
          <w:szCs w:val="24"/>
          <w:lang w:val="ro-RO" w:eastAsia="ro-RO"/>
        </w:rPr>
        <w:t xml:space="preserve"> </w:t>
      </w:r>
      <w:r w:rsidR="00EC5FEE" w:rsidRPr="00597A25">
        <w:rPr>
          <w:rFonts w:asciiTheme="majorHAnsi" w:eastAsia="Times New Roman" w:hAnsiTheme="majorHAnsi" w:cstheme="majorHAnsi"/>
          <w:i/>
          <w:sz w:val="24"/>
          <w:szCs w:val="24"/>
          <w:lang w:val="ro-RO" w:eastAsia="ro-RO"/>
        </w:rPr>
        <w:t>redată în Tabelul nr.</w:t>
      </w:r>
      <w:r w:rsidR="00E07B23">
        <w:rPr>
          <w:rFonts w:asciiTheme="majorHAnsi" w:eastAsia="Times New Roman" w:hAnsiTheme="majorHAnsi" w:cstheme="majorHAnsi"/>
          <w:i/>
          <w:sz w:val="24"/>
          <w:szCs w:val="24"/>
          <w:lang w:val="ro-RO" w:eastAsia="ro-RO"/>
        </w:rPr>
        <w:t>2</w:t>
      </w:r>
      <w:r w:rsidR="00EC5FEE" w:rsidRPr="00597A25">
        <w:rPr>
          <w:rFonts w:asciiTheme="majorHAnsi" w:eastAsia="Times New Roman" w:hAnsiTheme="majorHAnsi" w:cstheme="majorHAnsi"/>
          <w:i/>
          <w:sz w:val="24"/>
          <w:szCs w:val="24"/>
          <w:lang w:val="ro-RO" w:eastAsia="ro-RO"/>
        </w:rPr>
        <w:t>.</w:t>
      </w:r>
      <w:r w:rsidR="00282C4D" w:rsidRPr="00597A25">
        <w:rPr>
          <w:rFonts w:asciiTheme="majorHAnsi" w:eastAsia="Times New Roman" w:hAnsiTheme="majorHAnsi" w:cstheme="majorHAnsi"/>
          <w:b/>
          <w:i/>
          <w:sz w:val="24"/>
          <w:szCs w:val="24"/>
          <w:lang w:val="ro-RO" w:eastAsia="ro-RO"/>
        </w:rPr>
        <w:t xml:space="preserve"> </w:t>
      </w:r>
    </w:p>
    <w:p w14:paraId="144CB9A9" w14:textId="77777777" w:rsidR="00282C4D" w:rsidRPr="00597A25" w:rsidRDefault="00282C4D" w:rsidP="00282C4D">
      <w:pPr>
        <w:spacing w:after="0"/>
        <w:ind w:right="243" w:firstLine="567"/>
        <w:jc w:val="center"/>
        <w:rPr>
          <w:rFonts w:asciiTheme="majorHAnsi" w:eastAsia="Times New Roman" w:hAnsiTheme="majorHAnsi" w:cstheme="majorHAnsi"/>
          <w:b/>
          <w:color w:val="000000"/>
          <w:sz w:val="24"/>
          <w:szCs w:val="24"/>
          <w:lang w:val="ro-RO"/>
        </w:rPr>
      </w:pPr>
    </w:p>
    <w:p w14:paraId="5E7B50D9" w14:textId="302612F3" w:rsidR="00E830CB" w:rsidRPr="00597A25" w:rsidRDefault="008E5E1B" w:rsidP="00C2631F">
      <w:pPr>
        <w:spacing w:after="0"/>
        <w:ind w:right="243" w:firstLine="567"/>
        <w:jc w:val="center"/>
        <w:rPr>
          <w:rFonts w:asciiTheme="majorHAnsi" w:eastAsia="Times New Roman" w:hAnsiTheme="majorHAnsi" w:cstheme="majorHAnsi"/>
          <w:b/>
          <w:sz w:val="24"/>
          <w:szCs w:val="24"/>
          <w:lang w:val="ro-RO" w:eastAsia="ro-RO"/>
        </w:rPr>
      </w:pPr>
      <w:r w:rsidRPr="00597A25">
        <w:rPr>
          <w:rFonts w:asciiTheme="majorHAnsi" w:eastAsia="Times New Roman" w:hAnsiTheme="majorHAnsi" w:cstheme="majorHAnsi"/>
          <w:b/>
          <w:color w:val="000000"/>
          <w:sz w:val="24"/>
          <w:szCs w:val="24"/>
          <w:lang w:val="ro-RO"/>
        </w:rPr>
        <w:t>I</w:t>
      </w:r>
      <w:r w:rsidRPr="00597A25">
        <w:rPr>
          <w:rFonts w:asciiTheme="majorHAnsi" w:eastAsia="Times New Roman" w:hAnsiTheme="majorHAnsi" w:cstheme="majorHAnsi"/>
          <w:b/>
          <w:sz w:val="24"/>
          <w:szCs w:val="24"/>
          <w:lang w:val="ro-RO" w:eastAsia="ro-RO"/>
        </w:rPr>
        <w:t>nformați</w:t>
      </w:r>
      <w:r w:rsidR="00BF002D">
        <w:rPr>
          <w:rFonts w:asciiTheme="majorHAnsi" w:eastAsia="Times New Roman" w:hAnsiTheme="majorHAnsi" w:cstheme="majorHAnsi"/>
          <w:b/>
          <w:sz w:val="24"/>
          <w:szCs w:val="24"/>
          <w:lang w:val="ro-RO" w:eastAsia="ro-RO"/>
        </w:rPr>
        <w:t>i</w:t>
      </w:r>
      <w:r w:rsidRPr="00597A25">
        <w:rPr>
          <w:rFonts w:asciiTheme="majorHAnsi" w:eastAsia="Times New Roman" w:hAnsiTheme="majorHAnsi" w:cstheme="majorHAnsi"/>
          <w:b/>
          <w:sz w:val="24"/>
          <w:szCs w:val="24"/>
          <w:lang w:val="ro-RO" w:eastAsia="ro-RO"/>
        </w:rPr>
        <w:t xml:space="preserve"> privind facilitățile acordate la importul de mărfuri</w:t>
      </w:r>
      <w:r w:rsidRPr="00597A25">
        <w:rPr>
          <w:rFonts w:asciiTheme="majorHAnsi" w:eastAsia="Times New Roman" w:hAnsiTheme="majorHAnsi" w:cstheme="majorHAnsi"/>
          <w:b/>
          <w:sz w:val="24"/>
          <w:szCs w:val="24"/>
          <w:lang w:val="ro-RO"/>
        </w:rPr>
        <w:t xml:space="preserve"> și servicii destinate </w:t>
      </w:r>
      <w:r w:rsidR="005B499F" w:rsidRPr="00597A25">
        <w:rPr>
          <w:rFonts w:asciiTheme="majorHAnsi" w:eastAsia="Times New Roman" w:hAnsiTheme="majorHAnsi" w:cstheme="majorHAnsi"/>
          <w:b/>
          <w:sz w:val="24"/>
          <w:szCs w:val="24"/>
          <w:lang w:val="ro-RO"/>
        </w:rPr>
        <w:t>p</w:t>
      </w:r>
      <w:r w:rsidRPr="00597A25">
        <w:rPr>
          <w:rFonts w:asciiTheme="majorHAnsi" w:eastAsia="Times New Roman" w:hAnsiTheme="majorHAnsi" w:cstheme="majorHAnsi"/>
          <w:b/>
          <w:sz w:val="24"/>
          <w:szCs w:val="24"/>
          <w:lang w:val="ro-RO"/>
        </w:rPr>
        <w:t>roiectelor de asistență tehnică</w:t>
      </w:r>
      <w:r w:rsidR="005B499F" w:rsidRPr="00597A25">
        <w:rPr>
          <w:rFonts w:asciiTheme="majorHAnsi" w:eastAsia="Times New Roman" w:hAnsiTheme="majorHAnsi" w:cstheme="majorHAnsi"/>
          <w:b/>
          <w:sz w:val="24"/>
          <w:szCs w:val="24"/>
          <w:lang w:val="ro-RO"/>
        </w:rPr>
        <w:t xml:space="preserve"> și investițională </w:t>
      </w:r>
      <w:r w:rsidRPr="00597A25">
        <w:rPr>
          <w:rFonts w:asciiTheme="majorHAnsi" w:hAnsiTheme="majorHAnsi" w:cstheme="majorHAnsi"/>
          <w:b/>
          <w:sz w:val="24"/>
          <w:szCs w:val="24"/>
          <w:lang w:val="ro-RO"/>
        </w:rPr>
        <w:t>finanțate din granturi</w:t>
      </w:r>
      <w:r w:rsidR="005B499F" w:rsidRPr="00597A25">
        <w:rPr>
          <w:rFonts w:asciiTheme="majorHAnsi" w:hAnsiTheme="majorHAnsi" w:cstheme="majorHAnsi"/>
          <w:b/>
          <w:sz w:val="24"/>
          <w:szCs w:val="24"/>
          <w:lang w:val="ro-RO"/>
        </w:rPr>
        <w:t xml:space="preserve"> și împrumuturi</w:t>
      </w:r>
      <w:r w:rsidR="00394230" w:rsidRPr="00597A25">
        <w:rPr>
          <w:rFonts w:asciiTheme="majorHAnsi" w:hAnsiTheme="majorHAnsi" w:cstheme="majorHAnsi"/>
          <w:b/>
          <w:sz w:val="24"/>
          <w:szCs w:val="24"/>
          <w:lang w:val="ro-RO"/>
        </w:rPr>
        <w:t xml:space="preserve"> </w:t>
      </w:r>
      <w:r w:rsidR="00BD39C6" w:rsidRPr="00597A25">
        <w:rPr>
          <w:rFonts w:asciiTheme="majorHAnsi" w:eastAsia="Times New Roman" w:hAnsiTheme="majorHAnsi" w:cstheme="majorHAnsi"/>
          <w:b/>
          <w:sz w:val="24"/>
          <w:szCs w:val="24"/>
          <w:lang w:val="ro-RO" w:eastAsia="ro-RO"/>
        </w:rPr>
        <w:t>în anii 2020</w:t>
      </w:r>
      <w:r w:rsidR="001B462B" w:rsidRPr="00597A25">
        <w:rPr>
          <w:rFonts w:asciiTheme="majorHAnsi" w:eastAsia="Times New Roman" w:hAnsiTheme="majorHAnsi" w:cstheme="majorHAnsi"/>
          <w:b/>
          <w:sz w:val="24"/>
          <w:szCs w:val="24"/>
          <w:lang w:val="ro-RO" w:eastAsia="ro-RO"/>
        </w:rPr>
        <w:t>-</w:t>
      </w:r>
      <w:r w:rsidR="00BD39C6" w:rsidRPr="00597A25">
        <w:rPr>
          <w:rFonts w:asciiTheme="majorHAnsi" w:eastAsia="Times New Roman" w:hAnsiTheme="majorHAnsi" w:cstheme="majorHAnsi"/>
          <w:b/>
          <w:sz w:val="24"/>
          <w:szCs w:val="24"/>
          <w:lang w:val="ro-RO" w:eastAsia="ro-RO"/>
        </w:rPr>
        <w:t>2021</w:t>
      </w:r>
    </w:p>
    <w:tbl>
      <w:tblPr>
        <w:tblStyle w:val="TableGrid"/>
        <w:tblW w:w="0" w:type="auto"/>
        <w:jc w:val="center"/>
        <w:tblLayout w:type="fixed"/>
        <w:tblLook w:val="04A0" w:firstRow="1" w:lastRow="0" w:firstColumn="1" w:lastColumn="0" w:noHBand="0" w:noVBand="1"/>
      </w:tblPr>
      <w:tblGrid>
        <w:gridCol w:w="2694"/>
        <w:gridCol w:w="917"/>
        <w:gridCol w:w="784"/>
        <w:gridCol w:w="1134"/>
        <w:gridCol w:w="851"/>
        <w:gridCol w:w="850"/>
        <w:gridCol w:w="1554"/>
        <w:gridCol w:w="1276"/>
      </w:tblGrid>
      <w:tr w:rsidR="002D2C72" w:rsidRPr="00597A25" w14:paraId="232F035A" w14:textId="77777777" w:rsidTr="005B499F">
        <w:trPr>
          <w:trHeight w:val="264"/>
          <w:jc w:val="center"/>
        </w:trPr>
        <w:tc>
          <w:tcPr>
            <w:tcW w:w="10060" w:type="dxa"/>
            <w:gridSpan w:val="8"/>
            <w:shd w:val="clear" w:color="auto" w:fill="auto"/>
            <w:vAlign w:val="center"/>
          </w:tcPr>
          <w:p w14:paraId="3BD98779" w14:textId="77777777" w:rsidR="002D2C72" w:rsidRPr="00597A25" w:rsidRDefault="00C051B8" w:rsidP="00182CB7">
            <w:pPr>
              <w:spacing w:after="0"/>
              <w:ind w:right="243"/>
              <w:jc w:val="right"/>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i/>
                <w:sz w:val="20"/>
                <w:szCs w:val="20"/>
                <w:lang w:val="ro-RO" w:eastAsia="ro-RO"/>
              </w:rPr>
              <w:t xml:space="preserve">  </w:t>
            </w:r>
            <w:r w:rsidR="002D2C72" w:rsidRPr="00597A25">
              <w:rPr>
                <w:rFonts w:asciiTheme="majorHAnsi" w:eastAsia="Times New Roman" w:hAnsiTheme="majorHAnsi" w:cstheme="majorHAnsi"/>
                <w:i/>
                <w:sz w:val="20"/>
                <w:szCs w:val="20"/>
                <w:lang w:val="ro-RO" w:eastAsia="ro-RO"/>
              </w:rPr>
              <w:t>Tabelul nr.</w:t>
            </w:r>
            <w:r w:rsidR="00182CB7">
              <w:rPr>
                <w:rFonts w:asciiTheme="majorHAnsi" w:eastAsia="Times New Roman" w:hAnsiTheme="majorHAnsi" w:cstheme="majorHAnsi"/>
                <w:i/>
                <w:sz w:val="20"/>
                <w:szCs w:val="20"/>
                <w:lang w:val="ro-RO" w:eastAsia="ro-RO"/>
              </w:rPr>
              <w:t>2</w:t>
            </w:r>
            <w:r w:rsidR="002D2C72" w:rsidRPr="00597A25">
              <w:rPr>
                <w:rFonts w:asciiTheme="majorHAnsi" w:eastAsia="Times New Roman" w:hAnsiTheme="majorHAnsi" w:cstheme="majorHAnsi"/>
                <w:b/>
                <w:i/>
                <w:sz w:val="20"/>
                <w:szCs w:val="20"/>
                <w:lang w:val="ro-RO" w:eastAsia="ro-RO"/>
              </w:rPr>
              <w:t xml:space="preserve"> </w:t>
            </w:r>
            <w:r w:rsidR="002D2C72" w:rsidRPr="00597A25">
              <w:rPr>
                <w:rFonts w:asciiTheme="majorHAnsi" w:eastAsia="Times New Roman" w:hAnsiTheme="majorHAnsi" w:cstheme="majorHAnsi"/>
                <w:i/>
                <w:sz w:val="20"/>
                <w:szCs w:val="20"/>
                <w:lang w:val="ro-RO" w:eastAsia="ro-RO"/>
              </w:rPr>
              <w:t>(mil. lei)</w:t>
            </w:r>
          </w:p>
        </w:tc>
      </w:tr>
      <w:tr w:rsidR="002D2C72" w:rsidRPr="00597A25" w14:paraId="27BEBEFF" w14:textId="77777777" w:rsidTr="005B499F">
        <w:trPr>
          <w:jc w:val="center"/>
        </w:trPr>
        <w:tc>
          <w:tcPr>
            <w:tcW w:w="2694" w:type="dxa"/>
            <w:vMerge w:val="restart"/>
            <w:shd w:val="clear" w:color="auto" w:fill="000099"/>
            <w:vAlign w:val="center"/>
          </w:tcPr>
          <w:p w14:paraId="5DA057BB" w14:textId="77777777" w:rsidR="002D2C72" w:rsidRPr="00597A25" w:rsidRDefault="002D2C72" w:rsidP="002D2C72">
            <w:pPr>
              <w:spacing w:after="0"/>
              <w:ind w:right="243"/>
              <w:jc w:val="center"/>
              <w:rPr>
                <w:rFonts w:asciiTheme="majorHAnsi" w:eastAsia="Times New Roman" w:hAnsiTheme="majorHAnsi" w:cstheme="majorHAnsi"/>
                <w:b/>
                <w:sz w:val="20"/>
                <w:szCs w:val="20"/>
                <w:lang w:val="ro-RO" w:eastAsia="ro-RO"/>
              </w:rPr>
            </w:pPr>
          </w:p>
          <w:p w14:paraId="6B527813" w14:textId="77777777" w:rsidR="002D2C72" w:rsidRPr="00597A25" w:rsidRDefault="002D2C72" w:rsidP="00061FBB">
            <w:pPr>
              <w:spacing w:after="0"/>
              <w:ind w:right="243"/>
              <w:jc w:val="center"/>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Tipurile</w:t>
            </w:r>
            <w:r w:rsidR="00061FBB" w:rsidRPr="00597A25">
              <w:rPr>
                <w:rFonts w:asciiTheme="majorHAnsi" w:eastAsia="Times New Roman" w:hAnsiTheme="majorHAnsi" w:cstheme="majorHAnsi"/>
                <w:b/>
                <w:sz w:val="20"/>
                <w:szCs w:val="20"/>
                <w:lang w:val="ro-RO" w:eastAsia="ro-RO"/>
              </w:rPr>
              <w:t xml:space="preserve"> de facilități fiscale și vamale </w:t>
            </w:r>
          </w:p>
        </w:tc>
        <w:tc>
          <w:tcPr>
            <w:tcW w:w="2835" w:type="dxa"/>
            <w:gridSpan w:val="3"/>
            <w:shd w:val="clear" w:color="auto" w:fill="000099"/>
            <w:vAlign w:val="center"/>
          </w:tcPr>
          <w:p w14:paraId="55D55442" w14:textId="77777777" w:rsidR="002D2C72" w:rsidRPr="00597A25" w:rsidRDefault="002D2C72" w:rsidP="002D2C72">
            <w:pPr>
              <w:spacing w:after="0"/>
              <w:ind w:right="243"/>
              <w:jc w:val="center"/>
              <w:rPr>
                <w:rFonts w:asciiTheme="majorHAnsi" w:eastAsia="Times New Roman" w:hAnsiTheme="majorHAnsi" w:cstheme="majorHAnsi"/>
                <w:b/>
                <w:i/>
                <w:sz w:val="24"/>
                <w:szCs w:val="24"/>
                <w:lang w:val="ro-RO" w:eastAsia="ro-RO"/>
              </w:rPr>
            </w:pPr>
            <w:r w:rsidRPr="00597A25">
              <w:rPr>
                <w:rFonts w:asciiTheme="majorHAnsi" w:eastAsia="Times New Roman" w:hAnsiTheme="majorHAnsi" w:cstheme="majorHAnsi"/>
                <w:b/>
                <w:sz w:val="20"/>
                <w:szCs w:val="20"/>
                <w:lang w:val="ro-RO"/>
              </w:rPr>
              <w:t>Proiecte de asistență tehnică, c</w:t>
            </w:r>
            <w:r w:rsidRPr="00597A25">
              <w:rPr>
                <w:rFonts w:asciiTheme="majorHAnsi" w:eastAsia="Times New Roman" w:hAnsiTheme="majorHAnsi" w:cstheme="majorHAnsi"/>
                <w:b/>
                <w:sz w:val="20"/>
                <w:szCs w:val="20"/>
                <w:lang w:val="ro-RO" w:eastAsia="ro-RO"/>
              </w:rPr>
              <w:t>odul facilității 002</w:t>
            </w:r>
          </w:p>
        </w:tc>
        <w:tc>
          <w:tcPr>
            <w:tcW w:w="3255" w:type="dxa"/>
            <w:gridSpan w:val="3"/>
            <w:shd w:val="clear" w:color="auto" w:fill="000099"/>
            <w:vAlign w:val="center"/>
          </w:tcPr>
          <w:p w14:paraId="740E3C6B" w14:textId="77777777" w:rsidR="002D2C72" w:rsidRPr="00597A25" w:rsidRDefault="002D2C72" w:rsidP="005B499F">
            <w:pPr>
              <w:spacing w:after="0"/>
              <w:ind w:right="243"/>
              <w:jc w:val="center"/>
              <w:rPr>
                <w:rFonts w:asciiTheme="majorHAnsi" w:eastAsia="Times New Roman" w:hAnsiTheme="majorHAnsi" w:cstheme="majorHAnsi"/>
                <w:b/>
                <w:i/>
                <w:sz w:val="24"/>
                <w:szCs w:val="24"/>
                <w:lang w:val="ro-RO" w:eastAsia="ro-RO"/>
              </w:rPr>
            </w:pPr>
            <w:r w:rsidRPr="00597A25">
              <w:rPr>
                <w:rFonts w:asciiTheme="majorHAnsi" w:eastAsia="Times New Roman" w:hAnsiTheme="majorHAnsi" w:cstheme="majorHAnsi"/>
                <w:b/>
                <w:sz w:val="20"/>
                <w:szCs w:val="20"/>
                <w:lang w:val="ro-RO"/>
              </w:rPr>
              <w:t>Proiecte</w:t>
            </w:r>
            <w:r w:rsidR="005B499F" w:rsidRPr="00597A25">
              <w:rPr>
                <w:rFonts w:asciiTheme="majorHAnsi" w:eastAsia="Times New Roman" w:hAnsiTheme="majorHAnsi" w:cstheme="majorHAnsi"/>
                <w:b/>
                <w:sz w:val="20"/>
                <w:szCs w:val="20"/>
                <w:lang w:val="ro-RO"/>
              </w:rPr>
              <w:t xml:space="preserve"> investiționale </w:t>
            </w:r>
            <w:r w:rsidRPr="00597A25">
              <w:rPr>
                <w:rFonts w:asciiTheme="majorHAnsi" w:hAnsiTheme="majorHAnsi" w:cstheme="majorHAnsi"/>
                <w:b/>
                <w:sz w:val="20"/>
                <w:szCs w:val="20"/>
                <w:lang w:val="ro-RO"/>
              </w:rPr>
              <w:t>finanțate din  granturi</w:t>
            </w:r>
            <w:r w:rsidR="00AB0DAD" w:rsidRPr="00597A25">
              <w:rPr>
                <w:rFonts w:asciiTheme="majorHAnsi" w:hAnsiTheme="majorHAnsi" w:cstheme="majorHAnsi"/>
                <w:b/>
                <w:sz w:val="20"/>
                <w:szCs w:val="20"/>
                <w:lang w:val="ro-RO"/>
              </w:rPr>
              <w:t>/</w:t>
            </w:r>
            <w:r w:rsidR="00B272D9" w:rsidRPr="00597A25">
              <w:rPr>
                <w:rFonts w:asciiTheme="majorHAnsi" w:hAnsiTheme="majorHAnsi" w:cstheme="majorHAnsi"/>
                <w:b/>
                <w:sz w:val="20"/>
                <w:szCs w:val="20"/>
                <w:lang w:val="ro-RO"/>
              </w:rPr>
              <w:t>împrumuturi</w:t>
            </w:r>
            <w:r w:rsidRPr="00597A25">
              <w:rPr>
                <w:rFonts w:asciiTheme="majorHAnsi" w:hAnsiTheme="majorHAnsi" w:cstheme="majorHAnsi"/>
                <w:b/>
                <w:sz w:val="20"/>
                <w:szCs w:val="20"/>
                <w:lang w:val="ro-RO"/>
              </w:rPr>
              <w:t>, c</w:t>
            </w:r>
            <w:r w:rsidRPr="00597A25">
              <w:rPr>
                <w:rFonts w:asciiTheme="majorHAnsi" w:eastAsia="Times New Roman" w:hAnsiTheme="majorHAnsi" w:cstheme="majorHAnsi"/>
                <w:b/>
                <w:sz w:val="20"/>
                <w:szCs w:val="20"/>
                <w:lang w:val="ro-RO" w:eastAsia="ro-RO"/>
              </w:rPr>
              <w:t>odul facilității 008</w:t>
            </w:r>
          </w:p>
        </w:tc>
        <w:tc>
          <w:tcPr>
            <w:tcW w:w="1276" w:type="dxa"/>
            <w:vMerge w:val="restart"/>
            <w:shd w:val="clear" w:color="auto" w:fill="000099"/>
            <w:vAlign w:val="center"/>
          </w:tcPr>
          <w:p w14:paraId="6130C9E8" w14:textId="77777777" w:rsidR="002D2C72" w:rsidRPr="00597A25" w:rsidRDefault="002D2C72" w:rsidP="00AB6CDA">
            <w:pPr>
              <w:spacing w:after="0"/>
              <w:ind w:right="243"/>
              <w:jc w:val="center"/>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 xml:space="preserve">Total </w:t>
            </w:r>
            <w:r w:rsidR="00C21F13" w:rsidRPr="00597A25">
              <w:rPr>
                <w:rFonts w:asciiTheme="majorHAnsi" w:eastAsia="Times New Roman" w:hAnsiTheme="majorHAnsi" w:cstheme="majorHAnsi"/>
                <w:b/>
                <w:sz w:val="20"/>
                <w:szCs w:val="20"/>
                <w:lang w:val="ro-RO" w:eastAsia="ro-RO"/>
              </w:rPr>
              <w:t xml:space="preserve"> facilități acordate</w:t>
            </w:r>
          </w:p>
        </w:tc>
      </w:tr>
      <w:tr w:rsidR="002D2C72" w:rsidRPr="00597A25" w14:paraId="230883AB" w14:textId="77777777" w:rsidTr="005B499F">
        <w:trPr>
          <w:jc w:val="center"/>
        </w:trPr>
        <w:tc>
          <w:tcPr>
            <w:tcW w:w="2694" w:type="dxa"/>
            <w:vMerge/>
          </w:tcPr>
          <w:p w14:paraId="5BB1FDD3" w14:textId="77777777" w:rsidR="002D2C72" w:rsidRPr="00597A25" w:rsidRDefault="002D2C72" w:rsidP="002D2C72">
            <w:pPr>
              <w:spacing w:after="0"/>
              <w:ind w:right="243"/>
              <w:jc w:val="center"/>
              <w:rPr>
                <w:rFonts w:asciiTheme="majorHAnsi" w:eastAsia="Times New Roman" w:hAnsiTheme="majorHAnsi" w:cstheme="majorHAnsi"/>
                <w:i/>
                <w:sz w:val="24"/>
                <w:szCs w:val="24"/>
                <w:lang w:val="ro-RO" w:eastAsia="ro-RO"/>
              </w:rPr>
            </w:pPr>
          </w:p>
        </w:tc>
        <w:tc>
          <w:tcPr>
            <w:tcW w:w="917" w:type="dxa"/>
            <w:shd w:val="clear" w:color="auto" w:fill="000099"/>
            <w:vAlign w:val="center"/>
          </w:tcPr>
          <w:p w14:paraId="5663628A" w14:textId="77777777" w:rsidR="002D2C72" w:rsidRPr="00597A25" w:rsidRDefault="002D2C72" w:rsidP="002D2C72">
            <w:pPr>
              <w:spacing w:after="0"/>
              <w:jc w:val="center"/>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Anul 2020</w:t>
            </w:r>
          </w:p>
        </w:tc>
        <w:tc>
          <w:tcPr>
            <w:tcW w:w="784" w:type="dxa"/>
            <w:shd w:val="clear" w:color="auto" w:fill="000099"/>
            <w:vAlign w:val="center"/>
          </w:tcPr>
          <w:p w14:paraId="3DC82EA3" w14:textId="77777777" w:rsidR="002D2C72" w:rsidRPr="00597A25" w:rsidRDefault="002D2C72" w:rsidP="002D2C72">
            <w:pPr>
              <w:spacing w:after="0"/>
              <w:jc w:val="center"/>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Anul 2021</w:t>
            </w:r>
          </w:p>
        </w:tc>
        <w:tc>
          <w:tcPr>
            <w:tcW w:w="1134" w:type="dxa"/>
            <w:shd w:val="clear" w:color="auto" w:fill="000099"/>
            <w:vAlign w:val="center"/>
          </w:tcPr>
          <w:p w14:paraId="43B1E946" w14:textId="77777777" w:rsidR="002D2C72" w:rsidRPr="00597A25" w:rsidRDefault="002D2C72" w:rsidP="002D2C72">
            <w:pPr>
              <w:spacing w:after="0"/>
              <w:jc w:val="center"/>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Total:</w:t>
            </w:r>
          </w:p>
        </w:tc>
        <w:tc>
          <w:tcPr>
            <w:tcW w:w="851" w:type="dxa"/>
            <w:shd w:val="clear" w:color="auto" w:fill="000099"/>
            <w:vAlign w:val="center"/>
          </w:tcPr>
          <w:p w14:paraId="1B4EF5E7" w14:textId="77777777" w:rsidR="002D2C72" w:rsidRPr="00597A25" w:rsidRDefault="002D2C72" w:rsidP="002D2C72">
            <w:pPr>
              <w:spacing w:after="0"/>
              <w:jc w:val="center"/>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Anul 2020</w:t>
            </w:r>
          </w:p>
        </w:tc>
        <w:tc>
          <w:tcPr>
            <w:tcW w:w="850" w:type="dxa"/>
            <w:shd w:val="clear" w:color="auto" w:fill="000099"/>
            <w:vAlign w:val="center"/>
          </w:tcPr>
          <w:p w14:paraId="3F3C5FBB" w14:textId="77777777" w:rsidR="002D2C72" w:rsidRPr="00597A25" w:rsidRDefault="002D2C72" w:rsidP="002D2C72">
            <w:pPr>
              <w:spacing w:after="0"/>
              <w:jc w:val="center"/>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Anul 2021</w:t>
            </w:r>
          </w:p>
        </w:tc>
        <w:tc>
          <w:tcPr>
            <w:tcW w:w="1554" w:type="dxa"/>
            <w:shd w:val="clear" w:color="auto" w:fill="000099"/>
            <w:vAlign w:val="center"/>
          </w:tcPr>
          <w:p w14:paraId="0A316759" w14:textId="77777777" w:rsidR="002D2C72" w:rsidRPr="00597A25" w:rsidRDefault="002D2C72" w:rsidP="002D2C72">
            <w:pPr>
              <w:spacing w:after="0"/>
              <w:jc w:val="center"/>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Total:</w:t>
            </w:r>
          </w:p>
        </w:tc>
        <w:tc>
          <w:tcPr>
            <w:tcW w:w="1276" w:type="dxa"/>
            <w:vMerge/>
          </w:tcPr>
          <w:p w14:paraId="24566FB7" w14:textId="77777777" w:rsidR="002D2C72" w:rsidRPr="00597A25" w:rsidRDefault="002D2C72" w:rsidP="002D2C72">
            <w:pPr>
              <w:spacing w:after="0"/>
              <w:ind w:right="243"/>
              <w:jc w:val="center"/>
              <w:rPr>
                <w:rFonts w:asciiTheme="majorHAnsi" w:eastAsia="Times New Roman" w:hAnsiTheme="majorHAnsi" w:cstheme="majorHAnsi"/>
                <w:i/>
                <w:sz w:val="24"/>
                <w:szCs w:val="24"/>
                <w:lang w:val="ro-RO" w:eastAsia="ro-RO"/>
              </w:rPr>
            </w:pPr>
          </w:p>
        </w:tc>
      </w:tr>
      <w:tr w:rsidR="002D2C72" w:rsidRPr="00597A25" w14:paraId="3F3E0C79" w14:textId="77777777" w:rsidTr="005B499F">
        <w:trPr>
          <w:jc w:val="center"/>
        </w:trPr>
        <w:tc>
          <w:tcPr>
            <w:tcW w:w="2694" w:type="dxa"/>
          </w:tcPr>
          <w:p w14:paraId="18AFF5D7" w14:textId="77777777" w:rsidR="002D2C72" w:rsidRPr="00597A25" w:rsidRDefault="002D2C72" w:rsidP="002D2C72">
            <w:pPr>
              <w:spacing w:after="0"/>
              <w:jc w:val="center"/>
              <w:rPr>
                <w:rFonts w:asciiTheme="majorHAnsi" w:eastAsia="Times New Roman" w:hAnsiTheme="majorHAnsi" w:cstheme="majorHAnsi"/>
                <w:i/>
                <w:sz w:val="20"/>
                <w:szCs w:val="20"/>
                <w:lang w:val="ro-RO" w:eastAsia="ro-RO"/>
              </w:rPr>
            </w:pPr>
            <w:r w:rsidRPr="00597A25">
              <w:rPr>
                <w:rFonts w:asciiTheme="majorHAnsi" w:eastAsia="Times New Roman" w:hAnsiTheme="majorHAnsi" w:cstheme="majorHAnsi"/>
                <w:i/>
                <w:sz w:val="20"/>
                <w:szCs w:val="20"/>
                <w:lang w:val="ro-RO" w:eastAsia="ro-RO"/>
              </w:rPr>
              <w:t>1</w:t>
            </w:r>
          </w:p>
        </w:tc>
        <w:tc>
          <w:tcPr>
            <w:tcW w:w="917" w:type="dxa"/>
          </w:tcPr>
          <w:p w14:paraId="3176EDDB" w14:textId="77777777" w:rsidR="002D2C72" w:rsidRPr="00597A25" w:rsidRDefault="002D2C72" w:rsidP="002D2C72">
            <w:pPr>
              <w:spacing w:after="0"/>
              <w:jc w:val="center"/>
              <w:rPr>
                <w:rFonts w:asciiTheme="majorHAnsi" w:eastAsia="Times New Roman" w:hAnsiTheme="majorHAnsi" w:cstheme="majorHAnsi"/>
                <w:i/>
                <w:sz w:val="20"/>
                <w:szCs w:val="20"/>
                <w:lang w:val="ro-RO" w:eastAsia="ro-RO"/>
              </w:rPr>
            </w:pPr>
            <w:r w:rsidRPr="00597A25">
              <w:rPr>
                <w:rFonts w:asciiTheme="majorHAnsi" w:eastAsia="Times New Roman" w:hAnsiTheme="majorHAnsi" w:cstheme="majorHAnsi"/>
                <w:i/>
                <w:sz w:val="20"/>
                <w:szCs w:val="20"/>
                <w:lang w:val="ro-RO" w:eastAsia="ro-RO"/>
              </w:rPr>
              <w:t>2</w:t>
            </w:r>
          </w:p>
        </w:tc>
        <w:tc>
          <w:tcPr>
            <w:tcW w:w="784" w:type="dxa"/>
          </w:tcPr>
          <w:p w14:paraId="3A8FBF9A" w14:textId="77777777" w:rsidR="002D2C72" w:rsidRPr="00597A25" w:rsidRDefault="002D2C72" w:rsidP="002D2C72">
            <w:pPr>
              <w:spacing w:after="0"/>
              <w:jc w:val="center"/>
              <w:rPr>
                <w:rFonts w:asciiTheme="majorHAnsi" w:eastAsia="Times New Roman" w:hAnsiTheme="majorHAnsi" w:cstheme="majorHAnsi"/>
                <w:i/>
                <w:sz w:val="20"/>
                <w:szCs w:val="20"/>
                <w:lang w:val="ro-RO" w:eastAsia="ro-RO"/>
              </w:rPr>
            </w:pPr>
            <w:r w:rsidRPr="00597A25">
              <w:rPr>
                <w:rFonts w:asciiTheme="majorHAnsi" w:eastAsia="Times New Roman" w:hAnsiTheme="majorHAnsi" w:cstheme="majorHAnsi"/>
                <w:i/>
                <w:sz w:val="20"/>
                <w:szCs w:val="20"/>
                <w:lang w:val="ro-RO" w:eastAsia="ro-RO"/>
              </w:rPr>
              <w:t>3</w:t>
            </w:r>
          </w:p>
        </w:tc>
        <w:tc>
          <w:tcPr>
            <w:tcW w:w="1134" w:type="dxa"/>
          </w:tcPr>
          <w:p w14:paraId="37B65701" w14:textId="77777777" w:rsidR="002D2C72" w:rsidRPr="00597A25" w:rsidRDefault="002D2C72" w:rsidP="002D2C72">
            <w:pPr>
              <w:spacing w:after="0"/>
              <w:jc w:val="center"/>
              <w:rPr>
                <w:rFonts w:asciiTheme="majorHAnsi" w:eastAsia="Times New Roman" w:hAnsiTheme="majorHAnsi" w:cstheme="majorHAnsi"/>
                <w:i/>
                <w:sz w:val="20"/>
                <w:szCs w:val="20"/>
                <w:lang w:val="ro-RO" w:eastAsia="ro-RO"/>
              </w:rPr>
            </w:pPr>
            <w:r w:rsidRPr="00597A25">
              <w:rPr>
                <w:rFonts w:asciiTheme="majorHAnsi" w:eastAsia="Times New Roman" w:hAnsiTheme="majorHAnsi" w:cstheme="majorHAnsi"/>
                <w:i/>
                <w:sz w:val="20"/>
                <w:szCs w:val="20"/>
                <w:lang w:val="ro-RO" w:eastAsia="ro-RO"/>
              </w:rPr>
              <w:t>4=2+3</w:t>
            </w:r>
          </w:p>
        </w:tc>
        <w:tc>
          <w:tcPr>
            <w:tcW w:w="851" w:type="dxa"/>
          </w:tcPr>
          <w:p w14:paraId="693495F5" w14:textId="77777777" w:rsidR="002D2C72" w:rsidRPr="00597A25" w:rsidRDefault="002D2C72" w:rsidP="002D2C72">
            <w:pPr>
              <w:spacing w:after="0"/>
              <w:jc w:val="center"/>
              <w:rPr>
                <w:rFonts w:asciiTheme="majorHAnsi" w:eastAsia="Times New Roman" w:hAnsiTheme="majorHAnsi" w:cstheme="majorHAnsi"/>
                <w:i/>
                <w:sz w:val="20"/>
                <w:szCs w:val="20"/>
                <w:lang w:val="ro-RO" w:eastAsia="ro-RO"/>
              </w:rPr>
            </w:pPr>
            <w:r w:rsidRPr="00597A25">
              <w:rPr>
                <w:rFonts w:asciiTheme="majorHAnsi" w:eastAsia="Times New Roman" w:hAnsiTheme="majorHAnsi" w:cstheme="majorHAnsi"/>
                <w:i/>
                <w:sz w:val="20"/>
                <w:szCs w:val="20"/>
                <w:lang w:val="ro-RO" w:eastAsia="ro-RO"/>
              </w:rPr>
              <w:t>5</w:t>
            </w:r>
          </w:p>
        </w:tc>
        <w:tc>
          <w:tcPr>
            <w:tcW w:w="850" w:type="dxa"/>
          </w:tcPr>
          <w:p w14:paraId="2169B49E" w14:textId="77777777" w:rsidR="002D2C72" w:rsidRPr="00597A25" w:rsidRDefault="002D2C72" w:rsidP="002D2C72">
            <w:pPr>
              <w:spacing w:after="0"/>
              <w:jc w:val="center"/>
              <w:rPr>
                <w:rFonts w:asciiTheme="majorHAnsi" w:eastAsia="Times New Roman" w:hAnsiTheme="majorHAnsi" w:cstheme="majorHAnsi"/>
                <w:i/>
                <w:sz w:val="20"/>
                <w:szCs w:val="20"/>
                <w:lang w:val="ro-RO" w:eastAsia="ro-RO"/>
              </w:rPr>
            </w:pPr>
            <w:r w:rsidRPr="00597A25">
              <w:rPr>
                <w:rFonts w:asciiTheme="majorHAnsi" w:eastAsia="Times New Roman" w:hAnsiTheme="majorHAnsi" w:cstheme="majorHAnsi"/>
                <w:i/>
                <w:sz w:val="20"/>
                <w:szCs w:val="20"/>
                <w:lang w:val="ro-RO" w:eastAsia="ro-RO"/>
              </w:rPr>
              <w:t>6</w:t>
            </w:r>
          </w:p>
        </w:tc>
        <w:tc>
          <w:tcPr>
            <w:tcW w:w="1554" w:type="dxa"/>
          </w:tcPr>
          <w:p w14:paraId="6F42D85A" w14:textId="77777777" w:rsidR="002D2C72" w:rsidRPr="00597A25" w:rsidRDefault="002D2C72" w:rsidP="002D2C72">
            <w:pPr>
              <w:spacing w:after="0"/>
              <w:jc w:val="center"/>
              <w:rPr>
                <w:rFonts w:asciiTheme="majorHAnsi" w:eastAsia="Times New Roman" w:hAnsiTheme="majorHAnsi" w:cstheme="majorHAnsi"/>
                <w:i/>
                <w:sz w:val="20"/>
                <w:szCs w:val="20"/>
                <w:lang w:val="ro-RO" w:eastAsia="ro-RO"/>
              </w:rPr>
            </w:pPr>
            <w:r w:rsidRPr="00597A25">
              <w:rPr>
                <w:rFonts w:asciiTheme="majorHAnsi" w:eastAsia="Times New Roman" w:hAnsiTheme="majorHAnsi" w:cstheme="majorHAnsi"/>
                <w:i/>
                <w:sz w:val="20"/>
                <w:szCs w:val="20"/>
                <w:lang w:val="ro-RO" w:eastAsia="ro-RO"/>
              </w:rPr>
              <w:t>7=5+6</w:t>
            </w:r>
          </w:p>
        </w:tc>
        <w:tc>
          <w:tcPr>
            <w:tcW w:w="1276" w:type="dxa"/>
          </w:tcPr>
          <w:p w14:paraId="7272F56B" w14:textId="77777777" w:rsidR="002D2C72" w:rsidRPr="00597A25" w:rsidRDefault="002D2C72" w:rsidP="002D2C72">
            <w:pPr>
              <w:spacing w:after="0"/>
              <w:jc w:val="center"/>
              <w:rPr>
                <w:rFonts w:asciiTheme="majorHAnsi" w:eastAsia="Times New Roman" w:hAnsiTheme="majorHAnsi" w:cstheme="majorHAnsi"/>
                <w:i/>
                <w:sz w:val="20"/>
                <w:szCs w:val="20"/>
                <w:lang w:val="ro-RO" w:eastAsia="ro-RO"/>
              </w:rPr>
            </w:pPr>
            <w:r w:rsidRPr="00597A25">
              <w:rPr>
                <w:rFonts w:asciiTheme="majorHAnsi" w:eastAsia="Times New Roman" w:hAnsiTheme="majorHAnsi" w:cstheme="majorHAnsi"/>
                <w:i/>
                <w:sz w:val="20"/>
                <w:szCs w:val="20"/>
                <w:lang w:val="ro-RO" w:eastAsia="ro-RO"/>
              </w:rPr>
              <w:t>8=4+7</w:t>
            </w:r>
          </w:p>
        </w:tc>
      </w:tr>
      <w:tr w:rsidR="002D2C72" w:rsidRPr="00597A25" w14:paraId="79B23FDE" w14:textId="77777777" w:rsidTr="005B499F">
        <w:trPr>
          <w:jc w:val="center"/>
        </w:trPr>
        <w:tc>
          <w:tcPr>
            <w:tcW w:w="2694" w:type="dxa"/>
          </w:tcPr>
          <w:p w14:paraId="4A714883" w14:textId="77777777" w:rsidR="002D2C72" w:rsidRPr="00597A25" w:rsidRDefault="002D2C72" w:rsidP="002D2C72">
            <w:pPr>
              <w:spacing w:after="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TVA</w:t>
            </w:r>
          </w:p>
        </w:tc>
        <w:tc>
          <w:tcPr>
            <w:tcW w:w="917" w:type="dxa"/>
          </w:tcPr>
          <w:p w14:paraId="76F79929" w14:textId="77777777" w:rsidR="002D2C72" w:rsidRPr="00597A25" w:rsidRDefault="002D2C72" w:rsidP="002D2C72">
            <w:pPr>
              <w:spacing w:after="0"/>
              <w:jc w:val="center"/>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84,8</w:t>
            </w:r>
          </w:p>
        </w:tc>
        <w:tc>
          <w:tcPr>
            <w:tcW w:w="784" w:type="dxa"/>
          </w:tcPr>
          <w:p w14:paraId="13BBB65A" w14:textId="77777777" w:rsidR="002D2C72" w:rsidRPr="00597A25" w:rsidRDefault="002D2C72" w:rsidP="002D2C72">
            <w:pPr>
              <w:spacing w:after="0"/>
              <w:jc w:val="center"/>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127,7</w:t>
            </w:r>
          </w:p>
        </w:tc>
        <w:tc>
          <w:tcPr>
            <w:tcW w:w="1134" w:type="dxa"/>
          </w:tcPr>
          <w:p w14:paraId="234F694C" w14:textId="77777777" w:rsidR="002D2C72" w:rsidRPr="00597A25" w:rsidRDefault="002D2C72" w:rsidP="002D2C72">
            <w:pPr>
              <w:spacing w:after="0"/>
              <w:jc w:val="center"/>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212,5</w:t>
            </w:r>
          </w:p>
        </w:tc>
        <w:tc>
          <w:tcPr>
            <w:tcW w:w="851" w:type="dxa"/>
          </w:tcPr>
          <w:p w14:paraId="388750D7" w14:textId="77777777" w:rsidR="002D2C72" w:rsidRPr="00597A25" w:rsidRDefault="002D2C72" w:rsidP="002D2C72">
            <w:pPr>
              <w:spacing w:after="0"/>
              <w:jc w:val="center"/>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324,4</w:t>
            </w:r>
          </w:p>
        </w:tc>
        <w:tc>
          <w:tcPr>
            <w:tcW w:w="850" w:type="dxa"/>
          </w:tcPr>
          <w:p w14:paraId="3A3525D7" w14:textId="77777777" w:rsidR="002D2C72" w:rsidRPr="00597A25" w:rsidRDefault="002D2C72" w:rsidP="002D2C72">
            <w:pPr>
              <w:spacing w:after="0"/>
              <w:jc w:val="center"/>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243,7</w:t>
            </w:r>
          </w:p>
        </w:tc>
        <w:tc>
          <w:tcPr>
            <w:tcW w:w="1554" w:type="dxa"/>
          </w:tcPr>
          <w:p w14:paraId="23F98BDD" w14:textId="77777777" w:rsidR="002D2C72" w:rsidRPr="00597A25" w:rsidRDefault="002D2C72" w:rsidP="002D2C72">
            <w:pPr>
              <w:spacing w:after="0"/>
              <w:jc w:val="center"/>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568,1</w:t>
            </w:r>
          </w:p>
        </w:tc>
        <w:tc>
          <w:tcPr>
            <w:tcW w:w="1276" w:type="dxa"/>
          </w:tcPr>
          <w:p w14:paraId="37776032" w14:textId="77777777" w:rsidR="002D2C72" w:rsidRPr="00597A25" w:rsidRDefault="002D2C72" w:rsidP="002D2C72">
            <w:pPr>
              <w:spacing w:after="0"/>
              <w:jc w:val="center"/>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780,6</w:t>
            </w:r>
          </w:p>
        </w:tc>
      </w:tr>
      <w:tr w:rsidR="002D2C72" w:rsidRPr="00597A25" w14:paraId="0860FEF0" w14:textId="77777777" w:rsidTr="005B499F">
        <w:trPr>
          <w:jc w:val="center"/>
        </w:trPr>
        <w:tc>
          <w:tcPr>
            <w:tcW w:w="2694" w:type="dxa"/>
          </w:tcPr>
          <w:p w14:paraId="46492275" w14:textId="77777777" w:rsidR="002D2C72" w:rsidRPr="00597A25" w:rsidRDefault="002D2C72" w:rsidP="002D2C72">
            <w:pPr>
              <w:spacing w:after="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Accize</w:t>
            </w:r>
          </w:p>
        </w:tc>
        <w:tc>
          <w:tcPr>
            <w:tcW w:w="917" w:type="dxa"/>
          </w:tcPr>
          <w:p w14:paraId="7EBBB140" w14:textId="77777777" w:rsidR="002D2C72" w:rsidRPr="00597A25" w:rsidRDefault="002D2C72" w:rsidP="002D2C72">
            <w:pPr>
              <w:spacing w:after="0"/>
              <w:jc w:val="center"/>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0,8</w:t>
            </w:r>
          </w:p>
        </w:tc>
        <w:tc>
          <w:tcPr>
            <w:tcW w:w="784" w:type="dxa"/>
          </w:tcPr>
          <w:p w14:paraId="018BE0C9" w14:textId="77777777" w:rsidR="002D2C72" w:rsidRPr="00597A25" w:rsidRDefault="002D2C72" w:rsidP="002D2C72">
            <w:pPr>
              <w:spacing w:after="0"/>
              <w:jc w:val="center"/>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1,0</w:t>
            </w:r>
          </w:p>
        </w:tc>
        <w:tc>
          <w:tcPr>
            <w:tcW w:w="1134" w:type="dxa"/>
          </w:tcPr>
          <w:p w14:paraId="6E3B2E4C" w14:textId="77777777" w:rsidR="002D2C72" w:rsidRPr="00597A25" w:rsidRDefault="002D2C72" w:rsidP="002D2C72">
            <w:pPr>
              <w:spacing w:after="0"/>
              <w:jc w:val="center"/>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1,8</w:t>
            </w:r>
          </w:p>
        </w:tc>
        <w:tc>
          <w:tcPr>
            <w:tcW w:w="851" w:type="dxa"/>
          </w:tcPr>
          <w:p w14:paraId="6F6C0B0D" w14:textId="77777777" w:rsidR="002D2C72" w:rsidRPr="00597A25" w:rsidRDefault="002D2C72" w:rsidP="002D2C72">
            <w:pPr>
              <w:spacing w:after="0"/>
              <w:jc w:val="center"/>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14,7</w:t>
            </w:r>
          </w:p>
        </w:tc>
        <w:tc>
          <w:tcPr>
            <w:tcW w:w="850" w:type="dxa"/>
          </w:tcPr>
          <w:p w14:paraId="1EF0D741" w14:textId="77777777" w:rsidR="002D2C72" w:rsidRPr="00597A25" w:rsidRDefault="002D2C72" w:rsidP="002D2C72">
            <w:pPr>
              <w:spacing w:after="0"/>
              <w:jc w:val="center"/>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39,5</w:t>
            </w:r>
          </w:p>
        </w:tc>
        <w:tc>
          <w:tcPr>
            <w:tcW w:w="1554" w:type="dxa"/>
          </w:tcPr>
          <w:p w14:paraId="187E90E3" w14:textId="77777777" w:rsidR="002D2C72" w:rsidRPr="00597A25" w:rsidRDefault="002D2C72" w:rsidP="002D2C72">
            <w:pPr>
              <w:spacing w:after="0"/>
              <w:jc w:val="center"/>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54,2</w:t>
            </w:r>
          </w:p>
        </w:tc>
        <w:tc>
          <w:tcPr>
            <w:tcW w:w="1276" w:type="dxa"/>
          </w:tcPr>
          <w:p w14:paraId="4A8917C0" w14:textId="77777777" w:rsidR="002D2C72" w:rsidRPr="00597A25" w:rsidRDefault="002D2C72" w:rsidP="002D2C72">
            <w:pPr>
              <w:spacing w:after="0"/>
              <w:jc w:val="center"/>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56,0</w:t>
            </w:r>
          </w:p>
        </w:tc>
      </w:tr>
      <w:tr w:rsidR="002D2C72" w:rsidRPr="00597A25" w14:paraId="4ECBAC0E" w14:textId="77777777" w:rsidTr="005B499F">
        <w:trPr>
          <w:jc w:val="center"/>
        </w:trPr>
        <w:tc>
          <w:tcPr>
            <w:tcW w:w="2694" w:type="dxa"/>
          </w:tcPr>
          <w:p w14:paraId="0C20FD08" w14:textId="77777777" w:rsidR="002D2C72" w:rsidRPr="00597A25" w:rsidRDefault="002D2C72" w:rsidP="002D2C72">
            <w:pPr>
              <w:spacing w:after="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Taxa vamală</w:t>
            </w:r>
          </w:p>
        </w:tc>
        <w:tc>
          <w:tcPr>
            <w:tcW w:w="917" w:type="dxa"/>
          </w:tcPr>
          <w:p w14:paraId="6897C617" w14:textId="77777777" w:rsidR="002D2C72" w:rsidRPr="00597A25" w:rsidRDefault="002D2C72" w:rsidP="002D2C72">
            <w:pPr>
              <w:spacing w:after="0"/>
              <w:jc w:val="center"/>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14,6</w:t>
            </w:r>
          </w:p>
        </w:tc>
        <w:tc>
          <w:tcPr>
            <w:tcW w:w="784" w:type="dxa"/>
          </w:tcPr>
          <w:p w14:paraId="21974450" w14:textId="77777777" w:rsidR="002D2C72" w:rsidRPr="00597A25" w:rsidRDefault="002D2C72" w:rsidP="002D2C72">
            <w:pPr>
              <w:spacing w:after="0"/>
              <w:jc w:val="center"/>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22,7</w:t>
            </w:r>
          </w:p>
        </w:tc>
        <w:tc>
          <w:tcPr>
            <w:tcW w:w="1134" w:type="dxa"/>
          </w:tcPr>
          <w:p w14:paraId="43247061" w14:textId="77777777" w:rsidR="002D2C72" w:rsidRPr="00597A25" w:rsidRDefault="002D2C72" w:rsidP="002D2C72">
            <w:pPr>
              <w:spacing w:after="0"/>
              <w:jc w:val="center"/>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37,3</w:t>
            </w:r>
          </w:p>
        </w:tc>
        <w:tc>
          <w:tcPr>
            <w:tcW w:w="851" w:type="dxa"/>
          </w:tcPr>
          <w:p w14:paraId="67F7FF5E" w14:textId="77777777" w:rsidR="002D2C72" w:rsidRPr="00597A25" w:rsidRDefault="002D2C72" w:rsidP="002D2C72">
            <w:pPr>
              <w:spacing w:after="0"/>
              <w:jc w:val="center"/>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22,5</w:t>
            </w:r>
          </w:p>
        </w:tc>
        <w:tc>
          <w:tcPr>
            <w:tcW w:w="850" w:type="dxa"/>
          </w:tcPr>
          <w:p w14:paraId="300CB9F4" w14:textId="77777777" w:rsidR="002D2C72" w:rsidRPr="00597A25" w:rsidRDefault="002D2C72" w:rsidP="002D2C72">
            <w:pPr>
              <w:spacing w:after="0"/>
              <w:jc w:val="center"/>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22,7</w:t>
            </w:r>
          </w:p>
        </w:tc>
        <w:tc>
          <w:tcPr>
            <w:tcW w:w="1554" w:type="dxa"/>
          </w:tcPr>
          <w:p w14:paraId="73468254" w14:textId="77777777" w:rsidR="002D2C72" w:rsidRPr="00597A25" w:rsidRDefault="002D2C72" w:rsidP="002D2C72">
            <w:pPr>
              <w:spacing w:after="0"/>
              <w:jc w:val="center"/>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45,2</w:t>
            </w:r>
          </w:p>
        </w:tc>
        <w:tc>
          <w:tcPr>
            <w:tcW w:w="1276" w:type="dxa"/>
          </w:tcPr>
          <w:p w14:paraId="7302D5A9" w14:textId="77777777" w:rsidR="002D2C72" w:rsidRPr="00597A25" w:rsidRDefault="002D2C72" w:rsidP="002D2C72">
            <w:pPr>
              <w:spacing w:after="0"/>
              <w:jc w:val="center"/>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82,5</w:t>
            </w:r>
          </w:p>
        </w:tc>
      </w:tr>
      <w:tr w:rsidR="002D2C72" w:rsidRPr="00597A25" w14:paraId="04BE152B" w14:textId="77777777" w:rsidTr="005B499F">
        <w:trPr>
          <w:jc w:val="center"/>
        </w:trPr>
        <w:tc>
          <w:tcPr>
            <w:tcW w:w="2694" w:type="dxa"/>
          </w:tcPr>
          <w:p w14:paraId="76947212" w14:textId="77777777" w:rsidR="002D2C72" w:rsidRPr="00597A25" w:rsidRDefault="002D2C72" w:rsidP="002D2C72">
            <w:pPr>
              <w:spacing w:after="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Taxa pentru efectuarea procedurilor vamale</w:t>
            </w:r>
          </w:p>
        </w:tc>
        <w:tc>
          <w:tcPr>
            <w:tcW w:w="917" w:type="dxa"/>
          </w:tcPr>
          <w:p w14:paraId="37E90657" w14:textId="77777777" w:rsidR="002D2C72" w:rsidRPr="00597A25" w:rsidRDefault="002D2C72" w:rsidP="002D2C72">
            <w:pPr>
              <w:spacing w:after="0"/>
              <w:jc w:val="center"/>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1,6</w:t>
            </w:r>
          </w:p>
        </w:tc>
        <w:tc>
          <w:tcPr>
            <w:tcW w:w="784" w:type="dxa"/>
          </w:tcPr>
          <w:p w14:paraId="01A4FD5E" w14:textId="77777777" w:rsidR="002D2C72" w:rsidRPr="00597A25" w:rsidRDefault="002D2C72" w:rsidP="002D2C72">
            <w:pPr>
              <w:spacing w:after="0"/>
              <w:jc w:val="center"/>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2,3</w:t>
            </w:r>
          </w:p>
        </w:tc>
        <w:tc>
          <w:tcPr>
            <w:tcW w:w="1134" w:type="dxa"/>
          </w:tcPr>
          <w:p w14:paraId="3198B6BF" w14:textId="77777777" w:rsidR="002D2C72" w:rsidRPr="00597A25" w:rsidRDefault="002D2C72" w:rsidP="002D2C72">
            <w:pPr>
              <w:spacing w:after="0"/>
              <w:jc w:val="center"/>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3,9</w:t>
            </w:r>
          </w:p>
        </w:tc>
        <w:tc>
          <w:tcPr>
            <w:tcW w:w="851" w:type="dxa"/>
          </w:tcPr>
          <w:p w14:paraId="4AA78EAF" w14:textId="77777777" w:rsidR="002D2C72" w:rsidRPr="00597A25" w:rsidRDefault="002D2C72" w:rsidP="002D2C72">
            <w:pPr>
              <w:spacing w:after="0"/>
              <w:jc w:val="center"/>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3,6</w:t>
            </w:r>
          </w:p>
        </w:tc>
        <w:tc>
          <w:tcPr>
            <w:tcW w:w="850" w:type="dxa"/>
          </w:tcPr>
          <w:p w14:paraId="1919B7FD" w14:textId="77777777" w:rsidR="002D2C72" w:rsidRPr="00597A25" w:rsidRDefault="002D2C72" w:rsidP="002D2C72">
            <w:pPr>
              <w:spacing w:after="0"/>
              <w:jc w:val="center"/>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4,4</w:t>
            </w:r>
          </w:p>
        </w:tc>
        <w:tc>
          <w:tcPr>
            <w:tcW w:w="1554" w:type="dxa"/>
          </w:tcPr>
          <w:p w14:paraId="0AB42FFE" w14:textId="77777777" w:rsidR="002D2C72" w:rsidRPr="00597A25" w:rsidRDefault="002D2C72" w:rsidP="002D2C72">
            <w:pPr>
              <w:spacing w:after="0"/>
              <w:jc w:val="center"/>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8,0</w:t>
            </w:r>
          </w:p>
        </w:tc>
        <w:tc>
          <w:tcPr>
            <w:tcW w:w="1276" w:type="dxa"/>
          </w:tcPr>
          <w:p w14:paraId="3DA1D6E6" w14:textId="77777777" w:rsidR="002D2C72" w:rsidRPr="00597A25" w:rsidRDefault="002D2C72" w:rsidP="002D2C72">
            <w:pPr>
              <w:spacing w:after="0"/>
              <w:jc w:val="center"/>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11,9</w:t>
            </w:r>
          </w:p>
        </w:tc>
      </w:tr>
      <w:tr w:rsidR="002D2C72" w:rsidRPr="00597A25" w14:paraId="4964090E" w14:textId="77777777" w:rsidTr="005B499F">
        <w:trPr>
          <w:jc w:val="center"/>
        </w:trPr>
        <w:tc>
          <w:tcPr>
            <w:tcW w:w="2694" w:type="dxa"/>
          </w:tcPr>
          <w:p w14:paraId="0B3EBD69" w14:textId="77777777" w:rsidR="002D2C72" w:rsidRPr="00597A25" w:rsidRDefault="002D2C72" w:rsidP="00C21F13">
            <w:pPr>
              <w:spacing w:after="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Total</w:t>
            </w:r>
            <w:r w:rsidR="00C21F13" w:rsidRPr="00597A25">
              <w:rPr>
                <w:rFonts w:asciiTheme="majorHAnsi" w:eastAsia="Times New Roman" w:hAnsiTheme="majorHAnsi" w:cstheme="majorHAnsi"/>
                <w:b/>
                <w:sz w:val="20"/>
                <w:szCs w:val="20"/>
                <w:lang w:val="ro-RO" w:eastAsia="ro-RO"/>
              </w:rPr>
              <w:t>:</w:t>
            </w:r>
            <w:r w:rsidRPr="00597A25">
              <w:rPr>
                <w:rFonts w:asciiTheme="majorHAnsi" w:eastAsia="Times New Roman" w:hAnsiTheme="majorHAnsi" w:cstheme="majorHAnsi"/>
                <w:b/>
                <w:sz w:val="20"/>
                <w:szCs w:val="20"/>
                <w:lang w:val="ro-RO" w:eastAsia="ro-RO"/>
              </w:rPr>
              <w:t xml:space="preserve"> </w:t>
            </w:r>
          </w:p>
        </w:tc>
        <w:tc>
          <w:tcPr>
            <w:tcW w:w="917" w:type="dxa"/>
          </w:tcPr>
          <w:p w14:paraId="00F50DC3" w14:textId="77777777" w:rsidR="002D2C72" w:rsidRPr="00597A25" w:rsidRDefault="002D2C72" w:rsidP="002D2C72">
            <w:pPr>
              <w:spacing w:after="0"/>
              <w:jc w:val="center"/>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101,8</w:t>
            </w:r>
          </w:p>
        </w:tc>
        <w:tc>
          <w:tcPr>
            <w:tcW w:w="784" w:type="dxa"/>
          </w:tcPr>
          <w:p w14:paraId="541D902F" w14:textId="77777777" w:rsidR="002D2C72" w:rsidRPr="00597A25" w:rsidRDefault="002D2C72" w:rsidP="002D2C72">
            <w:pPr>
              <w:spacing w:after="0"/>
              <w:jc w:val="center"/>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153,7</w:t>
            </w:r>
          </w:p>
        </w:tc>
        <w:tc>
          <w:tcPr>
            <w:tcW w:w="1134" w:type="dxa"/>
          </w:tcPr>
          <w:p w14:paraId="0D314A92" w14:textId="77777777" w:rsidR="002D2C72" w:rsidRPr="00597A25" w:rsidRDefault="002D2C72" w:rsidP="002D2C72">
            <w:pPr>
              <w:spacing w:after="0"/>
              <w:jc w:val="center"/>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255,5</w:t>
            </w:r>
          </w:p>
        </w:tc>
        <w:tc>
          <w:tcPr>
            <w:tcW w:w="851" w:type="dxa"/>
          </w:tcPr>
          <w:p w14:paraId="37068CC5" w14:textId="77777777" w:rsidR="002D2C72" w:rsidRPr="00597A25" w:rsidRDefault="002D2C72" w:rsidP="002D2C72">
            <w:pPr>
              <w:spacing w:after="0"/>
              <w:jc w:val="center"/>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365,1</w:t>
            </w:r>
          </w:p>
        </w:tc>
        <w:tc>
          <w:tcPr>
            <w:tcW w:w="850" w:type="dxa"/>
          </w:tcPr>
          <w:p w14:paraId="11533138" w14:textId="77777777" w:rsidR="002D2C72" w:rsidRPr="00597A25" w:rsidRDefault="002D2C72" w:rsidP="002D2C72">
            <w:pPr>
              <w:spacing w:after="0"/>
              <w:jc w:val="center"/>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310,3</w:t>
            </w:r>
          </w:p>
        </w:tc>
        <w:tc>
          <w:tcPr>
            <w:tcW w:w="1554" w:type="dxa"/>
          </w:tcPr>
          <w:p w14:paraId="3F93E80B" w14:textId="77777777" w:rsidR="002D2C72" w:rsidRPr="00597A25" w:rsidRDefault="002D2C72" w:rsidP="002D2C72">
            <w:pPr>
              <w:spacing w:after="0"/>
              <w:jc w:val="center"/>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675,5</w:t>
            </w:r>
          </w:p>
        </w:tc>
        <w:tc>
          <w:tcPr>
            <w:tcW w:w="1276" w:type="dxa"/>
          </w:tcPr>
          <w:p w14:paraId="2839B867" w14:textId="77777777" w:rsidR="002D2C72" w:rsidRPr="00597A25" w:rsidRDefault="002D2C72" w:rsidP="002D2C72">
            <w:pPr>
              <w:spacing w:after="0"/>
              <w:jc w:val="center"/>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931,0</w:t>
            </w:r>
          </w:p>
        </w:tc>
      </w:tr>
    </w:tbl>
    <w:p w14:paraId="1DBC3C6C" w14:textId="77777777" w:rsidR="00355EAD" w:rsidRPr="00597A25" w:rsidRDefault="0075372B" w:rsidP="00355EAD">
      <w:pPr>
        <w:spacing w:after="0"/>
        <w:jc w:val="both"/>
        <w:rPr>
          <w:rFonts w:asciiTheme="majorHAnsi" w:hAnsiTheme="majorHAnsi" w:cstheme="majorHAnsi"/>
          <w:i/>
          <w:sz w:val="24"/>
          <w:szCs w:val="24"/>
          <w:lang w:val="ro-RO"/>
        </w:rPr>
      </w:pPr>
      <w:r w:rsidRPr="00597A25">
        <w:rPr>
          <w:rFonts w:asciiTheme="majorHAnsi" w:hAnsiTheme="majorHAnsi" w:cstheme="majorHAnsi"/>
          <w:b/>
          <w:i/>
          <w:sz w:val="20"/>
          <w:szCs w:val="20"/>
          <w:lang w:val="ro-RO"/>
        </w:rPr>
        <w:t xml:space="preserve">            </w:t>
      </w:r>
      <w:r w:rsidR="00355EAD" w:rsidRPr="00597A25">
        <w:rPr>
          <w:rFonts w:asciiTheme="majorHAnsi" w:hAnsiTheme="majorHAnsi" w:cstheme="majorHAnsi"/>
          <w:b/>
          <w:i/>
          <w:sz w:val="20"/>
          <w:szCs w:val="20"/>
          <w:lang w:val="ro-RO"/>
        </w:rPr>
        <w:t>Sursă:</w:t>
      </w:r>
      <w:r w:rsidR="00355EAD" w:rsidRPr="00597A25">
        <w:rPr>
          <w:rFonts w:asciiTheme="majorHAnsi" w:hAnsiTheme="majorHAnsi" w:cstheme="majorHAnsi"/>
          <w:i/>
          <w:sz w:val="20"/>
          <w:szCs w:val="20"/>
          <w:lang w:val="ro-RO"/>
        </w:rPr>
        <w:t xml:space="preserve"> Date generalizate din informațiile Serviciului Vamal privind acordarea facilităților în anii 2020-2021</w:t>
      </w:r>
      <w:r w:rsidR="00355EAD" w:rsidRPr="00597A25">
        <w:rPr>
          <w:rFonts w:asciiTheme="majorHAnsi" w:hAnsiTheme="majorHAnsi" w:cstheme="majorHAnsi"/>
          <w:i/>
          <w:sz w:val="24"/>
          <w:szCs w:val="24"/>
          <w:lang w:val="ro-RO"/>
        </w:rPr>
        <w:t>.</w:t>
      </w:r>
    </w:p>
    <w:p w14:paraId="5966C902" w14:textId="77777777" w:rsidR="00F17187" w:rsidRPr="00597A25" w:rsidRDefault="00F17187" w:rsidP="00796884">
      <w:pPr>
        <w:spacing w:after="0" w:line="240" w:lineRule="auto"/>
        <w:ind w:firstLine="567"/>
        <w:jc w:val="both"/>
        <w:rPr>
          <w:rFonts w:asciiTheme="majorHAnsi" w:eastAsia="Times New Roman" w:hAnsiTheme="majorHAnsi" w:cstheme="majorHAnsi"/>
          <w:sz w:val="24"/>
          <w:szCs w:val="24"/>
          <w:lang w:val="ro-RO"/>
        </w:rPr>
      </w:pPr>
    </w:p>
    <w:p w14:paraId="573A4065" w14:textId="77777777" w:rsidR="009D0B59" w:rsidRPr="00597A25" w:rsidRDefault="005A699A" w:rsidP="009D0B59">
      <w:pPr>
        <w:spacing w:after="120"/>
        <w:jc w:val="both"/>
        <w:rPr>
          <w:rFonts w:asciiTheme="majorHAnsi" w:eastAsia="Times New Roman" w:hAnsiTheme="majorHAnsi" w:cstheme="majorHAnsi"/>
          <w:sz w:val="24"/>
          <w:szCs w:val="24"/>
          <w:lang w:val="ro-RO"/>
        </w:rPr>
      </w:pPr>
      <w:r w:rsidRPr="00597A25">
        <w:rPr>
          <w:rFonts w:asciiTheme="majorHAnsi" w:eastAsia="Times New Roman" w:hAnsiTheme="majorHAnsi" w:cstheme="majorHAnsi"/>
          <w:sz w:val="24"/>
          <w:szCs w:val="24"/>
          <w:lang w:val="ro-RO" w:eastAsia="ro-RO"/>
        </w:rPr>
        <w:lastRenderedPageBreak/>
        <w:t xml:space="preserve">Se </w:t>
      </w:r>
      <w:r w:rsidR="00DA3919" w:rsidRPr="00597A25">
        <w:rPr>
          <w:rFonts w:asciiTheme="majorHAnsi" w:eastAsia="Times New Roman" w:hAnsiTheme="majorHAnsi" w:cstheme="majorHAnsi"/>
          <w:sz w:val="24"/>
          <w:szCs w:val="24"/>
          <w:lang w:val="ro-RO" w:eastAsia="ro-RO"/>
        </w:rPr>
        <w:t xml:space="preserve">constată </w:t>
      </w:r>
      <w:r w:rsidRPr="00597A25">
        <w:rPr>
          <w:rFonts w:asciiTheme="majorHAnsi" w:eastAsia="Times New Roman" w:hAnsiTheme="majorHAnsi" w:cstheme="majorHAnsi"/>
          <w:sz w:val="24"/>
          <w:szCs w:val="24"/>
          <w:lang w:val="ro-RO"/>
        </w:rPr>
        <w:t>că în anii 202</w:t>
      </w:r>
      <w:r w:rsidR="00DA3919" w:rsidRPr="00597A25">
        <w:rPr>
          <w:rFonts w:asciiTheme="majorHAnsi" w:eastAsia="Times New Roman" w:hAnsiTheme="majorHAnsi" w:cstheme="majorHAnsi"/>
          <w:sz w:val="24"/>
          <w:szCs w:val="24"/>
          <w:lang w:val="ro-RO"/>
        </w:rPr>
        <w:t>0</w:t>
      </w:r>
      <w:r w:rsidRPr="00597A25">
        <w:rPr>
          <w:rFonts w:asciiTheme="majorHAnsi" w:eastAsia="Times New Roman" w:hAnsiTheme="majorHAnsi" w:cstheme="majorHAnsi"/>
          <w:sz w:val="24"/>
          <w:szCs w:val="24"/>
          <w:lang w:val="ro-RO"/>
        </w:rPr>
        <w:t>-2021</w:t>
      </w:r>
      <w:r w:rsidRPr="00597A25">
        <w:rPr>
          <w:rFonts w:asciiTheme="majorHAnsi" w:eastAsiaTheme="majorEastAsia" w:hAnsiTheme="majorHAnsi" w:cstheme="majorHAnsi"/>
          <w:sz w:val="24"/>
          <w:szCs w:val="24"/>
          <w:lang w:val="ro-RO"/>
        </w:rPr>
        <w:t xml:space="preserve"> p</w:t>
      </w:r>
      <w:r w:rsidRPr="00597A25">
        <w:rPr>
          <w:rFonts w:asciiTheme="majorHAnsi" w:eastAsia="Times New Roman" w:hAnsiTheme="majorHAnsi" w:cstheme="majorHAnsi"/>
          <w:sz w:val="24"/>
          <w:szCs w:val="24"/>
          <w:lang w:val="ro-RO"/>
        </w:rPr>
        <w:t>onderea majoră de 83,8%, în totalul facilităților acordate, revine taxei pe valoarea adăugată (780,6 mil.lei), urmată de taxa vamală cu 8,9%</w:t>
      </w:r>
      <w:r w:rsidR="00BF002D">
        <w:rPr>
          <w:rFonts w:asciiTheme="majorHAnsi" w:eastAsia="Times New Roman" w:hAnsiTheme="majorHAnsi" w:cstheme="majorHAnsi"/>
          <w:sz w:val="24"/>
          <w:szCs w:val="24"/>
          <w:lang w:val="ro-RO"/>
        </w:rPr>
        <w:t>,</w:t>
      </w:r>
      <w:r w:rsidRPr="00597A25">
        <w:rPr>
          <w:rFonts w:asciiTheme="majorHAnsi" w:eastAsia="Times New Roman" w:hAnsiTheme="majorHAnsi" w:cstheme="majorHAnsi"/>
          <w:sz w:val="24"/>
          <w:szCs w:val="24"/>
          <w:lang w:val="ro-RO"/>
        </w:rPr>
        <w:t xml:space="preserve"> ce constituie 82,5 mil.lei</w:t>
      </w:r>
      <w:r w:rsidR="00BF002D">
        <w:rPr>
          <w:rFonts w:asciiTheme="majorHAnsi" w:eastAsia="Times New Roman" w:hAnsiTheme="majorHAnsi" w:cstheme="majorHAnsi"/>
          <w:sz w:val="24"/>
          <w:szCs w:val="24"/>
          <w:lang w:val="ro-RO"/>
        </w:rPr>
        <w:t>,</w:t>
      </w:r>
      <w:r w:rsidRPr="00597A25">
        <w:rPr>
          <w:rFonts w:asciiTheme="majorHAnsi" w:eastAsia="Times New Roman" w:hAnsiTheme="majorHAnsi" w:cstheme="majorHAnsi"/>
          <w:sz w:val="24"/>
          <w:szCs w:val="24"/>
          <w:lang w:val="ro-RO"/>
        </w:rPr>
        <w:t xml:space="preserve"> şi accize cu ponderea de 6,0%</w:t>
      </w:r>
      <w:r w:rsidR="00BF002D">
        <w:rPr>
          <w:rFonts w:asciiTheme="majorHAnsi" w:eastAsia="Times New Roman" w:hAnsiTheme="majorHAnsi" w:cstheme="majorHAnsi"/>
          <w:sz w:val="24"/>
          <w:szCs w:val="24"/>
          <w:lang w:val="ro-RO"/>
        </w:rPr>
        <w:t>,</w:t>
      </w:r>
      <w:r w:rsidRPr="00597A25">
        <w:rPr>
          <w:rFonts w:asciiTheme="majorHAnsi" w:eastAsia="Times New Roman" w:hAnsiTheme="majorHAnsi" w:cstheme="majorHAnsi"/>
          <w:sz w:val="24"/>
          <w:szCs w:val="24"/>
          <w:lang w:val="ro-RO"/>
        </w:rPr>
        <w:t xml:space="preserve"> sau 56,0 mil.lei. </w:t>
      </w:r>
    </w:p>
    <w:p w14:paraId="70C54764" w14:textId="218DF9F9" w:rsidR="00EB0C13" w:rsidRPr="00597A25" w:rsidRDefault="00EB0C13" w:rsidP="009D0B59">
      <w:pPr>
        <w:spacing w:after="120"/>
        <w:jc w:val="both"/>
        <w:rPr>
          <w:rFonts w:asciiTheme="majorHAnsi" w:eastAsia="Times New Roman" w:hAnsiTheme="majorHAnsi" w:cstheme="majorHAnsi"/>
          <w:sz w:val="24"/>
          <w:szCs w:val="24"/>
          <w:lang w:val="ro-RO"/>
        </w:rPr>
      </w:pPr>
      <w:r w:rsidRPr="00597A25">
        <w:rPr>
          <w:rFonts w:asciiTheme="majorHAnsi" w:eastAsia="Times New Roman" w:hAnsiTheme="majorHAnsi" w:cstheme="majorHAnsi"/>
          <w:bCs/>
          <w:sz w:val="24"/>
          <w:szCs w:val="24"/>
          <w:lang w:val="ro-RO"/>
        </w:rPr>
        <w:t xml:space="preserve">Conform pct.1 din </w:t>
      </w:r>
      <w:r w:rsidR="00BF002D">
        <w:rPr>
          <w:rFonts w:asciiTheme="majorHAnsi" w:eastAsia="Times New Roman" w:hAnsiTheme="majorHAnsi" w:cstheme="majorHAnsi"/>
          <w:bCs/>
          <w:sz w:val="24"/>
          <w:szCs w:val="24"/>
          <w:lang w:val="ro-RO"/>
        </w:rPr>
        <w:t>A</w:t>
      </w:r>
      <w:r w:rsidRPr="00597A25">
        <w:rPr>
          <w:rFonts w:asciiTheme="majorHAnsi" w:eastAsia="Times New Roman" w:hAnsiTheme="majorHAnsi" w:cstheme="majorHAnsi"/>
          <w:bCs/>
          <w:sz w:val="24"/>
          <w:szCs w:val="24"/>
          <w:lang w:val="ro-RO"/>
        </w:rPr>
        <w:t>nexa nr.3 la Hotărârea Guvernului nr.246  din  08.04.2010</w:t>
      </w:r>
      <w:r w:rsidRPr="00597A25">
        <w:rPr>
          <w:rStyle w:val="FootnoteReference"/>
          <w:rFonts w:asciiTheme="majorHAnsi" w:eastAsia="Times New Roman" w:hAnsiTheme="majorHAnsi" w:cstheme="majorHAnsi"/>
          <w:bCs/>
          <w:sz w:val="24"/>
          <w:szCs w:val="24"/>
          <w:lang w:val="ro-RO"/>
        </w:rPr>
        <w:footnoteReference w:id="60"/>
      </w:r>
      <w:r w:rsidRPr="00597A25">
        <w:rPr>
          <w:rFonts w:asciiTheme="majorHAnsi" w:eastAsia="Times New Roman" w:hAnsiTheme="majorHAnsi" w:cstheme="majorHAnsi"/>
          <w:bCs/>
          <w:sz w:val="24"/>
          <w:szCs w:val="24"/>
          <w:lang w:val="ro-RO"/>
        </w:rPr>
        <w:t>, scutirile de TVA cu drept de deducere se aplică la mărfurile și serviciile livrate pe teritoriul ț</w:t>
      </w:r>
      <w:r w:rsidR="00BF002D">
        <w:rPr>
          <w:rFonts w:asciiTheme="majorHAnsi" w:eastAsia="Times New Roman" w:hAnsiTheme="majorHAnsi" w:cstheme="majorHAnsi"/>
          <w:bCs/>
          <w:sz w:val="24"/>
          <w:szCs w:val="24"/>
          <w:lang w:val="ro-RO"/>
        </w:rPr>
        <w:t>ă</w:t>
      </w:r>
      <w:r w:rsidRPr="00597A25">
        <w:rPr>
          <w:rFonts w:asciiTheme="majorHAnsi" w:eastAsia="Times New Roman" w:hAnsiTheme="majorHAnsi" w:cstheme="majorHAnsi"/>
          <w:bCs/>
          <w:sz w:val="24"/>
          <w:szCs w:val="24"/>
          <w:lang w:val="ro-RO"/>
        </w:rPr>
        <w:t xml:space="preserve">rii destinate proiectelor de asistență tehnică și proiectelor </w:t>
      </w:r>
      <w:r w:rsidR="00BF002D">
        <w:rPr>
          <w:rFonts w:asciiTheme="majorHAnsi" w:eastAsia="Times New Roman" w:hAnsiTheme="majorHAnsi" w:cstheme="majorHAnsi"/>
          <w:bCs/>
          <w:sz w:val="24"/>
          <w:szCs w:val="24"/>
          <w:lang w:val="ro-RO"/>
        </w:rPr>
        <w:t xml:space="preserve">de </w:t>
      </w:r>
      <w:r w:rsidRPr="00597A25">
        <w:rPr>
          <w:rFonts w:asciiTheme="majorHAnsi" w:eastAsia="Times New Roman" w:hAnsiTheme="majorHAnsi" w:cstheme="majorHAnsi"/>
          <w:bCs/>
          <w:sz w:val="24"/>
          <w:szCs w:val="24"/>
          <w:lang w:val="ro-RO"/>
        </w:rPr>
        <w:t>asistență investițională incluse in listele aprobate de Guvern.</w:t>
      </w:r>
    </w:p>
    <w:p w14:paraId="5B50CC53" w14:textId="32CE9AD0" w:rsidR="00D640CA" w:rsidRPr="00597A25" w:rsidRDefault="00DA3919" w:rsidP="009D0B59">
      <w:pPr>
        <w:spacing w:after="120"/>
        <w:jc w:val="both"/>
        <w:rPr>
          <w:rFonts w:asciiTheme="majorHAnsi" w:eastAsia="Times New Roman" w:hAnsiTheme="majorHAnsi" w:cstheme="majorHAnsi"/>
          <w:sz w:val="24"/>
          <w:szCs w:val="24"/>
          <w:lang w:val="ro-RO"/>
        </w:rPr>
      </w:pPr>
      <w:r w:rsidRPr="00597A25">
        <w:rPr>
          <w:rFonts w:asciiTheme="majorHAnsi" w:eastAsia="Times New Roman" w:hAnsiTheme="majorHAnsi" w:cstheme="majorHAnsi"/>
          <w:sz w:val="24"/>
          <w:szCs w:val="24"/>
          <w:lang w:val="ro-RO"/>
        </w:rPr>
        <w:t>Probele de audit denotă</w:t>
      </w:r>
      <w:r w:rsidR="00F64D48" w:rsidRPr="00597A25">
        <w:rPr>
          <w:rFonts w:asciiTheme="majorHAnsi" w:eastAsia="Times New Roman" w:hAnsiTheme="majorHAnsi" w:cstheme="majorHAnsi"/>
          <w:sz w:val="24"/>
          <w:szCs w:val="24"/>
          <w:lang w:val="ro-RO"/>
        </w:rPr>
        <w:t xml:space="preserve"> </w:t>
      </w:r>
      <w:r w:rsidR="005A699A" w:rsidRPr="00597A25">
        <w:rPr>
          <w:rFonts w:asciiTheme="majorHAnsi" w:eastAsia="Times New Roman" w:hAnsiTheme="majorHAnsi" w:cstheme="majorHAnsi"/>
          <w:sz w:val="24"/>
          <w:szCs w:val="24"/>
          <w:lang w:val="ro-RO"/>
        </w:rPr>
        <w:t>că facilitățile</w:t>
      </w:r>
      <w:r w:rsidR="00F64D48" w:rsidRPr="00597A25">
        <w:rPr>
          <w:rFonts w:asciiTheme="majorHAnsi" w:eastAsia="Times New Roman" w:hAnsiTheme="majorHAnsi" w:cstheme="majorHAnsi"/>
          <w:sz w:val="24"/>
          <w:szCs w:val="24"/>
          <w:lang w:val="ro-RO"/>
        </w:rPr>
        <w:t xml:space="preserve"> </w:t>
      </w:r>
      <w:r w:rsidR="00973363" w:rsidRPr="00597A25">
        <w:rPr>
          <w:rFonts w:asciiTheme="majorHAnsi" w:eastAsia="Times New Roman" w:hAnsiTheme="majorHAnsi" w:cstheme="majorHAnsi"/>
          <w:sz w:val="24"/>
          <w:szCs w:val="24"/>
          <w:lang w:val="ro-RO"/>
        </w:rPr>
        <w:t xml:space="preserve">vamale </w:t>
      </w:r>
      <w:r w:rsidR="009D0B59" w:rsidRPr="00597A25">
        <w:rPr>
          <w:rFonts w:asciiTheme="majorHAnsi" w:eastAsia="Times New Roman" w:hAnsiTheme="majorHAnsi" w:cstheme="majorHAnsi"/>
          <w:sz w:val="24"/>
          <w:szCs w:val="24"/>
          <w:lang w:val="ro-RO"/>
        </w:rPr>
        <w:t>acordate</w:t>
      </w:r>
      <w:r w:rsidR="00973363" w:rsidRPr="00597A25">
        <w:rPr>
          <w:rFonts w:asciiTheme="majorHAnsi" w:eastAsia="Times New Roman" w:hAnsiTheme="majorHAnsi" w:cstheme="majorHAnsi"/>
          <w:sz w:val="24"/>
          <w:szCs w:val="24"/>
          <w:lang w:val="ro-RO"/>
        </w:rPr>
        <w:t xml:space="preserve"> de către SV</w:t>
      </w:r>
      <w:r w:rsidR="00CA1FEA" w:rsidRPr="00597A25">
        <w:rPr>
          <w:rFonts w:asciiTheme="majorHAnsi" w:eastAsia="Times New Roman" w:hAnsiTheme="majorHAnsi" w:cstheme="majorHAnsi"/>
          <w:sz w:val="24"/>
          <w:szCs w:val="24"/>
          <w:lang w:val="ro-RO"/>
        </w:rPr>
        <w:t xml:space="preserve"> </w:t>
      </w:r>
      <w:r w:rsidR="00973363" w:rsidRPr="00597A25">
        <w:rPr>
          <w:rFonts w:asciiTheme="majorHAnsi" w:eastAsia="Times New Roman" w:hAnsiTheme="majorHAnsi" w:cstheme="majorHAnsi"/>
          <w:sz w:val="24"/>
          <w:szCs w:val="24"/>
          <w:lang w:val="ro-RO"/>
        </w:rPr>
        <w:t xml:space="preserve">prin scutirea operatorilor economici de </w:t>
      </w:r>
      <w:r w:rsidR="005A699A" w:rsidRPr="00597A25">
        <w:rPr>
          <w:rFonts w:asciiTheme="majorHAnsi" w:eastAsia="Times New Roman" w:hAnsiTheme="majorHAnsi" w:cstheme="majorHAnsi"/>
          <w:sz w:val="24"/>
          <w:szCs w:val="24"/>
          <w:lang w:val="ro-RO"/>
        </w:rPr>
        <w:t xml:space="preserve">TVA în sumă de </w:t>
      </w:r>
      <w:r w:rsidR="005A699A" w:rsidRPr="00597A25">
        <w:rPr>
          <w:rFonts w:asciiTheme="majorHAnsi" w:eastAsia="Times New Roman" w:hAnsiTheme="majorHAnsi" w:cstheme="majorHAnsi"/>
          <w:b/>
          <w:sz w:val="24"/>
          <w:szCs w:val="24"/>
          <w:lang w:val="ro-RO"/>
        </w:rPr>
        <w:t>780,6 mil.</w:t>
      </w:r>
      <w:r w:rsidR="00AF337D" w:rsidRPr="00597A25">
        <w:rPr>
          <w:rFonts w:asciiTheme="majorHAnsi" w:eastAsia="Times New Roman" w:hAnsiTheme="majorHAnsi" w:cstheme="majorHAnsi"/>
          <w:b/>
          <w:sz w:val="24"/>
          <w:szCs w:val="24"/>
          <w:lang w:val="ro-RO"/>
        </w:rPr>
        <w:t xml:space="preserve"> </w:t>
      </w:r>
      <w:r w:rsidR="005A699A" w:rsidRPr="00597A25">
        <w:rPr>
          <w:rFonts w:asciiTheme="majorHAnsi" w:eastAsia="Times New Roman" w:hAnsiTheme="majorHAnsi" w:cstheme="majorHAnsi"/>
          <w:b/>
          <w:sz w:val="24"/>
          <w:szCs w:val="24"/>
          <w:lang w:val="ro-RO"/>
        </w:rPr>
        <w:t>lei</w:t>
      </w:r>
      <w:r w:rsidR="005A699A" w:rsidRPr="00597A25">
        <w:rPr>
          <w:rFonts w:asciiTheme="majorHAnsi" w:eastAsia="Times New Roman" w:hAnsiTheme="majorHAnsi" w:cstheme="majorHAnsi"/>
          <w:sz w:val="24"/>
          <w:szCs w:val="24"/>
          <w:lang w:val="ro-RO"/>
        </w:rPr>
        <w:t xml:space="preserve"> </w:t>
      </w:r>
      <w:r w:rsidR="00F64D48" w:rsidRPr="00597A25">
        <w:rPr>
          <w:rFonts w:asciiTheme="majorHAnsi" w:eastAsia="Times New Roman" w:hAnsiTheme="majorHAnsi" w:cstheme="majorHAnsi"/>
          <w:sz w:val="24"/>
          <w:szCs w:val="24"/>
          <w:lang w:val="ro-RO"/>
        </w:rPr>
        <w:t>la</w:t>
      </w:r>
      <w:r w:rsidR="005A699A" w:rsidRPr="00597A25">
        <w:rPr>
          <w:rFonts w:asciiTheme="majorHAnsi" w:eastAsia="Times New Roman" w:hAnsiTheme="majorHAnsi" w:cstheme="majorHAnsi"/>
          <w:sz w:val="24"/>
          <w:szCs w:val="24"/>
          <w:lang w:val="ro-RO"/>
        </w:rPr>
        <w:t xml:space="preserve"> importul mărfurilor și serviciilor destinate </w:t>
      </w:r>
      <w:r w:rsidR="00973363" w:rsidRPr="00597A25">
        <w:rPr>
          <w:rFonts w:asciiTheme="majorHAnsi" w:eastAsia="Times New Roman" w:hAnsiTheme="majorHAnsi" w:cstheme="majorHAnsi"/>
          <w:sz w:val="24"/>
          <w:szCs w:val="24"/>
          <w:lang w:val="ro-RO"/>
        </w:rPr>
        <w:t xml:space="preserve">implementării </w:t>
      </w:r>
      <w:r w:rsidR="005A699A" w:rsidRPr="00597A25">
        <w:rPr>
          <w:rFonts w:asciiTheme="majorHAnsi" w:eastAsia="Times New Roman" w:hAnsiTheme="majorHAnsi" w:cstheme="majorHAnsi"/>
          <w:sz w:val="24"/>
          <w:szCs w:val="24"/>
          <w:lang w:val="ro-RO"/>
        </w:rPr>
        <w:t>proiectelor de asistență tehnică</w:t>
      </w:r>
      <w:r w:rsidR="002F2AF4" w:rsidRPr="00597A25">
        <w:rPr>
          <w:rFonts w:asciiTheme="majorHAnsi" w:eastAsia="Times New Roman" w:hAnsiTheme="majorHAnsi" w:cstheme="majorHAnsi"/>
          <w:sz w:val="24"/>
          <w:szCs w:val="24"/>
          <w:lang w:val="ro-RO"/>
        </w:rPr>
        <w:t xml:space="preserve">, </w:t>
      </w:r>
      <w:r w:rsidR="005A699A" w:rsidRPr="00597A25">
        <w:rPr>
          <w:rFonts w:asciiTheme="majorHAnsi" w:eastAsia="Times New Roman" w:hAnsiTheme="majorHAnsi" w:cstheme="majorHAnsi"/>
          <w:sz w:val="24"/>
          <w:szCs w:val="24"/>
          <w:lang w:val="ro-RO"/>
        </w:rPr>
        <w:t>c</w:t>
      </w:r>
      <w:r w:rsidR="005A699A" w:rsidRPr="00597A25">
        <w:rPr>
          <w:rFonts w:asciiTheme="majorHAnsi" w:eastAsia="Times New Roman" w:hAnsiTheme="majorHAnsi" w:cstheme="majorHAnsi"/>
          <w:sz w:val="24"/>
          <w:szCs w:val="24"/>
          <w:lang w:val="ro-RO" w:eastAsia="ro-RO"/>
        </w:rPr>
        <w:t>odul facilității 002</w:t>
      </w:r>
      <w:r w:rsidR="002F2AF4" w:rsidRPr="00597A25">
        <w:rPr>
          <w:rStyle w:val="FootnoteReference"/>
          <w:rFonts w:asciiTheme="majorHAnsi" w:eastAsia="Times New Roman" w:hAnsiTheme="majorHAnsi" w:cstheme="majorHAnsi"/>
          <w:sz w:val="24"/>
          <w:szCs w:val="24"/>
          <w:lang w:val="ro-RO" w:eastAsia="ro-RO"/>
        </w:rPr>
        <w:footnoteReference w:id="61"/>
      </w:r>
      <w:r w:rsidR="005A699A" w:rsidRPr="00597A25">
        <w:rPr>
          <w:rFonts w:asciiTheme="majorHAnsi" w:eastAsia="Times New Roman" w:hAnsiTheme="majorHAnsi" w:cstheme="majorHAnsi"/>
          <w:sz w:val="24"/>
          <w:szCs w:val="24"/>
          <w:lang w:val="ro-RO" w:eastAsia="ro-RO"/>
        </w:rPr>
        <w:t xml:space="preserve"> și </w:t>
      </w:r>
      <w:r w:rsidR="000C753F">
        <w:rPr>
          <w:rFonts w:asciiTheme="majorHAnsi" w:eastAsia="Times New Roman" w:hAnsiTheme="majorHAnsi" w:cstheme="majorHAnsi"/>
          <w:sz w:val="24"/>
          <w:szCs w:val="24"/>
          <w:lang w:val="ro-RO" w:eastAsia="ro-RO"/>
        </w:rPr>
        <w:t xml:space="preserve">proiectelor </w:t>
      </w:r>
      <w:r w:rsidR="002A790B" w:rsidRPr="00597A25">
        <w:rPr>
          <w:rFonts w:asciiTheme="majorHAnsi" w:eastAsia="Times New Roman" w:hAnsiTheme="majorHAnsi" w:cstheme="majorHAnsi"/>
          <w:sz w:val="24"/>
          <w:szCs w:val="24"/>
          <w:lang w:val="ro-RO" w:eastAsia="ro-RO"/>
        </w:rPr>
        <w:t>investițional</w:t>
      </w:r>
      <w:r w:rsidR="000C753F">
        <w:rPr>
          <w:rFonts w:asciiTheme="majorHAnsi" w:eastAsia="Times New Roman" w:hAnsiTheme="majorHAnsi" w:cstheme="majorHAnsi"/>
          <w:sz w:val="24"/>
          <w:szCs w:val="24"/>
          <w:lang w:val="ro-RO" w:eastAsia="ro-RO"/>
        </w:rPr>
        <w:t>e</w:t>
      </w:r>
      <w:r w:rsidR="005A699A" w:rsidRPr="00597A25">
        <w:rPr>
          <w:rFonts w:asciiTheme="majorHAnsi" w:eastAsia="Times New Roman" w:hAnsiTheme="majorHAnsi" w:cstheme="majorHAnsi"/>
          <w:sz w:val="24"/>
          <w:szCs w:val="24"/>
          <w:lang w:val="ro-RO" w:eastAsia="ro-RO"/>
        </w:rPr>
        <w:t xml:space="preserve"> </w:t>
      </w:r>
      <w:r w:rsidR="005A699A" w:rsidRPr="00597A25">
        <w:rPr>
          <w:rFonts w:asciiTheme="majorHAnsi" w:hAnsiTheme="majorHAnsi" w:cstheme="majorHAnsi"/>
          <w:sz w:val="24"/>
          <w:szCs w:val="24"/>
          <w:lang w:val="ro-RO"/>
        </w:rPr>
        <w:t>finanțate din granturi</w:t>
      </w:r>
      <w:r w:rsidR="002A790B" w:rsidRPr="00597A25">
        <w:rPr>
          <w:rFonts w:asciiTheme="majorHAnsi" w:hAnsiTheme="majorHAnsi" w:cstheme="majorHAnsi"/>
          <w:sz w:val="24"/>
          <w:szCs w:val="24"/>
          <w:lang w:val="ro-RO"/>
        </w:rPr>
        <w:t xml:space="preserve"> și </w:t>
      </w:r>
      <w:r w:rsidR="00921F6F" w:rsidRPr="00597A25">
        <w:rPr>
          <w:rFonts w:asciiTheme="majorHAnsi" w:hAnsiTheme="majorHAnsi" w:cstheme="majorHAnsi"/>
          <w:sz w:val="24"/>
          <w:szCs w:val="24"/>
          <w:lang w:val="ro-RO"/>
        </w:rPr>
        <w:t>împrumuturi</w:t>
      </w:r>
      <w:r w:rsidR="002F2AF4" w:rsidRPr="00597A25">
        <w:rPr>
          <w:rFonts w:asciiTheme="majorHAnsi" w:hAnsiTheme="majorHAnsi" w:cstheme="majorHAnsi"/>
          <w:sz w:val="24"/>
          <w:szCs w:val="24"/>
          <w:lang w:val="ro-RO"/>
        </w:rPr>
        <w:t xml:space="preserve">, </w:t>
      </w:r>
      <w:r w:rsidR="005A699A" w:rsidRPr="00597A25">
        <w:rPr>
          <w:rFonts w:asciiTheme="majorHAnsi" w:hAnsiTheme="majorHAnsi" w:cstheme="majorHAnsi"/>
          <w:sz w:val="24"/>
          <w:szCs w:val="24"/>
          <w:lang w:val="ro-RO"/>
        </w:rPr>
        <w:t>c</w:t>
      </w:r>
      <w:r w:rsidR="005A699A" w:rsidRPr="00597A25">
        <w:rPr>
          <w:rFonts w:asciiTheme="majorHAnsi" w:eastAsia="Times New Roman" w:hAnsiTheme="majorHAnsi" w:cstheme="majorHAnsi"/>
          <w:sz w:val="24"/>
          <w:szCs w:val="24"/>
          <w:lang w:val="ro-RO" w:eastAsia="ro-RO"/>
        </w:rPr>
        <w:t>odul facilității 008</w:t>
      </w:r>
      <w:r w:rsidR="002F2AF4" w:rsidRPr="00597A25">
        <w:rPr>
          <w:rStyle w:val="FootnoteReference"/>
          <w:rFonts w:asciiTheme="majorHAnsi" w:eastAsia="Times New Roman" w:hAnsiTheme="majorHAnsi" w:cstheme="majorHAnsi"/>
          <w:sz w:val="24"/>
          <w:szCs w:val="24"/>
          <w:lang w:val="ro-RO" w:eastAsia="ro-RO"/>
        </w:rPr>
        <w:footnoteReference w:id="62"/>
      </w:r>
      <w:r w:rsidR="00F641A8" w:rsidRPr="00597A25">
        <w:rPr>
          <w:rFonts w:asciiTheme="majorHAnsi" w:eastAsia="Times New Roman" w:hAnsiTheme="majorHAnsi" w:cstheme="majorHAnsi"/>
          <w:sz w:val="24"/>
          <w:szCs w:val="24"/>
          <w:lang w:val="ro-RO" w:eastAsia="ro-RO"/>
        </w:rPr>
        <w:t xml:space="preserve"> </w:t>
      </w:r>
      <w:r w:rsidR="005A699A" w:rsidRPr="00597A25">
        <w:rPr>
          <w:rFonts w:asciiTheme="majorHAnsi" w:eastAsia="Times New Roman" w:hAnsiTheme="majorHAnsi" w:cstheme="majorHAnsi"/>
          <w:sz w:val="24"/>
          <w:szCs w:val="24"/>
          <w:lang w:val="ro-RO" w:eastAsia="ro-RO"/>
        </w:rPr>
        <w:t>nu a</w:t>
      </w:r>
      <w:r w:rsidR="002F3C67" w:rsidRPr="00597A25">
        <w:rPr>
          <w:rFonts w:asciiTheme="majorHAnsi" w:eastAsia="Times New Roman" w:hAnsiTheme="majorHAnsi" w:cstheme="majorHAnsi"/>
          <w:sz w:val="24"/>
          <w:szCs w:val="24"/>
          <w:lang w:val="ro-RO" w:eastAsia="ro-RO"/>
        </w:rPr>
        <w:t>u</w:t>
      </w:r>
      <w:r w:rsidR="005A699A" w:rsidRPr="00597A25">
        <w:rPr>
          <w:rFonts w:asciiTheme="majorHAnsi" w:eastAsia="Times New Roman" w:hAnsiTheme="majorHAnsi" w:cstheme="majorHAnsi"/>
          <w:sz w:val="24"/>
          <w:szCs w:val="24"/>
          <w:lang w:val="ro-RO" w:eastAsia="ro-RO"/>
        </w:rPr>
        <w:t xml:space="preserve"> fost</w:t>
      </w:r>
      <w:r w:rsidR="00A16762" w:rsidRPr="00597A25">
        <w:rPr>
          <w:rFonts w:asciiTheme="majorHAnsi" w:eastAsia="Times New Roman" w:hAnsiTheme="majorHAnsi" w:cstheme="majorHAnsi"/>
          <w:sz w:val="24"/>
          <w:szCs w:val="24"/>
          <w:lang w:val="ro-RO" w:eastAsia="ro-RO"/>
        </w:rPr>
        <w:t xml:space="preserve"> raportat</w:t>
      </w:r>
      <w:r w:rsidR="00A75B39" w:rsidRPr="00597A25">
        <w:rPr>
          <w:rFonts w:asciiTheme="majorHAnsi" w:eastAsia="Times New Roman" w:hAnsiTheme="majorHAnsi" w:cstheme="majorHAnsi"/>
          <w:sz w:val="24"/>
          <w:szCs w:val="24"/>
          <w:lang w:val="ro-RO" w:eastAsia="ro-RO"/>
        </w:rPr>
        <w:t>e</w:t>
      </w:r>
      <w:r w:rsidR="00F641A8" w:rsidRPr="00597A25">
        <w:rPr>
          <w:rFonts w:asciiTheme="majorHAnsi" w:eastAsia="Times New Roman" w:hAnsiTheme="majorHAnsi" w:cstheme="majorHAnsi"/>
          <w:sz w:val="24"/>
          <w:szCs w:val="24"/>
          <w:lang w:val="ro-RO"/>
        </w:rPr>
        <w:t xml:space="preserve"> MF </w:t>
      </w:r>
      <w:r w:rsidR="002B13D0" w:rsidRPr="00597A25">
        <w:rPr>
          <w:rFonts w:asciiTheme="majorHAnsi" w:eastAsia="Times New Roman" w:hAnsiTheme="majorHAnsi" w:cstheme="majorHAnsi"/>
          <w:sz w:val="24"/>
          <w:szCs w:val="24"/>
          <w:lang w:val="ro-RO"/>
        </w:rPr>
        <w:t>în informația din</w:t>
      </w:r>
      <w:r w:rsidR="00F641A8" w:rsidRPr="00597A25">
        <w:rPr>
          <w:rFonts w:asciiTheme="majorHAnsi" w:eastAsia="Times New Roman" w:hAnsiTheme="majorHAnsi" w:cstheme="majorHAnsi"/>
          <w:bCs/>
          <w:sz w:val="24"/>
          <w:szCs w:val="24"/>
          <w:lang w:val="ro-RO"/>
        </w:rPr>
        <w:t xml:space="preserve"> </w:t>
      </w:r>
      <w:r w:rsidR="00A16762" w:rsidRPr="00597A25">
        <w:rPr>
          <w:rFonts w:asciiTheme="majorHAnsi" w:eastAsia="Times New Roman" w:hAnsiTheme="majorHAnsi" w:cstheme="majorHAnsi"/>
          <w:bCs/>
          <w:sz w:val="24"/>
          <w:szCs w:val="24"/>
          <w:lang w:val="ro-RO"/>
        </w:rPr>
        <w:t>Registrul unic al facilităților fiscale și vamale</w:t>
      </w:r>
      <w:r w:rsidR="00973363" w:rsidRPr="00597A25">
        <w:rPr>
          <w:rFonts w:asciiTheme="majorHAnsi" w:eastAsia="Times New Roman" w:hAnsiTheme="majorHAnsi" w:cstheme="majorHAnsi"/>
          <w:bCs/>
          <w:sz w:val="24"/>
          <w:szCs w:val="24"/>
          <w:lang w:val="ro-RO"/>
        </w:rPr>
        <w:t xml:space="preserve"> pe</w:t>
      </w:r>
      <w:r w:rsidR="00973363" w:rsidRPr="00597A25">
        <w:rPr>
          <w:rFonts w:asciiTheme="majorHAnsi" w:eastAsia="Times New Roman" w:hAnsiTheme="majorHAnsi" w:cstheme="majorHAnsi"/>
          <w:sz w:val="24"/>
          <w:szCs w:val="24"/>
          <w:lang w:val="ro-RO" w:eastAsia="ro-RO"/>
        </w:rPr>
        <w:t xml:space="preserve"> a</w:t>
      </w:r>
      <w:r w:rsidR="00973363" w:rsidRPr="00597A25">
        <w:rPr>
          <w:rFonts w:asciiTheme="majorHAnsi" w:eastAsia="Times New Roman" w:hAnsiTheme="majorHAnsi" w:cstheme="majorHAnsi"/>
          <w:bCs/>
          <w:sz w:val="24"/>
          <w:szCs w:val="24"/>
          <w:lang w:val="ro-RO"/>
        </w:rPr>
        <w:t>nii 2020-2021</w:t>
      </w:r>
      <w:r w:rsidR="00973363" w:rsidRPr="00597A25">
        <w:rPr>
          <w:rStyle w:val="FootnoteReference"/>
          <w:rFonts w:asciiTheme="majorHAnsi" w:eastAsia="Times New Roman" w:hAnsiTheme="majorHAnsi" w:cstheme="majorHAnsi"/>
          <w:bCs/>
          <w:sz w:val="24"/>
          <w:szCs w:val="24"/>
          <w:lang w:val="ro-RO"/>
        </w:rPr>
        <w:footnoteReference w:id="63"/>
      </w:r>
      <w:r w:rsidR="00A16762" w:rsidRPr="00597A25">
        <w:rPr>
          <w:rFonts w:asciiTheme="majorHAnsi" w:eastAsia="Times New Roman" w:hAnsiTheme="majorHAnsi" w:cstheme="majorHAnsi"/>
          <w:bCs/>
          <w:sz w:val="24"/>
          <w:szCs w:val="24"/>
          <w:lang w:val="ro-RO"/>
        </w:rPr>
        <w:t xml:space="preserve">, aprobat prin </w:t>
      </w:r>
      <w:r w:rsidR="000C753F">
        <w:rPr>
          <w:rFonts w:asciiTheme="majorHAnsi" w:eastAsia="Times New Roman" w:hAnsiTheme="majorHAnsi" w:cstheme="majorHAnsi"/>
          <w:bCs/>
          <w:sz w:val="24"/>
          <w:szCs w:val="24"/>
          <w:lang w:val="ro-RO"/>
        </w:rPr>
        <w:t>O</w:t>
      </w:r>
      <w:r w:rsidR="00A16762" w:rsidRPr="00597A25">
        <w:rPr>
          <w:rFonts w:asciiTheme="majorHAnsi" w:eastAsia="Times New Roman" w:hAnsiTheme="majorHAnsi" w:cstheme="majorHAnsi"/>
          <w:bCs/>
          <w:sz w:val="24"/>
          <w:szCs w:val="24"/>
          <w:lang w:val="ro-RO"/>
        </w:rPr>
        <w:t xml:space="preserve">rdinul </w:t>
      </w:r>
      <w:r w:rsidR="000C753F">
        <w:rPr>
          <w:rFonts w:asciiTheme="majorHAnsi" w:eastAsia="Times New Roman" w:hAnsiTheme="majorHAnsi" w:cstheme="majorHAnsi"/>
          <w:bCs/>
          <w:sz w:val="24"/>
          <w:szCs w:val="24"/>
          <w:lang w:val="ro-RO"/>
        </w:rPr>
        <w:t>m</w:t>
      </w:r>
      <w:r w:rsidR="00A16762" w:rsidRPr="00597A25">
        <w:rPr>
          <w:rFonts w:asciiTheme="majorHAnsi" w:eastAsia="Times New Roman" w:hAnsiTheme="majorHAnsi" w:cstheme="majorHAnsi"/>
          <w:bCs/>
          <w:sz w:val="24"/>
          <w:szCs w:val="24"/>
          <w:lang w:val="ro-RO"/>
        </w:rPr>
        <w:t>inistrului Finanțelor nr.45 din 12.02.2018</w:t>
      </w:r>
      <w:r w:rsidR="00A16762" w:rsidRPr="00597A25">
        <w:rPr>
          <w:rStyle w:val="FootnoteReference"/>
          <w:rFonts w:asciiTheme="majorHAnsi" w:eastAsia="Times New Roman" w:hAnsiTheme="majorHAnsi" w:cstheme="majorHAnsi"/>
          <w:bCs/>
          <w:sz w:val="24"/>
          <w:szCs w:val="24"/>
          <w:lang w:val="ro-RO"/>
        </w:rPr>
        <w:footnoteReference w:id="64"/>
      </w:r>
      <w:r w:rsidRPr="00597A25">
        <w:rPr>
          <w:rFonts w:asciiTheme="majorHAnsi" w:eastAsia="Times New Roman" w:hAnsiTheme="majorHAnsi" w:cstheme="majorHAnsi"/>
          <w:bCs/>
          <w:sz w:val="24"/>
          <w:szCs w:val="24"/>
          <w:lang w:val="ro-RO"/>
        </w:rPr>
        <w:t xml:space="preserve">. </w:t>
      </w:r>
      <w:r w:rsidR="008E5E94" w:rsidRPr="00597A25">
        <w:rPr>
          <w:rFonts w:asciiTheme="majorHAnsi" w:eastAsia="Times New Roman" w:hAnsiTheme="majorHAnsi" w:cstheme="majorHAnsi"/>
          <w:bCs/>
          <w:sz w:val="24"/>
          <w:szCs w:val="24"/>
          <w:lang w:val="ro-RO"/>
        </w:rPr>
        <w:t xml:space="preserve">SV </w:t>
      </w:r>
      <w:r w:rsidRPr="00597A25">
        <w:rPr>
          <w:rFonts w:asciiTheme="majorHAnsi" w:eastAsia="Times New Roman" w:hAnsiTheme="majorHAnsi" w:cstheme="majorHAnsi"/>
          <w:bCs/>
          <w:sz w:val="24"/>
          <w:szCs w:val="24"/>
          <w:lang w:val="ro-RO"/>
        </w:rPr>
        <w:t>a</w:t>
      </w:r>
      <w:r w:rsidR="00AA35C1" w:rsidRPr="00597A25">
        <w:rPr>
          <w:rFonts w:asciiTheme="majorHAnsi" w:eastAsia="Times New Roman" w:hAnsiTheme="majorHAnsi" w:cstheme="majorHAnsi"/>
          <w:bCs/>
          <w:sz w:val="24"/>
          <w:szCs w:val="24"/>
          <w:lang w:val="ro-RO"/>
        </w:rPr>
        <w:t xml:space="preserve"> explic</w:t>
      </w:r>
      <w:r w:rsidRPr="00597A25">
        <w:rPr>
          <w:rFonts w:asciiTheme="majorHAnsi" w:eastAsia="Times New Roman" w:hAnsiTheme="majorHAnsi" w:cstheme="majorHAnsi"/>
          <w:bCs/>
          <w:sz w:val="24"/>
          <w:szCs w:val="24"/>
          <w:lang w:val="ro-RO"/>
        </w:rPr>
        <w:t>at</w:t>
      </w:r>
      <w:r w:rsidR="00AA35C1" w:rsidRPr="00597A25">
        <w:rPr>
          <w:rFonts w:asciiTheme="majorHAnsi" w:eastAsia="Times New Roman" w:hAnsiTheme="majorHAnsi" w:cstheme="majorHAnsi"/>
          <w:bCs/>
          <w:sz w:val="24"/>
          <w:szCs w:val="24"/>
          <w:lang w:val="ro-RO"/>
        </w:rPr>
        <w:t xml:space="preserve"> că</w:t>
      </w:r>
      <w:r w:rsidRPr="00597A25">
        <w:rPr>
          <w:rFonts w:asciiTheme="majorHAnsi" w:eastAsia="Times New Roman" w:hAnsiTheme="majorHAnsi" w:cstheme="majorHAnsi"/>
          <w:bCs/>
          <w:sz w:val="24"/>
          <w:szCs w:val="24"/>
          <w:lang w:val="ro-RO"/>
        </w:rPr>
        <w:t xml:space="preserve"> nu a raportat</w:t>
      </w:r>
      <w:r w:rsidR="00EB0C13" w:rsidRPr="00597A25">
        <w:rPr>
          <w:rFonts w:asciiTheme="majorHAnsi" w:eastAsia="Times New Roman" w:hAnsiTheme="majorHAnsi" w:cstheme="majorHAnsi"/>
          <w:bCs/>
          <w:sz w:val="24"/>
          <w:szCs w:val="24"/>
          <w:lang w:val="ro-RO"/>
        </w:rPr>
        <w:t xml:space="preserve"> scutirea de TVA pentru mărfurile de import </w:t>
      </w:r>
      <w:r w:rsidR="00E373AC" w:rsidRPr="00597A25">
        <w:rPr>
          <w:rFonts w:asciiTheme="majorHAnsi" w:eastAsia="Times New Roman" w:hAnsiTheme="majorHAnsi" w:cstheme="majorHAnsi"/>
          <w:bCs/>
          <w:sz w:val="24"/>
          <w:szCs w:val="24"/>
          <w:lang w:val="ro-RO"/>
        </w:rPr>
        <w:t>deoarece</w:t>
      </w:r>
      <w:r w:rsidR="003C6265" w:rsidRPr="00597A25">
        <w:rPr>
          <w:rFonts w:asciiTheme="majorHAnsi" w:eastAsia="Times New Roman" w:hAnsiTheme="majorHAnsi" w:cstheme="majorHAnsi"/>
          <w:bCs/>
          <w:sz w:val="24"/>
          <w:szCs w:val="24"/>
          <w:lang w:val="ro-RO"/>
        </w:rPr>
        <w:t xml:space="preserve"> </w:t>
      </w:r>
      <w:r w:rsidR="00EB0C13" w:rsidRPr="00597A25">
        <w:rPr>
          <w:rFonts w:asciiTheme="majorHAnsi" w:eastAsia="Times New Roman" w:hAnsiTheme="majorHAnsi" w:cstheme="majorHAnsi"/>
          <w:bCs/>
          <w:sz w:val="24"/>
          <w:szCs w:val="24"/>
          <w:lang w:val="ro-RO"/>
        </w:rPr>
        <w:t>nu au fost incluse în Registrul unic al facilităților fiscale și vamale</w:t>
      </w:r>
      <w:r w:rsidR="00AA35C1" w:rsidRPr="00597A25">
        <w:rPr>
          <w:rFonts w:asciiTheme="majorHAnsi" w:eastAsia="Times New Roman" w:hAnsiTheme="majorHAnsi" w:cstheme="majorHAnsi"/>
          <w:bCs/>
          <w:sz w:val="24"/>
          <w:szCs w:val="24"/>
          <w:lang w:val="ro-RO"/>
        </w:rPr>
        <w:t xml:space="preserve">. </w:t>
      </w:r>
    </w:p>
    <w:p w14:paraId="45BB75E0" w14:textId="77777777" w:rsidR="00225348" w:rsidRPr="00597A25" w:rsidRDefault="003F22DB" w:rsidP="00E67714">
      <w:pPr>
        <w:spacing w:after="120"/>
        <w:jc w:val="both"/>
        <w:rPr>
          <w:rFonts w:asciiTheme="majorHAnsi" w:hAnsiTheme="majorHAnsi" w:cstheme="majorHAnsi"/>
          <w:sz w:val="24"/>
          <w:szCs w:val="24"/>
          <w:lang w:val="ro-RO"/>
        </w:rPr>
      </w:pPr>
      <w:r w:rsidRPr="00597A25">
        <w:rPr>
          <w:rFonts w:asciiTheme="majorHAnsi" w:eastAsia="Times New Roman" w:hAnsiTheme="majorHAnsi" w:cstheme="majorHAnsi"/>
          <w:sz w:val="24"/>
          <w:szCs w:val="24"/>
          <w:lang w:val="ro-RO" w:eastAsia="ro-RO"/>
        </w:rPr>
        <w:t>Conform Codului vamal</w:t>
      </w:r>
      <w:r w:rsidRPr="00597A25">
        <w:rPr>
          <w:rStyle w:val="FootnoteReference"/>
          <w:rFonts w:asciiTheme="majorHAnsi" w:eastAsia="Times New Roman" w:hAnsiTheme="majorHAnsi" w:cstheme="majorHAnsi"/>
          <w:sz w:val="24"/>
          <w:szCs w:val="24"/>
          <w:lang w:val="ro-RO" w:eastAsia="ro-RO"/>
        </w:rPr>
        <w:footnoteReference w:id="65"/>
      </w:r>
      <w:r w:rsidRPr="00597A25">
        <w:rPr>
          <w:rFonts w:asciiTheme="majorHAnsi" w:eastAsia="Times New Roman" w:hAnsiTheme="majorHAnsi" w:cstheme="majorHAnsi"/>
          <w:sz w:val="24"/>
          <w:szCs w:val="24"/>
          <w:lang w:val="ro-RO"/>
        </w:rPr>
        <w:t xml:space="preserve">, </w:t>
      </w:r>
      <w:r w:rsidR="00442765" w:rsidRPr="00597A25">
        <w:rPr>
          <w:rFonts w:asciiTheme="majorHAnsi" w:eastAsia="Times New Roman" w:hAnsiTheme="majorHAnsi" w:cstheme="majorHAnsi"/>
          <w:sz w:val="24"/>
          <w:szCs w:val="24"/>
          <w:lang w:val="ro-RO"/>
        </w:rPr>
        <w:t>unele atribuții</w:t>
      </w:r>
      <w:r w:rsidR="00BF303F" w:rsidRPr="00597A25">
        <w:rPr>
          <w:rFonts w:asciiTheme="majorHAnsi" w:eastAsia="Times New Roman" w:hAnsiTheme="majorHAnsi" w:cstheme="majorHAnsi"/>
          <w:sz w:val="24"/>
          <w:szCs w:val="24"/>
          <w:lang w:val="ro-RO"/>
        </w:rPr>
        <w:t xml:space="preserve"> ale</w:t>
      </w:r>
      <w:r w:rsidR="00442765" w:rsidRPr="00597A25">
        <w:rPr>
          <w:rFonts w:asciiTheme="majorHAnsi" w:eastAsia="Times New Roman" w:hAnsiTheme="majorHAnsi" w:cstheme="majorHAnsi"/>
          <w:sz w:val="24"/>
          <w:szCs w:val="24"/>
          <w:lang w:val="ro-RO"/>
        </w:rPr>
        <w:t xml:space="preserve"> </w:t>
      </w:r>
      <w:r w:rsidRPr="00597A25">
        <w:rPr>
          <w:rFonts w:asciiTheme="majorHAnsi" w:eastAsia="Times New Roman" w:hAnsiTheme="majorHAnsi" w:cstheme="majorHAnsi"/>
          <w:sz w:val="24"/>
          <w:szCs w:val="24"/>
          <w:lang w:val="ro-RO"/>
        </w:rPr>
        <w:t>organul</w:t>
      </w:r>
      <w:r w:rsidR="00442765" w:rsidRPr="00597A25">
        <w:rPr>
          <w:rFonts w:asciiTheme="majorHAnsi" w:eastAsia="Times New Roman" w:hAnsiTheme="majorHAnsi" w:cstheme="majorHAnsi"/>
          <w:sz w:val="24"/>
          <w:szCs w:val="24"/>
          <w:lang w:val="ro-RO"/>
        </w:rPr>
        <w:t>ui</w:t>
      </w:r>
      <w:r w:rsidRPr="00597A25">
        <w:rPr>
          <w:rFonts w:asciiTheme="majorHAnsi" w:eastAsia="Times New Roman" w:hAnsiTheme="majorHAnsi" w:cstheme="majorHAnsi"/>
          <w:sz w:val="24"/>
          <w:szCs w:val="24"/>
          <w:lang w:val="ro-RO"/>
        </w:rPr>
        <w:t xml:space="preserve"> vamal </w:t>
      </w:r>
      <w:r w:rsidR="00BF303F" w:rsidRPr="00597A25">
        <w:rPr>
          <w:rFonts w:asciiTheme="majorHAnsi" w:eastAsia="Times New Roman" w:hAnsiTheme="majorHAnsi" w:cstheme="majorHAnsi"/>
          <w:sz w:val="24"/>
          <w:szCs w:val="24"/>
          <w:lang w:val="ro-RO"/>
        </w:rPr>
        <w:t>țin de</w:t>
      </w:r>
      <w:r w:rsidRPr="00597A25">
        <w:rPr>
          <w:rFonts w:asciiTheme="majorHAnsi" w:eastAsia="Times New Roman" w:hAnsiTheme="majorHAnsi" w:cstheme="majorHAnsi"/>
          <w:sz w:val="24"/>
          <w:szCs w:val="24"/>
          <w:lang w:val="ro-RO"/>
        </w:rPr>
        <w:t xml:space="preserve"> asigur</w:t>
      </w:r>
      <w:r w:rsidR="00442765" w:rsidRPr="00597A25">
        <w:rPr>
          <w:rFonts w:asciiTheme="majorHAnsi" w:eastAsia="Times New Roman" w:hAnsiTheme="majorHAnsi" w:cstheme="majorHAnsi"/>
          <w:sz w:val="24"/>
          <w:szCs w:val="24"/>
          <w:lang w:val="ro-RO"/>
        </w:rPr>
        <w:t>area securității</w:t>
      </w:r>
      <w:r w:rsidRPr="00597A25">
        <w:rPr>
          <w:rFonts w:asciiTheme="majorHAnsi" w:eastAsia="Times New Roman" w:hAnsiTheme="majorHAnsi" w:cstheme="majorHAnsi"/>
          <w:sz w:val="24"/>
          <w:szCs w:val="24"/>
          <w:lang w:val="ro-RO"/>
        </w:rPr>
        <w:t xml:space="preserve"> economic</w:t>
      </w:r>
      <w:r w:rsidR="00442765" w:rsidRPr="00597A25">
        <w:rPr>
          <w:rFonts w:asciiTheme="majorHAnsi" w:eastAsia="Times New Roman" w:hAnsiTheme="majorHAnsi" w:cstheme="majorHAnsi"/>
          <w:sz w:val="24"/>
          <w:szCs w:val="24"/>
          <w:lang w:val="ro-RO"/>
        </w:rPr>
        <w:t>e</w:t>
      </w:r>
      <w:r w:rsidRPr="00597A25">
        <w:rPr>
          <w:rFonts w:asciiTheme="majorHAnsi" w:eastAsia="Times New Roman" w:hAnsiTheme="majorHAnsi" w:cstheme="majorHAnsi"/>
          <w:sz w:val="24"/>
          <w:szCs w:val="24"/>
          <w:lang w:val="ro-RO"/>
        </w:rPr>
        <w:t xml:space="preserve"> a</w:t>
      </w:r>
      <w:r w:rsidR="00442765" w:rsidRPr="00597A25">
        <w:rPr>
          <w:rFonts w:asciiTheme="majorHAnsi" w:eastAsia="Times New Roman" w:hAnsiTheme="majorHAnsi" w:cstheme="majorHAnsi"/>
          <w:sz w:val="24"/>
          <w:szCs w:val="24"/>
          <w:lang w:val="ro-RO"/>
        </w:rPr>
        <w:t>le</w:t>
      </w:r>
      <w:r w:rsidRPr="00597A25">
        <w:rPr>
          <w:rFonts w:asciiTheme="majorHAnsi" w:eastAsia="Times New Roman" w:hAnsiTheme="majorHAnsi" w:cstheme="majorHAnsi"/>
          <w:sz w:val="24"/>
          <w:szCs w:val="24"/>
          <w:lang w:val="ro-RO"/>
        </w:rPr>
        <w:t xml:space="preserve"> statului, </w:t>
      </w:r>
      <w:r w:rsidR="00442765" w:rsidRPr="00597A25">
        <w:rPr>
          <w:rFonts w:asciiTheme="majorHAnsi" w:eastAsia="Times New Roman" w:hAnsiTheme="majorHAnsi" w:cstheme="majorHAnsi"/>
          <w:sz w:val="24"/>
          <w:szCs w:val="24"/>
          <w:lang w:val="ro-RO"/>
        </w:rPr>
        <w:t>apărarea</w:t>
      </w:r>
      <w:r w:rsidRPr="00597A25">
        <w:rPr>
          <w:rFonts w:asciiTheme="majorHAnsi" w:eastAsia="Times New Roman" w:hAnsiTheme="majorHAnsi" w:cstheme="majorHAnsi"/>
          <w:sz w:val="24"/>
          <w:szCs w:val="24"/>
          <w:lang w:val="ro-RO"/>
        </w:rPr>
        <w:t xml:space="preserve"> interesel</w:t>
      </w:r>
      <w:r w:rsidR="00442765" w:rsidRPr="00597A25">
        <w:rPr>
          <w:rFonts w:asciiTheme="majorHAnsi" w:eastAsia="Times New Roman" w:hAnsiTheme="majorHAnsi" w:cstheme="majorHAnsi"/>
          <w:sz w:val="24"/>
          <w:szCs w:val="24"/>
          <w:lang w:val="ro-RO"/>
        </w:rPr>
        <w:t xml:space="preserve">or </w:t>
      </w:r>
      <w:r w:rsidRPr="00597A25">
        <w:rPr>
          <w:rFonts w:asciiTheme="majorHAnsi" w:eastAsia="Times New Roman" w:hAnsiTheme="majorHAnsi" w:cstheme="majorHAnsi"/>
          <w:sz w:val="24"/>
          <w:szCs w:val="24"/>
          <w:lang w:val="ro-RO"/>
        </w:rPr>
        <w:t>economice</w:t>
      </w:r>
      <w:r w:rsidR="00225348" w:rsidRPr="00597A25">
        <w:rPr>
          <w:rFonts w:asciiTheme="majorHAnsi" w:eastAsia="Times New Roman" w:hAnsiTheme="majorHAnsi" w:cstheme="majorHAnsi"/>
          <w:sz w:val="24"/>
          <w:szCs w:val="24"/>
          <w:lang w:val="ro-RO"/>
        </w:rPr>
        <w:t>,</w:t>
      </w:r>
      <w:r w:rsidRPr="00597A25">
        <w:rPr>
          <w:rFonts w:asciiTheme="majorHAnsi" w:eastAsia="Times New Roman" w:hAnsiTheme="majorHAnsi" w:cstheme="majorHAnsi"/>
          <w:sz w:val="24"/>
          <w:szCs w:val="24"/>
          <w:lang w:val="ro-RO"/>
        </w:rPr>
        <w:t xml:space="preserve"> precum și contribui</w:t>
      </w:r>
      <w:r w:rsidR="00442765" w:rsidRPr="00597A25">
        <w:rPr>
          <w:rFonts w:asciiTheme="majorHAnsi" w:eastAsia="Times New Roman" w:hAnsiTheme="majorHAnsi" w:cstheme="majorHAnsi"/>
          <w:sz w:val="24"/>
          <w:szCs w:val="24"/>
          <w:lang w:val="ro-RO"/>
        </w:rPr>
        <w:t xml:space="preserve">rea </w:t>
      </w:r>
      <w:r w:rsidRPr="00597A25">
        <w:rPr>
          <w:rFonts w:asciiTheme="majorHAnsi" w:eastAsia="Times New Roman" w:hAnsiTheme="majorHAnsi" w:cstheme="majorHAnsi"/>
          <w:sz w:val="24"/>
          <w:szCs w:val="24"/>
          <w:lang w:val="ro-RO"/>
        </w:rPr>
        <w:t>la prevenirea și combaterea spălării banilor.</w:t>
      </w:r>
      <w:r w:rsidR="00041411" w:rsidRPr="00597A25">
        <w:rPr>
          <w:rFonts w:asciiTheme="majorHAnsi" w:eastAsia="Times New Roman" w:hAnsiTheme="majorHAnsi" w:cstheme="majorHAnsi"/>
          <w:sz w:val="24"/>
          <w:szCs w:val="24"/>
          <w:lang w:val="ro-RO"/>
        </w:rPr>
        <w:t xml:space="preserve"> </w:t>
      </w:r>
      <w:r w:rsidR="00442765" w:rsidRPr="00597A25">
        <w:rPr>
          <w:rFonts w:asciiTheme="majorHAnsi" w:eastAsia="Times New Roman" w:hAnsiTheme="majorHAnsi" w:cstheme="majorHAnsi"/>
          <w:sz w:val="24"/>
          <w:szCs w:val="24"/>
          <w:lang w:val="ro-RO"/>
        </w:rPr>
        <w:t>L</w:t>
      </w:r>
      <w:r w:rsidR="000C1C38" w:rsidRPr="00597A25">
        <w:rPr>
          <w:rFonts w:asciiTheme="majorHAnsi" w:hAnsiTheme="majorHAnsi" w:cstheme="majorHAnsi"/>
          <w:sz w:val="24"/>
          <w:szCs w:val="24"/>
          <w:lang w:val="ro-RO"/>
        </w:rPr>
        <w:t>a vămuirea mărfurilor provenite din tranzacții economice externe, organele vamale vor accepta spre perfectare declarațiile vamale cu condiția prezentării de către agenții economici a actelor în original, reieșind din particularitățile tranzacției şi regimului vamal solicitat</w:t>
      </w:r>
      <w:r w:rsidRPr="00597A25">
        <w:rPr>
          <w:rStyle w:val="FootnoteReference"/>
          <w:rFonts w:asciiTheme="majorHAnsi" w:hAnsiTheme="majorHAnsi" w:cstheme="majorHAnsi"/>
          <w:sz w:val="24"/>
          <w:szCs w:val="24"/>
          <w:lang w:val="ro-RO"/>
        </w:rPr>
        <w:footnoteReference w:id="66"/>
      </w:r>
      <w:r w:rsidR="0015325E" w:rsidRPr="00597A25">
        <w:rPr>
          <w:rFonts w:asciiTheme="majorHAnsi" w:hAnsiTheme="majorHAnsi" w:cstheme="majorHAnsi"/>
          <w:sz w:val="24"/>
          <w:szCs w:val="24"/>
          <w:lang w:val="ro-RO"/>
        </w:rPr>
        <w:t xml:space="preserve">, iar la determinarea valorii </w:t>
      </w:r>
      <w:r w:rsidR="00382C11" w:rsidRPr="00597A25">
        <w:rPr>
          <w:rFonts w:asciiTheme="majorHAnsi" w:hAnsiTheme="majorHAnsi" w:cstheme="majorHAnsi"/>
          <w:sz w:val="24"/>
          <w:szCs w:val="24"/>
          <w:lang w:val="ro-RO"/>
        </w:rPr>
        <w:t>î</w:t>
      </w:r>
      <w:r w:rsidR="0015325E" w:rsidRPr="00597A25">
        <w:rPr>
          <w:rFonts w:asciiTheme="majorHAnsi" w:hAnsiTheme="majorHAnsi" w:cstheme="majorHAnsi"/>
          <w:sz w:val="24"/>
          <w:szCs w:val="24"/>
          <w:lang w:val="ro-RO"/>
        </w:rPr>
        <w:t>n vamă a mărfurilor</w:t>
      </w:r>
      <w:r w:rsidR="00A95D96" w:rsidRPr="00597A25">
        <w:rPr>
          <w:rFonts w:asciiTheme="majorHAnsi" w:hAnsiTheme="majorHAnsi" w:cstheme="majorHAnsi"/>
          <w:sz w:val="24"/>
          <w:szCs w:val="24"/>
          <w:lang w:val="ro-RO"/>
        </w:rPr>
        <w:t xml:space="preserve"> </w:t>
      </w:r>
      <w:r w:rsidR="00D62449" w:rsidRPr="00597A25">
        <w:rPr>
          <w:rFonts w:asciiTheme="majorHAnsi" w:hAnsiTheme="majorHAnsi" w:cstheme="majorHAnsi"/>
          <w:sz w:val="24"/>
          <w:szCs w:val="24"/>
          <w:lang w:val="ro-RO"/>
        </w:rPr>
        <w:t>î</w:t>
      </w:r>
      <w:r w:rsidR="00A95D96" w:rsidRPr="00597A25">
        <w:rPr>
          <w:rFonts w:asciiTheme="majorHAnsi" w:hAnsiTheme="majorHAnsi" w:cstheme="majorHAnsi"/>
          <w:sz w:val="24"/>
          <w:szCs w:val="24"/>
          <w:lang w:val="ro-RO"/>
        </w:rPr>
        <w:t>n cadrul importului definitiv</w:t>
      </w:r>
      <w:r w:rsidR="00382C11" w:rsidRPr="00597A25">
        <w:rPr>
          <w:rFonts w:asciiTheme="majorHAnsi" w:hAnsiTheme="majorHAnsi" w:cstheme="majorHAnsi"/>
          <w:sz w:val="24"/>
          <w:szCs w:val="24"/>
          <w:lang w:val="ro-RO"/>
        </w:rPr>
        <w:t xml:space="preserve"> conform </w:t>
      </w:r>
      <w:r w:rsidR="00A95D96" w:rsidRPr="00597A25">
        <w:rPr>
          <w:rFonts w:asciiTheme="majorHAnsi" w:hAnsiTheme="majorHAnsi" w:cstheme="majorHAnsi"/>
          <w:sz w:val="24"/>
          <w:szCs w:val="24"/>
          <w:lang w:val="ro-RO"/>
        </w:rPr>
        <w:t>cadrului normativ</w:t>
      </w:r>
      <w:r w:rsidR="00382C11" w:rsidRPr="00597A25">
        <w:rPr>
          <w:rStyle w:val="FootnoteReference"/>
          <w:rFonts w:asciiTheme="majorHAnsi" w:hAnsiTheme="majorHAnsi" w:cstheme="majorHAnsi"/>
          <w:sz w:val="24"/>
          <w:szCs w:val="24"/>
          <w:lang w:val="ro-RO"/>
        </w:rPr>
        <w:footnoteReference w:id="67"/>
      </w:r>
      <w:r w:rsidR="0015325E" w:rsidRPr="00597A25">
        <w:rPr>
          <w:rFonts w:asciiTheme="majorHAnsi" w:hAnsiTheme="majorHAnsi" w:cstheme="majorHAnsi"/>
          <w:sz w:val="24"/>
          <w:szCs w:val="24"/>
          <w:lang w:val="ro-RO"/>
        </w:rPr>
        <w:t xml:space="preserve"> nu se admit</w:t>
      </w:r>
      <w:r w:rsidR="003A3E82" w:rsidRPr="00597A25">
        <w:rPr>
          <w:rFonts w:asciiTheme="majorHAnsi" w:hAnsiTheme="majorHAnsi" w:cstheme="majorHAnsi"/>
          <w:sz w:val="24"/>
          <w:szCs w:val="24"/>
          <w:lang w:val="ro-RO"/>
        </w:rPr>
        <w:t xml:space="preserve"> </w:t>
      </w:r>
      <w:r w:rsidR="00382C11" w:rsidRPr="00597A25">
        <w:rPr>
          <w:rFonts w:asciiTheme="majorHAnsi" w:hAnsiTheme="majorHAnsi" w:cstheme="majorHAnsi"/>
          <w:sz w:val="24"/>
          <w:szCs w:val="24"/>
          <w:lang w:val="ro-RO"/>
        </w:rPr>
        <w:t>adaos</w:t>
      </w:r>
      <w:r w:rsidR="003A3E82" w:rsidRPr="00597A25">
        <w:rPr>
          <w:rFonts w:asciiTheme="majorHAnsi" w:hAnsiTheme="majorHAnsi" w:cstheme="majorHAnsi"/>
          <w:sz w:val="24"/>
          <w:szCs w:val="24"/>
          <w:lang w:val="ro-RO"/>
        </w:rPr>
        <w:t>uri</w:t>
      </w:r>
      <w:r w:rsidR="00382C11" w:rsidRPr="00597A25">
        <w:rPr>
          <w:rFonts w:asciiTheme="majorHAnsi" w:hAnsiTheme="majorHAnsi" w:cstheme="majorHAnsi"/>
          <w:sz w:val="24"/>
          <w:szCs w:val="24"/>
          <w:lang w:val="ro-RO"/>
        </w:rPr>
        <w:t xml:space="preserve"> la prețul efectiv plătit sau de plătit, cu excepția cheltuielilor </w:t>
      </w:r>
      <w:r w:rsidR="00AD3127" w:rsidRPr="00597A25">
        <w:rPr>
          <w:rFonts w:asciiTheme="majorHAnsi" w:hAnsiTheme="majorHAnsi" w:cstheme="majorHAnsi"/>
          <w:sz w:val="24"/>
          <w:szCs w:val="24"/>
          <w:lang w:val="ro-RO"/>
        </w:rPr>
        <w:t xml:space="preserve">(elemente de valoare) </w:t>
      </w:r>
      <w:r w:rsidR="00382C11" w:rsidRPr="00597A25">
        <w:rPr>
          <w:rFonts w:asciiTheme="majorHAnsi" w:hAnsiTheme="majorHAnsi" w:cstheme="majorHAnsi"/>
          <w:sz w:val="24"/>
          <w:szCs w:val="24"/>
          <w:lang w:val="ro-RO"/>
        </w:rPr>
        <w:t>care nu au fost incluse</w:t>
      </w:r>
      <w:r w:rsidR="00D96A01" w:rsidRPr="00597A25">
        <w:rPr>
          <w:rFonts w:asciiTheme="majorHAnsi" w:hAnsiTheme="majorHAnsi" w:cstheme="majorHAnsi"/>
          <w:sz w:val="24"/>
          <w:szCs w:val="24"/>
          <w:lang w:val="ro-RO"/>
        </w:rPr>
        <w:t xml:space="preserve"> anterior</w:t>
      </w:r>
      <w:r w:rsidR="00382C11" w:rsidRPr="00597A25">
        <w:rPr>
          <w:rFonts w:asciiTheme="majorHAnsi" w:hAnsiTheme="majorHAnsi" w:cstheme="majorHAnsi"/>
          <w:sz w:val="24"/>
          <w:szCs w:val="24"/>
          <w:lang w:val="ro-RO"/>
        </w:rPr>
        <w:t xml:space="preserve"> în valoarea mărfii</w:t>
      </w:r>
      <w:r w:rsidR="00D71062" w:rsidRPr="00597A25">
        <w:rPr>
          <w:rFonts w:asciiTheme="majorHAnsi" w:hAnsiTheme="majorHAnsi" w:cstheme="majorHAnsi"/>
          <w:sz w:val="24"/>
          <w:szCs w:val="24"/>
          <w:lang w:val="ro-RO"/>
        </w:rPr>
        <w:t>.</w:t>
      </w:r>
      <w:r w:rsidR="000C1C38" w:rsidRPr="00597A25">
        <w:rPr>
          <w:rFonts w:asciiTheme="majorHAnsi" w:hAnsiTheme="majorHAnsi" w:cstheme="majorHAnsi"/>
          <w:sz w:val="24"/>
          <w:szCs w:val="24"/>
          <w:lang w:val="ro-RO"/>
        </w:rPr>
        <w:t xml:space="preserve"> </w:t>
      </w:r>
      <w:r w:rsidR="00587CF8" w:rsidRPr="00597A25">
        <w:rPr>
          <w:rFonts w:asciiTheme="majorHAnsi" w:hAnsiTheme="majorHAnsi" w:cstheme="majorHAnsi"/>
          <w:sz w:val="24"/>
          <w:szCs w:val="24"/>
          <w:lang w:val="ro-RO"/>
        </w:rPr>
        <w:t xml:space="preserve"> </w:t>
      </w:r>
    </w:p>
    <w:p w14:paraId="43A5F787" w14:textId="743C6B72" w:rsidR="00564006" w:rsidRPr="00597A25" w:rsidRDefault="003A60EB" w:rsidP="004535BF">
      <w:pPr>
        <w:spacing w:after="0"/>
        <w:jc w:val="both"/>
        <w:rPr>
          <w:rFonts w:asciiTheme="majorHAnsi" w:hAnsiTheme="majorHAnsi" w:cstheme="majorHAnsi"/>
          <w:sz w:val="24"/>
          <w:szCs w:val="24"/>
          <w:lang w:val="ro-RO"/>
        </w:rPr>
      </w:pPr>
      <w:r w:rsidRPr="00597A25">
        <w:rPr>
          <w:rFonts w:asciiTheme="majorHAnsi" w:hAnsiTheme="majorHAnsi" w:cstheme="majorHAnsi"/>
          <w:sz w:val="24"/>
          <w:szCs w:val="24"/>
          <w:lang w:val="ro-RO"/>
        </w:rPr>
        <w:t xml:space="preserve">Analiza </w:t>
      </w:r>
      <w:r w:rsidR="00A54112" w:rsidRPr="00597A25">
        <w:rPr>
          <w:rFonts w:asciiTheme="majorHAnsi" w:hAnsiTheme="majorHAnsi" w:cstheme="majorHAnsi"/>
          <w:sz w:val="24"/>
          <w:szCs w:val="24"/>
          <w:lang w:val="ro-RO"/>
        </w:rPr>
        <w:t xml:space="preserve">datelor din </w:t>
      </w:r>
      <w:r w:rsidR="002271DF" w:rsidRPr="00597A25">
        <w:rPr>
          <w:rFonts w:asciiTheme="majorHAnsi" w:hAnsiTheme="majorHAnsi" w:cstheme="majorHAnsi"/>
          <w:sz w:val="24"/>
          <w:szCs w:val="24"/>
          <w:lang w:val="ro-RO"/>
        </w:rPr>
        <w:t xml:space="preserve">SIIV </w:t>
      </w:r>
      <w:r w:rsidR="00DC2CB4">
        <w:rPr>
          <w:rFonts w:asciiTheme="majorHAnsi" w:hAnsiTheme="majorHAnsi" w:cstheme="majorHAnsi"/>
          <w:sz w:val="24"/>
          <w:szCs w:val="24"/>
          <w:lang w:val="ro-RO"/>
        </w:rPr>
        <w:t>„</w:t>
      </w:r>
      <w:r w:rsidR="002271DF" w:rsidRPr="00597A25">
        <w:rPr>
          <w:rFonts w:asciiTheme="majorHAnsi" w:hAnsiTheme="majorHAnsi" w:cstheme="majorHAnsi"/>
          <w:sz w:val="24"/>
          <w:szCs w:val="24"/>
          <w:lang w:val="ro-RO"/>
        </w:rPr>
        <w:t xml:space="preserve">Asycuda </w:t>
      </w:r>
      <w:r w:rsidR="002271DF" w:rsidRPr="00597A25">
        <w:rPr>
          <w:rFonts w:asciiTheme="majorHAnsi" w:hAnsiTheme="majorHAnsi" w:cstheme="majorHAnsi"/>
          <w:iCs/>
          <w:color w:val="000000" w:themeColor="text1"/>
          <w:sz w:val="24"/>
          <w:szCs w:val="24"/>
          <w:lang w:val="ro-RO"/>
        </w:rPr>
        <w:t>World”</w:t>
      </w:r>
      <w:r w:rsidR="002271DF" w:rsidRPr="00597A25">
        <w:rPr>
          <w:rFonts w:asciiTheme="majorHAnsi" w:hAnsiTheme="majorHAnsi" w:cstheme="majorHAnsi"/>
          <w:b/>
          <w:iCs/>
          <w:color w:val="000000" w:themeColor="text1"/>
          <w:sz w:val="24"/>
          <w:szCs w:val="24"/>
          <w:lang w:val="ro-RO"/>
        </w:rPr>
        <w:t xml:space="preserve"> </w:t>
      </w:r>
      <w:r w:rsidRPr="00597A25">
        <w:rPr>
          <w:rFonts w:asciiTheme="majorHAnsi" w:hAnsiTheme="majorHAnsi" w:cstheme="majorHAnsi"/>
          <w:iCs/>
          <w:color w:val="000000" w:themeColor="text1"/>
          <w:sz w:val="24"/>
          <w:szCs w:val="24"/>
          <w:lang w:val="ro-RO"/>
        </w:rPr>
        <w:t>denotă că</w:t>
      </w:r>
      <w:r w:rsidR="00A54112" w:rsidRPr="00597A25">
        <w:rPr>
          <w:rFonts w:asciiTheme="majorHAnsi" w:eastAsia="Times New Roman" w:hAnsiTheme="majorHAnsi" w:cstheme="majorHAnsi"/>
          <w:color w:val="000000"/>
          <w:sz w:val="24"/>
          <w:szCs w:val="24"/>
          <w:lang w:val="ro-RO" w:eastAsia="ru-RU"/>
        </w:rPr>
        <w:t xml:space="preserve"> </w:t>
      </w:r>
      <w:r w:rsidR="00345D4D" w:rsidRPr="00597A25">
        <w:rPr>
          <w:rFonts w:asciiTheme="majorHAnsi" w:hAnsiTheme="majorHAnsi" w:cstheme="majorHAnsi"/>
          <w:sz w:val="24"/>
          <w:szCs w:val="24"/>
          <w:lang w:val="ro-RO"/>
        </w:rPr>
        <w:t>în ani</w:t>
      </w:r>
      <w:r w:rsidR="00442765" w:rsidRPr="00597A25">
        <w:rPr>
          <w:rFonts w:asciiTheme="majorHAnsi" w:hAnsiTheme="majorHAnsi" w:cstheme="majorHAnsi"/>
          <w:sz w:val="24"/>
          <w:szCs w:val="24"/>
          <w:lang w:val="ro-RO"/>
        </w:rPr>
        <w:t>i</w:t>
      </w:r>
      <w:r w:rsidR="00345D4D" w:rsidRPr="00597A25">
        <w:rPr>
          <w:rFonts w:asciiTheme="majorHAnsi" w:hAnsiTheme="majorHAnsi" w:cstheme="majorHAnsi"/>
          <w:sz w:val="24"/>
          <w:szCs w:val="24"/>
          <w:lang w:val="ro-RO"/>
        </w:rPr>
        <w:t xml:space="preserve"> 2019-202</w:t>
      </w:r>
      <w:r w:rsidR="000C1462" w:rsidRPr="00597A25">
        <w:rPr>
          <w:rFonts w:asciiTheme="majorHAnsi" w:hAnsiTheme="majorHAnsi" w:cstheme="majorHAnsi"/>
          <w:sz w:val="24"/>
          <w:szCs w:val="24"/>
          <w:lang w:val="ro-RO"/>
        </w:rPr>
        <w:t>1</w:t>
      </w:r>
      <w:r w:rsidRPr="00597A25">
        <w:rPr>
          <w:rFonts w:asciiTheme="majorHAnsi" w:hAnsiTheme="majorHAnsi" w:cstheme="majorHAnsi"/>
          <w:sz w:val="24"/>
          <w:szCs w:val="24"/>
          <w:lang w:val="ro-RO"/>
        </w:rPr>
        <w:t>,</w:t>
      </w:r>
      <w:r w:rsidR="00E67714" w:rsidRPr="00597A25">
        <w:rPr>
          <w:rFonts w:asciiTheme="majorHAnsi" w:hAnsiTheme="majorHAnsi" w:cstheme="majorHAnsi"/>
          <w:sz w:val="24"/>
          <w:szCs w:val="24"/>
          <w:lang w:val="ro-RO"/>
        </w:rPr>
        <w:t xml:space="preserve"> un</w:t>
      </w:r>
      <w:r w:rsidR="00345D4D" w:rsidRPr="00597A25">
        <w:rPr>
          <w:rFonts w:asciiTheme="majorHAnsi" w:hAnsiTheme="majorHAnsi" w:cstheme="majorHAnsi"/>
          <w:sz w:val="24"/>
          <w:szCs w:val="24"/>
          <w:lang w:val="ro-RO"/>
        </w:rPr>
        <w:t xml:space="preserve"> </w:t>
      </w:r>
      <w:r w:rsidR="005A4CFA" w:rsidRPr="00597A25">
        <w:rPr>
          <w:rFonts w:asciiTheme="majorHAnsi" w:hAnsiTheme="majorHAnsi" w:cstheme="majorHAnsi"/>
          <w:sz w:val="24"/>
          <w:szCs w:val="24"/>
          <w:lang w:val="ro-RO"/>
        </w:rPr>
        <w:t>agent economic nerezident</w:t>
      </w:r>
      <w:r w:rsidR="00DD578D">
        <w:rPr>
          <w:rFonts w:asciiTheme="majorHAnsi" w:hAnsiTheme="majorHAnsi" w:cstheme="majorHAnsi"/>
          <w:sz w:val="24"/>
          <w:szCs w:val="24"/>
          <w:lang w:val="ro-RO"/>
        </w:rPr>
        <w:t>,</w:t>
      </w:r>
      <w:r w:rsidR="00F62EB4" w:rsidRPr="00597A25">
        <w:rPr>
          <w:rFonts w:asciiTheme="majorHAnsi" w:hAnsiTheme="majorHAnsi" w:cstheme="majorHAnsi"/>
          <w:sz w:val="24"/>
          <w:szCs w:val="24"/>
          <w:lang w:val="ro-RO"/>
        </w:rPr>
        <w:t xml:space="preserve"> </w:t>
      </w:r>
      <w:r w:rsidR="002755B1" w:rsidRPr="00597A25">
        <w:rPr>
          <w:rFonts w:asciiTheme="majorHAnsi" w:hAnsiTheme="majorHAnsi" w:cstheme="majorHAnsi"/>
          <w:noProof/>
          <w:sz w:val="24"/>
          <w:szCs w:val="24"/>
          <w:lang w:val="ro-RO"/>
        </w:rPr>
        <w:t xml:space="preserve">cu jurisdicția în </w:t>
      </w:r>
      <w:r w:rsidR="00092201" w:rsidRPr="00597A25">
        <w:rPr>
          <w:rFonts w:asciiTheme="majorHAnsi" w:hAnsiTheme="majorHAnsi" w:cstheme="majorHAnsi"/>
          <w:sz w:val="24"/>
          <w:szCs w:val="24"/>
          <w:lang w:val="ro-RO"/>
        </w:rPr>
        <w:t>Cipru</w:t>
      </w:r>
      <w:r w:rsidR="00AF337D" w:rsidRPr="00597A25">
        <w:rPr>
          <w:rStyle w:val="FootnoteReference"/>
          <w:rFonts w:asciiTheme="majorHAnsi" w:hAnsiTheme="majorHAnsi" w:cstheme="majorHAnsi"/>
          <w:sz w:val="24"/>
          <w:szCs w:val="24"/>
          <w:lang w:val="ro-RO"/>
        </w:rPr>
        <w:footnoteReference w:id="68"/>
      </w:r>
      <w:r w:rsidR="00DD578D">
        <w:rPr>
          <w:rFonts w:asciiTheme="majorHAnsi" w:hAnsiTheme="majorHAnsi" w:cstheme="majorHAnsi"/>
          <w:sz w:val="24"/>
          <w:szCs w:val="24"/>
          <w:lang w:val="ro-RO"/>
        </w:rPr>
        <w:t>,</w:t>
      </w:r>
      <w:r w:rsidR="00E67714" w:rsidRPr="00597A25">
        <w:rPr>
          <w:rFonts w:asciiTheme="majorHAnsi" w:hAnsiTheme="majorHAnsi" w:cstheme="majorHAnsi"/>
          <w:sz w:val="24"/>
          <w:szCs w:val="24"/>
          <w:lang w:val="ro-RO"/>
        </w:rPr>
        <w:t xml:space="preserve"> </w:t>
      </w:r>
      <w:r w:rsidR="00C61C44" w:rsidRPr="00597A25">
        <w:rPr>
          <w:rFonts w:asciiTheme="majorHAnsi" w:eastAsia="Times New Roman" w:hAnsiTheme="majorHAnsi" w:cstheme="majorHAnsi"/>
          <w:sz w:val="24"/>
          <w:szCs w:val="24"/>
          <w:lang w:val="ro-RO" w:eastAsia="ro-RO"/>
        </w:rPr>
        <w:t xml:space="preserve">de </w:t>
      </w:r>
      <w:r w:rsidR="001F12A6" w:rsidRPr="00597A25">
        <w:rPr>
          <w:rFonts w:asciiTheme="majorHAnsi" w:hAnsiTheme="majorHAnsi" w:cstheme="majorHAnsi"/>
          <w:sz w:val="24"/>
          <w:szCs w:val="24"/>
          <w:lang w:val="ro-RO"/>
        </w:rPr>
        <w:t>comun cu</w:t>
      </w:r>
      <w:r w:rsidR="00C61C44" w:rsidRPr="00597A25">
        <w:rPr>
          <w:rFonts w:asciiTheme="majorHAnsi" w:hAnsiTheme="majorHAnsi" w:cstheme="majorHAnsi"/>
          <w:sz w:val="24"/>
          <w:szCs w:val="24"/>
          <w:lang w:val="ro-RO"/>
        </w:rPr>
        <w:t xml:space="preserve"> doi operatori economici </w:t>
      </w:r>
      <w:r w:rsidR="000C1462" w:rsidRPr="00597A25">
        <w:rPr>
          <w:rFonts w:asciiTheme="majorHAnsi" w:hAnsiTheme="majorHAnsi" w:cstheme="majorHAnsi"/>
          <w:sz w:val="24"/>
          <w:szCs w:val="24"/>
          <w:lang w:val="ro-RO"/>
        </w:rPr>
        <w:t>rezidenți</w:t>
      </w:r>
      <w:r w:rsidR="00881E05" w:rsidRPr="00597A25">
        <w:rPr>
          <w:rStyle w:val="FootnoteReference"/>
          <w:rFonts w:asciiTheme="majorHAnsi" w:hAnsiTheme="majorHAnsi" w:cstheme="majorHAnsi"/>
          <w:noProof/>
          <w:sz w:val="24"/>
          <w:szCs w:val="24"/>
          <w:lang w:val="ro-RO"/>
        </w:rPr>
        <w:footnoteReference w:id="69"/>
      </w:r>
      <w:r w:rsidR="00DD578D">
        <w:rPr>
          <w:rFonts w:asciiTheme="majorHAnsi" w:hAnsiTheme="majorHAnsi" w:cstheme="majorHAnsi"/>
          <w:sz w:val="24"/>
          <w:szCs w:val="24"/>
          <w:lang w:val="ro-RO"/>
        </w:rPr>
        <w:t>,</w:t>
      </w:r>
      <w:r w:rsidR="00F62EB4" w:rsidRPr="00597A25">
        <w:rPr>
          <w:rFonts w:asciiTheme="majorHAnsi" w:hAnsiTheme="majorHAnsi" w:cstheme="majorHAnsi"/>
          <w:sz w:val="24"/>
          <w:szCs w:val="24"/>
          <w:lang w:val="ro-RO"/>
        </w:rPr>
        <w:t xml:space="preserve"> </w:t>
      </w:r>
      <w:r w:rsidR="00E94D03" w:rsidRPr="00597A25">
        <w:rPr>
          <w:rFonts w:asciiTheme="majorHAnsi" w:hAnsiTheme="majorHAnsi" w:cstheme="majorHAnsi"/>
          <w:sz w:val="24"/>
          <w:szCs w:val="24"/>
          <w:lang w:val="ro-RO"/>
        </w:rPr>
        <w:t xml:space="preserve">în temeiul a 363 </w:t>
      </w:r>
      <w:r w:rsidR="00DD578D">
        <w:rPr>
          <w:rFonts w:asciiTheme="majorHAnsi" w:hAnsiTheme="majorHAnsi" w:cstheme="majorHAnsi"/>
          <w:sz w:val="24"/>
          <w:szCs w:val="24"/>
          <w:lang w:val="ro-RO"/>
        </w:rPr>
        <w:t xml:space="preserve">de </w:t>
      </w:r>
      <w:r w:rsidR="007713FF" w:rsidRPr="00597A25">
        <w:rPr>
          <w:rFonts w:asciiTheme="majorHAnsi" w:hAnsiTheme="majorHAnsi" w:cstheme="majorHAnsi"/>
          <w:sz w:val="24"/>
          <w:szCs w:val="24"/>
          <w:lang w:val="ro-RO"/>
        </w:rPr>
        <w:t>facturi comerciale</w:t>
      </w:r>
      <w:r w:rsidR="005E4C7C" w:rsidRPr="00597A25">
        <w:rPr>
          <w:rFonts w:asciiTheme="majorHAnsi" w:hAnsiTheme="majorHAnsi" w:cstheme="majorHAnsi"/>
          <w:sz w:val="24"/>
          <w:szCs w:val="24"/>
          <w:lang w:val="ro-RO"/>
        </w:rPr>
        <w:t xml:space="preserve">, </w:t>
      </w:r>
      <w:r w:rsidR="00672C30" w:rsidRPr="00597A25">
        <w:rPr>
          <w:rFonts w:asciiTheme="majorHAnsi" w:hAnsiTheme="majorHAnsi" w:cstheme="majorHAnsi"/>
          <w:sz w:val="24"/>
          <w:szCs w:val="24"/>
          <w:lang w:val="ro-RO" w:eastAsia="ru-RU"/>
        </w:rPr>
        <w:t>scriso</w:t>
      </w:r>
      <w:r w:rsidR="00C85EB4" w:rsidRPr="00597A25">
        <w:rPr>
          <w:rFonts w:asciiTheme="majorHAnsi" w:hAnsiTheme="majorHAnsi" w:cstheme="majorHAnsi"/>
          <w:sz w:val="24"/>
          <w:szCs w:val="24"/>
          <w:lang w:val="ro-RO" w:eastAsia="ru-RU"/>
        </w:rPr>
        <w:t>ri</w:t>
      </w:r>
      <w:r w:rsidR="00672C30" w:rsidRPr="00597A25">
        <w:rPr>
          <w:rFonts w:asciiTheme="majorHAnsi" w:hAnsiTheme="majorHAnsi" w:cstheme="majorHAnsi"/>
          <w:sz w:val="24"/>
          <w:szCs w:val="24"/>
          <w:lang w:val="ro-RO" w:eastAsia="ru-RU"/>
        </w:rPr>
        <w:t xml:space="preserve"> de trăsură internațională</w:t>
      </w:r>
      <w:r w:rsidR="00672C30" w:rsidRPr="00597A25">
        <w:rPr>
          <w:rFonts w:asciiTheme="majorHAnsi" w:hAnsiTheme="majorHAnsi" w:cstheme="majorHAnsi"/>
          <w:sz w:val="26"/>
          <w:szCs w:val="26"/>
          <w:lang w:val="ro-RO" w:eastAsia="ru-RU"/>
        </w:rPr>
        <w:t xml:space="preserve"> </w:t>
      </w:r>
      <w:r w:rsidR="007713FF" w:rsidRPr="00597A25">
        <w:rPr>
          <w:rFonts w:asciiTheme="majorHAnsi" w:hAnsiTheme="majorHAnsi" w:cstheme="majorHAnsi"/>
          <w:sz w:val="24"/>
          <w:szCs w:val="24"/>
          <w:lang w:val="ro-RO"/>
        </w:rPr>
        <w:t>(CMR)</w:t>
      </w:r>
      <w:r w:rsidR="005E4C7C" w:rsidRPr="00597A25">
        <w:rPr>
          <w:rFonts w:asciiTheme="majorHAnsi" w:hAnsiTheme="majorHAnsi" w:cstheme="majorHAnsi"/>
          <w:sz w:val="24"/>
          <w:szCs w:val="24"/>
          <w:lang w:val="ro-RO"/>
        </w:rPr>
        <w:t xml:space="preserve"> și declarații a</w:t>
      </w:r>
      <w:r w:rsidR="00DD578D">
        <w:rPr>
          <w:rFonts w:asciiTheme="majorHAnsi" w:hAnsiTheme="majorHAnsi" w:cstheme="majorHAnsi"/>
          <w:sz w:val="24"/>
          <w:szCs w:val="24"/>
          <w:lang w:val="ro-RO"/>
        </w:rPr>
        <w:t>le</w:t>
      </w:r>
      <w:r w:rsidR="005E4C7C" w:rsidRPr="00597A25">
        <w:rPr>
          <w:rFonts w:asciiTheme="majorHAnsi" w:hAnsiTheme="majorHAnsi" w:cstheme="majorHAnsi"/>
          <w:sz w:val="24"/>
          <w:szCs w:val="24"/>
          <w:lang w:val="ro-RO"/>
        </w:rPr>
        <w:t xml:space="preserve"> </w:t>
      </w:r>
      <w:r w:rsidR="00DD578D">
        <w:rPr>
          <w:rFonts w:asciiTheme="majorHAnsi" w:hAnsiTheme="majorHAnsi" w:cstheme="majorHAnsi"/>
          <w:sz w:val="24"/>
          <w:szCs w:val="24"/>
          <w:lang w:val="ro-RO"/>
        </w:rPr>
        <w:t>ț</w:t>
      </w:r>
      <w:r w:rsidR="005E4C7C" w:rsidRPr="00597A25">
        <w:rPr>
          <w:rFonts w:asciiTheme="majorHAnsi" w:hAnsiTheme="majorHAnsi" w:cstheme="majorHAnsi"/>
          <w:sz w:val="24"/>
          <w:szCs w:val="24"/>
          <w:lang w:val="ro-RO"/>
        </w:rPr>
        <w:t>ării de expediție</w:t>
      </w:r>
      <w:r w:rsidR="00DD578D">
        <w:rPr>
          <w:rFonts w:asciiTheme="majorHAnsi" w:hAnsiTheme="majorHAnsi" w:cstheme="majorHAnsi"/>
          <w:sz w:val="24"/>
          <w:szCs w:val="24"/>
          <w:lang w:val="ro-RO"/>
        </w:rPr>
        <w:t>,</w:t>
      </w:r>
      <w:r w:rsidR="00E94D03" w:rsidRPr="00597A25">
        <w:rPr>
          <w:rFonts w:asciiTheme="majorHAnsi" w:hAnsiTheme="majorHAnsi" w:cstheme="majorHAnsi"/>
          <w:sz w:val="24"/>
          <w:szCs w:val="24"/>
          <w:lang w:val="ro-RO"/>
        </w:rPr>
        <w:t xml:space="preserve"> </w:t>
      </w:r>
      <w:r w:rsidR="00136769" w:rsidRPr="00597A25">
        <w:rPr>
          <w:rFonts w:asciiTheme="majorHAnsi" w:hAnsiTheme="majorHAnsi" w:cstheme="majorHAnsi"/>
          <w:sz w:val="24"/>
          <w:szCs w:val="24"/>
          <w:lang w:val="ro-RO"/>
        </w:rPr>
        <w:t xml:space="preserve">au importat </w:t>
      </w:r>
      <w:r w:rsidR="00E67714" w:rsidRPr="00597A25">
        <w:rPr>
          <w:rFonts w:asciiTheme="majorHAnsi" w:hAnsiTheme="majorHAnsi" w:cstheme="majorHAnsi"/>
          <w:sz w:val="24"/>
          <w:szCs w:val="24"/>
          <w:lang w:val="ro-RO"/>
        </w:rPr>
        <w:t>din Belarus</w:t>
      </w:r>
      <w:r w:rsidR="00E67714" w:rsidRPr="00597A25">
        <w:rPr>
          <w:rStyle w:val="FootnoteReference"/>
          <w:rFonts w:asciiTheme="majorHAnsi" w:hAnsiTheme="majorHAnsi" w:cstheme="majorHAnsi"/>
          <w:sz w:val="24"/>
          <w:szCs w:val="24"/>
          <w:lang w:val="ro-RO"/>
        </w:rPr>
        <w:footnoteReference w:id="70"/>
      </w:r>
      <w:r w:rsidR="00AA2778" w:rsidRPr="00597A25">
        <w:rPr>
          <w:rFonts w:asciiTheme="majorHAnsi" w:hAnsiTheme="majorHAnsi" w:cstheme="majorHAnsi"/>
          <w:sz w:val="24"/>
          <w:szCs w:val="24"/>
          <w:lang w:val="ro-RO"/>
        </w:rPr>
        <w:t>,</w:t>
      </w:r>
      <w:r w:rsidR="00360F5F" w:rsidRPr="00597A25">
        <w:rPr>
          <w:rFonts w:asciiTheme="majorHAnsi" w:hAnsiTheme="majorHAnsi" w:cstheme="majorHAnsi"/>
          <w:i/>
          <w:lang w:val="ro-RO"/>
        </w:rPr>
        <w:t xml:space="preserve"> </w:t>
      </w:r>
      <w:r w:rsidR="00360F5F" w:rsidRPr="00597A25">
        <w:rPr>
          <w:rFonts w:asciiTheme="majorHAnsi" w:hAnsiTheme="majorHAnsi" w:cstheme="majorHAnsi"/>
          <w:sz w:val="24"/>
          <w:szCs w:val="24"/>
          <w:lang w:val="ro-RO"/>
        </w:rPr>
        <w:t>în cadrul unui proiect de asistență investițională</w:t>
      </w:r>
      <w:r w:rsidR="00DD578D">
        <w:rPr>
          <w:rFonts w:asciiTheme="majorHAnsi" w:hAnsiTheme="majorHAnsi" w:cstheme="majorHAnsi"/>
          <w:sz w:val="24"/>
          <w:szCs w:val="24"/>
          <w:lang w:val="ro-RO"/>
        </w:rPr>
        <w:t>,</w:t>
      </w:r>
      <w:r w:rsidR="00AA2778" w:rsidRPr="00597A25">
        <w:rPr>
          <w:rFonts w:asciiTheme="majorHAnsi" w:hAnsiTheme="majorHAnsi" w:cstheme="majorHAnsi"/>
          <w:sz w:val="24"/>
          <w:szCs w:val="24"/>
          <w:lang w:val="ro-RO"/>
        </w:rPr>
        <w:t xml:space="preserve"> 8,6 mii tone</w:t>
      </w:r>
      <w:r w:rsidR="00AA2778" w:rsidRPr="00597A25">
        <w:rPr>
          <w:rFonts w:asciiTheme="majorHAnsi" w:hAnsiTheme="majorHAnsi" w:cstheme="majorHAnsi"/>
          <w:b/>
          <w:sz w:val="24"/>
          <w:szCs w:val="24"/>
          <w:lang w:val="ro-RO"/>
        </w:rPr>
        <w:t xml:space="preserve"> </w:t>
      </w:r>
      <w:r w:rsidR="00DD578D" w:rsidRPr="00FE4775">
        <w:rPr>
          <w:rFonts w:asciiTheme="majorHAnsi" w:hAnsiTheme="majorHAnsi" w:cstheme="majorHAnsi"/>
          <w:sz w:val="24"/>
          <w:szCs w:val="24"/>
          <w:lang w:val="ro-RO"/>
        </w:rPr>
        <w:t xml:space="preserve">de </w:t>
      </w:r>
      <w:r w:rsidR="00AA2778" w:rsidRPr="00597A25">
        <w:rPr>
          <w:rFonts w:asciiTheme="majorHAnsi" w:hAnsiTheme="majorHAnsi" w:cstheme="majorHAnsi"/>
          <w:sz w:val="24"/>
          <w:szCs w:val="24"/>
          <w:lang w:val="ro-RO"/>
        </w:rPr>
        <w:t xml:space="preserve">bitum de petrol cu valoarea facturală de livrare la intrare în țară de </w:t>
      </w:r>
      <w:r w:rsidR="00AA2778" w:rsidRPr="00597A25">
        <w:rPr>
          <w:rFonts w:asciiTheme="majorHAnsi" w:hAnsiTheme="majorHAnsi" w:cstheme="majorHAnsi"/>
          <w:b/>
          <w:sz w:val="24"/>
          <w:szCs w:val="24"/>
          <w:lang w:val="ro-RO"/>
        </w:rPr>
        <w:t>2</w:t>
      </w:r>
      <w:r w:rsidR="00DD578D">
        <w:rPr>
          <w:rFonts w:asciiTheme="majorHAnsi" w:hAnsiTheme="majorHAnsi" w:cstheme="majorHAnsi"/>
          <w:b/>
          <w:sz w:val="24"/>
          <w:szCs w:val="24"/>
          <w:lang w:val="ro-RO"/>
        </w:rPr>
        <w:t>.</w:t>
      </w:r>
      <w:r w:rsidR="00AA2778" w:rsidRPr="00597A25">
        <w:rPr>
          <w:rFonts w:asciiTheme="majorHAnsi" w:hAnsiTheme="majorHAnsi" w:cstheme="majorHAnsi"/>
          <w:b/>
          <w:sz w:val="24"/>
          <w:szCs w:val="24"/>
          <w:lang w:val="ro-RO"/>
        </w:rPr>
        <w:t xml:space="preserve">818,4 mii euro </w:t>
      </w:r>
      <w:r w:rsidR="00E10ACB" w:rsidRPr="00597A25">
        <w:rPr>
          <w:rFonts w:asciiTheme="majorHAnsi" w:hAnsiTheme="majorHAnsi" w:cstheme="majorHAnsi"/>
          <w:sz w:val="24"/>
          <w:szCs w:val="24"/>
          <w:lang w:val="ro-RO"/>
        </w:rPr>
        <w:t xml:space="preserve">și valoarea </w:t>
      </w:r>
      <w:r w:rsidR="00012EBB" w:rsidRPr="00597A25">
        <w:rPr>
          <w:rFonts w:asciiTheme="majorHAnsi" w:hAnsiTheme="majorHAnsi" w:cstheme="majorHAnsi"/>
          <w:sz w:val="24"/>
          <w:szCs w:val="24"/>
          <w:lang w:val="ro-RO"/>
        </w:rPr>
        <w:t>liber de vamă de</w:t>
      </w:r>
      <w:r w:rsidR="009D41D8" w:rsidRPr="00597A25">
        <w:rPr>
          <w:rFonts w:asciiTheme="majorHAnsi" w:hAnsiTheme="majorHAnsi" w:cstheme="majorHAnsi"/>
          <w:sz w:val="24"/>
          <w:szCs w:val="24"/>
          <w:lang w:val="ro-RO"/>
        </w:rPr>
        <w:t xml:space="preserve"> </w:t>
      </w:r>
      <w:r w:rsidR="00C61C44" w:rsidRPr="00597A25">
        <w:rPr>
          <w:rFonts w:asciiTheme="majorHAnsi" w:hAnsiTheme="majorHAnsi" w:cstheme="majorHAnsi"/>
          <w:b/>
          <w:sz w:val="24"/>
          <w:szCs w:val="24"/>
          <w:lang w:val="ro-RO"/>
        </w:rPr>
        <w:t>4</w:t>
      </w:r>
      <w:r w:rsidR="00DD578D">
        <w:rPr>
          <w:rFonts w:asciiTheme="majorHAnsi" w:hAnsiTheme="majorHAnsi" w:cstheme="majorHAnsi"/>
          <w:b/>
          <w:sz w:val="24"/>
          <w:szCs w:val="24"/>
          <w:lang w:val="ro-RO"/>
        </w:rPr>
        <w:t>.</w:t>
      </w:r>
      <w:r w:rsidR="00C61C44" w:rsidRPr="00597A25">
        <w:rPr>
          <w:rFonts w:asciiTheme="majorHAnsi" w:hAnsiTheme="majorHAnsi" w:cstheme="majorHAnsi"/>
          <w:b/>
          <w:sz w:val="24"/>
          <w:szCs w:val="24"/>
          <w:lang w:val="ro-RO"/>
        </w:rPr>
        <w:t xml:space="preserve">397,0 </w:t>
      </w:r>
      <w:r w:rsidR="009D41D8" w:rsidRPr="00597A25">
        <w:rPr>
          <w:rFonts w:asciiTheme="majorHAnsi" w:hAnsiTheme="majorHAnsi" w:cstheme="majorHAnsi"/>
          <w:b/>
          <w:sz w:val="24"/>
          <w:szCs w:val="24"/>
          <w:lang w:val="ro-RO"/>
        </w:rPr>
        <w:t>mii dolari SUA</w:t>
      </w:r>
      <w:r w:rsidR="009C3250" w:rsidRPr="00597A25">
        <w:rPr>
          <w:rFonts w:asciiTheme="majorHAnsi" w:hAnsiTheme="majorHAnsi" w:cstheme="majorHAnsi"/>
          <w:b/>
          <w:sz w:val="24"/>
          <w:szCs w:val="24"/>
          <w:lang w:val="ro-RO"/>
        </w:rPr>
        <w:t xml:space="preserve">, </w:t>
      </w:r>
      <w:r w:rsidR="00A618AB" w:rsidRPr="00597A25">
        <w:rPr>
          <w:rFonts w:asciiTheme="majorHAnsi" w:hAnsiTheme="majorHAnsi" w:cstheme="majorHAnsi"/>
          <w:sz w:val="24"/>
          <w:szCs w:val="24"/>
          <w:lang w:val="ro-RO"/>
        </w:rPr>
        <w:t xml:space="preserve">care </w:t>
      </w:r>
      <w:r w:rsidR="00EC3571" w:rsidRPr="00597A25">
        <w:rPr>
          <w:rFonts w:asciiTheme="majorHAnsi" w:hAnsiTheme="majorHAnsi" w:cstheme="majorHAnsi"/>
          <w:sz w:val="24"/>
          <w:szCs w:val="24"/>
          <w:lang w:val="ro-RO"/>
        </w:rPr>
        <w:t xml:space="preserve">nejustificat </w:t>
      </w:r>
      <w:r w:rsidR="00AA2778" w:rsidRPr="00597A25">
        <w:rPr>
          <w:rFonts w:asciiTheme="majorHAnsi" w:hAnsiTheme="majorHAnsi" w:cstheme="majorHAnsi"/>
          <w:sz w:val="24"/>
          <w:szCs w:val="24"/>
          <w:lang w:val="ro-RO"/>
        </w:rPr>
        <w:t>a fost</w:t>
      </w:r>
      <w:r w:rsidR="00AA2778" w:rsidRPr="00597A25">
        <w:rPr>
          <w:rFonts w:asciiTheme="majorHAnsi" w:hAnsiTheme="majorHAnsi" w:cstheme="majorHAnsi"/>
          <w:b/>
          <w:sz w:val="24"/>
          <w:szCs w:val="24"/>
          <w:lang w:val="ro-RO"/>
        </w:rPr>
        <w:t xml:space="preserve"> </w:t>
      </w:r>
      <w:r w:rsidR="00AA2778" w:rsidRPr="00597A25">
        <w:rPr>
          <w:rFonts w:asciiTheme="majorHAnsi" w:hAnsiTheme="majorHAnsi" w:cstheme="majorHAnsi"/>
          <w:sz w:val="24"/>
          <w:szCs w:val="24"/>
          <w:lang w:val="ro-RO"/>
        </w:rPr>
        <w:t xml:space="preserve">majorată </w:t>
      </w:r>
      <w:r w:rsidR="00EC3571" w:rsidRPr="00597A25">
        <w:rPr>
          <w:rFonts w:asciiTheme="majorHAnsi" w:hAnsiTheme="majorHAnsi" w:cstheme="majorHAnsi"/>
          <w:sz w:val="24"/>
          <w:szCs w:val="24"/>
          <w:lang w:val="ro-RO"/>
        </w:rPr>
        <w:t>în vamă cu</w:t>
      </w:r>
      <w:r w:rsidR="00A618AB" w:rsidRPr="00597A25">
        <w:rPr>
          <w:rFonts w:asciiTheme="majorHAnsi" w:hAnsiTheme="majorHAnsi" w:cstheme="majorHAnsi"/>
          <w:sz w:val="24"/>
          <w:szCs w:val="24"/>
          <w:lang w:val="ro-RO"/>
        </w:rPr>
        <w:t xml:space="preserve"> suma de </w:t>
      </w:r>
      <w:r w:rsidR="00EC3571" w:rsidRPr="00597A25">
        <w:rPr>
          <w:rFonts w:asciiTheme="majorHAnsi" w:hAnsiTheme="majorHAnsi" w:cstheme="majorHAnsi"/>
          <w:b/>
          <w:sz w:val="24"/>
          <w:szCs w:val="24"/>
          <w:lang w:val="ro-RO"/>
        </w:rPr>
        <w:t>1</w:t>
      </w:r>
      <w:r w:rsidR="00DD578D">
        <w:rPr>
          <w:rFonts w:asciiTheme="majorHAnsi" w:hAnsiTheme="majorHAnsi" w:cstheme="majorHAnsi"/>
          <w:b/>
          <w:sz w:val="24"/>
          <w:szCs w:val="24"/>
          <w:lang w:val="ro-RO"/>
        </w:rPr>
        <w:t>.</w:t>
      </w:r>
      <w:r w:rsidR="00EC3571" w:rsidRPr="00597A25">
        <w:rPr>
          <w:rFonts w:asciiTheme="majorHAnsi" w:hAnsiTheme="majorHAnsi" w:cstheme="majorHAnsi"/>
          <w:b/>
          <w:sz w:val="24"/>
          <w:szCs w:val="24"/>
          <w:lang w:val="ro-RO"/>
        </w:rPr>
        <w:t>100,2</w:t>
      </w:r>
      <w:r w:rsidR="00EC3571" w:rsidRPr="00597A25">
        <w:rPr>
          <w:rFonts w:asciiTheme="majorHAnsi" w:hAnsiTheme="majorHAnsi" w:cstheme="majorHAnsi"/>
          <w:sz w:val="24"/>
          <w:szCs w:val="24"/>
          <w:lang w:val="ro-RO"/>
        </w:rPr>
        <w:t xml:space="preserve"> </w:t>
      </w:r>
      <w:r w:rsidR="00EC3571" w:rsidRPr="00597A25">
        <w:rPr>
          <w:rFonts w:asciiTheme="majorHAnsi" w:hAnsiTheme="majorHAnsi" w:cstheme="majorHAnsi"/>
          <w:b/>
          <w:sz w:val="24"/>
          <w:szCs w:val="24"/>
          <w:lang w:val="ro-RO"/>
        </w:rPr>
        <w:t>mii dolari SUA</w:t>
      </w:r>
      <w:r w:rsidR="005E0ACC" w:rsidRPr="00597A25">
        <w:rPr>
          <w:rFonts w:asciiTheme="majorHAnsi" w:hAnsiTheme="majorHAnsi" w:cstheme="majorHAnsi"/>
          <w:b/>
          <w:sz w:val="24"/>
          <w:szCs w:val="24"/>
          <w:lang w:val="ro-RO"/>
        </w:rPr>
        <w:t xml:space="preserve">, </w:t>
      </w:r>
      <w:r w:rsidR="005E0ACC" w:rsidRPr="00597A25">
        <w:rPr>
          <w:rFonts w:asciiTheme="majorHAnsi" w:hAnsiTheme="majorHAnsi" w:cstheme="majorHAnsi"/>
          <w:sz w:val="24"/>
          <w:szCs w:val="24"/>
          <w:lang w:val="ro-RO"/>
        </w:rPr>
        <w:t>echivalent</w:t>
      </w:r>
      <w:r w:rsidR="00DD578D">
        <w:rPr>
          <w:rFonts w:asciiTheme="majorHAnsi" w:hAnsiTheme="majorHAnsi" w:cstheme="majorHAnsi"/>
          <w:sz w:val="24"/>
          <w:szCs w:val="24"/>
          <w:lang w:val="ro-RO"/>
        </w:rPr>
        <w:t>ă</w:t>
      </w:r>
      <w:r w:rsidR="005E0ACC" w:rsidRPr="00597A25">
        <w:rPr>
          <w:rFonts w:asciiTheme="majorHAnsi" w:hAnsiTheme="majorHAnsi" w:cstheme="majorHAnsi"/>
          <w:sz w:val="24"/>
          <w:szCs w:val="24"/>
          <w:lang w:val="ro-RO"/>
        </w:rPr>
        <w:t xml:space="preserve"> cu</w:t>
      </w:r>
      <w:r w:rsidR="005E0ACC" w:rsidRPr="00597A25">
        <w:rPr>
          <w:rFonts w:asciiTheme="majorHAnsi" w:hAnsiTheme="majorHAnsi" w:cstheme="majorHAnsi"/>
          <w:b/>
          <w:sz w:val="24"/>
          <w:szCs w:val="24"/>
          <w:lang w:val="ro-RO"/>
        </w:rPr>
        <w:t xml:space="preserve"> </w:t>
      </w:r>
      <w:r w:rsidR="005E0ACC" w:rsidRPr="00597A25">
        <w:rPr>
          <w:rFonts w:asciiTheme="majorHAnsi" w:hAnsiTheme="majorHAnsi" w:cstheme="majorHAnsi"/>
          <w:sz w:val="24"/>
          <w:szCs w:val="24"/>
          <w:lang w:val="ro-RO"/>
        </w:rPr>
        <w:lastRenderedPageBreak/>
        <w:t>19</w:t>
      </w:r>
      <w:r w:rsidR="00DD578D">
        <w:rPr>
          <w:rFonts w:asciiTheme="majorHAnsi" w:hAnsiTheme="majorHAnsi" w:cstheme="majorHAnsi"/>
          <w:sz w:val="24"/>
          <w:szCs w:val="24"/>
          <w:lang w:val="ro-RO"/>
        </w:rPr>
        <w:t>.</w:t>
      </w:r>
      <w:r w:rsidR="005E0ACC" w:rsidRPr="00597A25">
        <w:rPr>
          <w:rFonts w:asciiTheme="majorHAnsi" w:hAnsiTheme="majorHAnsi" w:cstheme="majorHAnsi"/>
          <w:sz w:val="24"/>
          <w:szCs w:val="24"/>
          <w:lang w:val="ro-RO"/>
        </w:rPr>
        <w:t>204,6 mii lei</w:t>
      </w:r>
      <w:r w:rsidR="00E458EA">
        <w:rPr>
          <w:rFonts w:asciiTheme="majorHAnsi" w:hAnsiTheme="majorHAnsi" w:cstheme="majorHAnsi"/>
          <w:sz w:val="24"/>
          <w:szCs w:val="24"/>
          <w:lang w:val="ro-RO"/>
        </w:rPr>
        <w:t>.</w:t>
      </w:r>
      <w:r w:rsidR="00EC3571" w:rsidRPr="00597A25">
        <w:rPr>
          <w:rFonts w:asciiTheme="majorHAnsi" w:hAnsiTheme="majorHAnsi" w:cstheme="majorHAnsi"/>
          <w:sz w:val="24"/>
          <w:szCs w:val="24"/>
          <w:lang w:val="ro-RO"/>
        </w:rPr>
        <w:t xml:space="preserve"> </w:t>
      </w:r>
      <w:r w:rsidR="00DD578D">
        <w:rPr>
          <w:rFonts w:asciiTheme="majorHAnsi" w:hAnsiTheme="majorHAnsi" w:cstheme="majorHAnsi"/>
          <w:sz w:val="24"/>
          <w:szCs w:val="24"/>
          <w:lang w:val="ro-RO"/>
        </w:rPr>
        <w:t>C</w:t>
      </w:r>
      <w:r w:rsidR="00A618AB" w:rsidRPr="00597A25">
        <w:rPr>
          <w:rFonts w:asciiTheme="majorHAnsi" w:hAnsiTheme="majorHAnsi" w:cstheme="majorHAnsi"/>
          <w:sz w:val="24"/>
          <w:szCs w:val="24"/>
          <w:lang w:val="ro-RO"/>
        </w:rPr>
        <w:t xml:space="preserve">auza </w:t>
      </w:r>
      <w:r w:rsidR="00DD578D">
        <w:rPr>
          <w:rFonts w:asciiTheme="majorHAnsi" w:hAnsiTheme="majorHAnsi" w:cstheme="majorHAnsi"/>
          <w:sz w:val="24"/>
          <w:szCs w:val="24"/>
          <w:lang w:val="ro-RO"/>
        </w:rPr>
        <w:t>a fost</w:t>
      </w:r>
      <w:r w:rsidR="00FC62C9" w:rsidRPr="00597A25">
        <w:rPr>
          <w:rFonts w:asciiTheme="majorHAnsi" w:hAnsiTheme="majorHAnsi" w:cstheme="majorHAnsi"/>
          <w:sz w:val="24"/>
          <w:szCs w:val="24"/>
          <w:lang w:val="ro-RO"/>
        </w:rPr>
        <w:t xml:space="preserve"> </w:t>
      </w:r>
      <w:r w:rsidR="009E6730">
        <w:rPr>
          <w:rFonts w:asciiTheme="majorHAnsi" w:hAnsiTheme="majorHAnsi" w:cstheme="majorHAnsi"/>
          <w:sz w:val="24"/>
          <w:szCs w:val="24"/>
          <w:lang w:val="ro-RO"/>
        </w:rPr>
        <w:t>înlocuirea</w:t>
      </w:r>
      <w:r w:rsidR="00A618AB" w:rsidRPr="00597A25">
        <w:rPr>
          <w:rFonts w:asciiTheme="majorHAnsi" w:hAnsiTheme="majorHAnsi" w:cstheme="majorHAnsi"/>
          <w:sz w:val="24"/>
          <w:szCs w:val="24"/>
          <w:lang w:val="ro-RO"/>
        </w:rPr>
        <w:t xml:space="preserve"> </w:t>
      </w:r>
      <w:r w:rsidR="009F5A23" w:rsidRPr="00597A25">
        <w:rPr>
          <w:rFonts w:asciiTheme="majorHAnsi" w:hAnsiTheme="majorHAnsi" w:cstheme="majorHAnsi"/>
          <w:sz w:val="24"/>
          <w:szCs w:val="24"/>
          <w:lang w:val="ro-RO"/>
        </w:rPr>
        <w:t>neregulamentară</w:t>
      </w:r>
      <w:r w:rsidR="00A618AB" w:rsidRPr="00597A25">
        <w:rPr>
          <w:rStyle w:val="FootnoteReference"/>
          <w:rFonts w:asciiTheme="majorHAnsi" w:hAnsiTheme="majorHAnsi" w:cstheme="majorHAnsi"/>
          <w:sz w:val="24"/>
          <w:szCs w:val="24"/>
          <w:lang w:val="ro-RO"/>
        </w:rPr>
        <w:footnoteReference w:id="71"/>
      </w:r>
      <w:r w:rsidR="00A618AB" w:rsidRPr="00597A25">
        <w:rPr>
          <w:rFonts w:asciiTheme="majorHAnsi" w:hAnsiTheme="majorHAnsi" w:cstheme="majorHAnsi"/>
          <w:sz w:val="24"/>
          <w:szCs w:val="24"/>
          <w:lang w:val="ro-RO"/>
        </w:rPr>
        <w:t xml:space="preserve"> pe teritoriul vamal a</w:t>
      </w:r>
      <w:r w:rsidR="00FC62C9" w:rsidRPr="00597A25">
        <w:rPr>
          <w:rFonts w:asciiTheme="majorHAnsi" w:hAnsiTheme="majorHAnsi" w:cstheme="majorHAnsi"/>
          <w:sz w:val="24"/>
          <w:szCs w:val="24"/>
          <w:lang w:val="ro-RO"/>
        </w:rPr>
        <w:t xml:space="preserve"> facturilor comerciale eliberate</w:t>
      </w:r>
      <w:r w:rsidR="00D71062" w:rsidRPr="00597A25">
        <w:rPr>
          <w:rFonts w:asciiTheme="majorHAnsi" w:hAnsiTheme="majorHAnsi" w:cstheme="majorHAnsi"/>
          <w:sz w:val="24"/>
          <w:szCs w:val="24"/>
          <w:lang w:val="ro-RO"/>
        </w:rPr>
        <w:t xml:space="preserve"> </w:t>
      </w:r>
      <w:r w:rsidR="00FC62C9" w:rsidRPr="00597A25">
        <w:rPr>
          <w:rFonts w:asciiTheme="majorHAnsi" w:hAnsiTheme="majorHAnsi" w:cstheme="majorHAnsi"/>
          <w:sz w:val="24"/>
          <w:szCs w:val="24"/>
          <w:lang w:val="ro-RO"/>
        </w:rPr>
        <w:t>de</w:t>
      </w:r>
      <w:r w:rsidR="003E30DB" w:rsidRPr="00597A25">
        <w:rPr>
          <w:rFonts w:asciiTheme="majorHAnsi" w:hAnsiTheme="majorHAnsi" w:cstheme="majorHAnsi"/>
          <w:sz w:val="24"/>
          <w:szCs w:val="24"/>
          <w:lang w:val="ro-RO"/>
        </w:rPr>
        <w:t xml:space="preserve"> către</w:t>
      </w:r>
      <w:r w:rsidR="00FC62C9" w:rsidRPr="00597A25">
        <w:rPr>
          <w:rFonts w:asciiTheme="majorHAnsi" w:hAnsiTheme="majorHAnsi" w:cstheme="majorHAnsi"/>
          <w:sz w:val="24"/>
          <w:szCs w:val="24"/>
          <w:lang w:val="ro-RO"/>
        </w:rPr>
        <w:t xml:space="preserve"> </w:t>
      </w:r>
      <w:r w:rsidR="00A618AB" w:rsidRPr="00597A25">
        <w:rPr>
          <w:rFonts w:asciiTheme="majorHAnsi" w:hAnsiTheme="majorHAnsi" w:cstheme="majorHAnsi"/>
          <w:sz w:val="24"/>
          <w:szCs w:val="24"/>
          <w:lang w:val="ro-RO"/>
        </w:rPr>
        <w:t xml:space="preserve">agentul economic </w:t>
      </w:r>
      <w:r w:rsidR="00D71062" w:rsidRPr="00597A25">
        <w:rPr>
          <w:rFonts w:asciiTheme="majorHAnsi" w:hAnsiTheme="majorHAnsi" w:cstheme="majorHAnsi"/>
          <w:sz w:val="24"/>
          <w:szCs w:val="24"/>
          <w:lang w:val="ro-RO"/>
        </w:rPr>
        <w:t>din Belarus</w:t>
      </w:r>
      <w:r w:rsidR="00D71062" w:rsidRPr="00597A25">
        <w:rPr>
          <w:rStyle w:val="FootnoteReference"/>
          <w:rFonts w:asciiTheme="majorHAnsi" w:hAnsiTheme="majorHAnsi" w:cstheme="majorHAnsi"/>
          <w:sz w:val="24"/>
          <w:szCs w:val="24"/>
          <w:lang w:val="ro-RO"/>
        </w:rPr>
        <w:footnoteReference w:id="72"/>
      </w:r>
      <w:r w:rsidR="00A618AB" w:rsidRPr="00597A25">
        <w:rPr>
          <w:rFonts w:asciiTheme="majorHAnsi" w:hAnsiTheme="majorHAnsi" w:cstheme="majorHAnsi"/>
          <w:sz w:val="24"/>
          <w:szCs w:val="24"/>
          <w:lang w:val="ro-RO"/>
        </w:rPr>
        <w:t xml:space="preserve"> în valută euro cu facturi comerciale (invoice)</w:t>
      </w:r>
      <w:r w:rsidR="00E15098" w:rsidRPr="00597A25">
        <w:rPr>
          <w:rFonts w:asciiTheme="majorHAnsi" w:hAnsiTheme="majorHAnsi" w:cstheme="majorHAnsi"/>
          <w:sz w:val="24"/>
          <w:szCs w:val="24"/>
          <w:lang w:val="ro-RO"/>
        </w:rPr>
        <w:t xml:space="preserve"> eliberate de către operatorul economic nerezident</w:t>
      </w:r>
      <w:r w:rsidR="00535B1B" w:rsidRPr="00597A25">
        <w:rPr>
          <w:rFonts w:asciiTheme="majorHAnsi" w:hAnsiTheme="majorHAnsi" w:cstheme="majorHAnsi"/>
          <w:noProof/>
          <w:sz w:val="24"/>
          <w:szCs w:val="24"/>
          <w:lang w:val="ro-RO"/>
        </w:rPr>
        <w:t xml:space="preserve"> cu jurisdicția în </w:t>
      </w:r>
      <w:r w:rsidR="00535B1B" w:rsidRPr="00597A25">
        <w:rPr>
          <w:rFonts w:asciiTheme="majorHAnsi" w:hAnsiTheme="majorHAnsi" w:cstheme="majorHAnsi"/>
          <w:sz w:val="24"/>
          <w:szCs w:val="24"/>
          <w:lang w:val="ro-RO"/>
        </w:rPr>
        <w:t>Cipru</w:t>
      </w:r>
      <w:r w:rsidR="00535B1B" w:rsidRPr="00597A25">
        <w:rPr>
          <w:rStyle w:val="FootnoteReference"/>
          <w:rFonts w:asciiTheme="majorHAnsi" w:hAnsiTheme="majorHAnsi" w:cstheme="majorHAnsi"/>
          <w:sz w:val="24"/>
          <w:szCs w:val="24"/>
          <w:lang w:val="ro-RO"/>
        </w:rPr>
        <w:t xml:space="preserve"> </w:t>
      </w:r>
      <w:r w:rsidR="00E15098" w:rsidRPr="00597A25">
        <w:rPr>
          <w:rStyle w:val="FootnoteReference"/>
          <w:rFonts w:asciiTheme="majorHAnsi" w:hAnsiTheme="majorHAnsi" w:cstheme="majorHAnsi"/>
          <w:sz w:val="24"/>
          <w:szCs w:val="24"/>
          <w:lang w:val="ro-RO"/>
        </w:rPr>
        <w:footnoteReference w:id="73"/>
      </w:r>
      <w:r w:rsidR="0021358A" w:rsidRPr="00597A25">
        <w:rPr>
          <w:rFonts w:asciiTheme="majorHAnsi" w:hAnsiTheme="majorHAnsi" w:cstheme="majorHAnsi"/>
          <w:sz w:val="24"/>
          <w:szCs w:val="24"/>
          <w:lang w:val="ro-RO"/>
        </w:rPr>
        <w:t xml:space="preserve"> cu prețul mărfii</w:t>
      </w:r>
      <w:r w:rsidR="00A618AB" w:rsidRPr="00597A25">
        <w:rPr>
          <w:rFonts w:asciiTheme="majorHAnsi" w:hAnsiTheme="majorHAnsi" w:cstheme="majorHAnsi"/>
          <w:sz w:val="24"/>
          <w:szCs w:val="24"/>
          <w:lang w:val="ro-RO"/>
        </w:rPr>
        <w:t xml:space="preserve"> în dolari SUA,</w:t>
      </w:r>
      <w:r w:rsidR="00A1229A" w:rsidRPr="00597A25">
        <w:rPr>
          <w:rFonts w:asciiTheme="majorHAnsi" w:hAnsiTheme="majorHAnsi" w:cstheme="majorHAnsi"/>
          <w:sz w:val="24"/>
          <w:szCs w:val="24"/>
          <w:lang w:val="ro-RO"/>
        </w:rPr>
        <w:t xml:space="preserve"> majoritatea</w:t>
      </w:r>
      <w:r w:rsidR="00A618AB" w:rsidRPr="00597A25">
        <w:rPr>
          <w:rFonts w:asciiTheme="majorHAnsi" w:hAnsiTheme="majorHAnsi" w:cstheme="majorHAnsi"/>
          <w:sz w:val="24"/>
          <w:szCs w:val="24"/>
          <w:lang w:val="ro-RO"/>
        </w:rPr>
        <w:t xml:space="preserve"> neperfectate de organele vamale. </w:t>
      </w:r>
      <w:r w:rsidR="00136769" w:rsidRPr="00597A25">
        <w:rPr>
          <w:rFonts w:asciiTheme="majorHAnsi" w:hAnsiTheme="majorHAnsi" w:cstheme="majorHAnsi"/>
          <w:sz w:val="24"/>
          <w:szCs w:val="24"/>
          <w:lang w:val="ro-RO"/>
        </w:rPr>
        <w:t xml:space="preserve">Bitumul de petrol a fost </w:t>
      </w:r>
      <w:r w:rsidR="00A32510" w:rsidRPr="00597A25">
        <w:rPr>
          <w:rFonts w:asciiTheme="majorHAnsi" w:hAnsiTheme="majorHAnsi" w:cstheme="majorHAnsi"/>
          <w:sz w:val="24"/>
          <w:szCs w:val="24"/>
          <w:lang w:val="ro-RO"/>
        </w:rPr>
        <w:t>importat pentru</w:t>
      </w:r>
      <w:r w:rsidR="00557B0D" w:rsidRPr="00597A25">
        <w:rPr>
          <w:rFonts w:asciiTheme="majorHAnsi" w:hAnsiTheme="majorHAnsi" w:cstheme="majorHAnsi"/>
          <w:sz w:val="24"/>
          <w:szCs w:val="24"/>
          <w:lang w:val="ro-RO"/>
        </w:rPr>
        <w:t xml:space="preserve"> implement</w:t>
      </w:r>
      <w:r w:rsidR="00A32510" w:rsidRPr="00597A25">
        <w:rPr>
          <w:rFonts w:asciiTheme="majorHAnsi" w:hAnsiTheme="majorHAnsi" w:cstheme="majorHAnsi"/>
          <w:sz w:val="24"/>
          <w:szCs w:val="24"/>
          <w:lang w:val="ro-RO"/>
        </w:rPr>
        <w:t>area</w:t>
      </w:r>
      <w:r w:rsidR="00557B0D" w:rsidRPr="00597A25">
        <w:rPr>
          <w:rFonts w:asciiTheme="majorHAnsi" w:hAnsiTheme="majorHAnsi" w:cstheme="majorHAnsi"/>
          <w:sz w:val="24"/>
          <w:szCs w:val="24"/>
          <w:lang w:val="ro-RO"/>
        </w:rPr>
        <w:t xml:space="preserve"> unui proiect finanțat din</w:t>
      </w:r>
      <w:r w:rsidR="00E15098" w:rsidRPr="00597A25">
        <w:rPr>
          <w:rFonts w:asciiTheme="majorHAnsi" w:hAnsiTheme="majorHAnsi" w:cstheme="majorHAnsi"/>
          <w:sz w:val="24"/>
          <w:szCs w:val="24"/>
          <w:lang w:val="ro-RO"/>
        </w:rPr>
        <w:t>tr-un</w:t>
      </w:r>
      <w:r w:rsidR="00557B0D" w:rsidRPr="00597A25">
        <w:rPr>
          <w:rFonts w:asciiTheme="majorHAnsi" w:hAnsiTheme="majorHAnsi" w:cstheme="majorHAnsi"/>
          <w:sz w:val="24"/>
          <w:szCs w:val="24"/>
          <w:lang w:val="ro-RO"/>
        </w:rPr>
        <w:t xml:space="preserve"> </w:t>
      </w:r>
      <w:r w:rsidR="00BA7C59" w:rsidRPr="00597A25">
        <w:rPr>
          <w:rFonts w:asciiTheme="majorHAnsi" w:hAnsiTheme="majorHAnsi" w:cstheme="majorHAnsi"/>
          <w:sz w:val="24"/>
          <w:szCs w:val="24"/>
          <w:lang w:val="ro-RO"/>
        </w:rPr>
        <w:t>împrumut</w:t>
      </w:r>
      <w:r w:rsidR="00E624C4" w:rsidRPr="00597A25">
        <w:rPr>
          <w:rFonts w:asciiTheme="majorHAnsi" w:hAnsiTheme="majorHAnsi" w:cstheme="majorHAnsi"/>
          <w:sz w:val="24"/>
          <w:szCs w:val="24"/>
          <w:lang w:val="ro-RO"/>
        </w:rPr>
        <w:t xml:space="preserve"> extern</w:t>
      </w:r>
      <w:r w:rsidR="00BA7C59" w:rsidRPr="00597A25">
        <w:rPr>
          <w:rStyle w:val="FootnoteReference"/>
          <w:rFonts w:asciiTheme="majorHAnsi" w:hAnsiTheme="majorHAnsi" w:cstheme="majorHAnsi"/>
          <w:sz w:val="24"/>
          <w:szCs w:val="24"/>
          <w:lang w:val="ro-RO"/>
        </w:rPr>
        <w:footnoteReference w:id="74"/>
      </w:r>
      <w:r w:rsidR="00DD578D">
        <w:rPr>
          <w:rFonts w:asciiTheme="majorHAnsi" w:hAnsiTheme="majorHAnsi" w:cstheme="majorHAnsi"/>
          <w:sz w:val="24"/>
          <w:szCs w:val="24"/>
          <w:lang w:val="ro-RO"/>
        </w:rPr>
        <w:t>,</w:t>
      </w:r>
      <w:r w:rsidR="00E624C4" w:rsidRPr="00597A25">
        <w:rPr>
          <w:rFonts w:asciiTheme="majorHAnsi" w:hAnsiTheme="majorHAnsi" w:cstheme="majorHAnsi"/>
          <w:sz w:val="24"/>
          <w:szCs w:val="24"/>
          <w:lang w:val="ro-RO"/>
        </w:rPr>
        <w:t xml:space="preserve"> și anume</w:t>
      </w:r>
      <w:r w:rsidR="00E15098" w:rsidRPr="00597A25">
        <w:rPr>
          <w:rFonts w:asciiTheme="majorHAnsi" w:hAnsiTheme="majorHAnsi" w:cstheme="majorHAnsi"/>
          <w:sz w:val="24"/>
          <w:szCs w:val="24"/>
          <w:lang w:val="ro-RO"/>
        </w:rPr>
        <w:t xml:space="preserve"> pentru</w:t>
      </w:r>
      <w:r w:rsidR="00E624C4" w:rsidRPr="00597A25">
        <w:rPr>
          <w:rFonts w:asciiTheme="majorHAnsi" w:hAnsiTheme="majorHAnsi" w:cstheme="majorHAnsi"/>
          <w:sz w:val="24"/>
          <w:szCs w:val="24"/>
          <w:lang w:val="ro-RO"/>
        </w:rPr>
        <w:t xml:space="preserve"> </w:t>
      </w:r>
      <w:r w:rsidR="00092201" w:rsidRPr="00597A25">
        <w:rPr>
          <w:rFonts w:asciiTheme="majorHAnsi" w:hAnsiTheme="majorHAnsi" w:cstheme="majorHAnsi"/>
          <w:sz w:val="24"/>
          <w:szCs w:val="24"/>
          <w:lang w:val="ro-RO"/>
        </w:rPr>
        <w:t>r</w:t>
      </w:r>
      <w:r w:rsidR="00E624C4" w:rsidRPr="00597A25">
        <w:rPr>
          <w:rFonts w:asciiTheme="majorHAnsi" w:hAnsiTheme="majorHAnsi" w:cstheme="majorHAnsi"/>
          <w:sz w:val="24"/>
          <w:szCs w:val="24"/>
          <w:lang w:val="ro-RO"/>
        </w:rPr>
        <w:t xml:space="preserve">eabilitarea drumului </w:t>
      </w:r>
      <w:r w:rsidR="009D41D8" w:rsidRPr="00597A25">
        <w:rPr>
          <w:rFonts w:asciiTheme="majorHAnsi" w:hAnsiTheme="majorHAnsi" w:cstheme="majorHAnsi"/>
          <w:sz w:val="24"/>
          <w:szCs w:val="24"/>
          <w:lang w:val="ro-RO"/>
        </w:rPr>
        <w:t>M3 Chișinău-Giurgiulești</w:t>
      </w:r>
      <w:r w:rsidR="00A618AB" w:rsidRPr="00597A25">
        <w:rPr>
          <w:rFonts w:asciiTheme="majorHAnsi" w:hAnsiTheme="majorHAnsi" w:cstheme="majorHAnsi"/>
          <w:sz w:val="24"/>
          <w:szCs w:val="24"/>
          <w:lang w:val="ro-RO"/>
        </w:rPr>
        <w:t>,</w:t>
      </w:r>
      <w:r w:rsidR="00037E28" w:rsidRPr="00597A25">
        <w:rPr>
          <w:rFonts w:asciiTheme="majorHAnsi" w:hAnsiTheme="majorHAnsi" w:cstheme="majorHAnsi"/>
          <w:sz w:val="24"/>
          <w:szCs w:val="24"/>
          <w:lang w:val="ro-RO"/>
        </w:rPr>
        <w:t xml:space="preserve"> </w:t>
      </w:r>
      <w:r w:rsidR="00E15098" w:rsidRPr="00597A25">
        <w:rPr>
          <w:rFonts w:asciiTheme="majorHAnsi" w:hAnsiTheme="majorHAnsi" w:cstheme="majorHAnsi"/>
          <w:sz w:val="24"/>
          <w:szCs w:val="24"/>
          <w:lang w:val="ro-RO"/>
        </w:rPr>
        <w:t xml:space="preserve">conform facturilor comerciale </w:t>
      </w:r>
      <w:r w:rsidR="00184558" w:rsidRPr="00597A25">
        <w:rPr>
          <w:rFonts w:asciiTheme="majorHAnsi" w:hAnsiTheme="majorHAnsi" w:cstheme="majorHAnsi"/>
          <w:sz w:val="24"/>
          <w:szCs w:val="24"/>
          <w:lang w:val="ro-RO"/>
        </w:rPr>
        <w:t xml:space="preserve">stația de destinație </w:t>
      </w:r>
      <w:r w:rsidR="00A618AB" w:rsidRPr="00597A25">
        <w:rPr>
          <w:rFonts w:asciiTheme="majorHAnsi" w:hAnsiTheme="majorHAnsi" w:cstheme="majorHAnsi"/>
          <w:sz w:val="24"/>
          <w:szCs w:val="24"/>
          <w:lang w:val="ro-RO"/>
        </w:rPr>
        <w:t>a mărfii</w:t>
      </w:r>
      <w:r w:rsidR="00E67714" w:rsidRPr="00597A25">
        <w:rPr>
          <w:rFonts w:asciiTheme="majorHAnsi" w:hAnsiTheme="majorHAnsi" w:cstheme="majorHAnsi"/>
          <w:sz w:val="24"/>
          <w:szCs w:val="24"/>
          <w:lang w:val="ro-RO"/>
        </w:rPr>
        <w:t xml:space="preserve"> </w:t>
      </w:r>
      <w:r w:rsidR="00A618AB" w:rsidRPr="00597A25">
        <w:rPr>
          <w:rFonts w:asciiTheme="majorHAnsi" w:hAnsiTheme="majorHAnsi" w:cstheme="majorHAnsi"/>
          <w:sz w:val="24"/>
          <w:szCs w:val="24"/>
          <w:lang w:val="ro-RO"/>
        </w:rPr>
        <w:t xml:space="preserve">fiind </w:t>
      </w:r>
      <w:r w:rsidR="00184558" w:rsidRPr="00597A25">
        <w:rPr>
          <w:rFonts w:asciiTheme="majorHAnsi" w:hAnsiTheme="majorHAnsi" w:cstheme="majorHAnsi"/>
          <w:sz w:val="24"/>
          <w:szCs w:val="24"/>
          <w:lang w:val="ro-RO"/>
        </w:rPr>
        <w:t>or.</w:t>
      </w:r>
      <w:r w:rsidR="00A974D7" w:rsidRPr="00597A25">
        <w:rPr>
          <w:rFonts w:asciiTheme="majorHAnsi" w:hAnsiTheme="majorHAnsi" w:cstheme="majorHAnsi"/>
          <w:sz w:val="24"/>
          <w:szCs w:val="24"/>
          <w:lang w:val="ro-RO"/>
        </w:rPr>
        <w:t xml:space="preserve"> </w:t>
      </w:r>
      <w:r w:rsidR="00A618AB" w:rsidRPr="00597A25">
        <w:rPr>
          <w:rFonts w:asciiTheme="majorHAnsi" w:hAnsiTheme="majorHAnsi" w:cstheme="majorHAnsi"/>
          <w:sz w:val="24"/>
          <w:szCs w:val="24"/>
          <w:lang w:val="ro-RO"/>
        </w:rPr>
        <w:t xml:space="preserve">Vulcănești și </w:t>
      </w:r>
      <w:r w:rsidR="00184558" w:rsidRPr="00597A25">
        <w:rPr>
          <w:rFonts w:asciiTheme="majorHAnsi" w:hAnsiTheme="majorHAnsi" w:cstheme="majorHAnsi"/>
          <w:sz w:val="24"/>
          <w:szCs w:val="24"/>
          <w:lang w:val="ro-RO"/>
        </w:rPr>
        <w:t xml:space="preserve">or. </w:t>
      </w:r>
      <w:r w:rsidR="00A618AB" w:rsidRPr="00597A25">
        <w:rPr>
          <w:rFonts w:asciiTheme="majorHAnsi" w:hAnsiTheme="majorHAnsi" w:cstheme="majorHAnsi"/>
          <w:sz w:val="24"/>
          <w:szCs w:val="24"/>
          <w:lang w:val="ro-RO"/>
        </w:rPr>
        <w:t>Comrat.</w:t>
      </w:r>
      <w:r w:rsidR="00422B01" w:rsidRPr="00597A25">
        <w:rPr>
          <w:rFonts w:asciiTheme="majorHAnsi" w:hAnsiTheme="majorHAnsi" w:cstheme="majorHAnsi"/>
          <w:sz w:val="24"/>
          <w:szCs w:val="24"/>
          <w:lang w:val="ro-RO"/>
        </w:rPr>
        <w:t xml:space="preserve"> </w:t>
      </w:r>
      <w:r w:rsidR="00136769" w:rsidRPr="00597A25">
        <w:rPr>
          <w:rFonts w:asciiTheme="majorHAnsi" w:hAnsiTheme="majorHAnsi" w:cstheme="majorHAnsi"/>
          <w:sz w:val="24"/>
          <w:szCs w:val="24"/>
          <w:lang w:val="ro-RO"/>
        </w:rPr>
        <w:t xml:space="preserve">Totodată, </w:t>
      </w:r>
      <w:r w:rsidR="0020255D" w:rsidRPr="00597A25">
        <w:rPr>
          <w:rFonts w:asciiTheme="majorHAnsi" w:hAnsiTheme="majorHAnsi" w:cstheme="majorHAnsi"/>
          <w:sz w:val="24"/>
          <w:szCs w:val="24"/>
          <w:lang w:val="ro-RO"/>
        </w:rPr>
        <w:t>conform cadrului legal</w:t>
      </w:r>
      <w:r w:rsidR="0020255D" w:rsidRPr="00597A25">
        <w:rPr>
          <w:rStyle w:val="FootnoteReference"/>
          <w:rFonts w:asciiTheme="majorHAnsi" w:hAnsiTheme="majorHAnsi" w:cstheme="majorHAnsi"/>
          <w:sz w:val="24"/>
          <w:szCs w:val="24"/>
          <w:lang w:val="ro-RO"/>
        </w:rPr>
        <w:footnoteReference w:id="75"/>
      </w:r>
      <w:r w:rsidR="00DD578D">
        <w:rPr>
          <w:rFonts w:asciiTheme="majorHAnsi" w:hAnsiTheme="majorHAnsi" w:cstheme="majorHAnsi"/>
          <w:sz w:val="24"/>
          <w:szCs w:val="24"/>
          <w:lang w:val="ro-RO"/>
        </w:rPr>
        <w:t>,</w:t>
      </w:r>
      <w:r w:rsidR="0020255D" w:rsidRPr="00597A25">
        <w:rPr>
          <w:rFonts w:asciiTheme="majorHAnsi" w:hAnsiTheme="majorHAnsi" w:cstheme="majorHAnsi"/>
          <w:sz w:val="24"/>
          <w:szCs w:val="24"/>
          <w:lang w:val="ro-RO"/>
        </w:rPr>
        <w:t xml:space="preserve"> </w:t>
      </w:r>
      <w:r w:rsidR="00D96A42" w:rsidRPr="00597A25">
        <w:rPr>
          <w:rFonts w:asciiTheme="majorHAnsi" w:hAnsiTheme="majorHAnsi" w:cstheme="majorHAnsi"/>
          <w:sz w:val="24"/>
          <w:szCs w:val="24"/>
          <w:lang w:val="ro-RO"/>
        </w:rPr>
        <w:t xml:space="preserve">bitumul de petrol </w:t>
      </w:r>
      <w:r w:rsidR="00422B01" w:rsidRPr="00597A25">
        <w:rPr>
          <w:rFonts w:asciiTheme="majorHAnsi" w:hAnsiTheme="majorHAnsi" w:cstheme="majorHAnsi"/>
          <w:sz w:val="24"/>
          <w:szCs w:val="24"/>
          <w:lang w:val="ro-RO"/>
        </w:rPr>
        <w:t>a fost</w:t>
      </w:r>
      <w:r w:rsidR="00D96A42" w:rsidRPr="00597A25">
        <w:rPr>
          <w:rFonts w:asciiTheme="majorHAnsi" w:hAnsiTheme="majorHAnsi" w:cstheme="majorHAnsi"/>
          <w:sz w:val="24"/>
          <w:szCs w:val="24"/>
          <w:lang w:val="ro-RO"/>
        </w:rPr>
        <w:t xml:space="preserve"> vămuit</w:t>
      </w:r>
      <w:r w:rsidR="00557B0D" w:rsidRPr="00597A25">
        <w:rPr>
          <w:rFonts w:asciiTheme="majorHAnsi" w:hAnsiTheme="majorHAnsi" w:cstheme="majorHAnsi"/>
          <w:sz w:val="24"/>
          <w:szCs w:val="24"/>
          <w:lang w:val="ro-RO"/>
        </w:rPr>
        <w:t xml:space="preserve"> cu aplicarea facilităților fiscale și vamale</w:t>
      </w:r>
      <w:r w:rsidR="00E8064C" w:rsidRPr="00597A25">
        <w:rPr>
          <w:rFonts w:asciiTheme="majorHAnsi" w:hAnsiTheme="majorHAnsi" w:cstheme="majorHAnsi"/>
          <w:sz w:val="24"/>
          <w:szCs w:val="24"/>
          <w:lang w:val="ro-RO"/>
        </w:rPr>
        <w:t xml:space="preserve"> (</w:t>
      </w:r>
      <w:r w:rsidR="00E8064C" w:rsidRPr="00597A25">
        <w:rPr>
          <w:rFonts w:asciiTheme="majorHAnsi" w:eastAsia="Times New Roman" w:hAnsiTheme="majorHAnsi" w:cstheme="majorHAnsi"/>
          <w:sz w:val="24"/>
          <w:szCs w:val="24"/>
          <w:lang w:val="ro-RO" w:eastAsia="ro-RO"/>
        </w:rPr>
        <w:t>008)</w:t>
      </w:r>
      <w:r w:rsidR="00EC479C" w:rsidRPr="00597A25">
        <w:rPr>
          <w:rStyle w:val="FootnoteReference"/>
          <w:rFonts w:asciiTheme="majorHAnsi" w:eastAsia="Times New Roman" w:hAnsiTheme="majorHAnsi" w:cstheme="majorHAnsi"/>
          <w:sz w:val="24"/>
          <w:szCs w:val="24"/>
          <w:lang w:val="ro-RO" w:eastAsia="ro-RO"/>
        </w:rPr>
        <w:footnoteReference w:id="76"/>
      </w:r>
      <w:r w:rsidR="00A32510" w:rsidRPr="00597A25">
        <w:rPr>
          <w:rFonts w:asciiTheme="majorHAnsi" w:hAnsiTheme="majorHAnsi" w:cstheme="majorHAnsi"/>
          <w:sz w:val="24"/>
          <w:szCs w:val="24"/>
          <w:lang w:val="ro-RO"/>
        </w:rPr>
        <w:t xml:space="preserve">, </w:t>
      </w:r>
      <w:r w:rsidR="00CC7C64" w:rsidRPr="00597A25">
        <w:rPr>
          <w:rFonts w:asciiTheme="majorHAnsi" w:eastAsia="Times New Roman" w:hAnsiTheme="majorHAnsi" w:cstheme="majorHAnsi"/>
          <w:sz w:val="24"/>
          <w:szCs w:val="24"/>
          <w:lang w:val="ro-RO" w:eastAsia="ro-RO"/>
        </w:rPr>
        <w:t>fiind scutit de drepturi de import</w:t>
      </w:r>
      <w:r w:rsidR="00A618AB" w:rsidRPr="00597A25">
        <w:rPr>
          <w:rFonts w:asciiTheme="majorHAnsi" w:hAnsiTheme="majorHAnsi" w:cstheme="majorHAnsi"/>
          <w:sz w:val="24"/>
          <w:szCs w:val="24"/>
          <w:lang w:val="ro-RO"/>
        </w:rPr>
        <w:t xml:space="preserve"> </w:t>
      </w:r>
      <w:r w:rsidR="00CC7C64" w:rsidRPr="00597A25">
        <w:rPr>
          <w:rFonts w:asciiTheme="majorHAnsi" w:eastAsia="Times New Roman" w:hAnsiTheme="majorHAnsi" w:cstheme="majorHAnsi"/>
          <w:sz w:val="24"/>
          <w:szCs w:val="24"/>
          <w:lang w:val="ro-RO" w:eastAsia="ro-RO"/>
        </w:rPr>
        <w:t>în valoare totală de</w:t>
      </w:r>
      <w:r w:rsidR="00571927" w:rsidRPr="00597A25">
        <w:rPr>
          <w:rFonts w:asciiTheme="majorHAnsi" w:eastAsia="Times New Roman" w:hAnsiTheme="majorHAnsi" w:cstheme="majorHAnsi"/>
          <w:sz w:val="24"/>
          <w:szCs w:val="24"/>
          <w:lang w:val="ro-RO" w:eastAsia="ro-RO"/>
        </w:rPr>
        <w:t xml:space="preserve"> </w:t>
      </w:r>
      <w:r w:rsidR="00571927" w:rsidRPr="00597A25">
        <w:rPr>
          <w:rFonts w:asciiTheme="majorHAnsi" w:eastAsia="Times New Roman" w:hAnsiTheme="majorHAnsi" w:cstheme="majorHAnsi"/>
          <w:b/>
          <w:sz w:val="24"/>
          <w:szCs w:val="24"/>
          <w:lang w:val="ro-RO" w:eastAsia="ro-RO"/>
        </w:rPr>
        <w:t>17</w:t>
      </w:r>
      <w:r w:rsidR="00DD578D">
        <w:rPr>
          <w:rFonts w:asciiTheme="majorHAnsi" w:eastAsia="Times New Roman" w:hAnsiTheme="majorHAnsi" w:cstheme="majorHAnsi"/>
          <w:b/>
          <w:sz w:val="24"/>
          <w:szCs w:val="24"/>
          <w:lang w:val="ro-RO" w:eastAsia="ro-RO"/>
        </w:rPr>
        <w:t>.</w:t>
      </w:r>
      <w:r w:rsidR="00571927" w:rsidRPr="00597A25">
        <w:rPr>
          <w:rFonts w:asciiTheme="majorHAnsi" w:eastAsia="Times New Roman" w:hAnsiTheme="majorHAnsi" w:cstheme="majorHAnsi"/>
          <w:b/>
          <w:sz w:val="24"/>
          <w:szCs w:val="24"/>
          <w:lang w:val="ro-RO" w:eastAsia="ro-RO"/>
        </w:rPr>
        <w:t>770,1 mii lei</w:t>
      </w:r>
      <w:r w:rsidR="00571927" w:rsidRPr="00597A25">
        <w:rPr>
          <w:rStyle w:val="FootnoteReference"/>
          <w:rFonts w:asciiTheme="majorHAnsi" w:eastAsia="Times New Roman" w:hAnsiTheme="majorHAnsi" w:cstheme="majorHAnsi"/>
          <w:b/>
          <w:sz w:val="24"/>
          <w:szCs w:val="24"/>
          <w:lang w:val="ro-RO" w:eastAsia="ro-RO"/>
        </w:rPr>
        <w:footnoteReference w:id="77"/>
      </w:r>
      <w:r w:rsidR="00482EB6" w:rsidRPr="00597A25">
        <w:rPr>
          <w:rFonts w:asciiTheme="majorHAnsi" w:eastAsia="Times New Roman" w:hAnsiTheme="majorHAnsi" w:cstheme="majorHAnsi"/>
          <w:sz w:val="24"/>
          <w:szCs w:val="24"/>
          <w:lang w:val="ro-RO" w:eastAsia="ro-RO"/>
        </w:rPr>
        <w:t>.</w:t>
      </w:r>
      <w:r w:rsidR="00482EB6" w:rsidRPr="00597A25">
        <w:rPr>
          <w:rFonts w:asciiTheme="majorHAnsi" w:eastAsia="Times New Roman" w:hAnsiTheme="majorHAnsi" w:cstheme="majorHAnsi"/>
          <w:b/>
          <w:sz w:val="24"/>
          <w:szCs w:val="24"/>
          <w:lang w:val="ro-RO" w:eastAsia="ro-RO"/>
        </w:rPr>
        <w:t xml:space="preserve"> </w:t>
      </w:r>
      <w:r w:rsidR="00C6672F" w:rsidRPr="00597A25">
        <w:rPr>
          <w:rFonts w:asciiTheme="majorHAnsi" w:hAnsiTheme="majorHAnsi" w:cstheme="majorHAnsi"/>
          <w:noProof/>
          <w:sz w:val="24"/>
          <w:szCs w:val="24"/>
          <w:lang w:val="ro-RO"/>
        </w:rPr>
        <w:t xml:space="preserve">Potrivit datelor din sistemul informațional </w:t>
      </w:r>
      <w:r w:rsidR="001F7AC7" w:rsidRPr="00597A25">
        <w:rPr>
          <w:rFonts w:asciiTheme="majorHAnsi" w:hAnsiTheme="majorHAnsi" w:cstheme="majorHAnsi"/>
          <w:noProof/>
          <w:sz w:val="24"/>
          <w:szCs w:val="24"/>
          <w:lang w:val="ro-RO"/>
        </w:rPr>
        <w:t>al</w:t>
      </w:r>
      <w:r w:rsidR="00C6672F" w:rsidRPr="00597A25">
        <w:rPr>
          <w:rFonts w:asciiTheme="majorHAnsi" w:hAnsiTheme="majorHAnsi" w:cstheme="majorHAnsi"/>
          <w:noProof/>
          <w:sz w:val="24"/>
          <w:szCs w:val="24"/>
          <w:lang w:val="ro-RO"/>
        </w:rPr>
        <w:t xml:space="preserve"> SV</w:t>
      </w:r>
      <w:r w:rsidR="00DD578D">
        <w:rPr>
          <w:rFonts w:asciiTheme="majorHAnsi" w:hAnsiTheme="majorHAnsi" w:cstheme="majorHAnsi"/>
          <w:noProof/>
          <w:sz w:val="24"/>
          <w:szCs w:val="24"/>
          <w:lang w:val="ro-RO"/>
        </w:rPr>
        <w:t>,</w:t>
      </w:r>
      <w:r w:rsidR="00C6672F" w:rsidRPr="00597A25">
        <w:rPr>
          <w:rFonts w:asciiTheme="majorHAnsi" w:hAnsiTheme="majorHAnsi" w:cstheme="majorHAnsi"/>
          <w:noProof/>
          <w:sz w:val="24"/>
          <w:szCs w:val="24"/>
          <w:lang w:val="ro-RO"/>
        </w:rPr>
        <w:t xml:space="preserve"> </w:t>
      </w:r>
      <w:r w:rsidR="00DD578D">
        <w:rPr>
          <w:rFonts w:asciiTheme="majorHAnsi" w:hAnsiTheme="majorHAnsi" w:cstheme="majorHAnsi"/>
          <w:noProof/>
          <w:sz w:val="24"/>
          <w:szCs w:val="24"/>
          <w:lang w:val="ro-RO"/>
        </w:rPr>
        <w:t xml:space="preserve">suma </w:t>
      </w:r>
      <w:r w:rsidR="00C6672F" w:rsidRPr="00597A25">
        <w:rPr>
          <w:rFonts w:asciiTheme="majorHAnsi" w:hAnsiTheme="majorHAnsi" w:cstheme="majorHAnsi"/>
          <w:noProof/>
          <w:sz w:val="24"/>
          <w:szCs w:val="24"/>
          <w:lang w:val="ro-RO"/>
        </w:rPr>
        <w:t>facilitățil</w:t>
      </w:r>
      <w:r w:rsidR="00DD578D">
        <w:rPr>
          <w:rFonts w:asciiTheme="majorHAnsi" w:hAnsiTheme="majorHAnsi" w:cstheme="majorHAnsi"/>
          <w:noProof/>
          <w:sz w:val="24"/>
          <w:szCs w:val="24"/>
          <w:lang w:val="ro-RO"/>
        </w:rPr>
        <w:t>or</w:t>
      </w:r>
      <w:r w:rsidR="00C6672F" w:rsidRPr="00597A25">
        <w:rPr>
          <w:rFonts w:asciiTheme="majorHAnsi" w:hAnsiTheme="majorHAnsi" w:cstheme="majorHAnsi"/>
          <w:noProof/>
          <w:sz w:val="24"/>
          <w:szCs w:val="24"/>
          <w:lang w:val="ro-RO"/>
        </w:rPr>
        <w:t xml:space="preserve"> fiscale și vamale total acordate agen</w:t>
      </w:r>
      <w:r w:rsidR="00DD578D">
        <w:rPr>
          <w:rFonts w:asciiTheme="majorHAnsi" w:hAnsiTheme="majorHAnsi" w:cstheme="majorHAnsi"/>
          <w:noProof/>
          <w:sz w:val="24"/>
          <w:szCs w:val="24"/>
          <w:lang w:val="ro-RO"/>
        </w:rPr>
        <w:t>ț</w:t>
      </w:r>
      <w:r w:rsidR="00C6672F" w:rsidRPr="00597A25">
        <w:rPr>
          <w:rFonts w:asciiTheme="majorHAnsi" w:hAnsiTheme="majorHAnsi" w:cstheme="majorHAnsi"/>
          <w:noProof/>
          <w:sz w:val="24"/>
          <w:szCs w:val="24"/>
          <w:lang w:val="ro-RO"/>
        </w:rPr>
        <w:t xml:space="preserve">ilor economici </w:t>
      </w:r>
      <w:r w:rsidR="00BD0330" w:rsidRPr="00597A25">
        <w:rPr>
          <w:rFonts w:asciiTheme="majorHAnsi" w:hAnsiTheme="majorHAnsi" w:cstheme="majorHAnsi"/>
          <w:noProof/>
          <w:sz w:val="24"/>
          <w:szCs w:val="24"/>
          <w:lang w:val="ro-RO"/>
        </w:rPr>
        <w:t>rezidenți</w:t>
      </w:r>
      <w:r w:rsidR="00BD0330" w:rsidRPr="00597A25">
        <w:rPr>
          <w:rStyle w:val="FootnoteReference"/>
          <w:rFonts w:asciiTheme="majorHAnsi" w:hAnsiTheme="majorHAnsi" w:cstheme="majorHAnsi"/>
          <w:noProof/>
          <w:sz w:val="24"/>
          <w:szCs w:val="24"/>
          <w:lang w:val="ro-RO"/>
        </w:rPr>
        <w:footnoteReference w:id="78"/>
      </w:r>
      <w:r w:rsidR="00C6672F" w:rsidRPr="00597A25">
        <w:rPr>
          <w:rFonts w:asciiTheme="majorHAnsi" w:hAnsiTheme="majorHAnsi" w:cstheme="majorHAnsi"/>
          <w:noProof/>
          <w:sz w:val="24"/>
          <w:szCs w:val="24"/>
          <w:lang w:val="ro-RO"/>
        </w:rPr>
        <w:t xml:space="preserve"> la mărfurile importate</w:t>
      </w:r>
      <w:r w:rsidR="00697F19" w:rsidRPr="00597A25">
        <w:rPr>
          <w:rFonts w:asciiTheme="majorHAnsi" w:hAnsiTheme="majorHAnsi" w:cstheme="majorHAnsi"/>
          <w:noProof/>
          <w:sz w:val="24"/>
          <w:szCs w:val="24"/>
          <w:lang w:val="ro-RO"/>
        </w:rPr>
        <w:t>, inclusiv</w:t>
      </w:r>
      <w:r w:rsidR="00697F19" w:rsidRPr="00597A25">
        <w:rPr>
          <w:rFonts w:asciiTheme="majorHAnsi" w:hAnsiTheme="majorHAnsi" w:cstheme="majorHAnsi"/>
          <w:sz w:val="24"/>
          <w:szCs w:val="24"/>
          <w:lang w:val="ro-RO"/>
        </w:rPr>
        <w:t xml:space="preserve"> cu</w:t>
      </w:r>
      <w:r w:rsidR="00C16873" w:rsidRPr="00597A25">
        <w:rPr>
          <w:rFonts w:asciiTheme="majorHAnsi" w:hAnsiTheme="majorHAnsi" w:cstheme="majorHAnsi"/>
          <w:sz w:val="24"/>
          <w:szCs w:val="24"/>
          <w:lang w:val="ro-RO"/>
        </w:rPr>
        <w:t xml:space="preserve"> implicarea</w:t>
      </w:r>
      <w:r w:rsidR="00697F19" w:rsidRPr="00597A25">
        <w:rPr>
          <w:rFonts w:asciiTheme="majorHAnsi" w:hAnsiTheme="majorHAnsi" w:cstheme="majorHAnsi"/>
          <w:sz w:val="24"/>
          <w:szCs w:val="24"/>
          <w:lang w:val="ro-RO"/>
        </w:rPr>
        <w:t xml:space="preserve"> agentul</w:t>
      </w:r>
      <w:r w:rsidR="00C16873" w:rsidRPr="00597A25">
        <w:rPr>
          <w:rFonts w:asciiTheme="majorHAnsi" w:hAnsiTheme="majorHAnsi" w:cstheme="majorHAnsi"/>
          <w:sz w:val="24"/>
          <w:szCs w:val="24"/>
          <w:lang w:val="ro-RO"/>
        </w:rPr>
        <w:t>ui</w:t>
      </w:r>
      <w:r w:rsidR="00697F19" w:rsidRPr="00597A25">
        <w:rPr>
          <w:rFonts w:asciiTheme="majorHAnsi" w:hAnsiTheme="majorHAnsi" w:cstheme="majorHAnsi"/>
          <w:sz w:val="24"/>
          <w:szCs w:val="24"/>
          <w:lang w:val="ro-RO"/>
        </w:rPr>
        <w:t xml:space="preserve"> economic nerezident</w:t>
      </w:r>
      <w:r w:rsidR="00DD578D">
        <w:rPr>
          <w:rFonts w:asciiTheme="majorHAnsi" w:hAnsiTheme="majorHAnsi" w:cstheme="majorHAnsi"/>
          <w:sz w:val="24"/>
          <w:szCs w:val="24"/>
          <w:lang w:val="ro-RO"/>
        </w:rPr>
        <w:t>,</w:t>
      </w:r>
      <w:r w:rsidR="00535B1B" w:rsidRPr="00597A25">
        <w:rPr>
          <w:rFonts w:asciiTheme="majorHAnsi" w:hAnsiTheme="majorHAnsi" w:cstheme="majorHAnsi"/>
          <w:noProof/>
          <w:sz w:val="24"/>
          <w:szCs w:val="24"/>
          <w:lang w:val="ro-RO"/>
        </w:rPr>
        <w:t xml:space="preserve"> cu jurisdicția în</w:t>
      </w:r>
      <w:r w:rsidR="00535B1B" w:rsidRPr="00597A25">
        <w:rPr>
          <w:rFonts w:asciiTheme="majorHAnsi" w:hAnsiTheme="majorHAnsi" w:cstheme="majorHAnsi"/>
          <w:sz w:val="24"/>
          <w:szCs w:val="24"/>
          <w:lang w:val="ro-RO"/>
        </w:rPr>
        <w:t xml:space="preserve"> Cipru</w:t>
      </w:r>
      <w:r w:rsidR="002D64B9" w:rsidRPr="00597A25">
        <w:rPr>
          <w:rStyle w:val="FootnoteReference"/>
          <w:rFonts w:asciiTheme="majorHAnsi" w:hAnsiTheme="majorHAnsi" w:cstheme="majorHAnsi"/>
          <w:sz w:val="24"/>
          <w:szCs w:val="24"/>
          <w:lang w:val="ro-RO"/>
        </w:rPr>
        <w:footnoteReference w:id="79"/>
      </w:r>
      <w:r w:rsidR="00DD578D">
        <w:rPr>
          <w:rFonts w:asciiTheme="majorHAnsi" w:hAnsiTheme="majorHAnsi" w:cstheme="majorHAnsi"/>
          <w:sz w:val="24"/>
          <w:szCs w:val="24"/>
          <w:lang w:val="ro-RO"/>
        </w:rPr>
        <w:t>,</w:t>
      </w:r>
      <w:r w:rsidR="001F7AC7" w:rsidRPr="00597A25">
        <w:rPr>
          <w:rFonts w:asciiTheme="majorHAnsi" w:hAnsiTheme="majorHAnsi" w:cstheme="majorHAnsi"/>
          <w:noProof/>
          <w:sz w:val="24"/>
          <w:szCs w:val="24"/>
          <w:lang w:val="ro-RO"/>
        </w:rPr>
        <w:t xml:space="preserve"> </w:t>
      </w:r>
      <w:r w:rsidR="00C6672F" w:rsidRPr="00597A25">
        <w:rPr>
          <w:rFonts w:asciiTheme="majorHAnsi" w:hAnsiTheme="majorHAnsi" w:cstheme="majorHAnsi"/>
          <w:noProof/>
          <w:sz w:val="24"/>
          <w:szCs w:val="24"/>
          <w:lang w:val="ro-RO"/>
        </w:rPr>
        <w:t xml:space="preserve">a constituit </w:t>
      </w:r>
      <w:r w:rsidR="00C6672F" w:rsidRPr="00597A25">
        <w:rPr>
          <w:rFonts w:asciiTheme="majorHAnsi" w:eastAsia="Times New Roman" w:hAnsiTheme="majorHAnsi" w:cstheme="majorHAnsi"/>
          <w:sz w:val="24"/>
          <w:szCs w:val="24"/>
          <w:lang w:val="ro-RO" w:eastAsia="ro-RO"/>
        </w:rPr>
        <w:t>46</w:t>
      </w:r>
      <w:r w:rsidR="00DD578D">
        <w:rPr>
          <w:rFonts w:asciiTheme="majorHAnsi" w:eastAsia="Times New Roman" w:hAnsiTheme="majorHAnsi" w:cstheme="majorHAnsi"/>
          <w:sz w:val="24"/>
          <w:szCs w:val="24"/>
          <w:lang w:val="ro-RO" w:eastAsia="ro-RO"/>
        </w:rPr>
        <w:t>.</w:t>
      </w:r>
      <w:r w:rsidR="00C6672F" w:rsidRPr="00597A25">
        <w:rPr>
          <w:rFonts w:asciiTheme="majorHAnsi" w:eastAsia="Times New Roman" w:hAnsiTheme="majorHAnsi" w:cstheme="majorHAnsi"/>
          <w:sz w:val="24"/>
          <w:szCs w:val="24"/>
          <w:lang w:val="ro-RO" w:eastAsia="ro-RO"/>
        </w:rPr>
        <w:t>146,3</w:t>
      </w:r>
      <w:r w:rsidR="00C6672F" w:rsidRPr="00597A25">
        <w:rPr>
          <w:rFonts w:asciiTheme="majorHAnsi" w:hAnsiTheme="majorHAnsi" w:cstheme="majorHAnsi"/>
          <w:sz w:val="24"/>
          <w:szCs w:val="24"/>
          <w:lang w:val="ro-RO"/>
        </w:rPr>
        <w:t xml:space="preserve"> mii lei</w:t>
      </w:r>
      <w:r w:rsidR="00C6672F" w:rsidRPr="00597A25">
        <w:rPr>
          <w:rStyle w:val="FootnoteReference"/>
          <w:rFonts w:asciiTheme="majorHAnsi" w:hAnsiTheme="majorHAnsi" w:cstheme="majorHAnsi"/>
          <w:sz w:val="24"/>
          <w:szCs w:val="24"/>
          <w:lang w:val="ro-RO"/>
        </w:rPr>
        <w:footnoteReference w:id="80"/>
      </w:r>
      <w:r w:rsidR="000F0904" w:rsidRPr="00597A25">
        <w:rPr>
          <w:rFonts w:asciiTheme="majorHAnsi" w:hAnsiTheme="majorHAnsi" w:cstheme="majorHAnsi"/>
          <w:noProof/>
          <w:sz w:val="24"/>
          <w:szCs w:val="24"/>
          <w:lang w:val="ro-RO"/>
        </w:rPr>
        <w:t xml:space="preserve">. </w:t>
      </w:r>
      <w:r w:rsidR="000F0904" w:rsidRPr="00597A25">
        <w:rPr>
          <w:rFonts w:asciiTheme="majorHAnsi" w:eastAsia="Times New Roman" w:hAnsiTheme="majorHAnsi" w:cstheme="majorHAnsi"/>
          <w:sz w:val="24"/>
          <w:szCs w:val="24"/>
          <w:lang w:val="ro-RO" w:eastAsia="ro-RO"/>
        </w:rPr>
        <w:t>Analiza</w:t>
      </w:r>
      <w:r w:rsidR="00781073" w:rsidRPr="00597A25">
        <w:rPr>
          <w:rFonts w:asciiTheme="majorHAnsi" w:eastAsia="Times New Roman" w:hAnsiTheme="majorHAnsi" w:cstheme="majorHAnsi"/>
          <w:sz w:val="24"/>
          <w:szCs w:val="24"/>
          <w:lang w:val="ro-RO" w:eastAsia="ro-RO"/>
        </w:rPr>
        <w:t xml:space="preserve"> celor 363</w:t>
      </w:r>
      <w:r w:rsidR="000F0904" w:rsidRPr="00597A25">
        <w:rPr>
          <w:rFonts w:asciiTheme="majorHAnsi" w:eastAsia="Times New Roman" w:hAnsiTheme="majorHAnsi" w:cstheme="majorHAnsi"/>
          <w:sz w:val="24"/>
          <w:szCs w:val="24"/>
          <w:lang w:val="ro-RO" w:eastAsia="ro-RO"/>
        </w:rPr>
        <w:t xml:space="preserve"> </w:t>
      </w:r>
      <w:r w:rsidR="00DD578D">
        <w:rPr>
          <w:rFonts w:asciiTheme="majorHAnsi" w:eastAsia="Times New Roman" w:hAnsiTheme="majorHAnsi" w:cstheme="majorHAnsi"/>
          <w:sz w:val="24"/>
          <w:szCs w:val="24"/>
          <w:lang w:val="ro-RO" w:eastAsia="ro-RO"/>
        </w:rPr>
        <w:t xml:space="preserve">de </w:t>
      </w:r>
      <w:r w:rsidR="000F0904" w:rsidRPr="00597A25">
        <w:rPr>
          <w:rFonts w:asciiTheme="majorHAnsi" w:eastAsia="Times New Roman" w:hAnsiTheme="majorHAnsi" w:cstheme="majorHAnsi"/>
          <w:sz w:val="24"/>
          <w:szCs w:val="24"/>
          <w:lang w:val="ro-RO" w:eastAsia="ro-RO"/>
        </w:rPr>
        <w:t xml:space="preserve">declarații vamale de import denotă că </w:t>
      </w:r>
      <w:r w:rsidR="002271DF" w:rsidRPr="00597A25">
        <w:rPr>
          <w:rFonts w:asciiTheme="majorHAnsi" w:hAnsiTheme="majorHAnsi" w:cstheme="majorHAnsi"/>
          <w:sz w:val="24"/>
          <w:szCs w:val="24"/>
          <w:lang w:val="ro-RO"/>
        </w:rPr>
        <w:t xml:space="preserve">SIIV </w:t>
      </w:r>
      <w:r w:rsidR="00DD578D">
        <w:rPr>
          <w:rFonts w:asciiTheme="majorHAnsi" w:hAnsiTheme="majorHAnsi" w:cstheme="majorHAnsi"/>
          <w:sz w:val="24"/>
          <w:szCs w:val="24"/>
          <w:lang w:val="ro-RO"/>
        </w:rPr>
        <w:t>„</w:t>
      </w:r>
      <w:r w:rsidR="002271DF" w:rsidRPr="00597A25">
        <w:rPr>
          <w:rFonts w:asciiTheme="majorHAnsi" w:hAnsiTheme="majorHAnsi" w:cstheme="majorHAnsi"/>
          <w:sz w:val="24"/>
          <w:szCs w:val="24"/>
          <w:lang w:val="ro-RO"/>
        </w:rPr>
        <w:t xml:space="preserve">Asycuda </w:t>
      </w:r>
      <w:r w:rsidR="002271DF" w:rsidRPr="00597A25">
        <w:rPr>
          <w:rFonts w:asciiTheme="majorHAnsi" w:hAnsiTheme="majorHAnsi" w:cstheme="majorHAnsi"/>
          <w:iCs/>
          <w:color w:val="000000" w:themeColor="text1"/>
          <w:sz w:val="24"/>
          <w:szCs w:val="24"/>
          <w:lang w:val="ro-RO"/>
        </w:rPr>
        <w:t>World”</w:t>
      </w:r>
      <w:r w:rsidR="002271DF" w:rsidRPr="00597A25">
        <w:rPr>
          <w:rFonts w:asciiTheme="majorHAnsi" w:hAnsiTheme="majorHAnsi" w:cstheme="majorHAnsi"/>
          <w:b/>
          <w:iCs/>
          <w:color w:val="000000" w:themeColor="text1"/>
          <w:sz w:val="24"/>
          <w:szCs w:val="24"/>
          <w:lang w:val="ro-RO"/>
        </w:rPr>
        <w:t xml:space="preserve"> </w:t>
      </w:r>
      <w:r w:rsidR="000F0904" w:rsidRPr="00597A25">
        <w:rPr>
          <w:rFonts w:asciiTheme="majorHAnsi" w:hAnsiTheme="majorHAnsi" w:cstheme="majorHAnsi"/>
          <w:iCs/>
          <w:color w:val="000000" w:themeColor="text1"/>
          <w:sz w:val="24"/>
          <w:szCs w:val="24"/>
          <w:lang w:val="ro-RO"/>
        </w:rPr>
        <w:t>a</w:t>
      </w:r>
      <w:r w:rsidR="00657906" w:rsidRPr="00597A25">
        <w:rPr>
          <w:rFonts w:asciiTheme="majorHAnsi" w:hAnsiTheme="majorHAnsi" w:cstheme="majorHAnsi"/>
          <w:iCs/>
          <w:color w:val="000000" w:themeColor="text1"/>
          <w:sz w:val="24"/>
          <w:szCs w:val="24"/>
          <w:lang w:val="ro-RO"/>
        </w:rPr>
        <w:t xml:space="preserve"> </w:t>
      </w:r>
      <w:r w:rsidR="005F5C52" w:rsidRPr="00597A25">
        <w:rPr>
          <w:rFonts w:asciiTheme="majorHAnsi" w:hAnsiTheme="majorHAnsi" w:cstheme="majorHAnsi"/>
          <w:iCs/>
          <w:color w:val="000000" w:themeColor="text1"/>
          <w:sz w:val="24"/>
          <w:szCs w:val="24"/>
          <w:lang w:val="ro-RO"/>
        </w:rPr>
        <w:t xml:space="preserve">selectat </w:t>
      </w:r>
      <w:r w:rsidR="00781073" w:rsidRPr="00597A25">
        <w:rPr>
          <w:rFonts w:asciiTheme="majorHAnsi" w:hAnsiTheme="majorHAnsi" w:cstheme="majorHAnsi"/>
          <w:sz w:val="24"/>
          <w:szCs w:val="24"/>
          <w:lang w:val="ro-RO"/>
        </w:rPr>
        <w:t>pe culoarul verde fără control documentar și control fizic</w:t>
      </w:r>
      <w:r w:rsidR="000F0904" w:rsidRPr="00597A25">
        <w:rPr>
          <w:rFonts w:asciiTheme="majorHAnsi" w:hAnsiTheme="majorHAnsi" w:cstheme="majorHAnsi"/>
          <w:iCs/>
          <w:color w:val="000000" w:themeColor="text1"/>
          <w:sz w:val="24"/>
          <w:szCs w:val="24"/>
          <w:lang w:val="ro-RO"/>
        </w:rPr>
        <w:t xml:space="preserve"> 299 de declarații</w:t>
      </w:r>
      <w:r w:rsidR="002755B1" w:rsidRPr="00597A25">
        <w:rPr>
          <w:rFonts w:asciiTheme="majorHAnsi" w:hAnsiTheme="majorHAnsi" w:cstheme="majorHAnsi"/>
          <w:iCs/>
          <w:color w:val="000000" w:themeColor="text1"/>
          <w:sz w:val="24"/>
          <w:szCs w:val="24"/>
          <w:lang w:val="ro-RO"/>
        </w:rPr>
        <w:t xml:space="preserve"> vamale de import</w:t>
      </w:r>
      <w:r w:rsidR="000F0904" w:rsidRPr="00597A25">
        <w:rPr>
          <w:rFonts w:asciiTheme="majorHAnsi" w:hAnsiTheme="majorHAnsi" w:cstheme="majorHAnsi"/>
          <w:iCs/>
          <w:color w:val="000000" w:themeColor="text1"/>
          <w:sz w:val="24"/>
          <w:szCs w:val="24"/>
          <w:lang w:val="ro-RO"/>
        </w:rPr>
        <w:t xml:space="preserve"> (82,4%)</w:t>
      </w:r>
      <w:r w:rsidR="00781073" w:rsidRPr="00597A25">
        <w:rPr>
          <w:rFonts w:asciiTheme="majorHAnsi" w:hAnsiTheme="majorHAnsi" w:cstheme="majorHAnsi"/>
          <w:sz w:val="24"/>
          <w:szCs w:val="24"/>
          <w:lang w:val="ro-RO"/>
        </w:rPr>
        <w:t>;</w:t>
      </w:r>
      <w:r w:rsidR="000F0904" w:rsidRPr="00597A25">
        <w:rPr>
          <w:rFonts w:asciiTheme="majorHAnsi" w:hAnsiTheme="majorHAnsi" w:cstheme="majorHAnsi"/>
          <w:sz w:val="24"/>
          <w:szCs w:val="24"/>
          <w:lang w:val="ro-RO"/>
        </w:rPr>
        <w:t xml:space="preserve"> </w:t>
      </w:r>
      <w:r w:rsidR="00781073" w:rsidRPr="00597A25">
        <w:rPr>
          <w:rFonts w:asciiTheme="majorHAnsi" w:hAnsiTheme="majorHAnsi" w:cstheme="majorHAnsi"/>
          <w:sz w:val="24"/>
          <w:szCs w:val="24"/>
          <w:lang w:val="ro-RO"/>
        </w:rPr>
        <w:t xml:space="preserve">pe culoarul galben cu efectuarea controlului documentar </w:t>
      </w:r>
      <w:r w:rsidR="00DD578D">
        <w:rPr>
          <w:rFonts w:asciiTheme="majorHAnsi" w:hAnsiTheme="majorHAnsi" w:cstheme="majorHAnsi"/>
          <w:sz w:val="24"/>
          <w:szCs w:val="24"/>
          <w:lang w:val="ro-RO"/>
        </w:rPr>
        <w:t xml:space="preserve">– </w:t>
      </w:r>
      <w:r w:rsidR="000F0904" w:rsidRPr="00597A25">
        <w:rPr>
          <w:rFonts w:asciiTheme="majorHAnsi" w:hAnsiTheme="majorHAnsi" w:cstheme="majorHAnsi"/>
          <w:sz w:val="24"/>
          <w:szCs w:val="24"/>
          <w:lang w:val="ro-RO"/>
        </w:rPr>
        <w:t>61 de declarații</w:t>
      </w:r>
      <w:r w:rsidR="002755B1" w:rsidRPr="00597A25">
        <w:rPr>
          <w:rFonts w:asciiTheme="majorHAnsi" w:hAnsiTheme="majorHAnsi" w:cstheme="majorHAnsi"/>
          <w:sz w:val="24"/>
          <w:szCs w:val="24"/>
          <w:lang w:val="ro-RO"/>
        </w:rPr>
        <w:t xml:space="preserve"> vamale</w:t>
      </w:r>
      <w:r w:rsidR="000F0904" w:rsidRPr="00597A25">
        <w:rPr>
          <w:rFonts w:asciiTheme="majorHAnsi" w:hAnsiTheme="majorHAnsi" w:cstheme="majorHAnsi"/>
          <w:sz w:val="24"/>
          <w:szCs w:val="24"/>
          <w:lang w:val="ro-RO"/>
        </w:rPr>
        <w:t xml:space="preserve"> (16,8%)</w:t>
      </w:r>
      <w:r w:rsidR="00DD578D">
        <w:rPr>
          <w:rFonts w:asciiTheme="majorHAnsi" w:hAnsiTheme="majorHAnsi" w:cstheme="majorHAnsi"/>
          <w:sz w:val="24"/>
          <w:szCs w:val="24"/>
          <w:lang w:val="ro-RO"/>
        </w:rPr>
        <w:t>,</w:t>
      </w:r>
      <w:r w:rsidR="000F0904" w:rsidRPr="00597A25">
        <w:rPr>
          <w:rFonts w:asciiTheme="majorHAnsi" w:hAnsiTheme="majorHAnsi" w:cstheme="majorHAnsi"/>
          <w:sz w:val="24"/>
          <w:szCs w:val="24"/>
          <w:lang w:val="ro-RO"/>
        </w:rPr>
        <w:t xml:space="preserve"> și </w:t>
      </w:r>
      <w:r w:rsidR="00781073" w:rsidRPr="00597A25">
        <w:rPr>
          <w:rFonts w:asciiTheme="majorHAnsi" w:hAnsiTheme="majorHAnsi" w:cstheme="majorHAnsi"/>
          <w:sz w:val="24"/>
          <w:szCs w:val="24"/>
          <w:lang w:val="ro-RO"/>
        </w:rPr>
        <w:t xml:space="preserve">pe culoarul roșu cu executarea controlului documentar și controlul fizic </w:t>
      </w:r>
      <w:r w:rsidR="00DD578D">
        <w:rPr>
          <w:rFonts w:asciiTheme="majorHAnsi" w:hAnsiTheme="majorHAnsi" w:cstheme="majorHAnsi"/>
          <w:sz w:val="24"/>
          <w:szCs w:val="24"/>
          <w:lang w:val="ro-RO"/>
        </w:rPr>
        <w:t xml:space="preserve">– </w:t>
      </w:r>
      <w:r w:rsidR="000F0904" w:rsidRPr="00597A25">
        <w:rPr>
          <w:rFonts w:asciiTheme="majorHAnsi" w:hAnsiTheme="majorHAnsi" w:cstheme="majorHAnsi"/>
          <w:sz w:val="24"/>
          <w:szCs w:val="24"/>
          <w:lang w:val="ro-RO"/>
        </w:rPr>
        <w:t>3 declarații vamale (0,8%)</w:t>
      </w:r>
      <w:r w:rsidR="00613EE0" w:rsidRPr="00597A25">
        <w:rPr>
          <w:rFonts w:asciiTheme="majorHAnsi" w:hAnsiTheme="majorHAnsi" w:cstheme="majorHAnsi"/>
          <w:sz w:val="24"/>
          <w:szCs w:val="24"/>
          <w:lang w:val="ro-RO"/>
        </w:rPr>
        <w:t>,</w:t>
      </w:r>
      <w:r w:rsidR="000F0904" w:rsidRPr="00597A25">
        <w:rPr>
          <w:rFonts w:asciiTheme="majorHAnsi" w:hAnsiTheme="majorHAnsi" w:cstheme="majorHAnsi"/>
          <w:sz w:val="24"/>
          <w:szCs w:val="24"/>
          <w:lang w:val="ro-RO"/>
        </w:rPr>
        <w:t xml:space="preserve"> </w:t>
      </w:r>
      <w:r w:rsidR="00564006" w:rsidRPr="00597A25">
        <w:rPr>
          <w:rFonts w:asciiTheme="majorHAnsi" w:hAnsiTheme="majorHAnsi" w:cstheme="majorHAnsi"/>
          <w:sz w:val="24"/>
          <w:szCs w:val="24"/>
          <w:lang w:val="ro-RO"/>
        </w:rPr>
        <w:t xml:space="preserve">auditul </w:t>
      </w:r>
      <w:r w:rsidRPr="00597A25">
        <w:rPr>
          <w:rFonts w:asciiTheme="majorHAnsi" w:hAnsiTheme="majorHAnsi" w:cstheme="majorHAnsi"/>
          <w:sz w:val="24"/>
          <w:szCs w:val="24"/>
          <w:lang w:val="ro-RO"/>
        </w:rPr>
        <w:t>constatând</w:t>
      </w:r>
      <w:r w:rsidR="00564006" w:rsidRPr="00597A25">
        <w:rPr>
          <w:rFonts w:asciiTheme="majorHAnsi" w:hAnsiTheme="majorHAnsi" w:cstheme="majorHAnsi"/>
          <w:sz w:val="24"/>
          <w:szCs w:val="24"/>
          <w:lang w:val="ro-RO"/>
        </w:rPr>
        <w:t xml:space="preserve"> următoarele:</w:t>
      </w:r>
    </w:p>
    <w:p w14:paraId="5115D820" w14:textId="009503F6" w:rsidR="00225348" w:rsidRPr="00597A25" w:rsidRDefault="00F62EB4" w:rsidP="0042280B">
      <w:pPr>
        <w:pStyle w:val="ListParagraph"/>
        <w:numPr>
          <w:ilvl w:val="0"/>
          <w:numId w:val="5"/>
        </w:numPr>
        <w:tabs>
          <w:tab w:val="left" w:pos="426"/>
        </w:tabs>
        <w:spacing w:line="276" w:lineRule="auto"/>
        <w:ind w:left="0" w:firstLine="426"/>
        <w:jc w:val="both"/>
        <w:rPr>
          <w:rFonts w:asciiTheme="majorHAnsi" w:hAnsiTheme="majorHAnsi" w:cstheme="majorHAnsi"/>
          <w:sz w:val="24"/>
          <w:szCs w:val="24"/>
        </w:rPr>
      </w:pPr>
      <w:r w:rsidRPr="00597A25">
        <w:rPr>
          <w:rFonts w:asciiTheme="majorHAnsi" w:hAnsiTheme="majorHAnsi" w:cstheme="majorHAnsi"/>
          <w:sz w:val="24"/>
          <w:szCs w:val="24"/>
        </w:rPr>
        <w:t>agentul economic din Belarus</w:t>
      </w:r>
      <w:r w:rsidRPr="00597A25">
        <w:rPr>
          <w:rStyle w:val="FootnoteReference"/>
          <w:rFonts w:asciiTheme="majorHAnsi" w:hAnsiTheme="majorHAnsi" w:cstheme="majorHAnsi"/>
          <w:sz w:val="24"/>
          <w:szCs w:val="24"/>
        </w:rPr>
        <w:footnoteReference w:id="81"/>
      </w:r>
      <w:r w:rsidRPr="00597A25">
        <w:rPr>
          <w:rFonts w:asciiTheme="majorHAnsi" w:hAnsiTheme="majorHAnsi" w:cstheme="majorHAnsi"/>
          <w:sz w:val="24"/>
          <w:szCs w:val="24"/>
        </w:rPr>
        <w:t xml:space="preserve"> </w:t>
      </w:r>
      <w:r w:rsidR="0047711E" w:rsidRPr="00597A25">
        <w:rPr>
          <w:rFonts w:asciiTheme="majorHAnsi" w:hAnsiTheme="majorHAnsi" w:cstheme="majorHAnsi"/>
          <w:sz w:val="24"/>
          <w:szCs w:val="24"/>
        </w:rPr>
        <w:t xml:space="preserve">a livrat </w:t>
      </w:r>
      <w:r w:rsidRPr="00597A25">
        <w:rPr>
          <w:rFonts w:asciiTheme="majorHAnsi" w:hAnsiTheme="majorHAnsi" w:cstheme="majorHAnsi"/>
          <w:sz w:val="24"/>
          <w:szCs w:val="24"/>
        </w:rPr>
        <w:t xml:space="preserve">agentului economic nerezident </w:t>
      </w:r>
      <w:r w:rsidRPr="00597A25">
        <w:rPr>
          <w:rFonts w:asciiTheme="majorHAnsi" w:hAnsiTheme="majorHAnsi" w:cstheme="majorHAnsi"/>
          <w:noProof/>
          <w:sz w:val="24"/>
          <w:szCs w:val="24"/>
        </w:rPr>
        <w:t xml:space="preserve">cu jurisdicția în </w:t>
      </w:r>
      <w:r w:rsidRPr="00597A25">
        <w:rPr>
          <w:rFonts w:asciiTheme="majorHAnsi" w:hAnsiTheme="majorHAnsi" w:cstheme="majorHAnsi"/>
          <w:sz w:val="24"/>
          <w:szCs w:val="24"/>
        </w:rPr>
        <w:t>Cipru</w:t>
      </w:r>
      <w:r w:rsidRPr="00597A25">
        <w:rPr>
          <w:rStyle w:val="FootnoteReference"/>
          <w:rFonts w:asciiTheme="majorHAnsi" w:hAnsiTheme="majorHAnsi" w:cstheme="majorHAnsi"/>
          <w:sz w:val="24"/>
          <w:szCs w:val="24"/>
        </w:rPr>
        <w:footnoteReference w:id="82"/>
      </w:r>
      <w:r w:rsidR="001462B7">
        <w:rPr>
          <w:rFonts w:asciiTheme="majorHAnsi" w:hAnsiTheme="majorHAnsi" w:cstheme="majorHAnsi"/>
          <w:sz w:val="24"/>
          <w:szCs w:val="24"/>
        </w:rPr>
        <w:t>,</w:t>
      </w:r>
      <w:r w:rsidRPr="00597A25">
        <w:rPr>
          <w:rFonts w:asciiTheme="majorHAnsi" w:hAnsiTheme="majorHAnsi" w:cstheme="majorHAnsi"/>
          <w:sz w:val="24"/>
          <w:szCs w:val="24"/>
        </w:rPr>
        <w:t xml:space="preserve"> </w:t>
      </w:r>
      <w:r w:rsidR="0047711E" w:rsidRPr="00597A25">
        <w:rPr>
          <w:rFonts w:asciiTheme="majorHAnsi" w:hAnsiTheme="majorHAnsi" w:cstheme="majorHAnsi"/>
          <w:sz w:val="24"/>
          <w:szCs w:val="24"/>
        </w:rPr>
        <w:t xml:space="preserve"> pentru</w:t>
      </w:r>
      <w:r w:rsidRPr="00597A25">
        <w:rPr>
          <w:rFonts w:asciiTheme="majorHAnsi" w:hAnsiTheme="majorHAnsi" w:cstheme="majorHAnsi"/>
          <w:sz w:val="24"/>
          <w:szCs w:val="24"/>
        </w:rPr>
        <w:t xml:space="preserve"> agentul economic rezident</w:t>
      </w:r>
      <w:r w:rsidR="00E342D5" w:rsidRPr="00597A25">
        <w:rPr>
          <w:rFonts w:asciiTheme="majorHAnsi" w:hAnsiTheme="majorHAnsi" w:cstheme="majorHAnsi"/>
          <w:sz w:val="24"/>
          <w:szCs w:val="24"/>
        </w:rPr>
        <w:t xml:space="preserve"> din mun. Chișinău</w:t>
      </w:r>
      <w:r w:rsidRPr="00597A25">
        <w:rPr>
          <w:rStyle w:val="FootnoteReference"/>
          <w:rFonts w:asciiTheme="majorHAnsi" w:hAnsiTheme="majorHAnsi" w:cstheme="majorHAnsi"/>
          <w:sz w:val="24"/>
          <w:szCs w:val="24"/>
        </w:rPr>
        <w:footnoteReference w:id="83"/>
      </w:r>
      <w:r w:rsidRPr="00597A25">
        <w:rPr>
          <w:rFonts w:asciiTheme="majorHAnsi" w:hAnsiTheme="majorHAnsi" w:cstheme="majorHAnsi"/>
          <w:sz w:val="24"/>
          <w:szCs w:val="24"/>
        </w:rPr>
        <w:t xml:space="preserve"> </w:t>
      </w:r>
      <w:r w:rsidR="0015179B" w:rsidRPr="00597A25">
        <w:rPr>
          <w:rFonts w:asciiTheme="majorHAnsi" w:hAnsiTheme="majorHAnsi" w:cstheme="majorHAnsi"/>
          <w:sz w:val="24"/>
          <w:szCs w:val="24"/>
        </w:rPr>
        <w:t>c</w:t>
      </w:r>
      <w:r w:rsidR="005004B1" w:rsidRPr="00597A25">
        <w:rPr>
          <w:rFonts w:asciiTheme="majorHAnsi" w:hAnsiTheme="majorHAnsi" w:cstheme="majorHAnsi"/>
          <w:sz w:val="24"/>
          <w:szCs w:val="24"/>
        </w:rPr>
        <w:t>onform facturii comerciale nr.2704-1/01 din 18.12.2019,</w:t>
      </w:r>
      <w:r w:rsidR="00374AAE" w:rsidRPr="00597A25">
        <w:rPr>
          <w:rFonts w:asciiTheme="majorHAnsi" w:hAnsiTheme="majorHAnsi" w:cstheme="majorHAnsi"/>
          <w:sz w:val="24"/>
          <w:szCs w:val="24"/>
        </w:rPr>
        <w:t xml:space="preserve"> </w:t>
      </w:r>
      <w:r w:rsidR="00C85EB4" w:rsidRPr="00597A25">
        <w:rPr>
          <w:rFonts w:asciiTheme="majorHAnsi" w:hAnsiTheme="majorHAnsi" w:cstheme="majorHAnsi"/>
          <w:sz w:val="24"/>
          <w:szCs w:val="24"/>
        </w:rPr>
        <w:t>scrisorii</w:t>
      </w:r>
      <w:r w:rsidR="00374AAE" w:rsidRPr="00597A25">
        <w:rPr>
          <w:rFonts w:asciiTheme="majorHAnsi" w:hAnsiTheme="majorHAnsi" w:cstheme="majorHAnsi"/>
          <w:sz w:val="24"/>
          <w:szCs w:val="24"/>
        </w:rPr>
        <w:t xml:space="preserve"> de </w:t>
      </w:r>
      <w:r w:rsidR="00D0267C" w:rsidRPr="00597A25">
        <w:rPr>
          <w:rFonts w:asciiTheme="majorHAnsi" w:hAnsiTheme="majorHAnsi" w:cstheme="majorHAnsi"/>
          <w:sz w:val="24"/>
          <w:szCs w:val="24"/>
        </w:rPr>
        <w:t>trăsură</w:t>
      </w:r>
      <w:r w:rsidR="00C85EB4" w:rsidRPr="00597A25">
        <w:rPr>
          <w:rFonts w:asciiTheme="majorHAnsi" w:hAnsiTheme="majorHAnsi" w:cstheme="majorHAnsi"/>
          <w:sz w:val="24"/>
          <w:szCs w:val="24"/>
          <w:lang w:eastAsia="ru-RU"/>
        </w:rPr>
        <w:t xml:space="preserve"> internațională</w:t>
      </w:r>
      <w:r w:rsidR="005004B1" w:rsidRPr="00597A25">
        <w:rPr>
          <w:rFonts w:asciiTheme="majorHAnsi" w:hAnsiTheme="majorHAnsi" w:cstheme="majorHAnsi"/>
          <w:sz w:val="24"/>
          <w:szCs w:val="24"/>
        </w:rPr>
        <w:t xml:space="preserve"> CMR și declarației vamale a</w:t>
      </w:r>
      <w:r w:rsidR="001462B7">
        <w:rPr>
          <w:rFonts w:asciiTheme="majorHAnsi" w:hAnsiTheme="majorHAnsi" w:cstheme="majorHAnsi"/>
          <w:sz w:val="24"/>
          <w:szCs w:val="24"/>
        </w:rPr>
        <w:t>le</w:t>
      </w:r>
      <w:r w:rsidR="005004B1" w:rsidRPr="00597A25">
        <w:rPr>
          <w:rFonts w:asciiTheme="majorHAnsi" w:hAnsiTheme="majorHAnsi" w:cstheme="majorHAnsi"/>
          <w:sz w:val="24"/>
          <w:szCs w:val="24"/>
        </w:rPr>
        <w:t xml:space="preserve"> </w:t>
      </w:r>
      <w:r w:rsidR="00DD578D">
        <w:rPr>
          <w:rFonts w:asciiTheme="majorHAnsi" w:hAnsiTheme="majorHAnsi" w:cstheme="majorHAnsi"/>
          <w:sz w:val="24"/>
          <w:szCs w:val="24"/>
        </w:rPr>
        <w:t>ț</w:t>
      </w:r>
      <w:r w:rsidR="005004B1" w:rsidRPr="00597A25">
        <w:rPr>
          <w:rFonts w:asciiTheme="majorHAnsi" w:hAnsiTheme="majorHAnsi" w:cstheme="majorHAnsi"/>
          <w:sz w:val="24"/>
          <w:szCs w:val="24"/>
        </w:rPr>
        <w:t>ării de expediție 25 tone de petrol la prețul de 5,3 mii euro, sau cu prețul de 210,16 euro pentru o tonă</w:t>
      </w:r>
      <w:r w:rsidR="001C247D" w:rsidRPr="00597A25">
        <w:rPr>
          <w:rFonts w:asciiTheme="majorHAnsi" w:hAnsiTheme="majorHAnsi" w:cstheme="majorHAnsi"/>
          <w:sz w:val="24"/>
          <w:szCs w:val="24"/>
        </w:rPr>
        <w:t>,</w:t>
      </w:r>
      <w:r w:rsidR="00D0267C" w:rsidRPr="00597A25">
        <w:rPr>
          <w:rFonts w:asciiTheme="majorHAnsi" w:hAnsiTheme="majorHAnsi" w:cstheme="majorHAnsi"/>
          <w:sz w:val="24"/>
          <w:szCs w:val="24"/>
        </w:rPr>
        <w:t xml:space="preserve"> marfa </w:t>
      </w:r>
      <w:r w:rsidR="001462B7">
        <w:rPr>
          <w:rFonts w:asciiTheme="majorHAnsi" w:hAnsiTheme="majorHAnsi" w:cstheme="majorHAnsi"/>
          <w:sz w:val="24"/>
          <w:szCs w:val="24"/>
        </w:rPr>
        <w:t>fiind</w:t>
      </w:r>
      <w:r w:rsidR="001C247D" w:rsidRPr="00597A25">
        <w:rPr>
          <w:rFonts w:asciiTheme="majorHAnsi" w:hAnsiTheme="majorHAnsi" w:cstheme="majorHAnsi"/>
          <w:sz w:val="24"/>
          <w:szCs w:val="24"/>
        </w:rPr>
        <w:t xml:space="preserve"> trecut</w:t>
      </w:r>
      <w:r w:rsidR="001462B7">
        <w:rPr>
          <w:rFonts w:asciiTheme="majorHAnsi" w:hAnsiTheme="majorHAnsi" w:cstheme="majorHAnsi"/>
          <w:sz w:val="24"/>
          <w:szCs w:val="24"/>
        </w:rPr>
        <w:t>ă</w:t>
      </w:r>
      <w:r w:rsidR="001C247D" w:rsidRPr="00597A25">
        <w:rPr>
          <w:rFonts w:asciiTheme="majorHAnsi" w:hAnsiTheme="majorHAnsi" w:cstheme="majorHAnsi"/>
          <w:sz w:val="24"/>
          <w:szCs w:val="24"/>
        </w:rPr>
        <w:t xml:space="preserve"> în</w:t>
      </w:r>
      <w:r w:rsidR="00D0267C" w:rsidRPr="00597A25">
        <w:rPr>
          <w:rFonts w:asciiTheme="majorHAnsi" w:hAnsiTheme="majorHAnsi" w:cstheme="majorHAnsi"/>
          <w:sz w:val="24"/>
          <w:szCs w:val="24"/>
        </w:rPr>
        <w:t xml:space="preserve"> regim de</w:t>
      </w:r>
      <w:r w:rsidR="001C247D" w:rsidRPr="00597A25">
        <w:rPr>
          <w:rFonts w:asciiTheme="majorHAnsi" w:hAnsiTheme="majorHAnsi" w:cstheme="majorHAnsi"/>
          <w:sz w:val="24"/>
          <w:szCs w:val="24"/>
        </w:rPr>
        <w:t xml:space="preserve"> tranzit</w:t>
      </w:r>
      <w:r w:rsidR="00D0267C" w:rsidRPr="00597A25">
        <w:rPr>
          <w:rFonts w:asciiTheme="majorHAnsi" w:hAnsiTheme="majorHAnsi" w:cstheme="majorHAnsi"/>
          <w:sz w:val="24"/>
          <w:szCs w:val="24"/>
        </w:rPr>
        <w:t>,</w:t>
      </w:r>
      <w:r w:rsidR="001C247D" w:rsidRPr="00597A25">
        <w:rPr>
          <w:rFonts w:asciiTheme="majorHAnsi" w:hAnsiTheme="majorHAnsi" w:cstheme="majorHAnsi"/>
          <w:sz w:val="24"/>
          <w:szCs w:val="24"/>
        </w:rPr>
        <w:t xml:space="preserve"> </w:t>
      </w:r>
      <w:r w:rsidR="001462B7">
        <w:rPr>
          <w:rFonts w:asciiTheme="majorHAnsi" w:hAnsiTheme="majorHAnsi" w:cstheme="majorHAnsi"/>
          <w:sz w:val="24"/>
          <w:szCs w:val="24"/>
        </w:rPr>
        <w:t xml:space="preserve">iar </w:t>
      </w:r>
      <w:r w:rsidR="001C247D" w:rsidRPr="00597A25">
        <w:rPr>
          <w:rFonts w:asciiTheme="majorHAnsi" w:hAnsiTheme="majorHAnsi" w:cstheme="majorHAnsi"/>
          <w:sz w:val="24"/>
          <w:szCs w:val="24"/>
        </w:rPr>
        <w:t>la intrare</w:t>
      </w:r>
      <w:r w:rsidR="001462B7">
        <w:rPr>
          <w:rFonts w:asciiTheme="majorHAnsi" w:hAnsiTheme="majorHAnsi" w:cstheme="majorHAnsi"/>
          <w:sz w:val="24"/>
          <w:szCs w:val="24"/>
        </w:rPr>
        <w:t>a</w:t>
      </w:r>
      <w:r w:rsidR="001C247D" w:rsidRPr="00597A25">
        <w:rPr>
          <w:rFonts w:asciiTheme="majorHAnsi" w:hAnsiTheme="majorHAnsi" w:cstheme="majorHAnsi"/>
          <w:sz w:val="24"/>
          <w:szCs w:val="24"/>
        </w:rPr>
        <w:t xml:space="preserve"> </w:t>
      </w:r>
      <w:r w:rsidR="00BC5F69" w:rsidRPr="00597A25">
        <w:rPr>
          <w:rFonts w:asciiTheme="majorHAnsi" w:hAnsiTheme="majorHAnsi" w:cstheme="majorHAnsi"/>
          <w:sz w:val="24"/>
          <w:szCs w:val="24"/>
        </w:rPr>
        <w:t>î</w:t>
      </w:r>
      <w:r w:rsidR="001C247D" w:rsidRPr="00597A25">
        <w:rPr>
          <w:rFonts w:asciiTheme="majorHAnsi" w:hAnsiTheme="majorHAnsi" w:cstheme="majorHAnsi"/>
          <w:sz w:val="24"/>
          <w:szCs w:val="24"/>
        </w:rPr>
        <w:t xml:space="preserve">n țară </w:t>
      </w:r>
      <w:r w:rsidR="00B90DA7" w:rsidRPr="00597A25">
        <w:rPr>
          <w:rFonts w:asciiTheme="majorHAnsi" w:hAnsiTheme="majorHAnsi" w:cstheme="majorHAnsi"/>
          <w:sz w:val="24"/>
          <w:szCs w:val="24"/>
        </w:rPr>
        <w:t>fiind înregistrată</w:t>
      </w:r>
      <w:r w:rsidR="0047711E" w:rsidRPr="00597A25">
        <w:rPr>
          <w:rFonts w:asciiTheme="majorHAnsi" w:hAnsiTheme="majorHAnsi" w:cstheme="majorHAnsi"/>
          <w:sz w:val="24"/>
          <w:szCs w:val="24"/>
        </w:rPr>
        <w:t xml:space="preserve"> în cantitatea și</w:t>
      </w:r>
      <w:r w:rsidR="001C247D" w:rsidRPr="00597A25">
        <w:rPr>
          <w:rFonts w:asciiTheme="majorHAnsi" w:hAnsiTheme="majorHAnsi" w:cstheme="majorHAnsi"/>
          <w:sz w:val="24"/>
          <w:szCs w:val="24"/>
        </w:rPr>
        <w:t xml:space="preserve"> preț</w:t>
      </w:r>
      <w:r w:rsidR="00B90DA7" w:rsidRPr="00597A25">
        <w:rPr>
          <w:rFonts w:asciiTheme="majorHAnsi" w:hAnsiTheme="majorHAnsi" w:cstheme="majorHAnsi"/>
          <w:sz w:val="24"/>
          <w:szCs w:val="24"/>
        </w:rPr>
        <w:t>ul nominalizat</w:t>
      </w:r>
      <w:r w:rsidR="009C0DB3" w:rsidRPr="00597A25">
        <w:rPr>
          <w:rFonts w:asciiTheme="majorHAnsi" w:hAnsiTheme="majorHAnsi" w:cstheme="majorHAnsi"/>
          <w:sz w:val="24"/>
          <w:szCs w:val="24"/>
        </w:rPr>
        <w:t>,</w:t>
      </w:r>
      <w:r w:rsidR="00406D32" w:rsidRPr="00597A25">
        <w:rPr>
          <w:rFonts w:asciiTheme="majorHAnsi" w:hAnsiTheme="majorHAnsi" w:cstheme="majorHAnsi"/>
          <w:sz w:val="24"/>
          <w:szCs w:val="24"/>
        </w:rPr>
        <w:t xml:space="preserve"> </w:t>
      </w:r>
      <w:r w:rsidR="00524AD4" w:rsidRPr="00597A25">
        <w:rPr>
          <w:rFonts w:asciiTheme="majorHAnsi" w:hAnsiTheme="majorHAnsi" w:cstheme="majorHAnsi"/>
          <w:sz w:val="24"/>
          <w:szCs w:val="24"/>
        </w:rPr>
        <w:t>fapt confirmat prin ștam</w:t>
      </w:r>
      <w:r w:rsidR="00406D32" w:rsidRPr="00597A25">
        <w:rPr>
          <w:rFonts w:asciiTheme="majorHAnsi" w:hAnsiTheme="majorHAnsi" w:cstheme="majorHAnsi"/>
          <w:sz w:val="24"/>
          <w:szCs w:val="24"/>
        </w:rPr>
        <w:t>p</w:t>
      </w:r>
      <w:r w:rsidR="00524AD4" w:rsidRPr="00597A25">
        <w:rPr>
          <w:rFonts w:asciiTheme="majorHAnsi" w:hAnsiTheme="majorHAnsi" w:cstheme="majorHAnsi"/>
          <w:sz w:val="24"/>
          <w:szCs w:val="24"/>
        </w:rPr>
        <w:t>i</w:t>
      </w:r>
      <w:r w:rsidR="00406D32" w:rsidRPr="00597A25">
        <w:rPr>
          <w:rFonts w:asciiTheme="majorHAnsi" w:hAnsiTheme="majorHAnsi" w:cstheme="majorHAnsi"/>
          <w:sz w:val="24"/>
          <w:szCs w:val="24"/>
        </w:rPr>
        <w:t>lele organelor v</w:t>
      </w:r>
      <w:r w:rsidR="001F2A6E" w:rsidRPr="00597A25">
        <w:rPr>
          <w:rFonts w:asciiTheme="majorHAnsi" w:hAnsiTheme="majorHAnsi" w:cstheme="majorHAnsi"/>
          <w:sz w:val="24"/>
          <w:szCs w:val="24"/>
        </w:rPr>
        <w:t>a</w:t>
      </w:r>
      <w:r w:rsidR="00406D32" w:rsidRPr="00597A25">
        <w:rPr>
          <w:rFonts w:asciiTheme="majorHAnsi" w:hAnsiTheme="majorHAnsi" w:cstheme="majorHAnsi"/>
          <w:sz w:val="24"/>
          <w:szCs w:val="24"/>
        </w:rPr>
        <w:t>male</w:t>
      </w:r>
      <w:r w:rsidR="0021358A" w:rsidRPr="00597A25">
        <w:rPr>
          <w:rFonts w:asciiTheme="majorHAnsi" w:hAnsiTheme="majorHAnsi" w:cstheme="majorHAnsi"/>
          <w:sz w:val="24"/>
          <w:szCs w:val="24"/>
        </w:rPr>
        <w:t xml:space="preserve"> </w:t>
      </w:r>
      <w:r w:rsidR="00A356D4" w:rsidRPr="00597A25">
        <w:rPr>
          <w:rFonts w:asciiTheme="majorHAnsi" w:hAnsiTheme="majorHAnsi" w:cstheme="majorHAnsi"/>
          <w:sz w:val="24"/>
          <w:szCs w:val="24"/>
        </w:rPr>
        <w:t xml:space="preserve">ale statului </w:t>
      </w:r>
      <w:r w:rsidR="0021358A" w:rsidRPr="00597A25">
        <w:rPr>
          <w:rFonts w:asciiTheme="majorHAnsi" w:hAnsiTheme="majorHAnsi" w:cstheme="majorHAnsi"/>
          <w:sz w:val="24"/>
          <w:szCs w:val="24"/>
        </w:rPr>
        <w:t>limitrof</w:t>
      </w:r>
      <w:r w:rsidR="00406D32" w:rsidRPr="00597A25">
        <w:rPr>
          <w:rFonts w:asciiTheme="majorHAnsi" w:hAnsiTheme="majorHAnsi" w:cstheme="majorHAnsi"/>
          <w:sz w:val="24"/>
          <w:szCs w:val="24"/>
        </w:rPr>
        <w:t>;</w:t>
      </w:r>
    </w:p>
    <w:p w14:paraId="4E11148C" w14:textId="6FC5AFA2" w:rsidR="00225348" w:rsidRPr="00597A25" w:rsidRDefault="0015179B" w:rsidP="0042280B">
      <w:pPr>
        <w:pStyle w:val="ListParagraph"/>
        <w:numPr>
          <w:ilvl w:val="0"/>
          <w:numId w:val="5"/>
        </w:numPr>
        <w:tabs>
          <w:tab w:val="left" w:pos="426"/>
        </w:tabs>
        <w:spacing w:after="120" w:line="276" w:lineRule="auto"/>
        <w:ind w:left="0" w:firstLine="426"/>
        <w:jc w:val="both"/>
        <w:rPr>
          <w:rFonts w:asciiTheme="majorHAnsi" w:hAnsiTheme="majorHAnsi" w:cstheme="majorHAnsi"/>
          <w:sz w:val="24"/>
          <w:szCs w:val="24"/>
        </w:rPr>
      </w:pPr>
      <w:r w:rsidRPr="00597A25">
        <w:rPr>
          <w:rFonts w:asciiTheme="majorHAnsi" w:hAnsiTheme="majorHAnsi" w:cstheme="majorHAnsi"/>
          <w:sz w:val="24"/>
          <w:szCs w:val="24"/>
        </w:rPr>
        <w:t>u</w:t>
      </w:r>
      <w:r w:rsidR="00444A31" w:rsidRPr="00597A25">
        <w:rPr>
          <w:rFonts w:asciiTheme="majorHAnsi" w:hAnsiTheme="majorHAnsi" w:cstheme="majorHAnsi"/>
          <w:sz w:val="24"/>
          <w:szCs w:val="24"/>
        </w:rPr>
        <w:t>lterior,</w:t>
      </w:r>
      <w:r w:rsidRPr="00597A25">
        <w:rPr>
          <w:rFonts w:asciiTheme="majorHAnsi" w:hAnsiTheme="majorHAnsi" w:cstheme="majorHAnsi"/>
          <w:sz w:val="24"/>
          <w:szCs w:val="24"/>
        </w:rPr>
        <w:t xml:space="preserve"> la</w:t>
      </w:r>
      <w:r w:rsidR="00444A31" w:rsidRPr="00597A25">
        <w:rPr>
          <w:rFonts w:asciiTheme="majorHAnsi" w:hAnsiTheme="majorHAnsi" w:cstheme="majorHAnsi"/>
          <w:sz w:val="24"/>
          <w:szCs w:val="24"/>
        </w:rPr>
        <w:t xml:space="preserve"> </w:t>
      </w:r>
      <w:r w:rsidR="003003DB" w:rsidRPr="00597A25">
        <w:rPr>
          <w:rFonts w:asciiTheme="majorHAnsi" w:hAnsiTheme="majorHAnsi" w:cstheme="majorHAnsi"/>
          <w:sz w:val="24"/>
          <w:szCs w:val="24"/>
        </w:rPr>
        <w:t>Postul</w:t>
      </w:r>
      <w:r w:rsidR="001C247D" w:rsidRPr="00597A25">
        <w:rPr>
          <w:rFonts w:asciiTheme="majorHAnsi" w:hAnsiTheme="majorHAnsi" w:cstheme="majorHAnsi"/>
          <w:sz w:val="24"/>
          <w:szCs w:val="24"/>
        </w:rPr>
        <w:t xml:space="preserve"> vamal</w:t>
      </w:r>
      <w:r w:rsidR="003003DB" w:rsidRPr="00597A25">
        <w:rPr>
          <w:rFonts w:asciiTheme="majorHAnsi" w:hAnsiTheme="majorHAnsi" w:cstheme="majorHAnsi"/>
          <w:sz w:val="24"/>
          <w:szCs w:val="24"/>
        </w:rPr>
        <w:t xml:space="preserve"> intern</w:t>
      </w:r>
      <w:r w:rsidR="001C247D" w:rsidRPr="00597A25">
        <w:rPr>
          <w:rFonts w:asciiTheme="majorHAnsi" w:hAnsiTheme="majorHAnsi" w:cstheme="majorHAnsi"/>
          <w:sz w:val="24"/>
          <w:szCs w:val="24"/>
        </w:rPr>
        <w:t xml:space="preserve"> Otaci</w:t>
      </w:r>
      <w:r w:rsidR="001462B7">
        <w:rPr>
          <w:rFonts w:asciiTheme="majorHAnsi" w:hAnsiTheme="majorHAnsi" w:cstheme="majorHAnsi"/>
          <w:sz w:val="24"/>
          <w:szCs w:val="24"/>
        </w:rPr>
        <w:t>,</w:t>
      </w:r>
      <w:r w:rsidRPr="00597A25">
        <w:rPr>
          <w:rFonts w:asciiTheme="majorHAnsi" w:hAnsiTheme="majorHAnsi" w:cstheme="majorHAnsi"/>
          <w:sz w:val="24"/>
          <w:szCs w:val="24"/>
        </w:rPr>
        <w:t xml:space="preserve"> la</w:t>
      </w:r>
      <w:r w:rsidR="00884281" w:rsidRPr="00597A25">
        <w:rPr>
          <w:rFonts w:asciiTheme="majorHAnsi" w:hAnsiTheme="majorHAnsi" w:cstheme="majorHAnsi"/>
          <w:sz w:val="24"/>
          <w:szCs w:val="24"/>
        </w:rPr>
        <w:t xml:space="preserve"> vămuirea mărfurilor</w:t>
      </w:r>
      <w:r w:rsidR="0032330A" w:rsidRPr="00597A25">
        <w:rPr>
          <w:rFonts w:asciiTheme="majorHAnsi" w:hAnsiTheme="majorHAnsi" w:cstheme="majorHAnsi"/>
          <w:sz w:val="24"/>
          <w:szCs w:val="24"/>
        </w:rPr>
        <w:t xml:space="preserve"> factura comercial</w:t>
      </w:r>
      <w:r w:rsidR="00374AAE" w:rsidRPr="00597A25">
        <w:rPr>
          <w:rFonts w:asciiTheme="majorHAnsi" w:hAnsiTheme="majorHAnsi" w:cstheme="majorHAnsi"/>
          <w:sz w:val="24"/>
          <w:szCs w:val="24"/>
        </w:rPr>
        <w:t>ă</w:t>
      </w:r>
      <w:r w:rsidR="0032330A" w:rsidRPr="00597A25">
        <w:rPr>
          <w:rFonts w:asciiTheme="majorHAnsi" w:hAnsiTheme="majorHAnsi" w:cstheme="majorHAnsi"/>
          <w:sz w:val="24"/>
          <w:szCs w:val="24"/>
        </w:rPr>
        <w:t xml:space="preserve"> nr.2704-1/01 din 18.12.2019</w:t>
      </w:r>
      <w:r w:rsidR="002C28E6" w:rsidRPr="00597A25">
        <w:rPr>
          <w:rFonts w:asciiTheme="majorHAnsi" w:hAnsiTheme="majorHAnsi" w:cstheme="majorHAnsi"/>
          <w:sz w:val="24"/>
          <w:szCs w:val="24"/>
        </w:rPr>
        <w:t>,</w:t>
      </w:r>
      <w:r w:rsidR="00BC5F69" w:rsidRPr="00597A25">
        <w:rPr>
          <w:rFonts w:asciiTheme="majorHAnsi" w:hAnsiTheme="majorHAnsi" w:cstheme="majorHAnsi"/>
          <w:sz w:val="24"/>
          <w:szCs w:val="24"/>
        </w:rPr>
        <w:t xml:space="preserve"> </w:t>
      </w:r>
      <w:r w:rsidR="0032330A" w:rsidRPr="00597A25">
        <w:rPr>
          <w:rFonts w:asciiTheme="majorHAnsi" w:hAnsiTheme="majorHAnsi" w:cstheme="majorHAnsi"/>
          <w:sz w:val="24"/>
          <w:szCs w:val="24"/>
        </w:rPr>
        <w:t>eliberată de</w:t>
      </w:r>
      <w:r w:rsidR="008844D8" w:rsidRPr="00597A25">
        <w:rPr>
          <w:rFonts w:asciiTheme="majorHAnsi" w:hAnsiTheme="majorHAnsi" w:cstheme="majorHAnsi"/>
          <w:sz w:val="24"/>
          <w:szCs w:val="24"/>
        </w:rPr>
        <w:t xml:space="preserve"> către</w:t>
      </w:r>
      <w:r w:rsidR="0032330A" w:rsidRPr="00597A25">
        <w:rPr>
          <w:rFonts w:asciiTheme="majorHAnsi" w:hAnsiTheme="majorHAnsi" w:cstheme="majorHAnsi"/>
          <w:sz w:val="24"/>
          <w:szCs w:val="24"/>
        </w:rPr>
        <w:t xml:space="preserve"> </w:t>
      </w:r>
      <w:r w:rsidR="00CB4C1B" w:rsidRPr="00597A25">
        <w:rPr>
          <w:rFonts w:asciiTheme="majorHAnsi" w:hAnsiTheme="majorHAnsi" w:cstheme="majorHAnsi"/>
          <w:sz w:val="24"/>
          <w:szCs w:val="24"/>
        </w:rPr>
        <w:t>expeditorul din Belarus</w:t>
      </w:r>
      <w:r w:rsidR="00CB4C1B" w:rsidRPr="00597A25">
        <w:rPr>
          <w:rStyle w:val="FootnoteReference"/>
          <w:rFonts w:asciiTheme="majorHAnsi" w:hAnsiTheme="majorHAnsi" w:cstheme="majorHAnsi"/>
          <w:sz w:val="24"/>
          <w:szCs w:val="24"/>
        </w:rPr>
        <w:footnoteReference w:id="84"/>
      </w:r>
      <w:r w:rsidR="00CB4C1B" w:rsidRPr="00597A25">
        <w:rPr>
          <w:rFonts w:asciiTheme="majorHAnsi" w:hAnsiTheme="majorHAnsi" w:cstheme="majorHAnsi"/>
          <w:sz w:val="24"/>
          <w:szCs w:val="24"/>
        </w:rPr>
        <w:t xml:space="preserve"> </w:t>
      </w:r>
      <w:r w:rsidR="0042414B" w:rsidRPr="00597A25">
        <w:rPr>
          <w:rFonts w:asciiTheme="majorHAnsi" w:hAnsiTheme="majorHAnsi" w:cstheme="majorHAnsi"/>
          <w:sz w:val="24"/>
          <w:szCs w:val="24"/>
        </w:rPr>
        <w:t>cu prețul bitumului de petrol de 5,3 mii euro</w:t>
      </w:r>
      <w:r w:rsidR="0001659B">
        <w:rPr>
          <w:rFonts w:asciiTheme="majorHAnsi" w:hAnsiTheme="majorHAnsi" w:cstheme="majorHAnsi"/>
          <w:sz w:val="24"/>
          <w:szCs w:val="24"/>
        </w:rPr>
        <w:t xml:space="preserve"> a fost </w:t>
      </w:r>
      <w:r w:rsidR="008844D8" w:rsidRPr="00597A25">
        <w:rPr>
          <w:rFonts w:asciiTheme="majorHAnsi" w:hAnsiTheme="majorHAnsi" w:cstheme="majorHAnsi"/>
          <w:sz w:val="24"/>
          <w:szCs w:val="24"/>
        </w:rPr>
        <w:t>înlocui</w:t>
      </w:r>
      <w:r w:rsidR="009221B0" w:rsidRPr="00597A25">
        <w:rPr>
          <w:rFonts w:asciiTheme="majorHAnsi" w:hAnsiTheme="majorHAnsi" w:cstheme="majorHAnsi"/>
          <w:sz w:val="24"/>
          <w:szCs w:val="24"/>
        </w:rPr>
        <w:t>tă</w:t>
      </w:r>
      <w:r w:rsidR="00BC5F69" w:rsidRPr="00597A25">
        <w:rPr>
          <w:rFonts w:asciiTheme="majorHAnsi" w:hAnsiTheme="majorHAnsi" w:cstheme="majorHAnsi"/>
          <w:sz w:val="24"/>
          <w:szCs w:val="24"/>
        </w:rPr>
        <w:t xml:space="preserve"> cu</w:t>
      </w:r>
      <w:r w:rsidR="005222A1" w:rsidRPr="00597A25">
        <w:rPr>
          <w:rFonts w:asciiTheme="majorHAnsi" w:hAnsiTheme="majorHAnsi" w:cstheme="majorHAnsi"/>
          <w:sz w:val="24"/>
          <w:szCs w:val="24"/>
        </w:rPr>
        <w:t xml:space="preserve"> o altă</w:t>
      </w:r>
      <w:r w:rsidR="00801812" w:rsidRPr="00597A25">
        <w:rPr>
          <w:rFonts w:asciiTheme="majorHAnsi" w:hAnsiTheme="majorHAnsi" w:cstheme="majorHAnsi"/>
          <w:sz w:val="24"/>
          <w:szCs w:val="24"/>
        </w:rPr>
        <w:t xml:space="preserve"> factură comercială (i</w:t>
      </w:r>
      <w:r w:rsidR="00BC5F69" w:rsidRPr="00597A25">
        <w:rPr>
          <w:rFonts w:asciiTheme="majorHAnsi" w:hAnsiTheme="majorHAnsi" w:cstheme="majorHAnsi"/>
          <w:sz w:val="24"/>
          <w:szCs w:val="24"/>
        </w:rPr>
        <w:t>nvoice</w:t>
      </w:r>
      <w:r w:rsidR="00801812" w:rsidRPr="00597A25">
        <w:rPr>
          <w:rFonts w:asciiTheme="majorHAnsi" w:hAnsiTheme="majorHAnsi" w:cstheme="majorHAnsi"/>
          <w:sz w:val="24"/>
          <w:szCs w:val="24"/>
        </w:rPr>
        <w:t>)</w:t>
      </w:r>
      <w:r w:rsidR="00BC5F69" w:rsidRPr="00597A25">
        <w:rPr>
          <w:rFonts w:asciiTheme="majorHAnsi" w:hAnsiTheme="majorHAnsi" w:cstheme="majorHAnsi"/>
          <w:sz w:val="24"/>
          <w:szCs w:val="24"/>
        </w:rPr>
        <w:t xml:space="preserve"> nr.15 din 18.12.2019</w:t>
      </w:r>
      <w:r w:rsidR="009C0DB3" w:rsidRPr="00597A25">
        <w:rPr>
          <w:rFonts w:asciiTheme="majorHAnsi" w:hAnsiTheme="majorHAnsi" w:cstheme="majorHAnsi"/>
          <w:sz w:val="24"/>
          <w:szCs w:val="24"/>
        </w:rPr>
        <w:t>,</w:t>
      </w:r>
      <w:r w:rsidR="005222A1" w:rsidRPr="00597A25">
        <w:rPr>
          <w:rFonts w:asciiTheme="majorHAnsi" w:hAnsiTheme="majorHAnsi" w:cstheme="majorHAnsi"/>
          <w:sz w:val="24"/>
          <w:szCs w:val="24"/>
        </w:rPr>
        <w:t xml:space="preserve"> eliberată</w:t>
      </w:r>
      <w:r w:rsidR="00A3585A" w:rsidRPr="00597A25">
        <w:rPr>
          <w:rFonts w:asciiTheme="majorHAnsi" w:hAnsiTheme="majorHAnsi" w:cstheme="majorHAnsi"/>
          <w:sz w:val="24"/>
          <w:szCs w:val="24"/>
        </w:rPr>
        <w:t xml:space="preserve"> de</w:t>
      </w:r>
      <w:r w:rsidR="00F62EB4" w:rsidRPr="00597A25">
        <w:rPr>
          <w:rFonts w:asciiTheme="majorHAnsi" w:hAnsiTheme="majorHAnsi" w:cstheme="majorHAnsi"/>
          <w:sz w:val="24"/>
          <w:szCs w:val="24"/>
        </w:rPr>
        <w:t xml:space="preserve"> agentul </w:t>
      </w:r>
      <w:r w:rsidR="00F62EB4" w:rsidRPr="00597A25">
        <w:rPr>
          <w:rFonts w:asciiTheme="majorHAnsi" w:hAnsiTheme="majorHAnsi" w:cstheme="majorHAnsi"/>
          <w:sz w:val="24"/>
          <w:szCs w:val="24"/>
        </w:rPr>
        <w:lastRenderedPageBreak/>
        <w:t xml:space="preserve">economic nerezident </w:t>
      </w:r>
      <w:r w:rsidR="00F62EB4" w:rsidRPr="00597A25">
        <w:rPr>
          <w:rFonts w:asciiTheme="majorHAnsi" w:hAnsiTheme="majorHAnsi" w:cstheme="majorHAnsi"/>
          <w:noProof/>
          <w:sz w:val="24"/>
          <w:szCs w:val="24"/>
        </w:rPr>
        <w:t xml:space="preserve">cu jurisdicția în </w:t>
      </w:r>
      <w:r w:rsidR="00F62EB4" w:rsidRPr="00597A25">
        <w:rPr>
          <w:rFonts w:asciiTheme="majorHAnsi" w:hAnsiTheme="majorHAnsi" w:cstheme="majorHAnsi"/>
          <w:sz w:val="24"/>
          <w:szCs w:val="24"/>
        </w:rPr>
        <w:t>Cipru</w:t>
      </w:r>
      <w:r w:rsidR="00F62EB4" w:rsidRPr="00597A25">
        <w:rPr>
          <w:rStyle w:val="FootnoteReference"/>
          <w:rFonts w:asciiTheme="majorHAnsi" w:hAnsiTheme="majorHAnsi" w:cstheme="majorHAnsi"/>
          <w:sz w:val="24"/>
          <w:szCs w:val="24"/>
        </w:rPr>
        <w:footnoteReference w:id="85"/>
      </w:r>
      <w:r w:rsidR="005222A1" w:rsidRPr="00597A25">
        <w:rPr>
          <w:rFonts w:asciiTheme="majorHAnsi" w:hAnsiTheme="majorHAnsi" w:cstheme="majorHAnsi"/>
          <w:sz w:val="24"/>
          <w:szCs w:val="24"/>
        </w:rPr>
        <w:t>,</w:t>
      </w:r>
      <w:r w:rsidR="005807B8" w:rsidRPr="00597A25">
        <w:rPr>
          <w:rFonts w:asciiTheme="majorHAnsi" w:hAnsiTheme="majorHAnsi" w:cstheme="majorHAnsi"/>
          <w:sz w:val="24"/>
          <w:szCs w:val="24"/>
        </w:rPr>
        <w:t xml:space="preserve"> neperfectată de vamă,</w:t>
      </w:r>
      <w:r w:rsidR="009E7073" w:rsidRPr="00597A25">
        <w:rPr>
          <w:rFonts w:asciiTheme="majorHAnsi" w:hAnsiTheme="majorHAnsi" w:cstheme="majorHAnsi"/>
          <w:sz w:val="24"/>
          <w:szCs w:val="24"/>
        </w:rPr>
        <w:t xml:space="preserve"> </w:t>
      </w:r>
      <w:r w:rsidR="00BC5F69" w:rsidRPr="00597A25">
        <w:rPr>
          <w:rFonts w:asciiTheme="majorHAnsi" w:hAnsiTheme="majorHAnsi" w:cstheme="majorHAnsi"/>
          <w:sz w:val="24"/>
          <w:szCs w:val="24"/>
        </w:rPr>
        <w:t>potrivit căr</w:t>
      </w:r>
      <w:r w:rsidR="002E060E" w:rsidRPr="00597A25">
        <w:rPr>
          <w:rFonts w:asciiTheme="majorHAnsi" w:hAnsiTheme="majorHAnsi" w:cstheme="majorHAnsi"/>
          <w:sz w:val="24"/>
          <w:szCs w:val="24"/>
        </w:rPr>
        <w:t>ei</w:t>
      </w:r>
      <w:r w:rsidR="00BC5F69" w:rsidRPr="00597A25">
        <w:rPr>
          <w:rFonts w:asciiTheme="majorHAnsi" w:hAnsiTheme="majorHAnsi" w:cstheme="majorHAnsi"/>
          <w:sz w:val="24"/>
          <w:szCs w:val="24"/>
        </w:rPr>
        <w:t>a</w:t>
      </w:r>
      <w:r w:rsidR="005807B8" w:rsidRPr="00597A25">
        <w:rPr>
          <w:rFonts w:asciiTheme="majorHAnsi" w:hAnsiTheme="majorHAnsi" w:cstheme="majorHAnsi"/>
          <w:sz w:val="24"/>
          <w:szCs w:val="24"/>
        </w:rPr>
        <w:t xml:space="preserve"> cele</w:t>
      </w:r>
      <w:r w:rsidR="00BC5F69" w:rsidRPr="00597A25">
        <w:rPr>
          <w:rFonts w:asciiTheme="majorHAnsi" w:hAnsiTheme="majorHAnsi" w:cstheme="majorHAnsi"/>
          <w:sz w:val="24"/>
          <w:szCs w:val="24"/>
        </w:rPr>
        <w:t xml:space="preserve"> 25 tone </w:t>
      </w:r>
      <w:r w:rsidR="001462B7">
        <w:rPr>
          <w:rFonts w:asciiTheme="majorHAnsi" w:hAnsiTheme="majorHAnsi" w:cstheme="majorHAnsi"/>
          <w:sz w:val="24"/>
          <w:szCs w:val="24"/>
        </w:rPr>
        <w:t xml:space="preserve">de </w:t>
      </w:r>
      <w:r w:rsidR="00374AAE" w:rsidRPr="00597A25">
        <w:rPr>
          <w:rFonts w:asciiTheme="majorHAnsi" w:hAnsiTheme="majorHAnsi" w:cstheme="majorHAnsi"/>
          <w:sz w:val="24"/>
          <w:szCs w:val="24"/>
        </w:rPr>
        <w:t xml:space="preserve">bitum de </w:t>
      </w:r>
      <w:r w:rsidR="00BC5F69" w:rsidRPr="00597A25">
        <w:rPr>
          <w:rFonts w:asciiTheme="majorHAnsi" w:hAnsiTheme="majorHAnsi" w:cstheme="majorHAnsi"/>
          <w:sz w:val="24"/>
          <w:szCs w:val="24"/>
        </w:rPr>
        <w:t xml:space="preserve">petrol </w:t>
      </w:r>
      <w:r w:rsidR="001462B7">
        <w:rPr>
          <w:rFonts w:asciiTheme="majorHAnsi" w:hAnsiTheme="majorHAnsi" w:cstheme="majorHAnsi"/>
          <w:sz w:val="24"/>
          <w:szCs w:val="24"/>
        </w:rPr>
        <w:t>erau</w:t>
      </w:r>
      <w:r w:rsidR="00BC5F69" w:rsidRPr="00597A25">
        <w:rPr>
          <w:rFonts w:asciiTheme="majorHAnsi" w:hAnsiTheme="majorHAnsi" w:cstheme="majorHAnsi"/>
          <w:sz w:val="24"/>
          <w:szCs w:val="24"/>
        </w:rPr>
        <w:t xml:space="preserve"> </w:t>
      </w:r>
      <w:r w:rsidR="009221B0" w:rsidRPr="00597A25">
        <w:rPr>
          <w:rFonts w:asciiTheme="majorHAnsi" w:hAnsiTheme="majorHAnsi" w:cstheme="majorHAnsi"/>
          <w:sz w:val="24"/>
          <w:szCs w:val="24"/>
        </w:rPr>
        <w:t>vândute</w:t>
      </w:r>
      <w:r w:rsidR="005222A1" w:rsidRPr="00597A25">
        <w:rPr>
          <w:rFonts w:asciiTheme="majorHAnsi" w:hAnsiTheme="majorHAnsi" w:cstheme="majorHAnsi"/>
          <w:sz w:val="24"/>
          <w:szCs w:val="24"/>
        </w:rPr>
        <w:t xml:space="preserve"> </w:t>
      </w:r>
      <w:r w:rsidR="00F62EB4" w:rsidRPr="00597A25">
        <w:rPr>
          <w:rFonts w:asciiTheme="majorHAnsi" w:hAnsiTheme="majorHAnsi" w:cstheme="majorHAnsi"/>
          <w:sz w:val="24"/>
          <w:szCs w:val="24"/>
        </w:rPr>
        <w:t>agentului economic rezident</w:t>
      </w:r>
      <w:r w:rsidR="00E342D5" w:rsidRPr="00597A25">
        <w:rPr>
          <w:rFonts w:asciiTheme="majorHAnsi" w:hAnsiTheme="majorHAnsi" w:cstheme="majorHAnsi"/>
          <w:sz w:val="24"/>
          <w:szCs w:val="24"/>
        </w:rPr>
        <w:t xml:space="preserve"> din mun. Chișinău</w:t>
      </w:r>
      <w:r w:rsidR="00F62EB4" w:rsidRPr="00597A25">
        <w:rPr>
          <w:rStyle w:val="FootnoteReference"/>
          <w:rFonts w:asciiTheme="majorHAnsi" w:hAnsiTheme="majorHAnsi" w:cstheme="majorHAnsi"/>
          <w:sz w:val="24"/>
          <w:szCs w:val="24"/>
        </w:rPr>
        <w:footnoteReference w:id="86"/>
      </w:r>
      <w:r w:rsidR="009C0DB3" w:rsidRPr="00597A25">
        <w:rPr>
          <w:rFonts w:asciiTheme="majorHAnsi" w:hAnsiTheme="majorHAnsi" w:cstheme="majorHAnsi"/>
          <w:sz w:val="24"/>
          <w:szCs w:val="24"/>
        </w:rPr>
        <w:t xml:space="preserve"> pe teritoriul vamal</w:t>
      </w:r>
      <w:r w:rsidR="00CB3371" w:rsidRPr="00597A25">
        <w:rPr>
          <w:rFonts w:asciiTheme="majorHAnsi" w:hAnsiTheme="majorHAnsi" w:cstheme="majorHAnsi"/>
          <w:sz w:val="24"/>
          <w:szCs w:val="24"/>
        </w:rPr>
        <w:t xml:space="preserve"> </w:t>
      </w:r>
      <w:r w:rsidR="005222A1" w:rsidRPr="00597A25">
        <w:rPr>
          <w:rFonts w:asciiTheme="majorHAnsi" w:hAnsiTheme="majorHAnsi" w:cstheme="majorHAnsi"/>
          <w:sz w:val="24"/>
          <w:szCs w:val="24"/>
        </w:rPr>
        <w:t>cu</w:t>
      </w:r>
      <w:r w:rsidR="00BC5F69" w:rsidRPr="00597A25">
        <w:rPr>
          <w:rFonts w:asciiTheme="majorHAnsi" w:hAnsiTheme="majorHAnsi" w:cstheme="majorHAnsi"/>
          <w:sz w:val="24"/>
          <w:szCs w:val="24"/>
        </w:rPr>
        <w:t xml:space="preserve"> prețul de 10,0 mii dolari </w:t>
      </w:r>
      <w:r w:rsidR="000F7214" w:rsidRPr="00597A25">
        <w:rPr>
          <w:rFonts w:asciiTheme="majorHAnsi" w:hAnsiTheme="majorHAnsi" w:cstheme="majorHAnsi"/>
          <w:sz w:val="24"/>
          <w:szCs w:val="24"/>
        </w:rPr>
        <w:t>S</w:t>
      </w:r>
      <w:r w:rsidR="00BC5F69" w:rsidRPr="00597A25">
        <w:rPr>
          <w:rFonts w:asciiTheme="majorHAnsi" w:hAnsiTheme="majorHAnsi" w:cstheme="majorHAnsi"/>
          <w:sz w:val="24"/>
          <w:szCs w:val="24"/>
        </w:rPr>
        <w:t>UA, sau 400 dolari SUA pentru o tonă</w:t>
      </w:r>
      <w:r w:rsidR="00083AC2" w:rsidRPr="00597A25">
        <w:rPr>
          <w:rFonts w:asciiTheme="majorHAnsi" w:hAnsiTheme="majorHAnsi" w:cstheme="majorHAnsi"/>
          <w:sz w:val="24"/>
          <w:szCs w:val="24"/>
        </w:rPr>
        <w:t>, modificând astfel moneda și valoarea facturată a mărfii din declarați</w:t>
      </w:r>
      <w:r w:rsidR="00444A31" w:rsidRPr="00597A25">
        <w:rPr>
          <w:rFonts w:asciiTheme="majorHAnsi" w:hAnsiTheme="majorHAnsi" w:cstheme="majorHAnsi"/>
          <w:sz w:val="24"/>
          <w:szCs w:val="24"/>
        </w:rPr>
        <w:t>a</w:t>
      </w:r>
      <w:r w:rsidR="00083AC2" w:rsidRPr="00597A25">
        <w:rPr>
          <w:rFonts w:asciiTheme="majorHAnsi" w:hAnsiTheme="majorHAnsi" w:cstheme="majorHAnsi"/>
          <w:sz w:val="24"/>
          <w:szCs w:val="24"/>
        </w:rPr>
        <w:t xml:space="preserve"> vamal</w:t>
      </w:r>
      <w:r w:rsidR="00444A31" w:rsidRPr="00597A25">
        <w:rPr>
          <w:rFonts w:asciiTheme="majorHAnsi" w:hAnsiTheme="majorHAnsi" w:cstheme="majorHAnsi"/>
          <w:sz w:val="24"/>
          <w:szCs w:val="24"/>
        </w:rPr>
        <w:t>ă</w:t>
      </w:r>
      <w:r w:rsidR="00083AC2" w:rsidRPr="00597A25">
        <w:rPr>
          <w:rFonts w:asciiTheme="majorHAnsi" w:hAnsiTheme="majorHAnsi" w:cstheme="majorHAnsi"/>
          <w:sz w:val="24"/>
          <w:szCs w:val="24"/>
        </w:rPr>
        <w:t xml:space="preserve"> de import</w:t>
      </w:r>
      <w:r w:rsidR="00083AC2" w:rsidRPr="00597A25">
        <w:rPr>
          <w:rStyle w:val="FootnoteReference"/>
          <w:rFonts w:asciiTheme="majorHAnsi" w:hAnsiTheme="majorHAnsi" w:cstheme="majorHAnsi"/>
          <w:sz w:val="24"/>
          <w:szCs w:val="24"/>
        </w:rPr>
        <w:footnoteReference w:id="87"/>
      </w:r>
      <w:r w:rsidR="003A60EB" w:rsidRPr="00597A25">
        <w:rPr>
          <w:rFonts w:asciiTheme="majorHAnsi" w:hAnsiTheme="majorHAnsi" w:cstheme="majorHAnsi"/>
          <w:sz w:val="24"/>
          <w:szCs w:val="24"/>
        </w:rPr>
        <w:t>;</w:t>
      </w:r>
    </w:p>
    <w:p w14:paraId="004E1F4C" w14:textId="0DEFCDB2" w:rsidR="00225348" w:rsidRPr="00597A25" w:rsidRDefault="0015179B" w:rsidP="0042280B">
      <w:pPr>
        <w:pStyle w:val="ListParagraph"/>
        <w:numPr>
          <w:ilvl w:val="0"/>
          <w:numId w:val="5"/>
        </w:numPr>
        <w:tabs>
          <w:tab w:val="left" w:pos="426"/>
        </w:tabs>
        <w:spacing w:after="120" w:line="276" w:lineRule="auto"/>
        <w:ind w:left="0" w:firstLine="426"/>
        <w:jc w:val="both"/>
        <w:rPr>
          <w:rFonts w:asciiTheme="majorHAnsi" w:hAnsiTheme="majorHAnsi" w:cstheme="majorHAnsi"/>
          <w:sz w:val="24"/>
          <w:szCs w:val="24"/>
        </w:rPr>
      </w:pPr>
      <w:r w:rsidRPr="00597A25">
        <w:rPr>
          <w:rFonts w:asciiTheme="majorHAnsi" w:hAnsiTheme="majorHAnsi" w:cstheme="majorHAnsi"/>
          <w:sz w:val="24"/>
          <w:szCs w:val="24"/>
        </w:rPr>
        <w:t>î</w:t>
      </w:r>
      <w:r w:rsidR="005222A1" w:rsidRPr="00597A25">
        <w:rPr>
          <w:rFonts w:asciiTheme="majorHAnsi" w:hAnsiTheme="majorHAnsi" w:cstheme="majorHAnsi"/>
          <w:sz w:val="24"/>
          <w:szCs w:val="24"/>
        </w:rPr>
        <w:t>n anii 2019-2020, î</w:t>
      </w:r>
      <w:r w:rsidR="00374AAE" w:rsidRPr="00597A25">
        <w:rPr>
          <w:rFonts w:asciiTheme="majorHAnsi" w:hAnsiTheme="majorHAnsi" w:cstheme="majorHAnsi"/>
          <w:sz w:val="24"/>
          <w:szCs w:val="24"/>
        </w:rPr>
        <w:t xml:space="preserve">n așa mod </w:t>
      </w:r>
      <w:r w:rsidR="00E339C0" w:rsidRPr="00597A25">
        <w:rPr>
          <w:rFonts w:asciiTheme="majorHAnsi" w:hAnsiTheme="majorHAnsi" w:cstheme="majorHAnsi"/>
          <w:sz w:val="24"/>
          <w:szCs w:val="24"/>
        </w:rPr>
        <w:t xml:space="preserve">pe teritoriul vamal </w:t>
      </w:r>
      <w:r w:rsidR="00374AAE" w:rsidRPr="00597A25">
        <w:rPr>
          <w:rFonts w:asciiTheme="majorHAnsi" w:hAnsiTheme="majorHAnsi" w:cstheme="majorHAnsi"/>
          <w:sz w:val="24"/>
          <w:szCs w:val="24"/>
        </w:rPr>
        <w:t>au</w:t>
      </w:r>
      <w:r w:rsidR="00E339C0" w:rsidRPr="00597A25">
        <w:rPr>
          <w:rFonts w:asciiTheme="majorHAnsi" w:hAnsiTheme="majorHAnsi" w:cstheme="majorHAnsi"/>
          <w:sz w:val="24"/>
          <w:szCs w:val="24"/>
        </w:rPr>
        <w:t xml:space="preserve"> fost</w:t>
      </w:r>
      <w:r w:rsidR="00374AAE" w:rsidRPr="00597A25">
        <w:rPr>
          <w:rFonts w:asciiTheme="majorHAnsi" w:hAnsiTheme="majorHAnsi" w:cstheme="majorHAnsi"/>
          <w:sz w:val="24"/>
          <w:szCs w:val="24"/>
        </w:rPr>
        <w:t xml:space="preserve"> </w:t>
      </w:r>
      <w:r w:rsidR="009E6730">
        <w:rPr>
          <w:rFonts w:asciiTheme="majorHAnsi" w:hAnsiTheme="majorHAnsi" w:cstheme="majorHAnsi"/>
          <w:sz w:val="24"/>
          <w:szCs w:val="24"/>
        </w:rPr>
        <w:t>înlocuite</w:t>
      </w:r>
      <w:r w:rsidR="00374AAE" w:rsidRPr="00597A25">
        <w:rPr>
          <w:rFonts w:asciiTheme="majorHAnsi" w:hAnsiTheme="majorHAnsi" w:cstheme="majorHAnsi"/>
          <w:sz w:val="24"/>
          <w:szCs w:val="24"/>
        </w:rPr>
        <w:t xml:space="preserve"> 219 facturi comerciale</w:t>
      </w:r>
      <w:r w:rsidR="00E61FC2" w:rsidRPr="00597A25">
        <w:rPr>
          <w:rFonts w:asciiTheme="majorHAnsi" w:hAnsiTheme="majorHAnsi" w:cstheme="majorHAnsi"/>
          <w:sz w:val="24"/>
          <w:szCs w:val="24"/>
        </w:rPr>
        <w:t xml:space="preserve"> de import</w:t>
      </w:r>
      <w:r w:rsidR="00290EA4" w:rsidRPr="00597A25">
        <w:rPr>
          <w:rFonts w:asciiTheme="majorHAnsi" w:hAnsiTheme="majorHAnsi" w:cstheme="majorHAnsi"/>
          <w:sz w:val="24"/>
          <w:szCs w:val="24"/>
        </w:rPr>
        <w:t xml:space="preserve"> eliberate de către expeditor</w:t>
      </w:r>
      <w:r w:rsidR="00374AAE" w:rsidRPr="00597A25">
        <w:rPr>
          <w:rFonts w:asciiTheme="majorHAnsi" w:hAnsiTheme="majorHAnsi" w:cstheme="majorHAnsi"/>
          <w:sz w:val="24"/>
          <w:szCs w:val="24"/>
        </w:rPr>
        <w:t>, iar valoarea</w:t>
      </w:r>
      <w:r w:rsidR="00C1664E" w:rsidRPr="00597A25">
        <w:rPr>
          <w:rFonts w:asciiTheme="majorHAnsi" w:hAnsiTheme="majorHAnsi" w:cstheme="majorHAnsi"/>
          <w:sz w:val="24"/>
          <w:szCs w:val="24"/>
        </w:rPr>
        <w:t xml:space="preserve"> </w:t>
      </w:r>
      <w:r w:rsidR="00374AAE" w:rsidRPr="00597A25">
        <w:rPr>
          <w:rFonts w:asciiTheme="majorHAnsi" w:hAnsiTheme="majorHAnsi" w:cstheme="majorHAnsi"/>
          <w:sz w:val="24"/>
          <w:szCs w:val="24"/>
        </w:rPr>
        <w:t>mărfii</w:t>
      </w:r>
      <w:r w:rsidR="0042414B" w:rsidRPr="00597A25">
        <w:rPr>
          <w:rFonts w:asciiTheme="majorHAnsi" w:hAnsiTheme="majorHAnsi" w:cstheme="majorHAnsi"/>
          <w:sz w:val="24"/>
          <w:szCs w:val="24"/>
        </w:rPr>
        <w:t xml:space="preserve"> livrate</w:t>
      </w:r>
      <w:r w:rsidR="00D617ED" w:rsidRPr="00597A25">
        <w:rPr>
          <w:rFonts w:asciiTheme="majorHAnsi" w:hAnsiTheme="majorHAnsi" w:cstheme="majorHAnsi"/>
          <w:sz w:val="24"/>
          <w:szCs w:val="24"/>
        </w:rPr>
        <w:t xml:space="preserve"> de</w:t>
      </w:r>
      <w:r w:rsidR="00CB4C1B" w:rsidRPr="00597A25">
        <w:rPr>
          <w:rFonts w:asciiTheme="majorHAnsi" w:hAnsiTheme="majorHAnsi" w:cstheme="majorHAnsi"/>
          <w:sz w:val="24"/>
          <w:szCs w:val="24"/>
        </w:rPr>
        <w:t xml:space="preserve"> expeditorul din Belarus</w:t>
      </w:r>
      <w:r w:rsidR="00CB4C1B" w:rsidRPr="00597A25">
        <w:rPr>
          <w:rStyle w:val="FootnoteReference"/>
          <w:rFonts w:asciiTheme="majorHAnsi" w:hAnsiTheme="majorHAnsi" w:cstheme="majorHAnsi"/>
          <w:sz w:val="24"/>
          <w:szCs w:val="24"/>
        </w:rPr>
        <w:footnoteReference w:id="88"/>
      </w:r>
      <w:r w:rsidR="00CB4C1B" w:rsidRPr="00597A25">
        <w:rPr>
          <w:rFonts w:asciiTheme="majorHAnsi" w:hAnsiTheme="majorHAnsi" w:cstheme="majorHAnsi"/>
          <w:sz w:val="24"/>
          <w:szCs w:val="24"/>
        </w:rPr>
        <w:t xml:space="preserve"> </w:t>
      </w:r>
      <w:r w:rsidR="00E26056" w:rsidRPr="00597A25">
        <w:rPr>
          <w:rFonts w:asciiTheme="majorHAnsi" w:hAnsiTheme="majorHAnsi" w:cstheme="majorHAnsi"/>
          <w:sz w:val="24"/>
          <w:szCs w:val="24"/>
        </w:rPr>
        <w:t>conform facturilor</w:t>
      </w:r>
      <w:r w:rsidR="003035ED" w:rsidRPr="00597A25">
        <w:rPr>
          <w:rFonts w:asciiTheme="majorHAnsi" w:hAnsiTheme="majorHAnsi" w:cstheme="majorHAnsi"/>
          <w:sz w:val="24"/>
          <w:szCs w:val="24"/>
        </w:rPr>
        <w:t xml:space="preserve"> comerciale</w:t>
      </w:r>
      <w:r w:rsidR="00DE7FA3" w:rsidRPr="00597A25">
        <w:rPr>
          <w:rFonts w:asciiTheme="majorHAnsi" w:hAnsiTheme="majorHAnsi" w:cstheme="majorHAnsi"/>
          <w:sz w:val="24"/>
          <w:szCs w:val="24"/>
        </w:rPr>
        <w:t xml:space="preserve"> și </w:t>
      </w:r>
      <w:r w:rsidR="002C28E6" w:rsidRPr="00597A25">
        <w:rPr>
          <w:rFonts w:asciiTheme="majorHAnsi" w:hAnsiTheme="majorHAnsi" w:cstheme="majorHAnsi"/>
          <w:sz w:val="24"/>
          <w:szCs w:val="24"/>
        </w:rPr>
        <w:t>scrisorilor</w:t>
      </w:r>
      <w:r w:rsidR="00DE7FA3" w:rsidRPr="00597A25">
        <w:rPr>
          <w:rFonts w:asciiTheme="majorHAnsi" w:hAnsiTheme="majorHAnsi" w:cstheme="majorHAnsi"/>
          <w:sz w:val="24"/>
          <w:szCs w:val="24"/>
        </w:rPr>
        <w:t xml:space="preserve"> de trăsură</w:t>
      </w:r>
      <w:r w:rsidR="00DE7FA3" w:rsidRPr="00597A25">
        <w:rPr>
          <w:rFonts w:asciiTheme="majorHAnsi" w:hAnsiTheme="majorHAnsi" w:cstheme="majorHAnsi"/>
          <w:sz w:val="24"/>
          <w:szCs w:val="24"/>
          <w:lang w:eastAsia="ru-RU"/>
        </w:rPr>
        <w:t xml:space="preserve"> internațională</w:t>
      </w:r>
      <w:r w:rsidR="00DE7FA3" w:rsidRPr="00597A25">
        <w:rPr>
          <w:rFonts w:asciiTheme="majorHAnsi" w:hAnsiTheme="majorHAnsi" w:cstheme="majorHAnsi"/>
          <w:sz w:val="24"/>
          <w:szCs w:val="24"/>
        </w:rPr>
        <w:t xml:space="preserve"> CMR </w:t>
      </w:r>
      <w:r w:rsidR="008E4669" w:rsidRPr="00597A25">
        <w:rPr>
          <w:rFonts w:asciiTheme="majorHAnsi" w:hAnsiTheme="majorHAnsi" w:cstheme="majorHAnsi"/>
          <w:sz w:val="24"/>
          <w:szCs w:val="24"/>
        </w:rPr>
        <w:t>î</w:t>
      </w:r>
      <w:r w:rsidR="00C1664E" w:rsidRPr="00597A25">
        <w:rPr>
          <w:rFonts w:asciiTheme="majorHAnsi" w:hAnsiTheme="majorHAnsi" w:cstheme="majorHAnsi"/>
          <w:sz w:val="24"/>
          <w:szCs w:val="24"/>
        </w:rPr>
        <w:t xml:space="preserve">n sumă de </w:t>
      </w:r>
      <w:r w:rsidR="00C1664E" w:rsidRPr="00597A25">
        <w:rPr>
          <w:rFonts w:asciiTheme="majorHAnsi" w:hAnsiTheme="majorHAnsi" w:cstheme="majorHAnsi"/>
          <w:b/>
          <w:sz w:val="24"/>
          <w:szCs w:val="24"/>
        </w:rPr>
        <w:t>1</w:t>
      </w:r>
      <w:r w:rsidR="004725FE">
        <w:rPr>
          <w:rFonts w:asciiTheme="majorHAnsi" w:hAnsiTheme="majorHAnsi" w:cstheme="majorHAnsi"/>
          <w:b/>
          <w:sz w:val="24"/>
          <w:szCs w:val="24"/>
        </w:rPr>
        <w:t>.</w:t>
      </w:r>
      <w:r w:rsidR="00C1664E" w:rsidRPr="00597A25">
        <w:rPr>
          <w:rFonts w:asciiTheme="majorHAnsi" w:hAnsiTheme="majorHAnsi" w:cstheme="majorHAnsi"/>
          <w:b/>
          <w:sz w:val="24"/>
          <w:szCs w:val="24"/>
        </w:rPr>
        <w:t>778,3 mii euro</w:t>
      </w:r>
      <w:r w:rsidR="00E26056" w:rsidRPr="00597A25">
        <w:rPr>
          <w:rFonts w:asciiTheme="majorHAnsi" w:hAnsiTheme="majorHAnsi" w:cstheme="majorHAnsi"/>
          <w:sz w:val="24"/>
          <w:szCs w:val="24"/>
        </w:rPr>
        <w:t>,</w:t>
      </w:r>
      <w:r w:rsidR="0042414B" w:rsidRPr="00597A25">
        <w:rPr>
          <w:rFonts w:asciiTheme="majorHAnsi" w:hAnsiTheme="majorHAnsi" w:cstheme="majorHAnsi"/>
          <w:sz w:val="24"/>
          <w:szCs w:val="24"/>
        </w:rPr>
        <w:t xml:space="preserve"> </w:t>
      </w:r>
      <w:r w:rsidR="00374AAE" w:rsidRPr="00597A25">
        <w:rPr>
          <w:rFonts w:asciiTheme="majorHAnsi" w:hAnsiTheme="majorHAnsi" w:cstheme="majorHAnsi"/>
          <w:sz w:val="24"/>
          <w:szCs w:val="24"/>
        </w:rPr>
        <w:t>convertită</w:t>
      </w:r>
      <w:r w:rsidR="003035ED" w:rsidRPr="00597A25">
        <w:rPr>
          <w:rFonts w:asciiTheme="majorHAnsi" w:hAnsiTheme="majorHAnsi" w:cstheme="majorHAnsi"/>
          <w:sz w:val="24"/>
          <w:szCs w:val="24"/>
        </w:rPr>
        <w:t xml:space="preserve"> </w:t>
      </w:r>
      <w:r w:rsidR="00374AAE" w:rsidRPr="00597A25">
        <w:rPr>
          <w:rFonts w:asciiTheme="majorHAnsi" w:hAnsiTheme="majorHAnsi" w:cstheme="majorHAnsi"/>
          <w:sz w:val="24"/>
          <w:szCs w:val="24"/>
        </w:rPr>
        <w:t>la cursul dolarului</w:t>
      </w:r>
      <w:r w:rsidR="00CB3371" w:rsidRPr="00597A25">
        <w:rPr>
          <w:rFonts w:asciiTheme="majorHAnsi" w:hAnsiTheme="majorHAnsi" w:cstheme="majorHAnsi"/>
          <w:sz w:val="24"/>
          <w:szCs w:val="24"/>
        </w:rPr>
        <w:t xml:space="preserve"> la momentul vămuirii</w:t>
      </w:r>
      <w:r w:rsidR="00E26056" w:rsidRPr="00597A25">
        <w:rPr>
          <w:rFonts w:asciiTheme="majorHAnsi" w:hAnsiTheme="majorHAnsi" w:cstheme="majorHAnsi"/>
          <w:sz w:val="24"/>
          <w:szCs w:val="24"/>
        </w:rPr>
        <w:t xml:space="preserve"> (</w:t>
      </w:r>
      <w:r w:rsidR="0042414B" w:rsidRPr="00597A25">
        <w:rPr>
          <w:rFonts w:asciiTheme="majorHAnsi" w:hAnsiTheme="majorHAnsi" w:cstheme="majorHAnsi"/>
          <w:sz w:val="24"/>
          <w:szCs w:val="24"/>
        </w:rPr>
        <w:t>2</w:t>
      </w:r>
      <w:r w:rsidR="004725FE">
        <w:rPr>
          <w:rFonts w:asciiTheme="majorHAnsi" w:hAnsiTheme="majorHAnsi" w:cstheme="majorHAnsi"/>
          <w:sz w:val="24"/>
          <w:szCs w:val="24"/>
        </w:rPr>
        <w:t>.</w:t>
      </w:r>
      <w:r w:rsidR="0042414B" w:rsidRPr="00597A25">
        <w:rPr>
          <w:rFonts w:asciiTheme="majorHAnsi" w:hAnsiTheme="majorHAnsi" w:cstheme="majorHAnsi"/>
          <w:sz w:val="24"/>
          <w:szCs w:val="24"/>
        </w:rPr>
        <w:t>068,1 mii dolari SUA</w:t>
      </w:r>
      <w:r w:rsidR="00E26056" w:rsidRPr="00597A25">
        <w:rPr>
          <w:rFonts w:asciiTheme="majorHAnsi" w:hAnsiTheme="majorHAnsi" w:cstheme="majorHAnsi"/>
          <w:sz w:val="24"/>
          <w:szCs w:val="24"/>
        </w:rPr>
        <w:t>)</w:t>
      </w:r>
      <w:r w:rsidR="0042414B" w:rsidRPr="00597A25">
        <w:rPr>
          <w:rFonts w:asciiTheme="majorHAnsi" w:hAnsiTheme="majorHAnsi" w:cstheme="majorHAnsi"/>
          <w:sz w:val="24"/>
          <w:szCs w:val="24"/>
        </w:rPr>
        <w:t xml:space="preserve"> a fost majorată nejustificat</w:t>
      </w:r>
      <w:r w:rsidR="00CB3371" w:rsidRPr="00597A25">
        <w:rPr>
          <w:rFonts w:asciiTheme="majorHAnsi" w:hAnsiTheme="majorHAnsi" w:cstheme="majorHAnsi"/>
          <w:sz w:val="24"/>
          <w:szCs w:val="24"/>
        </w:rPr>
        <w:t xml:space="preserve"> în vamă</w:t>
      </w:r>
      <w:r w:rsidR="00E26056" w:rsidRPr="00597A25">
        <w:rPr>
          <w:rFonts w:asciiTheme="majorHAnsi" w:hAnsiTheme="majorHAnsi" w:cstheme="majorHAnsi"/>
          <w:sz w:val="24"/>
          <w:szCs w:val="24"/>
        </w:rPr>
        <w:t xml:space="preserve"> </w:t>
      </w:r>
      <w:r w:rsidR="0042414B" w:rsidRPr="00597A25">
        <w:rPr>
          <w:rFonts w:asciiTheme="majorHAnsi" w:hAnsiTheme="majorHAnsi" w:cstheme="majorHAnsi"/>
          <w:sz w:val="24"/>
          <w:szCs w:val="24"/>
        </w:rPr>
        <w:t xml:space="preserve">cu </w:t>
      </w:r>
      <w:r w:rsidR="0042414B" w:rsidRPr="00597A25">
        <w:rPr>
          <w:rFonts w:asciiTheme="majorHAnsi" w:hAnsiTheme="majorHAnsi" w:cstheme="majorHAnsi"/>
          <w:b/>
          <w:sz w:val="24"/>
          <w:szCs w:val="24"/>
        </w:rPr>
        <w:t>700,3</w:t>
      </w:r>
      <w:r w:rsidR="0042414B" w:rsidRPr="00597A25">
        <w:rPr>
          <w:rFonts w:asciiTheme="majorHAnsi" w:hAnsiTheme="majorHAnsi" w:cstheme="majorHAnsi"/>
          <w:sz w:val="24"/>
          <w:szCs w:val="24"/>
        </w:rPr>
        <w:t xml:space="preserve"> </w:t>
      </w:r>
      <w:r w:rsidR="0042414B" w:rsidRPr="00597A25">
        <w:rPr>
          <w:rFonts w:asciiTheme="majorHAnsi" w:hAnsiTheme="majorHAnsi" w:cstheme="majorHAnsi"/>
          <w:b/>
          <w:sz w:val="24"/>
          <w:szCs w:val="24"/>
        </w:rPr>
        <w:t>mii dolari SUA</w:t>
      </w:r>
      <w:r w:rsidR="00290EA4" w:rsidRPr="00597A25">
        <w:rPr>
          <w:rFonts w:asciiTheme="majorHAnsi" w:hAnsiTheme="majorHAnsi" w:cstheme="majorHAnsi"/>
          <w:b/>
          <w:sz w:val="24"/>
          <w:szCs w:val="24"/>
        </w:rPr>
        <w:t>,</w:t>
      </w:r>
      <w:r w:rsidR="00E26056" w:rsidRPr="00597A25">
        <w:rPr>
          <w:rFonts w:asciiTheme="majorHAnsi" w:hAnsiTheme="majorHAnsi" w:cstheme="majorHAnsi"/>
          <w:b/>
          <w:sz w:val="24"/>
          <w:szCs w:val="24"/>
        </w:rPr>
        <w:t xml:space="preserve"> </w:t>
      </w:r>
      <w:r w:rsidR="00E26056" w:rsidRPr="00597A25">
        <w:rPr>
          <w:rFonts w:asciiTheme="majorHAnsi" w:hAnsiTheme="majorHAnsi" w:cstheme="majorHAnsi"/>
          <w:sz w:val="24"/>
          <w:szCs w:val="24"/>
        </w:rPr>
        <w:t>echivalent</w:t>
      </w:r>
      <w:r w:rsidR="004725FE">
        <w:rPr>
          <w:rFonts w:asciiTheme="majorHAnsi" w:hAnsiTheme="majorHAnsi" w:cstheme="majorHAnsi"/>
          <w:sz w:val="24"/>
          <w:szCs w:val="24"/>
        </w:rPr>
        <w:t>ă</w:t>
      </w:r>
      <w:r w:rsidR="00E26056" w:rsidRPr="00597A25">
        <w:rPr>
          <w:rFonts w:asciiTheme="majorHAnsi" w:hAnsiTheme="majorHAnsi" w:cstheme="majorHAnsi"/>
          <w:sz w:val="24"/>
          <w:szCs w:val="24"/>
        </w:rPr>
        <w:t xml:space="preserve"> cu</w:t>
      </w:r>
      <w:r w:rsidR="00E26056" w:rsidRPr="00597A25">
        <w:rPr>
          <w:rFonts w:asciiTheme="majorHAnsi" w:hAnsiTheme="majorHAnsi" w:cstheme="majorHAnsi"/>
          <w:b/>
          <w:sz w:val="24"/>
          <w:szCs w:val="24"/>
        </w:rPr>
        <w:t xml:space="preserve"> </w:t>
      </w:r>
      <w:r w:rsidR="0042414B" w:rsidRPr="00597A25">
        <w:rPr>
          <w:rFonts w:asciiTheme="majorHAnsi" w:hAnsiTheme="majorHAnsi" w:cstheme="majorHAnsi"/>
          <w:sz w:val="24"/>
          <w:szCs w:val="24"/>
        </w:rPr>
        <w:t>12</w:t>
      </w:r>
      <w:r w:rsidR="004725FE">
        <w:rPr>
          <w:rFonts w:asciiTheme="majorHAnsi" w:hAnsiTheme="majorHAnsi" w:cstheme="majorHAnsi"/>
          <w:sz w:val="24"/>
          <w:szCs w:val="24"/>
        </w:rPr>
        <w:t>.</w:t>
      </w:r>
      <w:r w:rsidR="0042414B" w:rsidRPr="00597A25">
        <w:rPr>
          <w:rFonts w:asciiTheme="majorHAnsi" w:hAnsiTheme="majorHAnsi" w:cstheme="majorHAnsi"/>
          <w:sz w:val="24"/>
          <w:szCs w:val="24"/>
        </w:rPr>
        <w:t>262,1 mii lei</w:t>
      </w:r>
      <w:r w:rsidR="00CD0AB2" w:rsidRPr="00597A25">
        <w:rPr>
          <w:rFonts w:asciiTheme="majorHAnsi" w:hAnsiTheme="majorHAnsi" w:cstheme="majorHAnsi"/>
          <w:sz w:val="24"/>
          <w:szCs w:val="24"/>
        </w:rPr>
        <w:t>,</w:t>
      </w:r>
      <w:r w:rsidR="0042414B" w:rsidRPr="00597A25">
        <w:rPr>
          <w:rFonts w:asciiTheme="majorHAnsi" w:hAnsiTheme="majorHAnsi" w:cstheme="majorHAnsi"/>
          <w:sz w:val="24"/>
          <w:szCs w:val="24"/>
        </w:rPr>
        <w:t xml:space="preserve"> </w:t>
      </w:r>
      <w:r w:rsidR="00CD0AB2" w:rsidRPr="00597A25">
        <w:rPr>
          <w:rFonts w:asciiTheme="majorHAnsi" w:hAnsiTheme="majorHAnsi" w:cstheme="majorHAnsi"/>
          <w:sz w:val="24"/>
          <w:szCs w:val="24"/>
        </w:rPr>
        <w:t>valoarea</w:t>
      </w:r>
      <w:r w:rsidR="00A4117F" w:rsidRPr="00597A25">
        <w:rPr>
          <w:rFonts w:asciiTheme="majorHAnsi" w:hAnsiTheme="majorHAnsi" w:cstheme="majorHAnsi"/>
          <w:sz w:val="24"/>
          <w:szCs w:val="24"/>
        </w:rPr>
        <w:t xml:space="preserve"> a</w:t>
      </w:r>
      <w:r w:rsidR="00CD0AB2" w:rsidRPr="00597A25">
        <w:rPr>
          <w:rFonts w:asciiTheme="majorHAnsi" w:hAnsiTheme="majorHAnsi" w:cstheme="majorHAnsi"/>
          <w:sz w:val="24"/>
          <w:szCs w:val="24"/>
        </w:rPr>
        <w:t xml:space="preserve"> </w:t>
      </w:r>
      <w:r w:rsidR="00A4117F" w:rsidRPr="00597A25">
        <w:rPr>
          <w:rFonts w:asciiTheme="majorHAnsi" w:hAnsiTheme="majorHAnsi" w:cstheme="majorHAnsi"/>
          <w:sz w:val="24"/>
          <w:szCs w:val="24"/>
        </w:rPr>
        <w:t xml:space="preserve">5,2 mii tone </w:t>
      </w:r>
      <w:r w:rsidR="004725FE">
        <w:rPr>
          <w:rFonts w:asciiTheme="majorHAnsi" w:hAnsiTheme="majorHAnsi" w:cstheme="majorHAnsi"/>
          <w:sz w:val="24"/>
          <w:szCs w:val="24"/>
        </w:rPr>
        <w:t xml:space="preserve">de </w:t>
      </w:r>
      <w:r w:rsidR="00CD0AB2" w:rsidRPr="00597A25">
        <w:rPr>
          <w:rFonts w:asciiTheme="majorHAnsi" w:hAnsiTheme="majorHAnsi" w:cstheme="majorHAnsi"/>
          <w:sz w:val="24"/>
          <w:szCs w:val="24"/>
        </w:rPr>
        <w:t xml:space="preserve">bitum de petrol liber de vamă constituind </w:t>
      </w:r>
      <w:r w:rsidR="00CD0AB2" w:rsidRPr="00597A25">
        <w:rPr>
          <w:rFonts w:asciiTheme="majorHAnsi" w:hAnsiTheme="majorHAnsi" w:cstheme="majorHAnsi"/>
          <w:b/>
          <w:sz w:val="24"/>
          <w:szCs w:val="24"/>
        </w:rPr>
        <w:t>27</w:t>
      </w:r>
      <w:r w:rsidR="004725FE">
        <w:rPr>
          <w:rFonts w:asciiTheme="majorHAnsi" w:hAnsiTheme="majorHAnsi" w:cstheme="majorHAnsi"/>
          <w:b/>
          <w:sz w:val="24"/>
          <w:szCs w:val="24"/>
        </w:rPr>
        <w:t>.</w:t>
      </w:r>
      <w:r w:rsidR="00CD0AB2" w:rsidRPr="00597A25">
        <w:rPr>
          <w:rFonts w:asciiTheme="majorHAnsi" w:hAnsiTheme="majorHAnsi" w:cstheme="majorHAnsi"/>
          <w:b/>
          <w:sz w:val="24"/>
          <w:szCs w:val="24"/>
        </w:rPr>
        <w:t>68,6 mii dolari SUA</w:t>
      </w:r>
      <w:r w:rsidR="009B14FE" w:rsidRPr="00597A25">
        <w:rPr>
          <w:rFonts w:asciiTheme="majorHAnsi" w:hAnsiTheme="majorHAnsi" w:cstheme="majorHAnsi"/>
          <w:sz w:val="24"/>
          <w:szCs w:val="24"/>
        </w:rPr>
        <w:t>, ne</w:t>
      </w:r>
      <w:r w:rsidR="00C45EB1" w:rsidRPr="00597A25">
        <w:rPr>
          <w:rFonts w:asciiTheme="majorHAnsi" w:hAnsiTheme="majorHAnsi" w:cstheme="majorHAnsi"/>
          <w:sz w:val="24"/>
          <w:szCs w:val="24"/>
        </w:rPr>
        <w:t>confirmată prin dispozițiile de plată</w:t>
      </w:r>
      <w:r w:rsidR="003D0322" w:rsidRPr="00597A25">
        <w:rPr>
          <w:rFonts w:asciiTheme="majorHAnsi" w:hAnsiTheme="majorHAnsi" w:cstheme="majorHAnsi"/>
          <w:sz w:val="24"/>
          <w:szCs w:val="24"/>
        </w:rPr>
        <w:t xml:space="preserve"> de achitare a costului mărfii</w:t>
      </w:r>
      <w:r w:rsidR="00210C77" w:rsidRPr="00597A25">
        <w:rPr>
          <w:rFonts w:asciiTheme="majorHAnsi" w:hAnsiTheme="majorHAnsi" w:cstheme="majorHAnsi"/>
          <w:sz w:val="24"/>
          <w:szCs w:val="24"/>
        </w:rPr>
        <w:t xml:space="preserve"> importate </w:t>
      </w:r>
      <w:r w:rsidR="004725FE">
        <w:rPr>
          <w:rFonts w:asciiTheme="majorHAnsi" w:hAnsiTheme="majorHAnsi" w:cstheme="majorHAnsi"/>
          <w:sz w:val="24"/>
          <w:szCs w:val="24"/>
        </w:rPr>
        <w:t>și</w:t>
      </w:r>
      <w:r w:rsidR="00713256" w:rsidRPr="00597A25">
        <w:rPr>
          <w:rFonts w:asciiTheme="majorHAnsi" w:hAnsiTheme="majorHAnsi" w:cstheme="majorHAnsi"/>
          <w:sz w:val="24"/>
          <w:szCs w:val="24"/>
        </w:rPr>
        <w:t xml:space="preserve"> </w:t>
      </w:r>
      <w:r w:rsidR="004725FE">
        <w:rPr>
          <w:rFonts w:asciiTheme="majorHAnsi" w:hAnsiTheme="majorHAnsi" w:cstheme="majorHAnsi"/>
          <w:sz w:val="24"/>
          <w:szCs w:val="24"/>
        </w:rPr>
        <w:t>ne</w:t>
      </w:r>
      <w:r w:rsidR="00210C77" w:rsidRPr="00597A25">
        <w:rPr>
          <w:rFonts w:asciiTheme="majorHAnsi" w:hAnsiTheme="majorHAnsi" w:cstheme="majorHAnsi"/>
          <w:sz w:val="24"/>
          <w:szCs w:val="24"/>
        </w:rPr>
        <w:t>atașate la declarați</w:t>
      </w:r>
      <w:r w:rsidR="00344D0F" w:rsidRPr="00597A25">
        <w:rPr>
          <w:rFonts w:asciiTheme="majorHAnsi" w:hAnsiTheme="majorHAnsi" w:cstheme="majorHAnsi"/>
          <w:sz w:val="24"/>
          <w:szCs w:val="24"/>
        </w:rPr>
        <w:t>ile</w:t>
      </w:r>
      <w:r w:rsidR="00210C77" w:rsidRPr="00597A25">
        <w:rPr>
          <w:rFonts w:asciiTheme="majorHAnsi" w:hAnsiTheme="majorHAnsi" w:cstheme="majorHAnsi"/>
          <w:sz w:val="24"/>
          <w:szCs w:val="24"/>
        </w:rPr>
        <w:t xml:space="preserve"> vamal</w:t>
      </w:r>
      <w:r w:rsidR="00344D0F" w:rsidRPr="00597A25">
        <w:rPr>
          <w:rFonts w:asciiTheme="majorHAnsi" w:hAnsiTheme="majorHAnsi" w:cstheme="majorHAnsi"/>
          <w:sz w:val="24"/>
          <w:szCs w:val="24"/>
        </w:rPr>
        <w:t>e</w:t>
      </w:r>
      <w:r w:rsidR="00210C77" w:rsidRPr="00597A25">
        <w:rPr>
          <w:rFonts w:asciiTheme="majorHAnsi" w:hAnsiTheme="majorHAnsi" w:cstheme="majorHAnsi"/>
          <w:sz w:val="24"/>
          <w:szCs w:val="24"/>
        </w:rPr>
        <w:t xml:space="preserve"> de import</w:t>
      </w:r>
      <w:r w:rsidR="006607AA" w:rsidRPr="00597A25">
        <w:rPr>
          <w:rFonts w:asciiTheme="majorHAnsi" w:hAnsiTheme="majorHAnsi" w:cstheme="majorHAnsi"/>
          <w:sz w:val="24"/>
          <w:szCs w:val="24"/>
        </w:rPr>
        <w:t xml:space="preserve"> la momentul acordării scutirilor</w:t>
      </w:r>
      <w:r w:rsidR="00210C77" w:rsidRPr="00597A25">
        <w:rPr>
          <w:rFonts w:asciiTheme="majorHAnsi" w:hAnsiTheme="majorHAnsi" w:cstheme="majorHAnsi"/>
          <w:sz w:val="24"/>
          <w:szCs w:val="24"/>
        </w:rPr>
        <w:t>;</w:t>
      </w:r>
    </w:p>
    <w:p w14:paraId="50135151" w14:textId="43B2DDA3" w:rsidR="00225348" w:rsidRPr="004725FE" w:rsidRDefault="0015179B" w:rsidP="004725FE">
      <w:pPr>
        <w:pStyle w:val="ListParagraph"/>
        <w:numPr>
          <w:ilvl w:val="0"/>
          <w:numId w:val="5"/>
        </w:numPr>
        <w:tabs>
          <w:tab w:val="left" w:pos="426"/>
        </w:tabs>
        <w:spacing w:after="120" w:line="276" w:lineRule="auto"/>
        <w:ind w:left="0" w:firstLine="426"/>
        <w:jc w:val="both"/>
        <w:rPr>
          <w:rFonts w:asciiTheme="majorHAnsi" w:hAnsiTheme="majorHAnsi" w:cstheme="majorHAnsi"/>
          <w:sz w:val="24"/>
          <w:szCs w:val="24"/>
        </w:rPr>
      </w:pPr>
      <w:r w:rsidRPr="004725FE">
        <w:rPr>
          <w:rFonts w:asciiTheme="majorHAnsi" w:hAnsiTheme="majorHAnsi" w:cstheme="majorHAnsi"/>
          <w:noProof/>
          <w:sz w:val="24"/>
          <w:szCs w:val="24"/>
        </w:rPr>
        <w:t>ulterior</w:t>
      </w:r>
      <w:r w:rsidR="00C1664E" w:rsidRPr="004725FE">
        <w:rPr>
          <w:rFonts w:asciiTheme="majorHAnsi" w:hAnsiTheme="majorHAnsi" w:cstheme="majorHAnsi"/>
          <w:noProof/>
          <w:sz w:val="24"/>
          <w:szCs w:val="24"/>
        </w:rPr>
        <w:t>,</w:t>
      </w:r>
      <w:r w:rsidR="00D72A25" w:rsidRPr="004725FE">
        <w:rPr>
          <w:rFonts w:asciiTheme="majorHAnsi" w:hAnsiTheme="majorHAnsi" w:cstheme="majorHAnsi"/>
          <w:noProof/>
          <w:sz w:val="24"/>
          <w:szCs w:val="24"/>
        </w:rPr>
        <w:t xml:space="preserve"> </w:t>
      </w:r>
      <w:r w:rsidR="004A6B56" w:rsidRPr="004725FE">
        <w:rPr>
          <w:rFonts w:asciiTheme="majorHAnsi" w:hAnsiTheme="majorHAnsi" w:cstheme="majorHAnsi"/>
          <w:noProof/>
          <w:sz w:val="24"/>
          <w:szCs w:val="24"/>
        </w:rPr>
        <w:t xml:space="preserve">în declarația vamală de import </w:t>
      </w:r>
      <w:r w:rsidR="00F62EB4" w:rsidRPr="004725FE">
        <w:rPr>
          <w:rFonts w:asciiTheme="majorHAnsi" w:hAnsiTheme="majorHAnsi" w:cstheme="majorHAnsi"/>
          <w:sz w:val="24"/>
          <w:szCs w:val="24"/>
        </w:rPr>
        <w:t xml:space="preserve">agentul economic nerezident </w:t>
      </w:r>
      <w:r w:rsidR="00F62EB4" w:rsidRPr="004725FE">
        <w:rPr>
          <w:rFonts w:asciiTheme="majorHAnsi" w:hAnsiTheme="majorHAnsi" w:cstheme="majorHAnsi"/>
          <w:noProof/>
          <w:sz w:val="24"/>
          <w:szCs w:val="24"/>
        </w:rPr>
        <w:t xml:space="preserve">cu jurisdicția în </w:t>
      </w:r>
      <w:r w:rsidR="00F62EB4" w:rsidRPr="004725FE">
        <w:rPr>
          <w:rFonts w:asciiTheme="majorHAnsi" w:hAnsiTheme="majorHAnsi" w:cstheme="majorHAnsi"/>
          <w:sz w:val="24"/>
          <w:szCs w:val="24"/>
        </w:rPr>
        <w:t>Cipru</w:t>
      </w:r>
      <w:r w:rsidR="00F62EB4" w:rsidRPr="00597A25">
        <w:rPr>
          <w:rStyle w:val="FootnoteReference"/>
          <w:rFonts w:asciiTheme="majorHAnsi" w:hAnsiTheme="majorHAnsi" w:cstheme="majorHAnsi"/>
          <w:sz w:val="24"/>
          <w:szCs w:val="24"/>
        </w:rPr>
        <w:footnoteReference w:id="89"/>
      </w:r>
      <w:r w:rsidR="00F62EB4" w:rsidRPr="004725FE">
        <w:rPr>
          <w:rFonts w:asciiTheme="majorHAnsi" w:hAnsiTheme="majorHAnsi" w:cstheme="majorHAnsi"/>
          <w:sz w:val="24"/>
          <w:szCs w:val="24"/>
        </w:rPr>
        <w:t xml:space="preserve"> </w:t>
      </w:r>
      <w:r w:rsidR="00FD591A" w:rsidRPr="007B45F3">
        <w:rPr>
          <w:rFonts w:asciiTheme="majorHAnsi" w:hAnsiTheme="majorHAnsi" w:cstheme="majorHAnsi"/>
          <w:sz w:val="24"/>
          <w:szCs w:val="24"/>
        </w:rPr>
        <w:t>la momentul vămuirii</w:t>
      </w:r>
      <w:r w:rsidR="00C1664E" w:rsidRPr="007B45F3">
        <w:rPr>
          <w:rFonts w:asciiTheme="majorHAnsi" w:hAnsiTheme="majorHAnsi" w:cstheme="majorHAnsi"/>
          <w:noProof/>
          <w:sz w:val="24"/>
          <w:szCs w:val="24"/>
        </w:rPr>
        <w:t xml:space="preserve"> </w:t>
      </w:r>
      <w:r w:rsidR="004452AC" w:rsidRPr="004725FE">
        <w:rPr>
          <w:rFonts w:asciiTheme="majorHAnsi" w:hAnsiTheme="majorHAnsi" w:cstheme="majorHAnsi"/>
          <w:noProof/>
          <w:sz w:val="24"/>
          <w:szCs w:val="24"/>
        </w:rPr>
        <w:t>devine expeditor</w:t>
      </w:r>
      <w:r w:rsidR="00C45EB1" w:rsidRPr="004725FE">
        <w:rPr>
          <w:rFonts w:asciiTheme="majorHAnsi" w:hAnsiTheme="majorHAnsi" w:cstheme="majorHAnsi"/>
          <w:noProof/>
          <w:sz w:val="24"/>
          <w:szCs w:val="24"/>
        </w:rPr>
        <w:t xml:space="preserve"> al </w:t>
      </w:r>
      <w:r w:rsidR="000B6761" w:rsidRPr="004725FE">
        <w:rPr>
          <w:rFonts w:asciiTheme="majorHAnsi" w:hAnsiTheme="majorHAnsi" w:cstheme="majorHAnsi"/>
          <w:sz w:val="24"/>
          <w:szCs w:val="24"/>
        </w:rPr>
        <w:t>bitumului de petrol</w:t>
      </w:r>
      <w:r w:rsidR="00D96A01" w:rsidRPr="004725FE">
        <w:rPr>
          <w:rFonts w:asciiTheme="majorHAnsi" w:hAnsiTheme="majorHAnsi" w:cstheme="majorHAnsi"/>
          <w:sz w:val="24"/>
          <w:szCs w:val="24"/>
        </w:rPr>
        <w:t xml:space="preserve"> pe teritoriul vamal al </w:t>
      </w:r>
      <w:r w:rsidR="004725FE" w:rsidRPr="004725FE">
        <w:rPr>
          <w:rFonts w:asciiTheme="majorHAnsi" w:hAnsiTheme="majorHAnsi" w:cstheme="majorHAnsi"/>
          <w:sz w:val="24"/>
          <w:szCs w:val="24"/>
        </w:rPr>
        <w:t>ț</w:t>
      </w:r>
      <w:r w:rsidR="00D96A01" w:rsidRPr="004725FE">
        <w:rPr>
          <w:rFonts w:asciiTheme="majorHAnsi" w:hAnsiTheme="majorHAnsi" w:cstheme="majorHAnsi"/>
          <w:sz w:val="24"/>
          <w:szCs w:val="24"/>
        </w:rPr>
        <w:t>ării</w:t>
      </w:r>
      <w:r w:rsidR="004452AC" w:rsidRPr="004725FE">
        <w:rPr>
          <w:rFonts w:asciiTheme="majorHAnsi" w:hAnsiTheme="majorHAnsi" w:cstheme="majorHAnsi"/>
          <w:noProof/>
          <w:sz w:val="24"/>
          <w:szCs w:val="24"/>
        </w:rPr>
        <w:t>, iar</w:t>
      </w:r>
      <w:r w:rsidR="00F62EB4" w:rsidRPr="004725FE">
        <w:rPr>
          <w:rFonts w:asciiTheme="majorHAnsi" w:hAnsiTheme="majorHAnsi" w:cstheme="majorHAnsi"/>
          <w:sz w:val="24"/>
          <w:szCs w:val="24"/>
        </w:rPr>
        <w:t xml:space="preserve"> agentul economic rezident</w:t>
      </w:r>
      <w:r w:rsidR="00E342D5" w:rsidRPr="004725FE">
        <w:rPr>
          <w:rFonts w:asciiTheme="majorHAnsi" w:hAnsiTheme="majorHAnsi" w:cstheme="majorHAnsi"/>
          <w:sz w:val="24"/>
          <w:szCs w:val="24"/>
        </w:rPr>
        <w:t xml:space="preserve"> din mun. Chișinău </w:t>
      </w:r>
      <w:r w:rsidR="00F62EB4" w:rsidRPr="00597A25">
        <w:rPr>
          <w:rStyle w:val="FootnoteReference"/>
          <w:rFonts w:asciiTheme="majorHAnsi" w:hAnsiTheme="majorHAnsi" w:cstheme="majorHAnsi"/>
          <w:sz w:val="24"/>
          <w:szCs w:val="24"/>
        </w:rPr>
        <w:footnoteReference w:id="90"/>
      </w:r>
      <w:r w:rsidR="004452AC" w:rsidRPr="004725FE">
        <w:rPr>
          <w:rFonts w:asciiTheme="majorHAnsi" w:hAnsiTheme="majorHAnsi" w:cstheme="majorHAnsi"/>
          <w:noProof/>
          <w:sz w:val="24"/>
          <w:szCs w:val="24"/>
        </w:rPr>
        <w:t xml:space="preserve"> </w:t>
      </w:r>
      <w:r w:rsidR="00D21674" w:rsidRPr="004725FE">
        <w:rPr>
          <w:rFonts w:asciiTheme="majorHAnsi" w:hAnsiTheme="majorHAnsi" w:cstheme="majorHAnsi"/>
          <w:noProof/>
          <w:sz w:val="24"/>
          <w:szCs w:val="24"/>
        </w:rPr>
        <w:t>-</w:t>
      </w:r>
      <w:r w:rsidR="004452AC" w:rsidRPr="004725FE">
        <w:rPr>
          <w:rFonts w:asciiTheme="majorHAnsi" w:hAnsiTheme="majorHAnsi" w:cstheme="majorHAnsi"/>
          <w:noProof/>
          <w:sz w:val="24"/>
          <w:szCs w:val="24"/>
        </w:rPr>
        <w:t xml:space="preserve"> destinatar</w:t>
      </w:r>
      <w:r w:rsidR="00C45EB1" w:rsidRPr="004725FE">
        <w:rPr>
          <w:rFonts w:asciiTheme="majorHAnsi" w:hAnsiTheme="majorHAnsi" w:cstheme="majorHAnsi"/>
          <w:noProof/>
          <w:sz w:val="24"/>
          <w:szCs w:val="24"/>
        </w:rPr>
        <w:t xml:space="preserve"> și responsbil financiar</w:t>
      </w:r>
      <w:r w:rsidR="009C3250" w:rsidRPr="004725FE">
        <w:rPr>
          <w:rFonts w:asciiTheme="majorHAnsi" w:hAnsiTheme="majorHAnsi" w:cstheme="majorHAnsi"/>
          <w:noProof/>
          <w:sz w:val="24"/>
          <w:szCs w:val="24"/>
        </w:rPr>
        <w:t xml:space="preserve">, </w:t>
      </w:r>
      <w:r w:rsidR="006607AA" w:rsidRPr="004725FE">
        <w:rPr>
          <w:rFonts w:asciiTheme="majorHAnsi" w:hAnsiTheme="majorHAnsi" w:cstheme="majorHAnsi"/>
          <w:sz w:val="24"/>
          <w:szCs w:val="24"/>
        </w:rPr>
        <w:t>ace</w:t>
      </w:r>
      <w:r w:rsidR="000B6761" w:rsidRPr="004725FE">
        <w:rPr>
          <w:rFonts w:asciiTheme="majorHAnsi" w:hAnsiTheme="majorHAnsi" w:cstheme="majorHAnsi"/>
          <w:sz w:val="24"/>
          <w:szCs w:val="24"/>
        </w:rPr>
        <w:t>sta</w:t>
      </w:r>
      <w:r w:rsidR="006607AA" w:rsidRPr="004725FE">
        <w:rPr>
          <w:rFonts w:asciiTheme="majorHAnsi" w:hAnsiTheme="majorHAnsi" w:cstheme="majorHAnsi"/>
          <w:sz w:val="24"/>
          <w:szCs w:val="24"/>
        </w:rPr>
        <w:t xml:space="preserve"> fiind scut</w:t>
      </w:r>
      <w:r w:rsidR="000B6761" w:rsidRPr="004725FE">
        <w:rPr>
          <w:rFonts w:asciiTheme="majorHAnsi" w:hAnsiTheme="majorHAnsi" w:cstheme="majorHAnsi"/>
          <w:sz w:val="24"/>
          <w:szCs w:val="24"/>
        </w:rPr>
        <w:t>it</w:t>
      </w:r>
      <w:r w:rsidR="006607AA" w:rsidRPr="004725FE">
        <w:rPr>
          <w:rFonts w:asciiTheme="majorHAnsi" w:hAnsiTheme="majorHAnsi" w:cstheme="majorHAnsi"/>
          <w:sz w:val="24"/>
          <w:szCs w:val="24"/>
        </w:rPr>
        <w:t xml:space="preserve"> </w:t>
      </w:r>
      <w:r w:rsidR="009C3250" w:rsidRPr="004725FE">
        <w:rPr>
          <w:rFonts w:asciiTheme="majorHAnsi" w:hAnsiTheme="majorHAnsi" w:cstheme="majorHAnsi"/>
          <w:noProof/>
          <w:sz w:val="24"/>
          <w:szCs w:val="24"/>
        </w:rPr>
        <w:t>de</w:t>
      </w:r>
      <w:r w:rsidR="00216606" w:rsidRPr="004725FE">
        <w:rPr>
          <w:rFonts w:asciiTheme="majorHAnsi" w:hAnsiTheme="majorHAnsi" w:cstheme="majorHAnsi"/>
          <w:noProof/>
          <w:sz w:val="24"/>
          <w:szCs w:val="24"/>
        </w:rPr>
        <w:t xml:space="preserve"> achitarea</w:t>
      </w:r>
      <w:r w:rsidR="009C3250" w:rsidRPr="00F9425B">
        <w:rPr>
          <w:rFonts w:asciiTheme="majorHAnsi" w:hAnsiTheme="majorHAnsi" w:cstheme="majorHAnsi"/>
          <w:noProof/>
          <w:sz w:val="24"/>
          <w:szCs w:val="24"/>
        </w:rPr>
        <w:t xml:space="preserve"> drepturi</w:t>
      </w:r>
      <w:r w:rsidR="00216606" w:rsidRPr="00F9425B">
        <w:rPr>
          <w:rFonts w:asciiTheme="majorHAnsi" w:hAnsiTheme="majorHAnsi" w:cstheme="majorHAnsi"/>
          <w:noProof/>
          <w:sz w:val="24"/>
          <w:szCs w:val="24"/>
        </w:rPr>
        <w:t>lor</w:t>
      </w:r>
      <w:r w:rsidR="009C3250" w:rsidRPr="00F9425B">
        <w:rPr>
          <w:rFonts w:asciiTheme="majorHAnsi" w:hAnsiTheme="majorHAnsi" w:cstheme="majorHAnsi"/>
          <w:noProof/>
          <w:sz w:val="24"/>
          <w:szCs w:val="24"/>
        </w:rPr>
        <w:t xml:space="preserve"> de import </w:t>
      </w:r>
      <w:r w:rsidR="00C1664E" w:rsidRPr="00F9425B">
        <w:rPr>
          <w:rFonts w:asciiTheme="majorHAnsi" w:hAnsiTheme="majorHAnsi" w:cstheme="majorHAnsi"/>
          <w:noProof/>
          <w:sz w:val="24"/>
          <w:szCs w:val="24"/>
        </w:rPr>
        <w:t>î</w:t>
      </w:r>
      <w:r w:rsidR="009C3250" w:rsidRPr="00F9425B">
        <w:rPr>
          <w:rFonts w:asciiTheme="majorHAnsi" w:hAnsiTheme="majorHAnsi" w:cstheme="majorHAnsi"/>
          <w:noProof/>
          <w:sz w:val="24"/>
          <w:szCs w:val="24"/>
        </w:rPr>
        <w:t>n sumă</w:t>
      </w:r>
      <w:r w:rsidR="000B6761" w:rsidRPr="00F9425B">
        <w:rPr>
          <w:rFonts w:asciiTheme="majorHAnsi" w:hAnsiTheme="majorHAnsi" w:cstheme="majorHAnsi"/>
          <w:noProof/>
          <w:sz w:val="24"/>
          <w:szCs w:val="24"/>
        </w:rPr>
        <w:t xml:space="preserve"> </w:t>
      </w:r>
      <w:r w:rsidR="009C3250" w:rsidRPr="00F9425B">
        <w:rPr>
          <w:rFonts w:asciiTheme="majorHAnsi" w:hAnsiTheme="majorHAnsi" w:cstheme="majorHAnsi"/>
          <w:noProof/>
          <w:sz w:val="24"/>
          <w:szCs w:val="24"/>
        </w:rPr>
        <w:t>de</w:t>
      </w:r>
      <w:r w:rsidR="000B6761" w:rsidRPr="00F9425B">
        <w:rPr>
          <w:rFonts w:asciiTheme="majorHAnsi" w:hAnsiTheme="majorHAnsi" w:cstheme="majorHAnsi"/>
          <w:noProof/>
          <w:sz w:val="24"/>
          <w:szCs w:val="24"/>
        </w:rPr>
        <w:t xml:space="preserve"> </w:t>
      </w:r>
      <w:r w:rsidR="000B6761" w:rsidRPr="00F9425B">
        <w:rPr>
          <w:rFonts w:asciiTheme="majorHAnsi" w:hAnsiTheme="majorHAnsi" w:cstheme="majorHAnsi"/>
          <w:b/>
          <w:noProof/>
          <w:sz w:val="24"/>
          <w:szCs w:val="24"/>
        </w:rPr>
        <w:t>9</w:t>
      </w:r>
      <w:r w:rsidR="004725FE" w:rsidRPr="00F9425B">
        <w:rPr>
          <w:rFonts w:asciiTheme="majorHAnsi" w:hAnsiTheme="majorHAnsi" w:cstheme="majorHAnsi"/>
          <w:b/>
          <w:noProof/>
          <w:sz w:val="24"/>
          <w:szCs w:val="24"/>
        </w:rPr>
        <w:t>.</w:t>
      </w:r>
      <w:r w:rsidR="000B6761" w:rsidRPr="00F9425B">
        <w:rPr>
          <w:rFonts w:asciiTheme="majorHAnsi" w:hAnsiTheme="majorHAnsi" w:cstheme="majorHAnsi"/>
          <w:b/>
          <w:noProof/>
          <w:sz w:val="24"/>
          <w:szCs w:val="24"/>
        </w:rPr>
        <w:t>951,1 mii lei</w:t>
      </w:r>
      <w:r w:rsidR="000B6761" w:rsidRPr="00597A25">
        <w:rPr>
          <w:rStyle w:val="FootnoteReference"/>
          <w:rFonts w:asciiTheme="majorHAnsi" w:hAnsiTheme="majorHAnsi" w:cstheme="majorHAnsi"/>
          <w:b/>
          <w:noProof/>
          <w:sz w:val="24"/>
          <w:szCs w:val="24"/>
        </w:rPr>
        <w:footnoteReference w:id="91"/>
      </w:r>
      <w:r w:rsidR="000B6761" w:rsidRPr="004725FE">
        <w:rPr>
          <w:rFonts w:asciiTheme="majorHAnsi" w:hAnsiTheme="majorHAnsi" w:cstheme="majorHAnsi"/>
          <w:b/>
          <w:noProof/>
          <w:sz w:val="24"/>
          <w:szCs w:val="24"/>
        </w:rPr>
        <w:t xml:space="preserve">. </w:t>
      </w:r>
      <w:r w:rsidR="000B6761" w:rsidRPr="004725FE">
        <w:rPr>
          <w:rFonts w:asciiTheme="majorHAnsi" w:hAnsiTheme="majorHAnsi" w:cstheme="majorHAnsi"/>
          <w:noProof/>
          <w:sz w:val="24"/>
          <w:szCs w:val="24"/>
        </w:rPr>
        <w:t>Potrivit datelor din sistemul informațional Portal SV</w:t>
      </w:r>
      <w:r w:rsidR="00502A7E" w:rsidRPr="007B45F3">
        <w:rPr>
          <w:rFonts w:asciiTheme="majorHAnsi" w:hAnsiTheme="majorHAnsi" w:cstheme="majorHAnsi"/>
          <w:noProof/>
          <w:sz w:val="24"/>
          <w:szCs w:val="24"/>
        </w:rPr>
        <w:t>,</w:t>
      </w:r>
      <w:r w:rsidR="000B6761" w:rsidRPr="007B45F3">
        <w:rPr>
          <w:rFonts w:asciiTheme="majorHAnsi" w:hAnsiTheme="majorHAnsi" w:cstheme="majorHAnsi"/>
          <w:noProof/>
          <w:sz w:val="24"/>
          <w:szCs w:val="24"/>
        </w:rPr>
        <w:t xml:space="preserve"> facilitățile</w:t>
      </w:r>
      <w:r w:rsidR="00571927" w:rsidRPr="004725FE">
        <w:rPr>
          <w:rFonts w:asciiTheme="majorHAnsi" w:hAnsiTheme="majorHAnsi" w:cstheme="majorHAnsi"/>
          <w:noProof/>
          <w:sz w:val="24"/>
          <w:szCs w:val="24"/>
        </w:rPr>
        <w:t xml:space="preserve"> fiscale și vamale</w:t>
      </w:r>
      <w:r w:rsidR="000B6761" w:rsidRPr="004725FE">
        <w:rPr>
          <w:rFonts w:asciiTheme="majorHAnsi" w:hAnsiTheme="majorHAnsi" w:cstheme="majorHAnsi"/>
          <w:noProof/>
          <w:sz w:val="24"/>
          <w:szCs w:val="24"/>
        </w:rPr>
        <w:t xml:space="preserve"> acordate</w:t>
      </w:r>
      <w:r w:rsidR="00502A7E" w:rsidRPr="004725FE">
        <w:rPr>
          <w:rFonts w:asciiTheme="majorHAnsi" w:hAnsiTheme="majorHAnsi" w:cstheme="majorHAnsi"/>
          <w:noProof/>
          <w:sz w:val="24"/>
          <w:szCs w:val="24"/>
        </w:rPr>
        <w:t xml:space="preserve"> per total</w:t>
      </w:r>
      <w:r w:rsidR="000B6761" w:rsidRPr="004725FE">
        <w:rPr>
          <w:rFonts w:asciiTheme="majorHAnsi" w:hAnsiTheme="majorHAnsi" w:cstheme="majorHAnsi"/>
          <w:noProof/>
          <w:sz w:val="24"/>
          <w:szCs w:val="24"/>
        </w:rPr>
        <w:t xml:space="preserve"> agent</w:t>
      </w:r>
      <w:r w:rsidR="00CC7378" w:rsidRPr="004725FE">
        <w:rPr>
          <w:rFonts w:asciiTheme="majorHAnsi" w:hAnsiTheme="majorHAnsi" w:cstheme="majorHAnsi"/>
          <w:noProof/>
          <w:sz w:val="24"/>
          <w:szCs w:val="24"/>
        </w:rPr>
        <w:t>ului</w:t>
      </w:r>
      <w:r w:rsidR="000B6761" w:rsidRPr="004725FE">
        <w:rPr>
          <w:rFonts w:asciiTheme="majorHAnsi" w:hAnsiTheme="majorHAnsi" w:cstheme="majorHAnsi"/>
          <w:noProof/>
          <w:sz w:val="24"/>
          <w:szCs w:val="24"/>
        </w:rPr>
        <w:t xml:space="preserve"> economic</w:t>
      </w:r>
      <w:r w:rsidR="00E74909" w:rsidRPr="004725FE">
        <w:rPr>
          <w:rFonts w:asciiTheme="majorHAnsi" w:hAnsiTheme="majorHAnsi" w:cstheme="majorHAnsi"/>
          <w:noProof/>
          <w:sz w:val="24"/>
          <w:szCs w:val="24"/>
        </w:rPr>
        <w:t xml:space="preserve"> rezident </w:t>
      </w:r>
      <w:r w:rsidR="00571927" w:rsidRPr="004725FE">
        <w:rPr>
          <w:rFonts w:asciiTheme="majorHAnsi" w:hAnsiTheme="majorHAnsi" w:cstheme="majorHAnsi"/>
          <w:noProof/>
          <w:sz w:val="24"/>
          <w:szCs w:val="24"/>
        </w:rPr>
        <w:t>la</w:t>
      </w:r>
      <w:r w:rsidR="00CC7378" w:rsidRPr="004725FE">
        <w:rPr>
          <w:rFonts w:asciiTheme="majorHAnsi" w:hAnsiTheme="majorHAnsi" w:cstheme="majorHAnsi"/>
          <w:noProof/>
          <w:sz w:val="24"/>
          <w:szCs w:val="24"/>
        </w:rPr>
        <w:t xml:space="preserve"> toate</w:t>
      </w:r>
      <w:r w:rsidR="00571927" w:rsidRPr="004725FE">
        <w:rPr>
          <w:rFonts w:asciiTheme="majorHAnsi" w:hAnsiTheme="majorHAnsi" w:cstheme="majorHAnsi"/>
          <w:noProof/>
          <w:sz w:val="24"/>
          <w:szCs w:val="24"/>
        </w:rPr>
        <w:t xml:space="preserve"> </w:t>
      </w:r>
      <w:r w:rsidR="00502A7E" w:rsidRPr="004725FE">
        <w:rPr>
          <w:rFonts w:asciiTheme="majorHAnsi" w:hAnsiTheme="majorHAnsi" w:cstheme="majorHAnsi"/>
          <w:noProof/>
          <w:sz w:val="24"/>
          <w:szCs w:val="24"/>
        </w:rPr>
        <w:t>tipurile de mărfuri importate</w:t>
      </w:r>
      <w:r w:rsidR="00386B06" w:rsidRPr="004725FE">
        <w:rPr>
          <w:rFonts w:asciiTheme="majorHAnsi" w:hAnsiTheme="majorHAnsi" w:cstheme="majorHAnsi"/>
          <w:noProof/>
          <w:sz w:val="24"/>
          <w:szCs w:val="24"/>
        </w:rPr>
        <w:t>, inclusiv prin intermediul agentului economic nerezident</w:t>
      </w:r>
      <w:r w:rsidR="004725FE">
        <w:rPr>
          <w:rFonts w:asciiTheme="majorHAnsi" w:hAnsiTheme="majorHAnsi" w:cstheme="majorHAnsi"/>
          <w:noProof/>
          <w:sz w:val="24"/>
          <w:szCs w:val="24"/>
        </w:rPr>
        <w:t>,</w:t>
      </w:r>
      <w:r w:rsidR="00502A7E" w:rsidRPr="004725FE">
        <w:rPr>
          <w:rFonts w:asciiTheme="majorHAnsi" w:hAnsiTheme="majorHAnsi" w:cstheme="majorHAnsi"/>
          <w:noProof/>
          <w:sz w:val="24"/>
          <w:szCs w:val="24"/>
        </w:rPr>
        <w:t xml:space="preserve"> </w:t>
      </w:r>
      <w:r w:rsidR="00571927" w:rsidRPr="004725FE">
        <w:rPr>
          <w:rFonts w:asciiTheme="majorHAnsi" w:hAnsiTheme="majorHAnsi" w:cstheme="majorHAnsi"/>
          <w:noProof/>
          <w:sz w:val="24"/>
          <w:szCs w:val="24"/>
        </w:rPr>
        <w:t>au</w:t>
      </w:r>
      <w:r w:rsidR="000B6761" w:rsidRPr="004725FE">
        <w:rPr>
          <w:rFonts w:asciiTheme="majorHAnsi" w:hAnsiTheme="majorHAnsi" w:cstheme="majorHAnsi"/>
          <w:noProof/>
          <w:sz w:val="24"/>
          <w:szCs w:val="24"/>
        </w:rPr>
        <w:t xml:space="preserve"> constitui</w:t>
      </w:r>
      <w:r w:rsidR="00571927" w:rsidRPr="004725FE">
        <w:rPr>
          <w:rFonts w:asciiTheme="majorHAnsi" w:hAnsiTheme="majorHAnsi" w:cstheme="majorHAnsi"/>
          <w:noProof/>
          <w:sz w:val="24"/>
          <w:szCs w:val="24"/>
        </w:rPr>
        <w:t>t</w:t>
      </w:r>
      <w:r w:rsidR="000B6761" w:rsidRPr="004725FE">
        <w:rPr>
          <w:rFonts w:asciiTheme="majorHAnsi" w:hAnsiTheme="majorHAnsi" w:cstheme="majorHAnsi"/>
          <w:noProof/>
          <w:sz w:val="24"/>
          <w:szCs w:val="24"/>
        </w:rPr>
        <w:t xml:space="preserve"> 15</w:t>
      </w:r>
      <w:r w:rsidR="004725FE">
        <w:rPr>
          <w:rFonts w:asciiTheme="majorHAnsi" w:hAnsiTheme="majorHAnsi" w:cstheme="majorHAnsi"/>
          <w:noProof/>
          <w:sz w:val="24"/>
          <w:szCs w:val="24"/>
        </w:rPr>
        <w:t>.</w:t>
      </w:r>
      <w:r w:rsidR="000B6761" w:rsidRPr="004725FE">
        <w:rPr>
          <w:rFonts w:asciiTheme="majorHAnsi" w:hAnsiTheme="majorHAnsi" w:cstheme="majorHAnsi"/>
          <w:noProof/>
          <w:sz w:val="24"/>
          <w:szCs w:val="24"/>
        </w:rPr>
        <w:t>717,1 mii lei</w:t>
      </w:r>
      <w:r w:rsidR="000B6761" w:rsidRPr="00597A25">
        <w:rPr>
          <w:rStyle w:val="FootnoteReference"/>
          <w:rFonts w:asciiTheme="majorHAnsi" w:hAnsiTheme="majorHAnsi" w:cstheme="majorHAnsi"/>
          <w:noProof/>
          <w:sz w:val="24"/>
          <w:szCs w:val="24"/>
        </w:rPr>
        <w:footnoteReference w:id="92"/>
      </w:r>
      <w:r w:rsidRPr="004725FE">
        <w:rPr>
          <w:rFonts w:asciiTheme="majorHAnsi" w:hAnsiTheme="majorHAnsi" w:cstheme="majorHAnsi"/>
          <w:noProof/>
          <w:sz w:val="24"/>
          <w:szCs w:val="24"/>
        </w:rPr>
        <w:t>;</w:t>
      </w:r>
    </w:p>
    <w:p w14:paraId="10237ECD" w14:textId="50DE6578" w:rsidR="001649A7" w:rsidRPr="00597A25" w:rsidRDefault="0015179B" w:rsidP="0042280B">
      <w:pPr>
        <w:pStyle w:val="ListParagraph"/>
        <w:numPr>
          <w:ilvl w:val="0"/>
          <w:numId w:val="5"/>
        </w:numPr>
        <w:tabs>
          <w:tab w:val="left" w:pos="426"/>
        </w:tabs>
        <w:spacing w:after="120" w:line="276" w:lineRule="auto"/>
        <w:ind w:left="0" w:firstLine="426"/>
        <w:jc w:val="both"/>
        <w:rPr>
          <w:rFonts w:asciiTheme="majorHAnsi" w:hAnsiTheme="majorHAnsi" w:cstheme="majorHAnsi"/>
          <w:sz w:val="24"/>
          <w:szCs w:val="24"/>
        </w:rPr>
      </w:pPr>
      <w:r w:rsidRPr="00597A25">
        <w:rPr>
          <w:rFonts w:asciiTheme="majorHAnsi" w:hAnsiTheme="majorHAnsi" w:cstheme="majorHAnsi"/>
          <w:noProof/>
          <w:sz w:val="24"/>
          <w:szCs w:val="24"/>
        </w:rPr>
        <w:t>d</w:t>
      </w:r>
      <w:r w:rsidR="00A8362E" w:rsidRPr="00597A25">
        <w:rPr>
          <w:rFonts w:asciiTheme="majorHAnsi" w:hAnsiTheme="majorHAnsi" w:cstheme="majorHAnsi"/>
          <w:noProof/>
          <w:sz w:val="24"/>
          <w:szCs w:val="24"/>
        </w:rPr>
        <w:t xml:space="preserve">eși </w:t>
      </w:r>
      <w:r w:rsidR="00E339C0" w:rsidRPr="00597A25">
        <w:rPr>
          <w:rFonts w:asciiTheme="majorHAnsi" w:hAnsiTheme="majorHAnsi" w:cstheme="majorHAnsi"/>
          <w:sz w:val="24"/>
          <w:szCs w:val="24"/>
        </w:rPr>
        <w:t>agentul economic rezident din mun. Chișinău</w:t>
      </w:r>
      <w:r w:rsidR="00E339C0" w:rsidRPr="00597A25">
        <w:rPr>
          <w:rStyle w:val="FootnoteReference"/>
          <w:rFonts w:asciiTheme="majorHAnsi" w:hAnsiTheme="majorHAnsi" w:cstheme="majorHAnsi"/>
          <w:sz w:val="24"/>
          <w:szCs w:val="24"/>
        </w:rPr>
        <w:footnoteReference w:id="93"/>
      </w:r>
      <w:r w:rsidR="00F9425B">
        <w:rPr>
          <w:rFonts w:asciiTheme="majorHAnsi" w:hAnsiTheme="majorHAnsi" w:cstheme="majorHAnsi"/>
          <w:sz w:val="24"/>
          <w:szCs w:val="24"/>
        </w:rPr>
        <w:t>,</w:t>
      </w:r>
      <w:r w:rsidR="00E339C0" w:rsidRPr="00597A25">
        <w:rPr>
          <w:rFonts w:asciiTheme="majorHAnsi" w:hAnsiTheme="majorHAnsi" w:cstheme="majorHAnsi"/>
          <w:noProof/>
          <w:sz w:val="24"/>
          <w:szCs w:val="24"/>
        </w:rPr>
        <w:t xml:space="preserve"> </w:t>
      </w:r>
      <w:r w:rsidR="00FD591A" w:rsidRPr="00597A25">
        <w:rPr>
          <w:rFonts w:asciiTheme="majorHAnsi" w:hAnsiTheme="majorHAnsi" w:cstheme="majorHAnsi"/>
          <w:noProof/>
          <w:sz w:val="24"/>
          <w:szCs w:val="24"/>
        </w:rPr>
        <w:t>ca</w:t>
      </w:r>
      <w:r w:rsidR="00A8362E" w:rsidRPr="00597A25">
        <w:rPr>
          <w:rFonts w:asciiTheme="majorHAnsi" w:hAnsiTheme="majorHAnsi" w:cstheme="majorHAnsi"/>
          <w:noProof/>
          <w:sz w:val="24"/>
          <w:szCs w:val="24"/>
        </w:rPr>
        <w:t xml:space="preserve"> </w:t>
      </w:r>
      <w:r w:rsidR="00FD591A" w:rsidRPr="00597A25">
        <w:rPr>
          <w:rFonts w:asciiTheme="majorHAnsi" w:hAnsiTheme="majorHAnsi" w:cstheme="majorHAnsi"/>
          <w:noProof/>
          <w:sz w:val="24"/>
          <w:szCs w:val="24"/>
        </w:rPr>
        <w:t xml:space="preserve">destinatar al mărfii importate, </w:t>
      </w:r>
      <w:r w:rsidR="00A8362E" w:rsidRPr="00597A25">
        <w:rPr>
          <w:rFonts w:asciiTheme="majorHAnsi" w:hAnsiTheme="majorHAnsi" w:cstheme="majorHAnsi"/>
          <w:noProof/>
          <w:sz w:val="24"/>
          <w:szCs w:val="24"/>
        </w:rPr>
        <w:t>a semnat</w:t>
      </w:r>
      <w:r w:rsidR="00174B8A" w:rsidRPr="00597A25">
        <w:rPr>
          <w:rFonts w:asciiTheme="majorHAnsi" w:hAnsiTheme="majorHAnsi" w:cstheme="majorHAnsi"/>
          <w:noProof/>
          <w:sz w:val="24"/>
          <w:szCs w:val="24"/>
        </w:rPr>
        <w:t xml:space="preserve"> mai multe</w:t>
      </w:r>
      <w:r w:rsidR="00A8362E" w:rsidRPr="00597A25">
        <w:rPr>
          <w:rFonts w:asciiTheme="majorHAnsi" w:hAnsiTheme="majorHAnsi" w:cstheme="majorHAnsi"/>
          <w:noProof/>
          <w:sz w:val="24"/>
          <w:szCs w:val="24"/>
        </w:rPr>
        <w:t xml:space="preserve"> declarați</w:t>
      </w:r>
      <w:r w:rsidR="00174B8A" w:rsidRPr="00597A25">
        <w:rPr>
          <w:rFonts w:asciiTheme="majorHAnsi" w:hAnsiTheme="majorHAnsi" w:cstheme="majorHAnsi"/>
          <w:noProof/>
          <w:sz w:val="24"/>
          <w:szCs w:val="24"/>
        </w:rPr>
        <w:t>i</w:t>
      </w:r>
      <w:r w:rsidR="00A8362E" w:rsidRPr="00597A25">
        <w:rPr>
          <w:rFonts w:asciiTheme="majorHAnsi" w:hAnsiTheme="majorHAnsi" w:cstheme="majorHAnsi"/>
          <w:noProof/>
          <w:sz w:val="24"/>
          <w:szCs w:val="24"/>
        </w:rPr>
        <w:t>-angajament,</w:t>
      </w:r>
      <w:r w:rsidR="001649A7" w:rsidRPr="00597A25">
        <w:rPr>
          <w:rFonts w:asciiTheme="majorHAnsi" w:hAnsiTheme="majorHAnsi" w:cstheme="majorHAnsi"/>
          <w:noProof/>
          <w:sz w:val="24"/>
          <w:szCs w:val="24"/>
        </w:rPr>
        <w:t xml:space="preserve"> </w:t>
      </w:r>
      <w:r w:rsidR="00A8362E" w:rsidRPr="00597A25">
        <w:rPr>
          <w:rFonts w:asciiTheme="majorHAnsi" w:hAnsiTheme="majorHAnsi" w:cstheme="majorHAnsi"/>
          <w:noProof/>
          <w:sz w:val="24"/>
          <w:szCs w:val="24"/>
        </w:rPr>
        <w:t>acesta</w:t>
      </w:r>
      <w:r w:rsidR="00F9425B">
        <w:rPr>
          <w:rFonts w:asciiTheme="majorHAnsi" w:hAnsiTheme="majorHAnsi" w:cstheme="majorHAnsi"/>
          <w:noProof/>
          <w:sz w:val="24"/>
          <w:szCs w:val="24"/>
        </w:rPr>
        <w:t>,</w:t>
      </w:r>
      <w:r w:rsidR="00A8362E" w:rsidRPr="00597A25">
        <w:rPr>
          <w:rFonts w:asciiTheme="majorHAnsi" w:hAnsiTheme="majorHAnsi" w:cstheme="majorHAnsi"/>
          <w:noProof/>
          <w:sz w:val="24"/>
          <w:szCs w:val="24"/>
        </w:rPr>
        <w:t xml:space="preserve"> </w:t>
      </w:r>
      <w:r w:rsidR="00FD591A" w:rsidRPr="00597A25">
        <w:rPr>
          <w:rFonts w:asciiTheme="majorHAnsi" w:hAnsiTheme="majorHAnsi" w:cstheme="majorHAnsi"/>
          <w:noProof/>
          <w:sz w:val="24"/>
          <w:szCs w:val="24"/>
        </w:rPr>
        <w:t>contrar prevederilor</w:t>
      </w:r>
      <w:r w:rsidR="00A8362E" w:rsidRPr="00597A25">
        <w:rPr>
          <w:rFonts w:asciiTheme="majorHAnsi" w:hAnsiTheme="majorHAnsi" w:cstheme="majorHAnsi"/>
          <w:noProof/>
          <w:sz w:val="24"/>
          <w:szCs w:val="24"/>
        </w:rPr>
        <w:t xml:space="preserve"> legale</w:t>
      </w:r>
      <w:r w:rsidR="00FD591A" w:rsidRPr="00597A25">
        <w:rPr>
          <w:rStyle w:val="FootnoteReference"/>
          <w:rFonts w:asciiTheme="majorHAnsi" w:hAnsiTheme="majorHAnsi" w:cstheme="majorHAnsi"/>
          <w:noProof/>
          <w:sz w:val="24"/>
          <w:szCs w:val="24"/>
        </w:rPr>
        <w:footnoteReference w:id="94"/>
      </w:r>
      <w:r w:rsidR="00F9425B">
        <w:rPr>
          <w:rFonts w:asciiTheme="majorHAnsi" w:hAnsiTheme="majorHAnsi" w:cstheme="majorHAnsi"/>
          <w:noProof/>
          <w:sz w:val="24"/>
          <w:szCs w:val="24"/>
        </w:rPr>
        <w:t>,</w:t>
      </w:r>
      <w:r w:rsidR="00A8362E" w:rsidRPr="00597A25">
        <w:rPr>
          <w:rFonts w:asciiTheme="majorHAnsi" w:hAnsiTheme="majorHAnsi" w:cstheme="majorHAnsi"/>
          <w:noProof/>
          <w:sz w:val="24"/>
          <w:szCs w:val="24"/>
        </w:rPr>
        <w:t xml:space="preserve"> </w:t>
      </w:r>
      <w:r w:rsidR="008940B5" w:rsidRPr="00597A25">
        <w:rPr>
          <w:rFonts w:asciiTheme="majorHAnsi" w:hAnsiTheme="majorHAnsi" w:cstheme="majorHAnsi"/>
          <w:noProof/>
          <w:sz w:val="24"/>
          <w:szCs w:val="24"/>
        </w:rPr>
        <w:t xml:space="preserve">nu a </w:t>
      </w:r>
      <w:r w:rsidR="00A8362E" w:rsidRPr="00597A25">
        <w:rPr>
          <w:rFonts w:asciiTheme="majorHAnsi" w:hAnsiTheme="majorHAnsi" w:cstheme="majorHAnsi"/>
          <w:noProof/>
          <w:sz w:val="24"/>
          <w:szCs w:val="24"/>
        </w:rPr>
        <w:t>prezent</w:t>
      </w:r>
      <w:r w:rsidR="008940B5" w:rsidRPr="00597A25">
        <w:rPr>
          <w:rFonts w:asciiTheme="majorHAnsi" w:hAnsiTheme="majorHAnsi" w:cstheme="majorHAnsi"/>
          <w:noProof/>
          <w:sz w:val="24"/>
          <w:szCs w:val="24"/>
        </w:rPr>
        <w:t>at</w:t>
      </w:r>
      <w:r w:rsidR="00A8362E" w:rsidRPr="00597A25">
        <w:rPr>
          <w:rFonts w:asciiTheme="majorHAnsi" w:hAnsiTheme="majorHAnsi" w:cstheme="majorHAnsi"/>
          <w:sz w:val="24"/>
          <w:szCs w:val="24"/>
        </w:rPr>
        <w:t xml:space="preserve"> la cererea</w:t>
      </w:r>
      <w:r w:rsidR="00F01905" w:rsidRPr="00597A25">
        <w:rPr>
          <w:rFonts w:asciiTheme="majorHAnsi" w:hAnsiTheme="majorHAnsi" w:cstheme="majorHAnsi"/>
          <w:sz w:val="24"/>
          <w:szCs w:val="24"/>
        </w:rPr>
        <w:t xml:space="preserve"> </w:t>
      </w:r>
      <w:r w:rsidR="00A8362E" w:rsidRPr="00597A25">
        <w:rPr>
          <w:rFonts w:asciiTheme="majorHAnsi" w:hAnsiTheme="majorHAnsi" w:cstheme="majorHAnsi"/>
          <w:sz w:val="24"/>
          <w:szCs w:val="24"/>
        </w:rPr>
        <w:t>organului vamal</w:t>
      </w:r>
      <w:r w:rsidR="00C1664E" w:rsidRPr="00597A25">
        <w:rPr>
          <w:rFonts w:asciiTheme="majorHAnsi" w:hAnsiTheme="majorHAnsi" w:cstheme="majorHAnsi"/>
          <w:sz w:val="24"/>
          <w:szCs w:val="24"/>
        </w:rPr>
        <w:t xml:space="preserve"> </w:t>
      </w:r>
      <w:r w:rsidR="001649A7" w:rsidRPr="00597A25">
        <w:rPr>
          <w:rFonts w:asciiTheme="majorHAnsi" w:hAnsiTheme="majorHAnsi" w:cstheme="majorHAnsi"/>
          <w:sz w:val="24"/>
          <w:szCs w:val="24"/>
        </w:rPr>
        <w:t>documente</w:t>
      </w:r>
      <w:r w:rsidR="00C1664E" w:rsidRPr="00597A25">
        <w:rPr>
          <w:rFonts w:asciiTheme="majorHAnsi" w:hAnsiTheme="majorHAnsi" w:cstheme="majorHAnsi"/>
          <w:sz w:val="24"/>
          <w:szCs w:val="24"/>
        </w:rPr>
        <w:t>le</w:t>
      </w:r>
      <w:r w:rsidR="001649A7" w:rsidRPr="00597A25">
        <w:rPr>
          <w:rFonts w:asciiTheme="majorHAnsi" w:hAnsiTheme="majorHAnsi" w:cstheme="majorHAnsi"/>
          <w:sz w:val="24"/>
          <w:szCs w:val="24"/>
        </w:rPr>
        <w:t xml:space="preserve"> </w:t>
      </w:r>
      <w:r w:rsidR="00A8362E" w:rsidRPr="00597A25">
        <w:rPr>
          <w:rFonts w:asciiTheme="majorHAnsi" w:hAnsiTheme="majorHAnsi" w:cstheme="majorHAnsi"/>
          <w:sz w:val="24"/>
          <w:szCs w:val="24"/>
        </w:rPr>
        <w:t>contabile</w:t>
      </w:r>
      <w:r w:rsidR="001649A7" w:rsidRPr="00597A25">
        <w:rPr>
          <w:rFonts w:asciiTheme="majorHAnsi" w:hAnsiTheme="majorHAnsi" w:cstheme="majorHAnsi"/>
          <w:sz w:val="24"/>
          <w:szCs w:val="24"/>
        </w:rPr>
        <w:t xml:space="preserve"> care ar </w:t>
      </w:r>
      <w:r w:rsidR="00F9425B">
        <w:rPr>
          <w:rFonts w:asciiTheme="majorHAnsi" w:hAnsiTheme="majorHAnsi" w:cstheme="majorHAnsi"/>
          <w:sz w:val="24"/>
          <w:szCs w:val="24"/>
        </w:rPr>
        <w:t xml:space="preserve">fi </w:t>
      </w:r>
      <w:r w:rsidR="001649A7" w:rsidRPr="00597A25">
        <w:rPr>
          <w:rFonts w:asciiTheme="majorHAnsi" w:hAnsiTheme="majorHAnsi" w:cstheme="majorHAnsi"/>
          <w:sz w:val="24"/>
          <w:szCs w:val="24"/>
        </w:rPr>
        <w:t>confirma</w:t>
      </w:r>
      <w:r w:rsidR="00F9425B">
        <w:rPr>
          <w:rFonts w:asciiTheme="majorHAnsi" w:hAnsiTheme="majorHAnsi" w:cstheme="majorHAnsi"/>
          <w:sz w:val="24"/>
          <w:szCs w:val="24"/>
        </w:rPr>
        <w:t>t</w:t>
      </w:r>
      <w:r w:rsidR="001649A7" w:rsidRPr="00597A25">
        <w:rPr>
          <w:rFonts w:asciiTheme="majorHAnsi" w:hAnsiTheme="majorHAnsi" w:cstheme="majorHAnsi"/>
          <w:sz w:val="24"/>
          <w:szCs w:val="24"/>
        </w:rPr>
        <w:t xml:space="preserve"> </w:t>
      </w:r>
      <w:r w:rsidR="00A8362E" w:rsidRPr="00597A25">
        <w:rPr>
          <w:rFonts w:asciiTheme="majorHAnsi" w:hAnsiTheme="majorHAnsi" w:cstheme="majorHAnsi"/>
          <w:sz w:val="24"/>
          <w:szCs w:val="24"/>
        </w:rPr>
        <w:t>respectarea condițiilor de utilizare a</w:t>
      </w:r>
      <w:r w:rsidR="001649A7" w:rsidRPr="00597A25">
        <w:rPr>
          <w:rFonts w:asciiTheme="majorHAnsi" w:hAnsiTheme="majorHAnsi" w:cstheme="majorHAnsi"/>
          <w:sz w:val="24"/>
          <w:szCs w:val="24"/>
        </w:rPr>
        <w:t xml:space="preserve"> bitumului</w:t>
      </w:r>
      <w:r w:rsidR="00A8362E" w:rsidRPr="00597A25">
        <w:rPr>
          <w:rFonts w:asciiTheme="majorHAnsi" w:hAnsiTheme="majorHAnsi" w:cstheme="majorHAnsi"/>
          <w:sz w:val="24"/>
          <w:szCs w:val="24"/>
        </w:rPr>
        <w:t xml:space="preserve"> de petrol</w:t>
      </w:r>
      <w:r w:rsidR="001649A7" w:rsidRPr="00597A25">
        <w:rPr>
          <w:rFonts w:asciiTheme="majorHAnsi" w:hAnsiTheme="majorHAnsi" w:cstheme="majorHAnsi"/>
          <w:sz w:val="24"/>
          <w:szCs w:val="24"/>
        </w:rPr>
        <w:t xml:space="preserve"> importat </w:t>
      </w:r>
      <w:r w:rsidR="00A8362E" w:rsidRPr="00597A25">
        <w:rPr>
          <w:rFonts w:asciiTheme="majorHAnsi" w:hAnsiTheme="majorHAnsi" w:cstheme="majorHAnsi"/>
          <w:sz w:val="24"/>
          <w:szCs w:val="24"/>
        </w:rPr>
        <w:t xml:space="preserve">cu facilități fiscale și vamale în anii </w:t>
      </w:r>
      <w:r w:rsidR="001649A7" w:rsidRPr="00597A25">
        <w:rPr>
          <w:rFonts w:asciiTheme="majorHAnsi" w:hAnsiTheme="majorHAnsi" w:cstheme="majorHAnsi"/>
          <w:sz w:val="24"/>
          <w:szCs w:val="24"/>
        </w:rPr>
        <w:t>2019</w:t>
      </w:r>
      <w:r w:rsidR="00174B8A" w:rsidRPr="00597A25">
        <w:rPr>
          <w:rFonts w:asciiTheme="majorHAnsi" w:hAnsiTheme="majorHAnsi" w:cstheme="majorHAnsi"/>
          <w:sz w:val="24"/>
          <w:szCs w:val="24"/>
        </w:rPr>
        <w:t>-</w:t>
      </w:r>
      <w:r w:rsidR="001649A7" w:rsidRPr="00597A25">
        <w:rPr>
          <w:rFonts w:asciiTheme="majorHAnsi" w:hAnsiTheme="majorHAnsi" w:cstheme="majorHAnsi"/>
          <w:sz w:val="24"/>
          <w:szCs w:val="24"/>
        </w:rPr>
        <w:t>2020</w:t>
      </w:r>
      <w:r w:rsidR="00E0684B" w:rsidRPr="00597A25">
        <w:rPr>
          <w:rFonts w:asciiTheme="majorHAnsi" w:hAnsiTheme="majorHAnsi" w:cstheme="majorHAnsi"/>
          <w:sz w:val="24"/>
          <w:szCs w:val="24"/>
        </w:rPr>
        <w:t xml:space="preserve">, </w:t>
      </w:r>
      <w:r w:rsidR="00F9425B">
        <w:rPr>
          <w:rFonts w:asciiTheme="majorHAnsi" w:hAnsiTheme="majorHAnsi" w:cstheme="majorHAnsi"/>
          <w:sz w:val="24"/>
          <w:szCs w:val="24"/>
        </w:rPr>
        <w:t xml:space="preserve">așa și </w:t>
      </w:r>
      <w:r w:rsidR="00E0684B" w:rsidRPr="00597A25">
        <w:rPr>
          <w:rFonts w:asciiTheme="majorHAnsi" w:hAnsiTheme="majorHAnsi" w:cstheme="majorHAnsi"/>
          <w:sz w:val="24"/>
          <w:szCs w:val="24"/>
        </w:rPr>
        <w:t xml:space="preserve">nefiind </w:t>
      </w:r>
      <w:r w:rsidR="005A6D8F" w:rsidRPr="00597A25">
        <w:rPr>
          <w:rFonts w:asciiTheme="majorHAnsi" w:hAnsiTheme="majorHAnsi" w:cstheme="majorHAnsi"/>
          <w:sz w:val="24"/>
          <w:szCs w:val="24"/>
        </w:rPr>
        <w:t>livrat</w:t>
      </w:r>
      <w:r w:rsidR="00E0684B" w:rsidRPr="00597A25">
        <w:rPr>
          <w:rFonts w:asciiTheme="majorHAnsi" w:hAnsiTheme="majorHAnsi" w:cstheme="majorHAnsi"/>
          <w:sz w:val="24"/>
          <w:szCs w:val="24"/>
        </w:rPr>
        <w:t xml:space="preserve"> implementatorului proiectului</w:t>
      </w:r>
      <w:r w:rsidR="00E0684B" w:rsidRPr="00597A25">
        <w:rPr>
          <w:rStyle w:val="FootnoteReference"/>
          <w:rFonts w:asciiTheme="majorHAnsi" w:hAnsiTheme="majorHAnsi" w:cstheme="majorHAnsi"/>
          <w:sz w:val="24"/>
          <w:szCs w:val="24"/>
        </w:rPr>
        <w:footnoteReference w:id="95"/>
      </w:r>
      <w:r w:rsidR="001649A7" w:rsidRPr="00597A25">
        <w:rPr>
          <w:rFonts w:asciiTheme="majorHAnsi" w:hAnsiTheme="majorHAnsi" w:cstheme="majorHAnsi"/>
          <w:sz w:val="24"/>
          <w:szCs w:val="24"/>
        </w:rPr>
        <w:t>.</w:t>
      </w:r>
    </w:p>
    <w:p w14:paraId="3CC42F54" w14:textId="7148862D" w:rsidR="00225348" w:rsidRPr="00597A25" w:rsidRDefault="008844D8" w:rsidP="004535BF">
      <w:pPr>
        <w:spacing w:after="0"/>
        <w:jc w:val="both"/>
        <w:rPr>
          <w:rFonts w:asciiTheme="majorHAnsi" w:hAnsiTheme="majorHAnsi" w:cstheme="majorHAnsi"/>
          <w:sz w:val="24"/>
          <w:szCs w:val="24"/>
          <w:lang w:val="ro-RO"/>
        </w:rPr>
      </w:pPr>
      <w:r w:rsidRPr="00597A25">
        <w:rPr>
          <w:rFonts w:asciiTheme="majorHAnsi" w:eastAsia="Times New Roman" w:hAnsiTheme="majorHAnsi" w:cstheme="majorHAnsi"/>
          <w:sz w:val="24"/>
          <w:szCs w:val="24"/>
          <w:lang w:val="ro-RO" w:eastAsia="ro-RO"/>
        </w:rPr>
        <w:t>Analogic</w:t>
      </w:r>
      <w:r w:rsidR="00E20A61" w:rsidRPr="00597A25">
        <w:rPr>
          <w:rFonts w:asciiTheme="majorHAnsi" w:eastAsia="Times New Roman" w:hAnsiTheme="majorHAnsi" w:cstheme="majorHAnsi"/>
          <w:sz w:val="24"/>
          <w:szCs w:val="24"/>
          <w:lang w:val="ro-RO" w:eastAsia="ro-RO"/>
        </w:rPr>
        <w:t>,</w:t>
      </w:r>
      <w:r w:rsidR="00374AAE" w:rsidRPr="00597A25">
        <w:rPr>
          <w:rFonts w:asciiTheme="majorHAnsi" w:hAnsiTheme="majorHAnsi" w:cstheme="majorHAnsi"/>
          <w:sz w:val="24"/>
          <w:szCs w:val="24"/>
          <w:lang w:val="ro-RO"/>
        </w:rPr>
        <w:t xml:space="preserve"> </w:t>
      </w:r>
      <w:r w:rsidRPr="00597A25">
        <w:rPr>
          <w:rFonts w:asciiTheme="majorHAnsi" w:hAnsiTheme="majorHAnsi" w:cstheme="majorHAnsi"/>
          <w:sz w:val="24"/>
          <w:szCs w:val="24"/>
          <w:lang w:val="ro-RO"/>
        </w:rPr>
        <w:t>în ani</w:t>
      </w:r>
      <w:r w:rsidR="005222A1" w:rsidRPr="00597A25">
        <w:rPr>
          <w:rFonts w:asciiTheme="majorHAnsi" w:hAnsiTheme="majorHAnsi" w:cstheme="majorHAnsi"/>
          <w:sz w:val="24"/>
          <w:szCs w:val="24"/>
          <w:lang w:val="ro-RO"/>
        </w:rPr>
        <w:t>i</w:t>
      </w:r>
      <w:r w:rsidRPr="00597A25">
        <w:rPr>
          <w:rFonts w:asciiTheme="majorHAnsi" w:hAnsiTheme="majorHAnsi" w:cstheme="majorHAnsi"/>
          <w:sz w:val="24"/>
          <w:szCs w:val="24"/>
          <w:lang w:val="ro-RO"/>
        </w:rPr>
        <w:t xml:space="preserve"> 2019-2021</w:t>
      </w:r>
      <w:r w:rsidR="00095984" w:rsidRPr="00597A25">
        <w:rPr>
          <w:rFonts w:asciiTheme="majorHAnsi" w:hAnsiTheme="majorHAnsi" w:cstheme="majorHAnsi"/>
          <w:sz w:val="24"/>
          <w:szCs w:val="24"/>
          <w:lang w:val="ro-RO"/>
        </w:rPr>
        <w:t xml:space="preserve"> </w:t>
      </w:r>
      <w:r w:rsidR="00F913D1" w:rsidRPr="00597A25">
        <w:rPr>
          <w:rFonts w:asciiTheme="majorHAnsi" w:hAnsiTheme="majorHAnsi" w:cstheme="majorHAnsi"/>
          <w:sz w:val="24"/>
          <w:szCs w:val="24"/>
          <w:lang w:val="ro-RO"/>
        </w:rPr>
        <w:t xml:space="preserve">agentul economic nerezident </w:t>
      </w:r>
      <w:r w:rsidR="00F913D1" w:rsidRPr="00597A25">
        <w:rPr>
          <w:rFonts w:asciiTheme="majorHAnsi" w:hAnsiTheme="majorHAnsi" w:cstheme="majorHAnsi"/>
          <w:noProof/>
          <w:sz w:val="24"/>
          <w:szCs w:val="24"/>
          <w:lang w:val="ro-RO"/>
        </w:rPr>
        <w:t xml:space="preserve">cu jurisdicția în </w:t>
      </w:r>
      <w:r w:rsidR="00F913D1" w:rsidRPr="00597A25">
        <w:rPr>
          <w:rFonts w:asciiTheme="majorHAnsi" w:hAnsiTheme="majorHAnsi" w:cstheme="majorHAnsi"/>
          <w:sz w:val="24"/>
          <w:szCs w:val="24"/>
          <w:lang w:val="ro-RO"/>
        </w:rPr>
        <w:t>Cipru</w:t>
      </w:r>
      <w:r w:rsidR="00F913D1" w:rsidRPr="00597A25">
        <w:rPr>
          <w:rStyle w:val="FootnoteReference"/>
          <w:rFonts w:asciiTheme="majorHAnsi" w:hAnsiTheme="majorHAnsi" w:cstheme="majorHAnsi"/>
          <w:sz w:val="24"/>
          <w:szCs w:val="24"/>
          <w:lang w:val="ro-RO"/>
        </w:rPr>
        <w:footnoteReference w:id="96"/>
      </w:r>
      <w:r w:rsidR="00F763D6">
        <w:rPr>
          <w:rFonts w:asciiTheme="majorHAnsi" w:hAnsiTheme="majorHAnsi" w:cstheme="majorHAnsi"/>
          <w:sz w:val="24"/>
          <w:szCs w:val="24"/>
          <w:lang w:val="ro-RO"/>
        </w:rPr>
        <w:t>,</w:t>
      </w:r>
      <w:r w:rsidRPr="00597A25">
        <w:rPr>
          <w:rFonts w:asciiTheme="majorHAnsi" w:eastAsia="Times New Roman" w:hAnsiTheme="majorHAnsi" w:cstheme="majorHAnsi"/>
          <w:sz w:val="24"/>
          <w:szCs w:val="24"/>
          <w:lang w:val="ro-RO" w:eastAsia="ro-RO"/>
        </w:rPr>
        <w:t xml:space="preserve"> </w:t>
      </w:r>
      <w:r w:rsidRPr="00597A25">
        <w:rPr>
          <w:rFonts w:asciiTheme="majorHAnsi" w:hAnsiTheme="majorHAnsi" w:cstheme="majorHAnsi"/>
          <w:sz w:val="24"/>
          <w:szCs w:val="24"/>
          <w:lang w:val="ro-RO"/>
        </w:rPr>
        <w:t>de comun cu</w:t>
      </w:r>
      <w:r w:rsidR="00F913D1" w:rsidRPr="00597A25">
        <w:rPr>
          <w:rFonts w:asciiTheme="majorHAnsi" w:hAnsiTheme="majorHAnsi" w:cstheme="majorHAnsi"/>
          <w:sz w:val="24"/>
          <w:szCs w:val="24"/>
          <w:lang w:val="ro-RO"/>
        </w:rPr>
        <w:t xml:space="preserve"> un</w:t>
      </w:r>
      <w:r w:rsidRPr="00597A25">
        <w:rPr>
          <w:rFonts w:asciiTheme="majorHAnsi" w:hAnsiTheme="majorHAnsi" w:cstheme="majorHAnsi"/>
          <w:sz w:val="24"/>
          <w:szCs w:val="24"/>
          <w:lang w:val="ro-RO"/>
        </w:rPr>
        <w:t xml:space="preserve"> </w:t>
      </w:r>
      <w:r w:rsidR="00F913D1" w:rsidRPr="00597A25">
        <w:rPr>
          <w:rFonts w:asciiTheme="majorHAnsi" w:hAnsiTheme="majorHAnsi" w:cstheme="majorHAnsi"/>
          <w:sz w:val="24"/>
          <w:szCs w:val="24"/>
          <w:lang w:val="ro-RO"/>
        </w:rPr>
        <w:t xml:space="preserve">agent economic rezident din or. </w:t>
      </w:r>
      <w:r w:rsidRPr="00597A25">
        <w:rPr>
          <w:rFonts w:asciiTheme="majorHAnsi" w:hAnsiTheme="majorHAnsi" w:cstheme="majorHAnsi"/>
          <w:sz w:val="24"/>
          <w:szCs w:val="24"/>
          <w:lang w:val="ro-RO"/>
        </w:rPr>
        <w:t>Comrat</w:t>
      </w:r>
      <w:r w:rsidR="00F913D1" w:rsidRPr="00597A25">
        <w:rPr>
          <w:rStyle w:val="FootnoteReference"/>
          <w:rFonts w:asciiTheme="majorHAnsi" w:hAnsiTheme="majorHAnsi" w:cstheme="majorHAnsi"/>
          <w:sz w:val="24"/>
          <w:szCs w:val="24"/>
          <w:lang w:val="ro-RO"/>
        </w:rPr>
        <w:footnoteReference w:id="97"/>
      </w:r>
      <w:r w:rsidR="00A4117F" w:rsidRPr="00597A25">
        <w:rPr>
          <w:rFonts w:asciiTheme="majorHAnsi" w:hAnsiTheme="majorHAnsi" w:cstheme="majorHAnsi"/>
          <w:sz w:val="24"/>
          <w:szCs w:val="24"/>
          <w:lang w:val="ro-RO"/>
        </w:rPr>
        <w:t>,</w:t>
      </w:r>
      <w:r w:rsidRPr="00597A25">
        <w:rPr>
          <w:rFonts w:asciiTheme="majorHAnsi" w:hAnsiTheme="majorHAnsi" w:cstheme="majorHAnsi"/>
          <w:sz w:val="24"/>
          <w:szCs w:val="24"/>
          <w:lang w:val="ro-RO"/>
        </w:rPr>
        <w:t xml:space="preserve"> conform a</w:t>
      </w:r>
      <w:r w:rsidR="00E54ED9" w:rsidRPr="00597A25">
        <w:rPr>
          <w:rFonts w:asciiTheme="majorHAnsi" w:hAnsiTheme="majorHAnsi" w:cstheme="majorHAnsi"/>
          <w:sz w:val="24"/>
          <w:szCs w:val="24"/>
          <w:lang w:val="ro-RO"/>
        </w:rPr>
        <w:t xml:space="preserve"> 144</w:t>
      </w:r>
      <w:r w:rsidRPr="00597A25">
        <w:rPr>
          <w:rFonts w:asciiTheme="majorHAnsi" w:hAnsiTheme="majorHAnsi" w:cstheme="majorHAnsi"/>
          <w:sz w:val="24"/>
          <w:szCs w:val="24"/>
          <w:lang w:val="ro-RO"/>
        </w:rPr>
        <w:t xml:space="preserve"> </w:t>
      </w:r>
      <w:r w:rsidR="00F763D6">
        <w:rPr>
          <w:rFonts w:asciiTheme="majorHAnsi" w:hAnsiTheme="majorHAnsi" w:cstheme="majorHAnsi"/>
          <w:sz w:val="24"/>
          <w:szCs w:val="24"/>
          <w:lang w:val="ro-RO"/>
        </w:rPr>
        <w:t xml:space="preserve">de </w:t>
      </w:r>
      <w:r w:rsidR="00C85EB4" w:rsidRPr="00597A25">
        <w:rPr>
          <w:rFonts w:asciiTheme="majorHAnsi" w:hAnsiTheme="majorHAnsi" w:cstheme="majorHAnsi"/>
          <w:sz w:val="24"/>
          <w:szCs w:val="24"/>
          <w:lang w:val="ro-RO"/>
        </w:rPr>
        <w:t xml:space="preserve">facturi comerciale și </w:t>
      </w:r>
      <w:r w:rsidR="00C85EB4" w:rsidRPr="00597A25">
        <w:rPr>
          <w:rFonts w:asciiTheme="majorHAnsi" w:hAnsiTheme="majorHAnsi" w:cstheme="majorHAnsi"/>
          <w:sz w:val="24"/>
          <w:szCs w:val="24"/>
          <w:lang w:val="ro-RO" w:eastAsia="ru-RU"/>
        </w:rPr>
        <w:t>scrisori de trăsură internațional</w:t>
      </w:r>
      <w:r w:rsidR="005222A1" w:rsidRPr="00597A25">
        <w:rPr>
          <w:rFonts w:asciiTheme="majorHAnsi" w:hAnsiTheme="majorHAnsi" w:cstheme="majorHAnsi"/>
          <w:sz w:val="24"/>
          <w:szCs w:val="24"/>
          <w:lang w:val="ro-RO" w:eastAsia="ru-RU"/>
        </w:rPr>
        <w:t>e</w:t>
      </w:r>
      <w:r w:rsidR="00C85EB4" w:rsidRPr="00597A25">
        <w:rPr>
          <w:rFonts w:asciiTheme="majorHAnsi" w:hAnsiTheme="majorHAnsi" w:cstheme="majorHAnsi"/>
          <w:sz w:val="26"/>
          <w:szCs w:val="26"/>
          <w:lang w:val="ro-RO" w:eastAsia="ru-RU"/>
        </w:rPr>
        <w:t xml:space="preserve"> </w:t>
      </w:r>
      <w:r w:rsidR="00C85EB4" w:rsidRPr="00597A25">
        <w:rPr>
          <w:rFonts w:asciiTheme="majorHAnsi" w:hAnsiTheme="majorHAnsi" w:cstheme="majorHAnsi"/>
          <w:sz w:val="24"/>
          <w:szCs w:val="24"/>
          <w:lang w:val="ro-RO"/>
        </w:rPr>
        <w:t>(CMR)</w:t>
      </w:r>
      <w:r w:rsidR="00F763D6">
        <w:rPr>
          <w:rFonts w:asciiTheme="majorHAnsi" w:hAnsiTheme="majorHAnsi" w:cstheme="majorHAnsi"/>
          <w:sz w:val="24"/>
          <w:szCs w:val="24"/>
          <w:lang w:val="ro-RO"/>
        </w:rPr>
        <w:t>,</w:t>
      </w:r>
      <w:r w:rsidR="00C85EB4" w:rsidRPr="00597A25">
        <w:rPr>
          <w:rFonts w:asciiTheme="majorHAnsi" w:hAnsiTheme="majorHAnsi" w:cstheme="majorHAnsi"/>
          <w:sz w:val="24"/>
          <w:szCs w:val="24"/>
          <w:lang w:val="ro-RO"/>
        </w:rPr>
        <w:t xml:space="preserve"> </w:t>
      </w:r>
      <w:r w:rsidRPr="00597A25">
        <w:rPr>
          <w:rFonts w:asciiTheme="majorHAnsi" w:hAnsiTheme="majorHAnsi" w:cstheme="majorHAnsi"/>
          <w:sz w:val="24"/>
          <w:szCs w:val="24"/>
          <w:lang w:val="ro-RO"/>
        </w:rPr>
        <w:t xml:space="preserve">au importat </w:t>
      </w:r>
      <w:r w:rsidR="00CB4C1B" w:rsidRPr="00597A25">
        <w:rPr>
          <w:rFonts w:asciiTheme="majorHAnsi" w:hAnsiTheme="majorHAnsi" w:cstheme="majorHAnsi"/>
          <w:sz w:val="24"/>
          <w:szCs w:val="24"/>
          <w:lang w:val="ro-RO"/>
        </w:rPr>
        <w:t>din Belarus</w:t>
      </w:r>
      <w:r w:rsidR="00CB4C1B" w:rsidRPr="00597A25">
        <w:rPr>
          <w:rStyle w:val="FootnoteReference"/>
          <w:rFonts w:asciiTheme="majorHAnsi" w:hAnsiTheme="majorHAnsi" w:cstheme="majorHAnsi"/>
          <w:sz w:val="24"/>
          <w:szCs w:val="24"/>
          <w:lang w:val="ro-RO"/>
        </w:rPr>
        <w:footnoteReference w:id="98"/>
      </w:r>
      <w:r w:rsidR="00CB4C1B" w:rsidRPr="00597A25">
        <w:rPr>
          <w:rFonts w:asciiTheme="majorHAnsi" w:hAnsiTheme="majorHAnsi" w:cstheme="majorHAnsi"/>
          <w:sz w:val="24"/>
          <w:szCs w:val="24"/>
          <w:lang w:val="ro-RO"/>
        </w:rPr>
        <w:t xml:space="preserve"> </w:t>
      </w:r>
      <w:r w:rsidR="00A4117F" w:rsidRPr="00597A25">
        <w:rPr>
          <w:rFonts w:asciiTheme="majorHAnsi" w:eastAsia="Times New Roman" w:hAnsiTheme="majorHAnsi" w:cstheme="majorHAnsi"/>
          <w:sz w:val="24"/>
          <w:szCs w:val="24"/>
          <w:lang w:val="ro-RO" w:eastAsia="ro-RO"/>
        </w:rPr>
        <w:t xml:space="preserve">3,4 mii </w:t>
      </w:r>
      <w:r w:rsidRPr="00597A25">
        <w:rPr>
          <w:rFonts w:asciiTheme="majorHAnsi" w:hAnsiTheme="majorHAnsi" w:cstheme="majorHAnsi"/>
          <w:sz w:val="24"/>
          <w:szCs w:val="24"/>
          <w:lang w:val="ro-RO"/>
        </w:rPr>
        <w:t xml:space="preserve">tone </w:t>
      </w:r>
      <w:r w:rsidR="00F763D6">
        <w:rPr>
          <w:rFonts w:asciiTheme="majorHAnsi" w:hAnsiTheme="majorHAnsi" w:cstheme="majorHAnsi"/>
          <w:sz w:val="24"/>
          <w:szCs w:val="24"/>
          <w:lang w:val="ro-RO"/>
        </w:rPr>
        <w:t xml:space="preserve">de </w:t>
      </w:r>
      <w:r w:rsidRPr="00597A25">
        <w:rPr>
          <w:rFonts w:asciiTheme="majorHAnsi" w:hAnsiTheme="majorHAnsi" w:cstheme="majorHAnsi"/>
          <w:sz w:val="24"/>
          <w:szCs w:val="24"/>
          <w:lang w:val="ro-RO"/>
        </w:rPr>
        <w:t>bitum de petrol cu valoarea</w:t>
      </w:r>
      <w:r w:rsidR="00FB6EFA" w:rsidRPr="00597A25">
        <w:rPr>
          <w:rFonts w:asciiTheme="majorHAnsi" w:hAnsiTheme="majorHAnsi" w:cstheme="majorHAnsi"/>
          <w:sz w:val="24"/>
          <w:szCs w:val="24"/>
          <w:lang w:val="ro-RO"/>
        </w:rPr>
        <w:t xml:space="preserve"> facturală de livrare la intrare</w:t>
      </w:r>
      <w:r w:rsidR="00F763D6">
        <w:rPr>
          <w:rFonts w:asciiTheme="majorHAnsi" w:hAnsiTheme="majorHAnsi" w:cstheme="majorHAnsi"/>
          <w:sz w:val="24"/>
          <w:szCs w:val="24"/>
          <w:lang w:val="ro-RO"/>
        </w:rPr>
        <w:t>a</w:t>
      </w:r>
      <w:r w:rsidR="00FB6EFA" w:rsidRPr="00597A25">
        <w:rPr>
          <w:rFonts w:asciiTheme="majorHAnsi" w:hAnsiTheme="majorHAnsi" w:cstheme="majorHAnsi"/>
          <w:sz w:val="24"/>
          <w:szCs w:val="24"/>
          <w:lang w:val="ro-RO"/>
        </w:rPr>
        <w:t xml:space="preserve"> în țară de </w:t>
      </w:r>
      <w:r w:rsidR="00FB6EFA" w:rsidRPr="00597A25">
        <w:rPr>
          <w:rFonts w:asciiTheme="majorHAnsi" w:hAnsiTheme="majorHAnsi" w:cstheme="majorHAnsi"/>
          <w:b/>
          <w:sz w:val="24"/>
          <w:szCs w:val="24"/>
          <w:lang w:val="ro-RO"/>
        </w:rPr>
        <w:t>1</w:t>
      </w:r>
      <w:r w:rsidR="00F763D6">
        <w:rPr>
          <w:rFonts w:asciiTheme="majorHAnsi" w:hAnsiTheme="majorHAnsi" w:cstheme="majorHAnsi"/>
          <w:b/>
          <w:sz w:val="24"/>
          <w:szCs w:val="24"/>
          <w:lang w:val="ro-RO"/>
        </w:rPr>
        <w:t>.</w:t>
      </w:r>
      <w:r w:rsidR="00FB6EFA" w:rsidRPr="00597A25">
        <w:rPr>
          <w:rFonts w:asciiTheme="majorHAnsi" w:hAnsiTheme="majorHAnsi" w:cstheme="majorHAnsi"/>
          <w:b/>
          <w:sz w:val="24"/>
          <w:szCs w:val="24"/>
          <w:lang w:val="ro-RO"/>
        </w:rPr>
        <w:t>040,1 mii euro</w:t>
      </w:r>
      <w:r w:rsidR="00FB6EFA" w:rsidRPr="00597A25">
        <w:rPr>
          <w:rFonts w:asciiTheme="majorHAnsi" w:hAnsiTheme="majorHAnsi" w:cstheme="majorHAnsi"/>
          <w:sz w:val="24"/>
          <w:szCs w:val="24"/>
          <w:lang w:val="ro-RO"/>
        </w:rPr>
        <w:t>, echivalent cu</w:t>
      </w:r>
      <w:r w:rsidRPr="00597A25">
        <w:rPr>
          <w:rFonts w:asciiTheme="majorHAnsi" w:hAnsiTheme="majorHAnsi" w:cstheme="majorHAnsi"/>
          <w:sz w:val="24"/>
          <w:szCs w:val="24"/>
          <w:lang w:val="ro-RO"/>
        </w:rPr>
        <w:t xml:space="preserve"> </w:t>
      </w:r>
      <w:r w:rsidR="00A4117F" w:rsidRPr="00597A25">
        <w:rPr>
          <w:rFonts w:asciiTheme="majorHAnsi" w:hAnsiTheme="majorHAnsi" w:cstheme="majorHAnsi"/>
          <w:sz w:val="24"/>
          <w:szCs w:val="24"/>
          <w:lang w:val="ro-RO"/>
        </w:rPr>
        <w:t>1</w:t>
      </w:r>
      <w:r w:rsidR="00F763D6">
        <w:rPr>
          <w:rFonts w:asciiTheme="majorHAnsi" w:hAnsiTheme="majorHAnsi" w:cstheme="majorHAnsi"/>
          <w:sz w:val="24"/>
          <w:szCs w:val="24"/>
          <w:lang w:val="ro-RO"/>
        </w:rPr>
        <w:t>.</w:t>
      </w:r>
      <w:r w:rsidR="00FB6EFA" w:rsidRPr="00597A25">
        <w:rPr>
          <w:rFonts w:asciiTheme="majorHAnsi" w:hAnsiTheme="majorHAnsi" w:cstheme="majorHAnsi"/>
          <w:sz w:val="24"/>
          <w:szCs w:val="24"/>
          <w:lang w:val="ro-RO"/>
        </w:rPr>
        <w:t>228,5</w:t>
      </w:r>
      <w:r w:rsidRPr="00597A25">
        <w:rPr>
          <w:rFonts w:asciiTheme="majorHAnsi" w:hAnsiTheme="majorHAnsi" w:cstheme="majorHAnsi"/>
          <w:sz w:val="24"/>
          <w:szCs w:val="24"/>
          <w:lang w:val="ro-RO"/>
        </w:rPr>
        <w:t xml:space="preserve"> mii dolari SUA,</w:t>
      </w:r>
      <w:r w:rsidRPr="00597A25">
        <w:rPr>
          <w:rFonts w:asciiTheme="majorHAnsi" w:hAnsiTheme="majorHAnsi" w:cstheme="majorHAnsi"/>
          <w:b/>
          <w:sz w:val="24"/>
          <w:szCs w:val="24"/>
          <w:lang w:val="ro-RO"/>
        </w:rPr>
        <w:t xml:space="preserve"> </w:t>
      </w:r>
      <w:r w:rsidRPr="00597A25">
        <w:rPr>
          <w:rFonts w:asciiTheme="majorHAnsi" w:hAnsiTheme="majorHAnsi" w:cstheme="majorHAnsi"/>
          <w:sz w:val="24"/>
          <w:szCs w:val="24"/>
          <w:lang w:val="ro-RO"/>
        </w:rPr>
        <w:t xml:space="preserve">condiția de livrare </w:t>
      </w:r>
      <w:r w:rsidR="00F763D6">
        <w:rPr>
          <w:rFonts w:asciiTheme="majorHAnsi" w:hAnsiTheme="majorHAnsi" w:cstheme="majorHAnsi"/>
          <w:sz w:val="24"/>
          <w:szCs w:val="24"/>
          <w:lang w:val="ro-RO"/>
        </w:rPr>
        <w:t xml:space="preserve">fiind </w:t>
      </w:r>
      <w:r w:rsidR="00A031C6" w:rsidRPr="00597A25">
        <w:rPr>
          <w:rFonts w:asciiTheme="majorHAnsi" w:hAnsiTheme="majorHAnsi" w:cstheme="majorHAnsi"/>
          <w:sz w:val="24"/>
          <w:szCs w:val="24"/>
          <w:lang w:val="ro-RO"/>
        </w:rPr>
        <w:t>or.</w:t>
      </w:r>
      <w:r w:rsidRPr="00597A25">
        <w:rPr>
          <w:rFonts w:asciiTheme="majorHAnsi" w:hAnsiTheme="majorHAnsi" w:cstheme="majorHAnsi"/>
          <w:sz w:val="24"/>
          <w:szCs w:val="24"/>
          <w:lang w:val="ro-RO"/>
        </w:rPr>
        <w:t xml:space="preserve"> </w:t>
      </w:r>
      <w:r w:rsidR="00A4117F" w:rsidRPr="00597A25">
        <w:rPr>
          <w:rFonts w:asciiTheme="majorHAnsi" w:hAnsiTheme="majorHAnsi" w:cstheme="majorHAnsi"/>
          <w:sz w:val="24"/>
          <w:szCs w:val="24"/>
          <w:lang w:val="ro-RO"/>
        </w:rPr>
        <w:t>Comrat</w:t>
      </w:r>
      <w:r w:rsidR="00F763D6">
        <w:rPr>
          <w:rFonts w:asciiTheme="majorHAnsi" w:hAnsiTheme="majorHAnsi" w:cstheme="majorHAnsi"/>
          <w:sz w:val="24"/>
          <w:szCs w:val="24"/>
          <w:lang w:val="ro-RO"/>
        </w:rPr>
        <w:t xml:space="preserve">. În legătură cu aceasta, </w:t>
      </w:r>
      <w:r w:rsidR="003C6265" w:rsidRPr="00597A25">
        <w:rPr>
          <w:rFonts w:asciiTheme="majorHAnsi" w:hAnsiTheme="majorHAnsi" w:cstheme="majorHAnsi"/>
          <w:sz w:val="24"/>
          <w:szCs w:val="24"/>
          <w:lang w:val="ro-RO"/>
        </w:rPr>
        <w:t xml:space="preserve">auditul </w:t>
      </w:r>
      <w:r w:rsidR="00F763D6">
        <w:rPr>
          <w:rFonts w:asciiTheme="majorHAnsi" w:hAnsiTheme="majorHAnsi" w:cstheme="majorHAnsi"/>
          <w:sz w:val="24"/>
          <w:szCs w:val="24"/>
          <w:lang w:val="ro-RO"/>
        </w:rPr>
        <w:t xml:space="preserve">a </w:t>
      </w:r>
      <w:r w:rsidR="003C6265" w:rsidRPr="00597A25">
        <w:rPr>
          <w:rFonts w:asciiTheme="majorHAnsi" w:hAnsiTheme="majorHAnsi" w:cstheme="majorHAnsi"/>
          <w:sz w:val="24"/>
          <w:szCs w:val="24"/>
          <w:lang w:val="ro-RO"/>
        </w:rPr>
        <w:t>constat</w:t>
      </w:r>
      <w:r w:rsidR="00F763D6">
        <w:rPr>
          <w:rFonts w:asciiTheme="majorHAnsi" w:hAnsiTheme="majorHAnsi" w:cstheme="majorHAnsi"/>
          <w:sz w:val="24"/>
          <w:szCs w:val="24"/>
          <w:lang w:val="ro-RO"/>
        </w:rPr>
        <w:t>at</w:t>
      </w:r>
      <w:r w:rsidR="003C6265" w:rsidRPr="00597A25">
        <w:rPr>
          <w:rFonts w:asciiTheme="majorHAnsi" w:hAnsiTheme="majorHAnsi" w:cstheme="majorHAnsi"/>
          <w:sz w:val="24"/>
          <w:szCs w:val="24"/>
          <w:lang w:val="ro-RO"/>
        </w:rPr>
        <w:t xml:space="preserve"> următoarele:</w:t>
      </w:r>
      <w:r w:rsidR="00FB6EFA" w:rsidRPr="00597A25">
        <w:rPr>
          <w:rFonts w:asciiTheme="majorHAnsi" w:hAnsiTheme="majorHAnsi" w:cstheme="majorHAnsi"/>
          <w:sz w:val="24"/>
          <w:szCs w:val="24"/>
          <w:lang w:val="ro-RO"/>
        </w:rPr>
        <w:t xml:space="preserve"> </w:t>
      </w:r>
    </w:p>
    <w:p w14:paraId="4D586D7A" w14:textId="0F3AD6D0" w:rsidR="007E7E6E" w:rsidRPr="00597A25" w:rsidRDefault="00F913D1" w:rsidP="007E7E6E">
      <w:pPr>
        <w:pStyle w:val="ListParagraph"/>
        <w:numPr>
          <w:ilvl w:val="0"/>
          <w:numId w:val="5"/>
        </w:numPr>
        <w:tabs>
          <w:tab w:val="left" w:pos="426"/>
        </w:tabs>
        <w:spacing w:line="276" w:lineRule="auto"/>
        <w:ind w:left="0" w:firstLine="426"/>
        <w:jc w:val="both"/>
        <w:rPr>
          <w:rFonts w:asciiTheme="majorHAnsi" w:hAnsiTheme="majorHAnsi" w:cstheme="majorHAnsi"/>
          <w:sz w:val="24"/>
          <w:szCs w:val="24"/>
        </w:rPr>
      </w:pPr>
      <w:r w:rsidRPr="00597A25">
        <w:rPr>
          <w:rFonts w:asciiTheme="majorHAnsi" w:hAnsiTheme="majorHAnsi" w:cstheme="majorHAnsi"/>
          <w:sz w:val="24"/>
          <w:szCs w:val="24"/>
        </w:rPr>
        <w:lastRenderedPageBreak/>
        <w:t>agentul economic din Belarus</w:t>
      </w:r>
      <w:r w:rsidRPr="00597A25">
        <w:rPr>
          <w:rStyle w:val="FootnoteReference"/>
          <w:rFonts w:asciiTheme="majorHAnsi" w:hAnsiTheme="majorHAnsi" w:cstheme="majorHAnsi"/>
          <w:sz w:val="24"/>
          <w:szCs w:val="24"/>
        </w:rPr>
        <w:footnoteReference w:id="99"/>
      </w:r>
      <w:r w:rsidRPr="00597A25">
        <w:rPr>
          <w:rFonts w:asciiTheme="majorHAnsi" w:hAnsiTheme="majorHAnsi" w:cstheme="majorHAnsi"/>
          <w:sz w:val="24"/>
          <w:szCs w:val="24"/>
        </w:rPr>
        <w:t xml:space="preserve"> a livrat agentului economic nerezident </w:t>
      </w:r>
      <w:r w:rsidRPr="00597A25">
        <w:rPr>
          <w:rFonts w:asciiTheme="majorHAnsi" w:hAnsiTheme="majorHAnsi" w:cstheme="majorHAnsi"/>
          <w:noProof/>
          <w:sz w:val="24"/>
          <w:szCs w:val="24"/>
        </w:rPr>
        <w:t xml:space="preserve">cu jurisdicția în </w:t>
      </w:r>
      <w:r w:rsidRPr="00597A25">
        <w:rPr>
          <w:rFonts w:asciiTheme="majorHAnsi" w:hAnsiTheme="majorHAnsi" w:cstheme="majorHAnsi"/>
          <w:sz w:val="24"/>
          <w:szCs w:val="24"/>
        </w:rPr>
        <w:t>Cipru</w:t>
      </w:r>
      <w:r w:rsidRPr="00597A25">
        <w:rPr>
          <w:rStyle w:val="FootnoteReference"/>
          <w:rFonts w:asciiTheme="majorHAnsi" w:hAnsiTheme="majorHAnsi" w:cstheme="majorHAnsi"/>
          <w:sz w:val="24"/>
          <w:szCs w:val="24"/>
        </w:rPr>
        <w:footnoteReference w:id="100"/>
      </w:r>
      <w:r w:rsidR="00F763D6">
        <w:rPr>
          <w:rFonts w:asciiTheme="majorHAnsi" w:hAnsiTheme="majorHAnsi" w:cstheme="majorHAnsi"/>
          <w:sz w:val="24"/>
          <w:szCs w:val="24"/>
        </w:rPr>
        <w:t>,</w:t>
      </w:r>
      <w:r w:rsidRPr="00597A25">
        <w:rPr>
          <w:rFonts w:asciiTheme="majorHAnsi" w:hAnsiTheme="majorHAnsi" w:cstheme="majorHAnsi"/>
          <w:sz w:val="24"/>
          <w:szCs w:val="24"/>
        </w:rPr>
        <w:t xml:space="preserve"> pentru agentul economic rezident din or. Comrat</w:t>
      </w:r>
      <w:r w:rsidRPr="00597A25">
        <w:rPr>
          <w:rStyle w:val="FootnoteReference"/>
          <w:rFonts w:asciiTheme="majorHAnsi" w:hAnsiTheme="majorHAnsi" w:cstheme="majorHAnsi"/>
          <w:sz w:val="24"/>
          <w:szCs w:val="24"/>
        </w:rPr>
        <w:footnoteReference w:id="101"/>
      </w:r>
      <w:r w:rsidRPr="00597A25">
        <w:rPr>
          <w:rFonts w:asciiTheme="majorHAnsi" w:hAnsiTheme="majorHAnsi" w:cstheme="majorHAnsi"/>
          <w:sz w:val="24"/>
          <w:szCs w:val="24"/>
        </w:rPr>
        <w:t xml:space="preserve"> </w:t>
      </w:r>
      <w:r w:rsidR="0015179B" w:rsidRPr="00597A25">
        <w:rPr>
          <w:rFonts w:asciiTheme="majorHAnsi" w:hAnsiTheme="majorHAnsi" w:cstheme="majorHAnsi"/>
          <w:sz w:val="24"/>
          <w:szCs w:val="24"/>
        </w:rPr>
        <w:t>c</w:t>
      </w:r>
      <w:r w:rsidR="00920B1F" w:rsidRPr="00597A25">
        <w:rPr>
          <w:rFonts w:asciiTheme="majorHAnsi" w:hAnsiTheme="majorHAnsi" w:cstheme="majorHAnsi"/>
          <w:sz w:val="24"/>
          <w:szCs w:val="24"/>
        </w:rPr>
        <w:t>onform facturii comerciale nr.</w:t>
      </w:r>
      <w:r w:rsidR="00C0799A" w:rsidRPr="00597A25">
        <w:rPr>
          <w:rFonts w:asciiTheme="majorHAnsi" w:hAnsiTheme="majorHAnsi" w:cstheme="majorHAnsi"/>
          <w:sz w:val="24"/>
          <w:szCs w:val="24"/>
        </w:rPr>
        <w:t>4045-2</w:t>
      </w:r>
      <w:r w:rsidR="00920B1F" w:rsidRPr="00597A25">
        <w:rPr>
          <w:rFonts w:asciiTheme="majorHAnsi" w:hAnsiTheme="majorHAnsi" w:cstheme="majorHAnsi"/>
          <w:sz w:val="24"/>
          <w:szCs w:val="24"/>
        </w:rPr>
        <w:t>/0</w:t>
      </w:r>
      <w:r w:rsidR="00C0799A" w:rsidRPr="00597A25">
        <w:rPr>
          <w:rFonts w:asciiTheme="majorHAnsi" w:hAnsiTheme="majorHAnsi" w:cstheme="majorHAnsi"/>
          <w:sz w:val="24"/>
          <w:szCs w:val="24"/>
        </w:rPr>
        <w:t>2</w:t>
      </w:r>
      <w:r w:rsidR="00920B1F" w:rsidRPr="00597A25">
        <w:rPr>
          <w:rFonts w:asciiTheme="majorHAnsi" w:hAnsiTheme="majorHAnsi" w:cstheme="majorHAnsi"/>
          <w:sz w:val="24"/>
          <w:szCs w:val="24"/>
        </w:rPr>
        <w:t xml:space="preserve"> din </w:t>
      </w:r>
      <w:r w:rsidR="00C0799A" w:rsidRPr="00597A25">
        <w:rPr>
          <w:rFonts w:asciiTheme="majorHAnsi" w:hAnsiTheme="majorHAnsi" w:cstheme="majorHAnsi"/>
          <w:sz w:val="24"/>
          <w:szCs w:val="24"/>
        </w:rPr>
        <w:t>22</w:t>
      </w:r>
      <w:r w:rsidR="00920B1F" w:rsidRPr="00597A25">
        <w:rPr>
          <w:rFonts w:asciiTheme="majorHAnsi" w:hAnsiTheme="majorHAnsi" w:cstheme="majorHAnsi"/>
          <w:sz w:val="24"/>
          <w:szCs w:val="24"/>
        </w:rPr>
        <w:t>.12.20</w:t>
      </w:r>
      <w:r w:rsidR="00C0799A" w:rsidRPr="00597A25">
        <w:rPr>
          <w:rFonts w:asciiTheme="majorHAnsi" w:hAnsiTheme="majorHAnsi" w:cstheme="majorHAnsi"/>
          <w:sz w:val="24"/>
          <w:szCs w:val="24"/>
        </w:rPr>
        <w:t>20</w:t>
      </w:r>
      <w:r w:rsidR="00920B1F" w:rsidRPr="00597A25">
        <w:rPr>
          <w:rFonts w:asciiTheme="majorHAnsi" w:hAnsiTheme="majorHAnsi" w:cstheme="majorHAnsi"/>
          <w:sz w:val="24"/>
          <w:szCs w:val="24"/>
        </w:rPr>
        <w:t xml:space="preserve">, facturii de trăsură CMR și declarației vamale a </w:t>
      </w:r>
      <w:r w:rsidR="00F763D6">
        <w:rPr>
          <w:rFonts w:asciiTheme="majorHAnsi" w:hAnsiTheme="majorHAnsi" w:cstheme="majorHAnsi"/>
          <w:sz w:val="24"/>
          <w:szCs w:val="24"/>
        </w:rPr>
        <w:t>ț</w:t>
      </w:r>
      <w:r w:rsidR="00920B1F" w:rsidRPr="00597A25">
        <w:rPr>
          <w:rFonts w:asciiTheme="majorHAnsi" w:hAnsiTheme="majorHAnsi" w:cstheme="majorHAnsi"/>
          <w:sz w:val="24"/>
          <w:szCs w:val="24"/>
        </w:rPr>
        <w:t>ării de expediție 2</w:t>
      </w:r>
      <w:r w:rsidR="004502DB" w:rsidRPr="00597A25">
        <w:rPr>
          <w:rFonts w:asciiTheme="majorHAnsi" w:hAnsiTheme="majorHAnsi" w:cstheme="majorHAnsi"/>
          <w:sz w:val="24"/>
          <w:szCs w:val="24"/>
        </w:rPr>
        <w:t>4,3</w:t>
      </w:r>
      <w:r w:rsidR="00920B1F" w:rsidRPr="00597A25">
        <w:rPr>
          <w:rFonts w:asciiTheme="majorHAnsi" w:hAnsiTheme="majorHAnsi" w:cstheme="majorHAnsi"/>
          <w:sz w:val="24"/>
          <w:szCs w:val="24"/>
        </w:rPr>
        <w:t xml:space="preserve"> tone de petrol la prețul de 5,3 mii euro, sau cu prețul de 2</w:t>
      </w:r>
      <w:r w:rsidR="00F763D6">
        <w:rPr>
          <w:rFonts w:asciiTheme="majorHAnsi" w:hAnsiTheme="majorHAnsi" w:cstheme="majorHAnsi"/>
          <w:sz w:val="24"/>
          <w:szCs w:val="24"/>
        </w:rPr>
        <w:t>.</w:t>
      </w:r>
      <w:r w:rsidR="00920B1F" w:rsidRPr="00597A25">
        <w:rPr>
          <w:rFonts w:asciiTheme="majorHAnsi" w:hAnsiTheme="majorHAnsi" w:cstheme="majorHAnsi"/>
          <w:sz w:val="24"/>
          <w:szCs w:val="24"/>
        </w:rPr>
        <w:t>1</w:t>
      </w:r>
      <w:r w:rsidR="004502DB" w:rsidRPr="00597A25">
        <w:rPr>
          <w:rFonts w:asciiTheme="majorHAnsi" w:hAnsiTheme="majorHAnsi" w:cstheme="majorHAnsi"/>
          <w:sz w:val="24"/>
          <w:szCs w:val="24"/>
        </w:rPr>
        <w:t>8</w:t>
      </w:r>
      <w:r w:rsidR="00920B1F" w:rsidRPr="00597A25">
        <w:rPr>
          <w:rFonts w:asciiTheme="majorHAnsi" w:hAnsiTheme="majorHAnsi" w:cstheme="majorHAnsi"/>
          <w:sz w:val="24"/>
          <w:szCs w:val="24"/>
        </w:rPr>
        <w:t>,</w:t>
      </w:r>
      <w:r w:rsidR="004502DB" w:rsidRPr="00597A25">
        <w:rPr>
          <w:rFonts w:asciiTheme="majorHAnsi" w:hAnsiTheme="majorHAnsi" w:cstheme="majorHAnsi"/>
          <w:sz w:val="24"/>
          <w:szCs w:val="24"/>
        </w:rPr>
        <w:t>82</w:t>
      </w:r>
      <w:r w:rsidR="00920B1F" w:rsidRPr="00597A25">
        <w:rPr>
          <w:rFonts w:asciiTheme="majorHAnsi" w:hAnsiTheme="majorHAnsi" w:cstheme="majorHAnsi"/>
          <w:sz w:val="24"/>
          <w:szCs w:val="24"/>
        </w:rPr>
        <w:t xml:space="preserve"> euro pentru o tonă, marfa </w:t>
      </w:r>
      <w:r w:rsidR="00F763D6">
        <w:rPr>
          <w:rFonts w:asciiTheme="majorHAnsi" w:hAnsiTheme="majorHAnsi" w:cstheme="majorHAnsi"/>
          <w:sz w:val="24"/>
          <w:szCs w:val="24"/>
        </w:rPr>
        <w:t>fiind</w:t>
      </w:r>
      <w:r w:rsidR="00920B1F" w:rsidRPr="00597A25">
        <w:rPr>
          <w:rFonts w:asciiTheme="majorHAnsi" w:hAnsiTheme="majorHAnsi" w:cstheme="majorHAnsi"/>
          <w:sz w:val="24"/>
          <w:szCs w:val="24"/>
        </w:rPr>
        <w:t xml:space="preserve"> trecut</w:t>
      </w:r>
      <w:r w:rsidR="00F763D6">
        <w:rPr>
          <w:rFonts w:asciiTheme="majorHAnsi" w:hAnsiTheme="majorHAnsi" w:cstheme="majorHAnsi"/>
          <w:sz w:val="24"/>
          <w:szCs w:val="24"/>
        </w:rPr>
        <w:t>ă</w:t>
      </w:r>
      <w:r w:rsidR="00920B1F" w:rsidRPr="00597A25">
        <w:rPr>
          <w:rFonts w:asciiTheme="majorHAnsi" w:hAnsiTheme="majorHAnsi" w:cstheme="majorHAnsi"/>
          <w:sz w:val="24"/>
          <w:szCs w:val="24"/>
        </w:rPr>
        <w:t xml:space="preserve"> în regim de tranzit la intrare</w:t>
      </w:r>
      <w:r w:rsidR="00F763D6">
        <w:rPr>
          <w:rFonts w:asciiTheme="majorHAnsi" w:hAnsiTheme="majorHAnsi" w:cstheme="majorHAnsi"/>
          <w:sz w:val="24"/>
          <w:szCs w:val="24"/>
        </w:rPr>
        <w:t>a</w:t>
      </w:r>
      <w:r w:rsidR="00920B1F" w:rsidRPr="00597A25">
        <w:rPr>
          <w:rFonts w:asciiTheme="majorHAnsi" w:hAnsiTheme="majorHAnsi" w:cstheme="majorHAnsi"/>
          <w:sz w:val="24"/>
          <w:szCs w:val="24"/>
        </w:rPr>
        <w:t xml:space="preserve"> în țară </w:t>
      </w:r>
      <w:r w:rsidR="00F763D6">
        <w:rPr>
          <w:rFonts w:asciiTheme="majorHAnsi" w:hAnsiTheme="majorHAnsi" w:cstheme="majorHAnsi"/>
          <w:sz w:val="24"/>
          <w:szCs w:val="24"/>
        </w:rPr>
        <w:t xml:space="preserve">și </w:t>
      </w:r>
      <w:r w:rsidR="00920B1F" w:rsidRPr="00597A25">
        <w:rPr>
          <w:rFonts w:asciiTheme="majorHAnsi" w:hAnsiTheme="majorHAnsi" w:cstheme="majorHAnsi"/>
          <w:sz w:val="24"/>
          <w:szCs w:val="24"/>
        </w:rPr>
        <w:t xml:space="preserve">fiind înregistrată </w:t>
      </w:r>
      <w:r w:rsidR="0047711E" w:rsidRPr="00597A25">
        <w:rPr>
          <w:rFonts w:asciiTheme="majorHAnsi" w:hAnsiTheme="majorHAnsi" w:cstheme="majorHAnsi"/>
          <w:sz w:val="24"/>
          <w:szCs w:val="24"/>
        </w:rPr>
        <w:t>în cantitatea și prețul nominalizat</w:t>
      </w:r>
      <w:r w:rsidR="00406D32" w:rsidRPr="00597A25">
        <w:rPr>
          <w:rFonts w:asciiTheme="majorHAnsi" w:hAnsiTheme="majorHAnsi" w:cstheme="majorHAnsi"/>
          <w:sz w:val="24"/>
          <w:szCs w:val="24"/>
        </w:rPr>
        <w:t xml:space="preserve">, fapt confirmat prin </w:t>
      </w:r>
      <w:r w:rsidR="00C240BC">
        <w:rPr>
          <w:rFonts w:asciiTheme="majorHAnsi" w:hAnsiTheme="majorHAnsi" w:cstheme="majorHAnsi"/>
          <w:sz w:val="24"/>
          <w:szCs w:val="24"/>
        </w:rPr>
        <w:t>ștampilele</w:t>
      </w:r>
      <w:r w:rsidR="00C240BC" w:rsidRPr="00597A25">
        <w:rPr>
          <w:rFonts w:asciiTheme="majorHAnsi" w:hAnsiTheme="majorHAnsi" w:cstheme="majorHAnsi"/>
          <w:sz w:val="24"/>
          <w:szCs w:val="24"/>
        </w:rPr>
        <w:t xml:space="preserve"> </w:t>
      </w:r>
      <w:r w:rsidR="00406D32" w:rsidRPr="00597A25">
        <w:rPr>
          <w:rFonts w:asciiTheme="majorHAnsi" w:hAnsiTheme="majorHAnsi" w:cstheme="majorHAnsi"/>
          <w:sz w:val="24"/>
          <w:szCs w:val="24"/>
        </w:rPr>
        <w:t>organelor v</w:t>
      </w:r>
      <w:r w:rsidR="00EC3571" w:rsidRPr="00597A25">
        <w:rPr>
          <w:rFonts w:asciiTheme="majorHAnsi" w:hAnsiTheme="majorHAnsi" w:cstheme="majorHAnsi"/>
          <w:sz w:val="24"/>
          <w:szCs w:val="24"/>
        </w:rPr>
        <w:t>a</w:t>
      </w:r>
      <w:r w:rsidR="00406D32" w:rsidRPr="00597A25">
        <w:rPr>
          <w:rFonts w:asciiTheme="majorHAnsi" w:hAnsiTheme="majorHAnsi" w:cstheme="majorHAnsi"/>
          <w:sz w:val="24"/>
          <w:szCs w:val="24"/>
        </w:rPr>
        <w:t>male</w:t>
      </w:r>
      <w:r w:rsidR="0021358A" w:rsidRPr="00597A25">
        <w:rPr>
          <w:rFonts w:asciiTheme="majorHAnsi" w:hAnsiTheme="majorHAnsi" w:cstheme="majorHAnsi"/>
          <w:sz w:val="24"/>
          <w:szCs w:val="24"/>
        </w:rPr>
        <w:t xml:space="preserve"> </w:t>
      </w:r>
      <w:r w:rsidR="007E7E6E" w:rsidRPr="00597A25">
        <w:rPr>
          <w:rFonts w:asciiTheme="majorHAnsi" w:hAnsiTheme="majorHAnsi" w:cstheme="majorHAnsi"/>
          <w:sz w:val="24"/>
          <w:szCs w:val="24"/>
        </w:rPr>
        <w:t>ale statului limitrof;</w:t>
      </w:r>
    </w:p>
    <w:p w14:paraId="546CB17E" w14:textId="5F4F9A57" w:rsidR="00225348" w:rsidRPr="00597A25" w:rsidRDefault="0015179B" w:rsidP="0042280B">
      <w:pPr>
        <w:pStyle w:val="ListParagraph"/>
        <w:numPr>
          <w:ilvl w:val="0"/>
          <w:numId w:val="5"/>
        </w:numPr>
        <w:spacing w:line="276" w:lineRule="auto"/>
        <w:ind w:left="0" w:firstLine="360"/>
        <w:jc w:val="both"/>
        <w:rPr>
          <w:rFonts w:asciiTheme="majorHAnsi" w:hAnsiTheme="majorHAnsi" w:cstheme="majorHAnsi"/>
          <w:sz w:val="24"/>
          <w:szCs w:val="24"/>
        </w:rPr>
      </w:pPr>
      <w:r w:rsidRPr="00597A25">
        <w:rPr>
          <w:rFonts w:asciiTheme="majorHAnsi" w:hAnsiTheme="majorHAnsi" w:cstheme="majorHAnsi"/>
          <w:sz w:val="24"/>
          <w:szCs w:val="24"/>
        </w:rPr>
        <w:t>u</w:t>
      </w:r>
      <w:r w:rsidR="00A97656" w:rsidRPr="00597A25">
        <w:rPr>
          <w:rFonts w:asciiTheme="majorHAnsi" w:hAnsiTheme="majorHAnsi" w:cstheme="majorHAnsi"/>
          <w:sz w:val="24"/>
          <w:szCs w:val="24"/>
        </w:rPr>
        <w:t>lterior</w:t>
      </w:r>
      <w:r w:rsidR="00920B1F" w:rsidRPr="00597A25">
        <w:rPr>
          <w:rFonts w:asciiTheme="majorHAnsi" w:hAnsiTheme="majorHAnsi" w:cstheme="majorHAnsi"/>
          <w:sz w:val="24"/>
          <w:szCs w:val="24"/>
        </w:rPr>
        <w:t xml:space="preserve">, </w:t>
      </w:r>
      <w:r w:rsidR="00A12A85" w:rsidRPr="00597A25">
        <w:rPr>
          <w:rFonts w:asciiTheme="majorHAnsi" w:hAnsiTheme="majorHAnsi" w:cstheme="majorHAnsi"/>
          <w:sz w:val="24"/>
          <w:szCs w:val="24"/>
        </w:rPr>
        <w:t xml:space="preserve">la </w:t>
      </w:r>
      <w:r w:rsidR="004502DB" w:rsidRPr="00597A25">
        <w:rPr>
          <w:rFonts w:asciiTheme="majorHAnsi" w:hAnsiTheme="majorHAnsi" w:cstheme="majorHAnsi"/>
          <w:sz w:val="24"/>
          <w:szCs w:val="24"/>
        </w:rPr>
        <w:t>Postul vamal intern Comrat</w:t>
      </w:r>
      <w:r w:rsidR="00F763D6">
        <w:rPr>
          <w:rFonts w:asciiTheme="majorHAnsi" w:hAnsiTheme="majorHAnsi" w:cstheme="majorHAnsi"/>
          <w:sz w:val="24"/>
          <w:szCs w:val="24"/>
        </w:rPr>
        <w:t>,</w:t>
      </w:r>
      <w:r w:rsidR="00A12A85" w:rsidRPr="00597A25">
        <w:rPr>
          <w:rFonts w:asciiTheme="majorHAnsi" w:hAnsiTheme="majorHAnsi" w:cstheme="majorHAnsi"/>
          <w:sz w:val="24"/>
          <w:szCs w:val="24"/>
        </w:rPr>
        <w:t xml:space="preserve"> la </w:t>
      </w:r>
      <w:r w:rsidR="00884281" w:rsidRPr="00597A25">
        <w:rPr>
          <w:rFonts w:asciiTheme="majorHAnsi" w:hAnsiTheme="majorHAnsi" w:cstheme="majorHAnsi"/>
          <w:sz w:val="24"/>
          <w:szCs w:val="24"/>
        </w:rPr>
        <w:t>vămuirea mărfurilor</w:t>
      </w:r>
      <w:r w:rsidR="00A12A85" w:rsidRPr="00597A25">
        <w:rPr>
          <w:rFonts w:asciiTheme="majorHAnsi" w:hAnsiTheme="majorHAnsi" w:cstheme="majorHAnsi"/>
          <w:sz w:val="24"/>
          <w:szCs w:val="24"/>
        </w:rPr>
        <w:t xml:space="preserve"> </w:t>
      </w:r>
      <w:r w:rsidR="00920B1F" w:rsidRPr="00597A25">
        <w:rPr>
          <w:rFonts w:asciiTheme="majorHAnsi" w:hAnsiTheme="majorHAnsi" w:cstheme="majorHAnsi"/>
          <w:sz w:val="24"/>
          <w:szCs w:val="24"/>
        </w:rPr>
        <w:t xml:space="preserve">factura comercială </w:t>
      </w:r>
      <w:r w:rsidR="004502DB" w:rsidRPr="00597A25">
        <w:rPr>
          <w:rFonts w:asciiTheme="majorHAnsi" w:hAnsiTheme="majorHAnsi" w:cstheme="majorHAnsi"/>
          <w:sz w:val="24"/>
          <w:szCs w:val="24"/>
        </w:rPr>
        <w:t>nr.4045-2/02 din 22.12.2020</w:t>
      </w:r>
      <w:r w:rsidR="006F5FBE" w:rsidRPr="00597A25">
        <w:rPr>
          <w:rFonts w:asciiTheme="majorHAnsi" w:hAnsiTheme="majorHAnsi" w:cstheme="majorHAnsi"/>
          <w:sz w:val="24"/>
          <w:szCs w:val="24"/>
        </w:rPr>
        <w:t>,</w:t>
      </w:r>
      <w:r w:rsidR="00920B1F" w:rsidRPr="00597A25">
        <w:rPr>
          <w:rFonts w:asciiTheme="majorHAnsi" w:hAnsiTheme="majorHAnsi" w:cstheme="majorHAnsi"/>
          <w:sz w:val="24"/>
          <w:szCs w:val="24"/>
        </w:rPr>
        <w:t xml:space="preserve"> eliberată de către</w:t>
      </w:r>
      <w:r w:rsidR="00FE643D" w:rsidRPr="00597A25">
        <w:rPr>
          <w:rFonts w:asciiTheme="majorHAnsi" w:hAnsiTheme="majorHAnsi" w:cstheme="majorHAnsi"/>
          <w:sz w:val="24"/>
          <w:szCs w:val="24"/>
        </w:rPr>
        <w:t xml:space="preserve"> expeditorul din Belarus</w:t>
      </w:r>
      <w:r w:rsidR="00FE643D" w:rsidRPr="00597A25">
        <w:rPr>
          <w:rStyle w:val="FootnoteReference"/>
          <w:rFonts w:asciiTheme="majorHAnsi" w:hAnsiTheme="majorHAnsi" w:cstheme="majorHAnsi"/>
          <w:sz w:val="24"/>
          <w:szCs w:val="24"/>
        </w:rPr>
        <w:footnoteReference w:id="102"/>
      </w:r>
      <w:r w:rsidR="00FE643D" w:rsidRPr="00597A25">
        <w:rPr>
          <w:rFonts w:asciiTheme="majorHAnsi" w:hAnsiTheme="majorHAnsi" w:cstheme="majorHAnsi"/>
          <w:sz w:val="24"/>
          <w:szCs w:val="24"/>
        </w:rPr>
        <w:t xml:space="preserve"> </w:t>
      </w:r>
      <w:r w:rsidR="00920B1F" w:rsidRPr="00597A25">
        <w:rPr>
          <w:rFonts w:asciiTheme="majorHAnsi" w:hAnsiTheme="majorHAnsi" w:cstheme="majorHAnsi"/>
          <w:sz w:val="24"/>
          <w:szCs w:val="24"/>
        </w:rPr>
        <w:t>cu prețul bitumului de petrol de 5,3 mii euro</w:t>
      </w:r>
      <w:r w:rsidR="0001659B">
        <w:rPr>
          <w:rFonts w:asciiTheme="majorHAnsi" w:hAnsiTheme="majorHAnsi" w:cstheme="majorHAnsi"/>
          <w:sz w:val="24"/>
          <w:szCs w:val="24"/>
        </w:rPr>
        <w:t xml:space="preserve"> a fost înlocuită</w:t>
      </w:r>
      <w:r w:rsidR="00920B1F" w:rsidRPr="00597A25">
        <w:rPr>
          <w:rFonts w:asciiTheme="majorHAnsi" w:hAnsiTheme="majorHAnsi" w:cstheme="majorHAnsi"/>
          <w:sz w:val="24"/>
          <w:szCs w:val="24"/>
        </w:rPr>
        <w:t xml:space="preserve"> </w:t>
      </w:r>
      <w:r w:rsidR="00920B1F" w:rsidRPr="00597A25">
        <w:rPr>
          <w:rFonts w:asciiTheme="majorHAnsi" w:hAnsiTheme="majorHAnsi" w:cstheme="majorHAnsi"/>
          <w:noProof/>
          <w:sz w:val="24"/>
          <w:szCs w:val="24"/>
        </w:rPr>
        <w:t xml:space="preserve">cu </w:t>
      </w:r>
      <w:r w:rsidR="005222A1" w:rsidRPr="00597A25">
        <w:rPr>
          <w:rFonts w:asciiTheme="majorHAnsi" w:hAnsiTheme="majorHAnsi" w:cstheme="majorHAnsi"/>
          <w:noProof/>
          <w:sz w:val="24"/>
          <w:szCs w:val="24"/>
        </w:rPr>
        <w:t xml:space="preserve">o altă </w:t>
      </w:r>
      <w:r w:rsidR="00920B1F" w:rsidRPr="00597A25">
        <w:rPr>
          <w:rFonts w:asciiTheme="majorHAnsi" w:hAnsiTheme="majorHAnsi" w:cstheme="majorHAnsi"/>
          <w:noProof/>
          <w:sz w:val="24"/>
          <w:szCs w:val="24"/>
        </w:rPr>
        <w:t>factura Invoice nr.</w:t>
      </w:r>
      <w:r w:rsidR="000F7214" w:rsidRPr="00597A25">
        <w:rPr>
          <w:rFonts w:asciiTheme="majorHAnsi" w:hAnsiTheme="majorHAnsi" w:cstheme="majorHAnsi"/>
          <w:noProof/>
          <w:sz w:val="24"/>
          <w:szCs w:val="24"/>
        </w:rPr>
        <w:t>74</w:t>
      </w:r>
      <w:r w:rsidR="00920B1F" w:rsidRPr="00597A25">
        <w:rPr>
          <w:rFonts w:asciiTheme="majorHAnsi" w:hAnsiTheme="majorHAnsi" w:cstheme="majorHAnsi"/>
          <w:noProof/>
          <w:sz w:val="24"/>
          <w:szCs w:val="24"/>
        </w:rPr>
        <w:t xml:space="preserve"> din </w:t>
      </w:r>
      <w:r w:rsidR="000F7214" w:rsidRPr="00597A25">
        <w:rPr>
          <w:rFonts w:asciiTheme="majorHAnsi" w:hAnsiTheme="majorHAnsi" w:cstheme="majorHAnsi"/>
          <w:noProof/>
          <w:sz w:val="24"/>
          <w:szCs w:val="24"/>
        </w:rPr>
        <w:t>23</w:t>
      </w:r>
      <w:r w:rsidR="00920B1F" w:rsidRPr="00597A25">
        <w:rPr>
          <w:rFonts w:asciiTheme="majorHAnsi" w:hAnsiTheme="majorHAnsi" w:cstheme="majorHAnsi"/>
          <w:noProof/>
          <w:sz w:val="24"/>
          <w:szCs w:val="24"/>
        </w:rPr>
        <w:t>.12.20</w:t>
      </w:r>
      <w:r w:rsidR="000F7214" w:rsidRPr="00597A25">
        <w:rPr>
          <w:rFonts w:asciiTheme="majorHAnsi" w:hAnsiTheme="majorHAnsi" w:cstheme="majorHAnsi"/>
          <w:noProof/>
          <w:sz w:val="24"/>
          <w:szCs w:val="24"/>
        </w:rPr>
        <w:t>20</w:t>
      </w:r>
      <w:r w:rsidR="00F763D6">
        <w:rPr>
          <w:rFonts w:asciiTheme="majorHAnsi" w:hAnsiTheme="majorHAnsi" w:cstheme="majorHAnsi"/>
          <w:noProof/>
          <w:sz w:val="24"/>
          <w:szCs w:val="24"/>
        </w:rPr>
        <w:t>,</w:t>
      </w:r>
      <w:r w:rsidR="004502DB" w:rsidRPr="00597A25">
        <w:rPr>
          <w:rFonts w:asciiTheme="majorHAnsi" w:hAnsiTheme="majorHAnsi" w:cstheme="majorHAnsi"/>
          <w:noProof/>
          <w:sz w:val="24"/>
          <w:szCs w:val="24"/>
        </w:rPr>
        <w:t xml:space="preserve"> emisă</w:t>
      </w:r>
      <w:r w:rsidR="00920B1F" w:rsidRPr="00597A25">
        <w:rPr>
          <w:rFonts w:asciiTheme="majorHAnsi" w:hAnsiTheme="majorHAnsi" w:cstheme="majorHAnsi"/>
          <w:noProof/>
          <w:sz w:val="24"/>
          <w:szCs w:val="24"/>
        </w:rPr>
        <w:t xml:space="preserve"> de</w:t>
      </w:r>
      <w:r w:rsidR="00F913D1" w:rsidRPr="00597A25">
        <w:rPr>
          <w:rFonts w:asciiTheme="majorHAnsi" w:hAnsiTheme="majorHAnsi" w:cstheme="majorHAnsi"/>
          <w:sz w:val="24"/>
          <w:szCs w:val="24"/>
        </w:rPr>
        <w:t xml:space="preserve"> agentul economic nerezident </w:t>
      </w:r>
      <w:r w:rsidR="00F913D1" w:rsidRPr="00597A25">
        <w:rPr>
          <w:rFonts w:asciiTheme="majorHAnsi" w:hAnsiTheme="majorHAnsi" w:cstheme="majorHAnsi"/>
          <w:noProof/>
          <w:sz w:val="24"/>
          <w:szCs w:val="24"/>
        </w:rPr>
        <w:t xml:space="preserve">cu jurisdicția în </w:t>
      </w:r>
      <w:r w:rsidR="00F913D1" w:rsidRPr="00597A25">
        <w:rPr>
          <w:rFonts w:asciiTheme="majorHAnsi" w:hAnsiTheme="majorHAnsi" w:cstheme="majorHAnsi"/>
          <w:sz w:val="24"/>
          <w:szCs w:val="24"/>
        </w:rPr>
        <w:t>Cipru</w:t>
      </w:r>
      <w:r w:rsidR="00F913D1" w:rsidRPr="00597A25">
        <w:rPr>
          <w:rStyle w:val="FootnoteReference"/>
          <w:rFonts w:asciiTheme="majorHAnsi" w:hAnsiTheme="majorHAnsi" w:cstheme="majorHAnsi"/>
          <w:sz w:val="24"/>
          <w:szCs w:val="24"/>
        </w:rPr>
        <w:footnoteReference w:id="103"/>
      </w:r>
      <w:r w:rsidR="00920B1F" w:rsidRPr="00597A25">
        <w:rPr>
          <w:rFonts w:asciiTheme="majorHAnsi" w:hAnsiTheme="majorHAnsi" w:cstheme="majorHAnsi"/>
          <w:noProof/>
          <w:sz w:val="24"/>
          <w:szCs w:val="24"/>
        </w:rPr>
        <w:t>, potrivit căreia cele 2</w:t>
      </w:r>
      <w:r w:rsidR="004502DB" w:rsidRPr="00597A25">
        <w:rPr>
          <w:rFonts w:asciiTheme="majorHAnsi" w:hAnsiTheme="majorHAnsi" w:cstheme="majorHAnsi"/>
          <w:noProof/>
          <w:sz w:val="24"/>
          <w:szCs w:val="24"/>
        </w:rPr>
        <w:t>4,3</w:t>
      </w:r>
      <w:r w:rsidR="00920B1F" w:rsidRPr="00597A25">
        <w:rPr>
          <w:rFonts w:asciiTheme="majorHAnsi" w:hAnsiTheme="majorHAnsi" w:cstheme="majorHAnsi"/>
          <w:noProof/>
          <w:sz w:val="24"/>
          <w:szCs w:val="24"/>
        </w:rPr>
        <w:t xml:space="preserve"> tone </w:t>
      </w:r>
      <w:r w:rsidR="00F763D6">
        <w:rPr>
          <w:rFonts w:asciiTheme="majorHAnsi" w:hAnsiTheme="majorHAnsi" w:cstheme="majorHAnsi"/>
          <w:noProof/>
          <w:sz w:val="24"/>
          <w:szCs w:val="24"/>
        </w:rPr>
        <w:t xml:space="preserve">de </w:t>
      </w:r>
      <w:r w:rsidR="00920B1F" w:rsidRPr="00597A25">
        <w:rPr>
          <w:rFonts w:asciiTheme="majorHAnsi" w:hAnsiTheme="majorHAnsi" w:cstheme="majorHAnsi"/>
          <w:noProof/>
          <w:sz w:val="24"/>
          <w:szCs w:val="24"/>
        </w:rPr>
        <w:t xml:space="preserve">bitum de petrol </w:t>
      </w:r>
      <w:r w:rsidR="00F763D6">
        <w:rPr>
          <w:rFonts w:asciiTheme="majorHAnsi" w:hAnsiTheme="majorHAnsi" w:cstheme="majorHAnsi"/>
          <w:noProof/>
          <w:sz w:val="24"/>
          <w:szCs w:val="24"/>
        </w:rPr>
        <w:t>erau</w:t>
      </w:r>
      <w:r w:rsidR="009221B0" w:rsidRPr="00597A25">
        <w:rPr>
          <w:rFonts w:asciiTheme="majorHAnsi" w:hAnsiTheme="majorHAnsi" w:cstheme="majorHAnsi"/>
          <w:noProof/>
          <w:sz w:val="24"/>
          <w:szCs w:val="24"/>
        </w:rPr>
        <w:t xml:space="preserve"> vândute</w:t>
      </w:r>
      <w:r w:rsidR="00920B1F" w:rsidRPr="00597A25">
        <w:rPr>
          <w:rFonts w:asciiTheme="majorHAnsi" w:hAnsiTheme="majorHAnsi" w:cstheme="majorHAnsi"/>
          <w:noProof/>
          <w:sz w:val="24"/>
          <w:szCs w:val="24"/>
        </w:rPr>
        <w:t xml:space="preserve"> </w:t>
      </w:r>
      <w:r w:rsidR="00F913D1" w:rsidRPr="00597A25">
        <w:rPr>
          <w:rFonts w:asciiTheme="majorHAnsi" w:hAnsiTheme="majorHAnsi" w:cstheme="majorHAnsi"/>
          <w:sz w:val="24"/>
          <w:szCs w:val="24"/>
        </w:rPr>
        <w:t>agentului economic rezident din  or. Comrat</w:t>
      </w:r>
      <w:r w:rsidR="00F913D1" w:rsidRPr="00597A25">
        <w:rPr>
          <w:rStyle w:val="FootnoteReference"/>
          <w:rFonts w:asciiTheme="majorHAnsi" w:hAnsiTheme="majorHAnsi" w:cstheme="majorHAnsi"/>
          <w:sz w:val="24"/>
          <w:szCs w:val="24"/>
        </w:rPr>
        <w:footnoteReference w:id="104"/>
      </w:r>
      <w:r w:rsidR="00F913D1" w:rsidRPr="00597A25">
        <w:rPr>
          <w:rFonts w:asciiTheme="majorHAnsi" w:hAnsiTheme="majorHAnsi" w:cstheme="majorHAnsi"/>
          <w:sz w:val="24"/>
          <w:szCs w:val="24"/>
        </w:rPr>
        <w:t xml:space="preserve"> </w:t>
      </w:r>
      <w:r w:rsidR="00920B1F" w:rsidRPr="00597A25">
        <w:rPr>
          <w:rFonts w:asciiTheme="majorHAnsi" w:hAnsiTheme="majorHAnsi" w:cstheme="majorHAnsi"/>
          <w:noProof/>
          <w:sz w:val="24"/>
          <w:szCs w:val="24"/>
        </w:rPr>
        <w:t>pe</w:t>
      </w:r>
      <w:r w:rsidR="00920B1F" w:rsidRPr="00597A25">
        <w:rPr>
          <w:rFonts w:asciiTheme="majorHAnsi" w:hAnsiTheme="majorHAnsi" w:cstheme="majorHAnsi"/>
          <w:sz w:val="24"/>
          <w:szCs w:val="24"/>
        </w:rPr>
        <w:t xml:space="preserve"> teritoriul vamal la prețul de 10,</w:t>
      </w:r>
      <w:r w:rsidR="004502DB" w:rsidRPr="00597A25">
        <w:rPr>
          <w:rFonts w:asciiTheme="majorHAnsi" w:hAnsiTheme="majorHAnsi" w:cstheme="majorHAnsi"/>
          <w:sz w:val="24"/>
          <w:szCs w:val="24"/>
        </w:rPr>
        <w:t>8</w:t>
      </w:r>
      <w:r w:rsidR="00920B1F" w:rsidRPr="00597A25">
        <w:rPr>
          <w:rFonts w:asciiTheme="majorHAnsi" w:hAnsiTheme="majorHAnsi" w:cstheme="majorHAnsi"/>
          <w:sz w:val="24"/>
          <w:szCs w:val="24"/>
        </w:rPr>
        <w:t xml:space="preserve"> mii dolari </w:t>
      </w:r>
      <w:r w:rsidR="000F7214" w:rsidRPr="00597A25">
        <w:rPr>
          <w:rFonts w:asciiTheme="majorHAnsi" w:hAnsiTheme="majorHAnsi" w:cstheme="majorHAnsi"/>
          <w:sz w:val="24"/>
          <w:szCs w:val="24"/>
        </w:rPr>
        <w:t>S</w:t>
      </w:r>
      <w:r w:rsidR="00920B1F" w:rsidRPr="00597A25">
        <w:rPr>
          <w:rFonts w:asciiTheme="majorHAnsi" w:hAnsiTheme="majorHAnsi" w:cstheme="majorHAnsi"/>
          <w:sz w:val="24"/>
          <w:szCs w:val="24"/>
        </w:rPr>
        <w:t>UA, sau cu prețul de 4</w:t>
      </w:r>
      <w:r w:rsidR="004502DB" w:rsidRPr="00597A25">
        <w:rPr>
          <w:rFonts w:asciiTheme="majorHAnsi" w:hAnsiTheme="majorHAnsi" w:cstheme="majorHAnsi"/>
          <w:sz w:val="24"/>
          <w:szCs w:val="24"/>
        </w:rPr>
        <w:t>45</w:t>
      </w:r>
      <w:r w:rsidR="00920B1F" w:rsidRPr="00597A25">
        <w:rPr>
          <w:rFonts w:asciiTheme="majorHAnsi" w:hAnsiTheme="majorHAnsi" w:cstheme="majorHAnsi"/>
          <w:sz w:val="24"/>
          <w:szCs w:val="24"/>
        </w:rPr>
        <w:t xml:space="preserve"> dolari SUA pentru o tonă, modificând astfel moneda și valoarea facturată a mărfii din declarați</w:t>
      </w:r>
      <w:r w:rsidR="00404222" w:rsidRPr="00597A25">
        <w:rPr>
          <w:rFonts w:asciiTheme="majorHAnsi" w:hAnsiTheme="majorHAnsi" w:cstheme="majorHAnsi"/>
          <w:sz w:val="24"/>
          <w:szCs w:val="24"/>
        </w:rPr>
        <w:t>a</w:t>
      </w:r>
      <w:r w:rsidR="00920B1F" w:rsidRPr="00597A25">
        <w:rPr>
          <w:rFonts w:asciiTheme="majorHAnsi" w:hAnsiTheme="majorHAnsi" w:cstheme="majorHAnsi"/>
          <w:sz w:val="24"/>
          <w:szCs w:val="24"/>
        </w:rPr>
        <w:t xml:space="preserve"> vamal</w:t>
      </w:r>
      <w:r w:rsidR="00404222" w:rsidRPr="00597A25">
        <w:rPr>
          <w:rFonts w:asciiTheme="majorHAnsi" w:hAnsiTheme="majorHAnsi" w:cstheme="majorHAnsi"/>
          <w:sz w:val="24"/>
          <w:szCs w:val="24"/>
        </w:rPr>
        <w:t>ă</w:t>
      </w:r>
      <w:r w:rsidR="00920B1F" w:rsidRPr="00597A25">
        <w:rPr>
          <w:rFonts w:asciiTheme="majorHAnsi" w:hAnsiTheme="majorHAnsi" w:cstheme="majorHAnsi"/>
          <w:sz w:val="24"/>
          <w:szCs w:val="24"/>
        </w:rPr>
        <w:t xml:space="preserve"> de import</w:t>
      </w:r>
      <w:r w:rsidR="00920B1F" w:rsidRPr="00597A25">
        <w:rPr>
          <w:rStyle w:val="FootnoteReference"/>
          <w:rFonts w:asciiTheme="majorHAnsi" w:hAnsiTheme="majorHAnsi" w:cstheme="majorHAnsi"/>
          <w:sz w:val="24"/>
          <w:szCs w:val="24"/>
        </w:rPr>
        <w:footnoteReference w:id="105"/>
      </w:r>
      <w:r w:rsidRPr="00597A25">
        <w:rPr>
          <w:rFonts w:asciiTheme="majorHAnsi" w:hAnsiTheme="majorHAnsi" w:cstheme="majorHAnsi"/>
          <w:sz w:val="24"/>
          <w:szCs w:val="24"/>
        </w:rPr>
        <w:t>;</w:t>
      </w:r>
    </w:p>
    <w:p w14:paraId="68E2163F" w14:textId="0BE0DEF7" w:rsidR="00C45EB1" w:rsidRPr="00597A25" w:rsidRDefault="003E5578" w:rsidP="0042280B">
      <w:pPr>
        <w:pStyle w:val="ListParagraph"/>
        <w:numPr>
          <w:ilvl w:val="0"/>
          <w:numId w:val="5"/>
        </w:numPr>
        <w:tabs>
          <w:tab w:val="left" w:pos="426"/>
        </w:tabs>
        <w:spacing w:after="120" w:line="276" w:lineRule="auto"/>
        <w:ind w:left="0" w:firstLine="426"/>
        <w:jc w:val="both"/>
        <w:rPr>
          <w:rFonts w:asciiTheme="majorHAnsi" w:hAnsiTheme="majorHAnsi" w:cstheme="majorHAnsi"/>
          <w:sz w:val="24"/>
          <w:szCs w:val="24"/>
        </w:rPr>
      </w:pPr>
      <w:r w:rsidRPr="00597A25">
        <w:rPr>
          <w:rFonts w:asciiTheme="majorHAnsi" w:hAnsiTheme="majorHAnsi" w:cstheme="majorHAnsi"/>
          <w:sz w:val="24"/>
          <w:szCs w:val="24"/>
        </w:rPr>
        <w:t xml:space="preserve">în anii 2019-2020, în așa mod </w:t>
      </w:r>
      <w:r w:rsidR="00E339C0" w:rsidRPr="00597A25">
        <w:rPr>
          <w:rFonts w:asciiTheme="majorHAnsi" w:hAnsiTheme="majorHAnsi" w:cstheme="majorHAnsi"/>
          <w:sz w:val="24"/>
          <w:szCs w:val="24"/>
        </w:rPr>
        <w:t xml:space="preserve">pe teritoriul vamal </w:t>
      </w:r>
      <w:r w:rsidRPr="00597A25">
        <w:rPr>
          <w:rFonts w:asciiTheme="majorHAnsi" w:hAnsiTheme="majorHAnsi" w:cstheme="majorHAnsi"/>
          <w:sz w:val="24"/>
          <w:szCs w:val="24"/>
        </w:rPr>
        <w:t>au</w:t>
      </w:r>
      <w:r w:rsidR="00E339C0" w:rsidRPr="00597A25">
        <w:rPr>
          <w:rFonts w:asciiTheme="majorHAnsi" w:hAnsiTheme="majorHAnsi" w:cstheme="majorHAnsi"/>
          <w:sz w:val="24"/>
          <w:szCs w:val="24"/>
        </w:rPr>
        <w:t xml:space="preserve"> fost</w:t>
      </w:r>
      <w:r w:rsidRPr="00597A25">
        <w:rPr>
          <w:rFonts w:asciiTheme="majorHAnsi" w:hAnsiTheme="majorHAnsi" w:cstheme="majorHAnsi"/>
          <w:sz w:val="24"/>
          <w:szCs w:val="24"/>
        </w:rPr>
        <w:t xml:space="preserve"> </w:t>
      </w:r>
      <w:r w:rsidR="009E6730">
        <w:rPr>
          <w:rFonts w:asciiTheme="majorHAnsi" w:hAnsiTheme="majorHAnsi" w:cstheme="majorHAnsi"/>
          <w:sz w:val="24"/>
          <w:szCs w:val="24"/>
        </w:rPr>
        <w:t>înlocuite</w:t>
      </w:r>
      <w:r w:rsidRPr="00597A25">
        <w:rPr>
          <w:rFonts w:asciiTheme="majorHAnsi" w:hAnsiTheme="majorHAnsi" w:cstheme="majorHAnsi"/>
          <w:sz w:val="24"/>
          <w:szCs w:val="24"/>
        </w:rPr>
        <w:t xml:space="preserve"> </w:t>
      </w:r>
      <w:r w:rsidR="00DC4677" w:rsidRPr="00597A25">
        <w:rPr>
          <w:rFonts w:asciiTheme="majorHAnsi" w:hAnsiTheme="majorHAnsi" w:cstheme="majorHAnsi"/>
          <w:sz w:val="24"/>
          <w:szCs w:val="24"/>
        </w:rPr>
        <w:t>144 de</w:t>
      </w:r>
      <w:r w:rsidR="00920B1F" w:rsidRPr="00597A25">
        <w:rPr>
          <w:rFonts w:asciiTheme="majorHAnsi" w:hAnsiTheme="majorHAnsi" w:cstheme="majorHAnsi"/>
          <w:sz w:val="24"/>
          <w:szCs w:val="24"/>
        </w:rPr>
        <w:t xml:space="preserve"> facturi comerciale de import eliberate de către </w:t>
      </w:r>
      <w:r w:rsidR="00E339C0" w:rsidRPr="00597A25">
        <w:rPr>
          <w:rFonts w:asciiTheme="majorHAnsi" w:hAnsiTheme="majorHAnsi" w:cstheme="majorHAnsi"/>
          <w:sz w:val="24"/>
          <w:szCs w:val="24"/>
        </w:rPr>
        <w:t>expeditorul</w:t>
      </w:r>
      <w:r w:rsidR="00920B1F" w:rsidRPr="00597A25">
        <w:rPr>
          <w:rFonts w:asciiTheme="majorHAnsi" w:hAnsiTheme="majorHAnsi" w:cstheme="majorHAnsi"/>
          <w:sz w:val="24"/>
          <w:szCs w:val="24"/>
        </w:rPr>
        <w:t xml:space="preserve"> </w:t>
      </w:r>
      <w:r w:rsidR="0015179B" w:rsidRPr="00597A25">
        <w:rPr>
          <w:rFonts w:asciiTheme="majorHAnsi" w:hAnsiTheme="majorHAnsi" w:cstheme="majorHAnsi"/>
          <w:sz w:val="24"/>
          <w:szCs w:val="24"/>
        </w:rPr>
        <w:t>din Belarus</w:t>
      </w:r>
      <w:r w:rsidR="0015179B" w:rsidRPr="00597A25">
        <w:rPr>
          <w:rStyle w:val="FootnoteReference"/>
          <w:rFonts w:asciiTheme="majorHAnsi" w:hAnsiTheme="majorHAnsi" w:cstheme="majorHAnsi"/>
          <w:sz w:val="24"/>
          <w:szCs w:val="24"/>
        </w:rPr>
        <w:footnoteReference w:id="106"/>
      </w:r>
      <w:r w:rsidR="00E339C0" w:rsidRPr="00597A25">
        <w:rPr>
          <w:rFonts w:asciiTheme="majorHAnsi" w:hAnsiTheme="majorHAnsi" w:cstheme="majorHAnsi"/>
          <w:sz w:val="24"/>
          <w:szCs w:val="24"/>
        </w:rPr>
        <w:t>,</w:t>
      </w:r>
      <w:r w:rsidR="0015179B" w:rsidRPr="00597A25">
        <w:rPr>
          <w:rFonts w:asciiTheme="majorHAnsi" w:hAnsiTheme="majorHAnsi" w:cstheme="majorHAnsi"/>
          <w:sz w:val="24"/>
          <w:szCs w:val="24"/>
        </w:rPr>
        <w:t xml:space="preserve"> </w:t>
      </w:r>
      <w:r w:rsidR="00E339C0" w:rsidRPr="00597A25">
        <w:rPr>
          <w:rFonts w:asciiTheme="majorHAnsi" w:hAnsiTheme="majorHAnsi" w:cstheme="majorHAnsi"/>
          <w:sz w:val="24"/>
          <w:szCs w:val="24"/>
        </w:rPr>
        <w:t xml:space="preserve">iar valoarea mărfii procurate </w:t>
      </w:r>
      <w:r w:rsidR="00FB6EFA" w:rsidRPr="00597A25">
        <w:rPr>
          <w:rFonts w:asciiTheme="majorHAnsi" w:hAnsiTheme="majorHAnsi" w:cstheme="majorHAnsi"/>
          <w:sz w:val="24"/>
          <w:szCs w:val="24"/>
        </w:rPr>
        <w:t>conform facturilor comerciale</w:t>
      </w:r>
      <w:r w:rsidR="00DE7FA3" w:rsidRPr="00597A25">
        <w:rPr>
          <w:rFonts w:asciiTheme="majorHAnsi" w:hAnsiTheme="majorHAnsi" w:cstheme="majorHAnsi"/>
          <w:sz w:val="24"/>
          <w:szCs w:val="24"/>
        </w:rPr>
        <w:t xml:space="preserve"> și </w:t>
      </w:r>
      <w:r w:rsidRPr="00597A25">
        <w:rPr>
          <w:rFonts w:asciiTheme="majorHAnsi" w:hAnsiTheme="majorHAnsi" w:cstheme="majorHAnsi"/>
          <w:sz w:val="24"/>
          <w:szCs w:val="24"/>
        </w:rPr>
        <w:t>scrisorilor</w:t>
      </w:r>
      <w:r w:rsidR="00DE7FA3" w:rsidRPr="00597A25">
        <w:rPr>
          <w:rFonts w:asciiTheme="majorHAnsi" w:hAnsiTheme="majorHAnsi" w:cstheme="majorHAnsi"/>
          <w:sz w:val="24"/>
          <w:szCs w:val="24"/>
        </w:rPr>
        <w:t xml:space="preserve"> de trăsură</w:t>
      </w:r>
      <w:r w:rsidR="00DE7FA3" w:rsidRPr="00597A25">
        <w:rPr>
          <w:rFonts w:asciiTheme="majorHAnsi" w:hAnsiTheme="majorHAnsi" w:cstheme="majorHAnsi"/>
          <w:sz w:val="24"/>
          <w:szCs w:val="24"/>
          <w:lang w:eastAsia="ru-RU"/>
        </w:rPr>
        <w:t xml:space="preserve"> internațională</w:t>
      </w:r>
      <w:r w:rsidR="00DE7FA3" w:rsidRPr="00597A25">
        <w:rPr>
          <w:rFonts w:asciiTheme="majorHAnsi" w:hAnsiTheme="majorHAnsi" w:cstheme="majorHAnsi"/>
          <w:sz w:val="24"/>
          <w:szCs w:val="24"/>
        </w:rPr>
        <w:t xml:space="preserve"> CMR </w:t>
      </w:r>
      <w:r w:rsidR="00FB6EFA" w:rsidRPr="00597A25">
        <w:rPr>
          <w:rFonts w:asciiTheme="majorHAnsi" w:hAnsiTheme="majorHAnsi" w:cstheme="majorHAnsi"/>
          <w:sz w:val="24"/>
          <w:szCs w:val="24"/>
        </w:rPr>
        <w:t xml:space="preserve">în sumă de </w:t>
      </w:r>
      <w:r w:rsidR="00FB6EFA" w:rsidRPr="00597A25">
        <w:rPr>
          <w:rFonts w:asciiTheme="majorHAnsi" w:hAnsiTheme="majorHAnsi" w:cstheme="majorHAnsi"/>
          <w:b/>
          <w:sz w:val="24"/>
          <w:szCs w:val="24"/>
        </w:rPr>
        <w:t>1</w:t>
      </w:r>
      <w:r w:rsidR="00F763D6">
        <w:rPr>
          <w:rFonts w:asciiTheme="majorHAnsi" w:hAnsiTheme="majorHAnsi" w:cstheme="majorHAnsi"/>
          <w:b/>
          <w:sz w:val="24"/>
          <w:szCs w:val="24"/>
        </w:rPr>
        <w:t>.</w:t>
      </w:r>
      <w:r w:rsidR="00FB6EFA" w:rsidRPr="00597A25">
        <w:rPr>
          <w:rFonts w:asciiTheme="majorHAnsi" w:hAnsiTheme="majorHAnsi" w:cstheme="majorHAnsi"/>
          <w:b/>
          <w:sz w:val="24"/>
          <w:szCs w:val="24"/>
        </w:rPr>
        <w:t>040,1 mii euro</w:t>
      </w:r>
      <w:r w:rsidR="00FB6EFA" w:rsidRPr="00597A25">
        <w:rPr>
          <w:rFonts w:asciiTheme="majorHAnsi" w:hAnsiTheme="majorHAnsi" w:cstheme="majorHAnsi"/>
          <w:sz w:val="24"/>
          <w:szCs w:val="24"/>
        </w:rPr>
        <w:t>, convertită la cursul dolarului la momentul vămuirii (1</w:t>
      </w:r>
      <w:r w:rsidR="00F763D6">
        <w:rPr>
          <w:rFonts w:asciiTheme="majorHAnsi" w:hAnsiTheme="majorHAnsi" w:cstheme="majorHAnsi"/>
          <w:sz w:val="24"/>
          <w:szCs w:val="24"/>
        </w:rPr>
        <w:t>.</w:t>
      </w:r>
      <w:r w:rsidR="00FB6EFA" w:rsidRPr="00597A25">
        <w:rPr>
          <w:rFonts w:asciiTheme="majorHAnsi" w:hAnsiTheme="majorHAnsi" w:cstheme="majorHAnsi"/>
          <w:sz w:val="24"/>
          <w:szCs w:val="24"/>
        </w:rPr>
        <w:t xml:space="preserve">228,5 mii dolari SUA) </w:t>
      </w:r>
      <w:r w:rsidR="00920B1F" w:rsidRPr="00597A25">
        <w:rPr>
          <w:rFonts w:asciiTheme="majorHAnsi" w:hAnsiTheme="majorHAnsi" w:cstheme="majorHAnsi"/>
          <w:sz w:val="24"/>
          <w:szCs w:val="24"/>
        </w:rPr>
        <w:t xml:space="preserve">a fost majorată nejustificat în vamă cu </w:t>
      </w:r>
      <w:r w:rsidR="000F7214" w:rsidRPr="00597A25">
        <w:rPr>
          <w:rFonts w:asciiTheme="majorHAnsi" w:hAnsiTheme="majorHAnsi" w:cstheme="majorHAnsi"/>
          <w:b/>
          <w:sz w:val="24"/>
          <w:szCs w:val="24"/>
        </w:rPr>
        <w:t>399,9</w:t>
      </w:r>
      <w:r w:rsidR="00920B1F" w:rsidRPr="00597A25">
        <w:rPr>
          <w:rFonts w:asciiTheme="majorHAnsi" w:hAnsiTheme="majorHAnsi" w:cstheme="majorHAnsi"/>
          <w:sz w:val="24"/>
          <w:szCs w:val="24"/>
        </w:rPr>
        <w:t xml:space="preserve"> </w:t>
      </w:r>
      <w:r w:rsidR="00920B1F" w:rsidRPr="00597A25">
        <w:rPr>
          <w:rFonts w:asciiTheme="majorHAnsi" w:hAnsiTheme="majorHAnsi" w:cstheme="majorHAnsi"/>
          <w:b/>
          <w:sz w:val="24"/>
          <w:szCs w:val="24"/>
        </w:rPr>
        <w:t xml:space="preserve">mii dolari SUA, </w:t>
      </w:r>
      <w:r w:rsidR="00920B1F" w:rsidRPr="00597A25">
        <w:rPr>
          <w:rFonts w:asciiTheme="majorHAnsi" w:hAnsiTheme="majorHAnsi" w:cstheme="majorHAnsi"/>
          <w:sz w:val="24"/>
          <w:szCs w:val="24"/>
        </w:rPr>
        <w:t>echivalent cu</w:t>
      </w:r>
      <w:r w:rsidR="00920B1F" w:rsidRPr="00597A25">
        <w:rPr>
          <w:rFonts w:asciiTheme="majorHAnsi" w:hAnsiTheme="majorHAnsi" w:cstheme="majorHAnsi"/>
          <w:b/>
          <w:sz w:val="24"/>
          <w:szCs w:val="24"/>
        </w:rPr>
        <w:t xml:space="preserve"> </w:t>
      </w:r>
      <w:r w:rsidR="000F7214" w:rsidRPr="00597A25">
        <w:rPr>
          <w:rFonts w:asciiTheme="majorHAnsi" w:hAnsiTheme="majorHAnsi" w:cstheme="majorHAnsi"/>
          <w:sz w:val="24"/>
          <w:szCs w:val="24"/>
        </w:rPr>
        <w:t>6</w:t>
      </w:r>
      <w:r w:rsidR="00F763D6">
        <w:rPr>
          <w:rFonts w:asciiTheme="majorHAnsi" w:hAnsiTheme="majorHAnsi" w:cstheme="majorHAnsi"/>
          <w:sz w:val="24"/>
          <w:szCs w:val="24"/>
        </w:rPr>
        <w:t>.</w:t>
      </w:r>
      <w:r w:rsidR="000F7214" w:rsidRPr="00597A25">
        <w:rPr>
          <w:rFonts w:asciiTheme="majorHAnsi" w:hAnsiTheme="majorHAnsi" w:cstheme="majorHAnsi"/>
          <w:sz w:val="24"/>
          <w:szCs w:val="24"/>
        </w:rPr>
        <w:t>942,5</w:t>
      </w:r>
      <w:r w:rsidR="00920B1F" w:rsidRPr="00597A25">
        <w:rPr>
          <w:rFonts w:asciiTheme="majorHAnsi" w:hAnsiTheme="majorHAnsi" w:cstheme="majorHAnsi"/>
          <w:sz w:val="24"/>
          <w:szCs w:val="24"/>
        </w:rPr>
        <w:t xml:space="preserve"> mii lei, valoarea a </w:t>
      </w:r>
      <w:r w:rsidR="000F7214" w:rsidRPr="00597A25">
        <w:rPr>
          <w:rFonts w:asciiTheme="majorHAnsi" w:hAnsiTheme="majorHAnsi" w:cstheme="majorHAnsi"/>
          <w:sz w:val="24"/>
          <w:szCs w:val="24"/>
        </w:rPr>
        <w:t>3</w:t>
      </w:r>
      <w:r w:rsidR="00920B1F" w:rsidRPr="00597A25">
        <w:rPr>
          <w:rFonts w:asciiTheme="majorHAnsi" w:hAnsiTheme="majorHAnsi" w:cstheme="majorHAnsi"/>
          <w:sz w:val="24"/>
          <w:szCs w:val="24"/>
        </w:rPr>
        <w:t>,</w:t>
      </w:r>
      <w:r w:rsidR="000F7214" w:rsidRPr="00597A25">
        <w:rPr>
          <w:rFonts w:asciiTheme="majorHAnsi" w:hAnsiTheme="majorHAnsi" w:cstheme="majorHAnsi"/>
          <w:sz w:val="24"/>
          <w:szCs w:val="24"/>
        </w:rPr>
        <w:t>4</w:t>
      </w:r>
      <w:r w:rsidR="00920B1F" w:rsidRPr="00597A25">
        <w:rPr>
          <w:rFonts w:asciiTheme="majorHAnsi" w:hAnsiTheme="majorHAnsi" w:cstheme="majorHAnsi"/>
          <w:sz w:val="24"/>
          <w:szCs w:val="24"/>
        </w:rPr>
        <w:t xml:space="preserve"> mii tone</w:t>
      </w:r>
      <w:r w:rsidR="00F763D6">
        <w:rPr>
          <w:rFonts w:asciiTheme="majorHAnsi" w:hAnsiTheme="majorHAnsi" w:cstheme="majorHAnsi"/>
          <w:sz w:val="24"/>
          <w:szCs w:val="24"/>
        </w:rPr>
        <w:t xml:space="preserve"> de</w:t>
      </w:r>
      <w:r w:rsidR="00920B1F" w:rsidRPr="00597A25">
        <w:rPr>
          <w:rFonts w:asciiTheme="majorHAnsi" w:hAnsiTheme="majorHAnsi" w:cstheme="majorHAnsi"/>
          <w:sz w:val="24"/>
          <w:szCs w:val="24"/>
        </w:rPr>
        <w:t xml:space="preserve"> bitum de petrol liber de vamă constituind </w:t>
      </w:r>
      <w:r w:rsidR="000F7214" w:rsidRPr="00597A25">
        <w:rPr>
          <w:rFonts w:asciiTheme="majorHAnsi" w:hAnsiTheme="majorHAnsi" w:cstheme="majorHAnsi"/>
          <w:b/>
          <w:sz w:val="24"/>
          <w:szCs w:val="24"/>
        </w:rPr>
        <w:t>1</w:t>
      </w:r>
      <w:r w:rsidR="00F763D6">
        <w:rPr>
          <w:rFonts w:asciiTheme="majorHAnsi" w:hAnsiTheme="majorHAnsi" w:cstheme="majorHAnsi"/>
          <w:b/>
          <w:sz w:val="24"/>
          <w:szCs w:val="24"/>
        </w:rPr>
        <w:t>.</w:t>
      </w:r>
      <w:r w:rsidR="000F7214" w:rsidRPr="00597A25">
        <w:rPr>
          <w:rFonts w:asciiTheme="majorHAnsi" w:hAnsiTheme="majorHAnsi" w:cstheme="majorHAnsi"/>
          <w:b/>
          <w:sz w:val="24"/>
          <w:szCs w:val="24"/>
        </w:rPr>
        <w:t xml:space="preserve">628,4 </w:t>
      </w:r>
      <w:r w:rsidR="00920B1F" w:rsidRPr="00597A25">
        <w:rPr>
          <w:rFonts w:asciiTheme="majorHAnsi" w:hAnsiTheme="majorHAnsi" w:cstheme="majorHAnsi"/>
          <w:b/>
          <w:sz w:val="24"/>
          <w:szCs w:val="24"/>
        </w:rPr>
        <w:t>mii dolari SUA</w:t>
      </w:r>
      <w:r w:rsidR="003A72A4" w:rsidRPr="00597A25">
        <w:rPr>
          <w:rFonts w:asciiTheme="majorHAnsi" w:hAnsiTheme="majorHAnsi" w:cstheme="majorHAnsi"/>
          <w:b/>
          <w:sz w:val="24"/>
          <w:szCs w:val="24"/>
        </w:rPr>
        <w:t>,</w:t>
      </w:r>
      <w:r w:rsidR="00C45EB1" w:rsidRPr="00597A25">
        <w:rPr>
          <w:rFonts w:asciiTheme="majorHAnsi" w:hAnsiTheme="majorHAnsi" w:cstheme="majorHAnsi"/>
          <w:sz w:val="24"/>
          <w:szCs w:val="24"/>
        </w:rPr>
        <w:t xml:space="preserve"> neconfirmată prin dispozițiile de plată</w:t>
      </w:r>
      <w:r w:rsidR="00124668" w:rsidRPr="00597A25">
        <w:rPr>
          <w:rFonts w:asciiTheme="majorHAnsi" w:hAnsiTheme="majorHAnsi" w:cstheme="majorHAnsi"/>
          <w:sz w:val="24"/>
          <w:szCs w:val="24"/>
        </w:rPr>
        <w:t xml:space="preserve"> de achitare a costului mărfii</w:t>
      </w:r>
      <w:r w:rsidR="00C45EB1" w:rsidRPr="00597A25">
        <w:rPr>
          <w:rFonts w:asciiTheme="majorHAnsi" w:hAnsiTheme="majorHAnsi" w:cstheme="majorHAnsi"/>
          <w:sz w:val="24"/>
          <w:szCs w:val="24"/>
        </w:rPr>
        <w:t xml:space="preserve"> </w:t>
      </w:r>
      <w:r w:rsidR="00210C77" w:rsidRPr="00597A25">
        <w:rPr>
          <w:rFonts w:asciiTheme="majorHAnsi" w:hAnsiTheme="majorHAnsi" w:cstheme="majorHAnsi"/>
          <w:sz w:val="24"/>
          <w:szCs w:val="24"/>
        </w:rPr>
        <w:t>importate</w:t>
      </w:r>
      <w:r w:rsidR="004C1C7E">
        <w:rPr>
          <w:rFonts w:asciiTheme="majorHAnsi" w:hAnsiTheme="majorHAnsi" w:cstheme="majorHAnsi"/>
          <w:sz w:val="24"/>
          <w:szCs w:val="24"/>
        </w:rPr>
        <w:t xml:space="preserve"> și</w:t>
      </w:r>
      <w:r w:rsidR="00210C77" w:rsidRPr="00597A25">
        <w:rPr>
          <w:rFonts w:asciiTheme="majorHAnsi" w:hAnsiTheme="majorHAnsi" w:cstheme="majorHAnsi"/>
          <w:sz w:val="24"/>
          <w:szCs w:val="24"/>
        </w:rPr>
        <w:t xml:space="preserve"> </w:t>
      </w:r>
      <w:r w:rsidR="002F1C54" w:rsidRPr="00597A25">
        <w:rPr>
          <w:rFonts w:asciiTheme="majorHAnsi" w:hAnsiTheme="majorHAnsi" w:cstheme="majorHAnsi"/>
          <w:sz w:val="24"/>
          <w:szCs w:val="24"/>
        </w:rPr>
        <w:t xml:space="preserve">nefiind </w:t>
      </w:r>
      <w:r w:rsidR="00210C77" w:rsidRPr="00597A25">
        <w:rPr>
          <w:rFonts w:asciiTheme="majorHAnsi" w:hAnsiTheme="majorHAnsi" w:cstheme="majorHAnsi"/>
          <w:sz w:val="24"/>
          <w:szCs w:val="24"/>
        </w:rPr>
        <w:t>atașate la declarați</w:t>
      </w:r>
      <w:r w:rsidR="00344D0F" w:rsidRPr="00597A25">
        <w:rPr>
          <w:rFonts w:asciiTheme="majorHAnsi" w:hAnsiTheme="majorHAnsi" w:cstheme="majorHAnsi"/>
          <w:sz w:val="24"/>
          <w:szCs w:val="24"/>
        </w:rPr>
        <w:t>ile</w:t>
      </w:r>
      <w:r w:rsidR="00210C77" w:rsidRPr="00597A25">
        <w:rPr>
          <w:rFonts w:asciiTheme="majorHAnsi" w:hAnsiTheme="majorHAnsi" w:cstheme="majorHAnsi"/>
          <w:sz w:val="24"/>
          <w:szCs w:val="24"/>
        </w:rPr>
        <w:t xml:space="preserve"> vamal</w:t>
      </w:r>
      <w:r w:rsidR="00344D0F" w:rsidRPr="00597A25">
        <w:rPr>
          <w:rFonts w:asciiTheme="majorHAnsi" w:hAnsiTheme="majorHAnsi" w:cstheme="majorHAnsi"/>
          <w:sz w:val="24"/>
          <w:szCs w:val="24"/>
        </w:rPr>
        <w:t>e</w:t>
      </w:r>
      <w:r w:rsidR="00210C77" w:rsidRPr="00597A25">
        <w:rPr>
          <w:rFonts w:asciiTheme="majorHAnsi" w:hAnsiTheme="majorHAnsi" w:cstheme="majorHAnsi"/>
          <w:sz w:val="24"/>
          <w:szCs w:val="24"/>
        </w:rPr>
        <w:t xml:space="preserve"> de import</w:t>
      </w:r>
      <w:r w:rsidR="006607AA" w:rsidRPr="00597A25">
        <w:rPr>
          <w:rFonts w:asciiTheme="majorHAnsi" w:hAnsiTheme="majorHAnsi" w:cstheme="majorHAnsi"/>
          <w:sz w:val="24"/>
          <w:szCs w:val="24"/>
        </w:rPr>
        <w:t xml:space="preserve"> la momentul acordării scutirilor</w:t>
      </w:r>
      <w:r w:rsidR="00C45EB1" w:rsidRPr="00597A25">
        <w:rPr>
          <w:rFonts w:asciiTheme="majorHAnsi" w:hAnsiTheme="majorHAnsi" w:cstheme="majorHAnsi"/>
          <w:sz w:val="24"/>
          <w:szCs w:val="24"/>
        </w:rPr>
        <w:t>;</w:t>
      </w:r>
    </w:p>
    <w:p w14:paraId="447C692B" w14:textId="4CD657A9" w:rsidR="00E02C10" w:rsidRPr="004C1C7E" w:rsidRDefault="00502A7E" w:rsidP="004C1C7E">
      <w:pPr>
        <w:pStyle w:val="ListParagraph"/>
        <w:numPr>
          <w:ilvl w:val="0"/>
          <w:numId w:val="5"/>
        </w:numPr>
        <w:tabs>
          <w:tab w:val="left" w:pos="426"/>
        </w:tabs>
        <w:spacing w:after="120" w:line="276" w:lineRule="auto"/>
        <w:ind w:left="0" w:firstLine="426"/>
        <w:jc w:val="both"/>
        <w:rPr>
          <w:rFonts w:asciiTheme="majorHAnsi" w:hAnsiTheme="majorHAnsi" w:cstheme="majorHAnsi"/>
          <w:sz w:val="24"/>
          <w:szCs w:val="24"/>
        </w:rPr>
      </w:pPr>
      <w:r w:rsidRPr="004C1C7E">
        <w:rPr>
          <w:rFonts w:asciiTheme="majorHAnsi" w:hAnsiTheme="majorHAnsi" w:cstheme="majorHAnsi"/>
          <w:sz w:val="24"/>
          <w:szCs w:val="24"/>
        </w:rPr>
        <w:t>u</w:t>
      </w:r>
      <w:r w:rsidR="008E4669" w:rsidRPr="004C1C7E">
        <w:rPr>
          <w:rFonts w:asciiTheme="majorHAnsi" w:hAnsiTheme="majorHAnsi" w:cstheme="majorHAnsi"/>
          <w:sz w:val="24"/>
          <w:szCs w:val="24"/>
        </w:rPr>
        <w:t xml:space="preserve">lterior, în declarația vamală de import </w:t>
      </w:r>
      <w:r w:rsidR="00F913D1" w:rsidRPr="004C1C7E">
        <w:rPr>
          <w:rFonts w:asciiTheme="majorHAnsi" w:hAnsiTheme="majorHAnsi" w:cstheme="majorHAnsi"/>
          <w:sz w:val="24"/>
          <w:szCs w:val="24"/>
        </w:rPr>
        <w:t xml:space="preserve">agentul economic nerezident </w:t>
      </w:r>
      <w:r w:rsidR="00F913D1" w:rsidRPr="004C1C7E">
        <w:rPr>
          <w:rFonts w:asciiTheme="majorHAnsi" w:hAnsiTheme="majorHAnsi" w:cstheme="majorHAnsi"/>
          <w:noProof/>
          <w:sz w:val="24"/>
          <w:szCs w:val="24"/>
        </w:rPr>
        <w:t xml:space="preserve">cu jurisdicția în </w:t>
      </w:r>
      <w:r w:rsidR="00F913D1" w:rsidRPr="004C1C7E">
        <w:rPr>
          <w:rFonts w:asciiTheme="majorHAnsi" w:hAnsiTheme="majorHAnsi" w:cstheme="majorHAnsi"/>
          <w:sz w:val="24"/>
          <w:szCs w:val="24"/>
        </w:rPr>
        <w:t>Cipru</w:t>
      </w:r>
      <w:r w:rsidR="00F913D1" w:rsidRPr="00597A25">
        <w:rPr>
          <w:rStyle w:val="FootnoteReference"/>
          <w:rFonts w:asciiTheme="majorHAnsi" w:hAnsiTheme="majorHAnsi" w:cstheme="majorHAnsi"/>
          <w:sz w:val="24"/>
          <w:szCs w:val="24"/>
        </w:rPr>
        <w:footnoteReference w:id="107"/>
      </w:r>
      <w:r w:rsidR="00F913D1" w:rsidRPr="004C1C7E">
        <w:rPr>
          <w:rFonts w:asciiTheme="majorHAnsi" w:hAnsiTheme="majorHAnsi" w:cstheme="majorHAnsi"/>
          <w:sz w:val="24"/>
          <w:szCs w:val="24"/>
        </w:rPr>
        <w:t xml:space="preserve">  </w:t>
      </w:r>
      <w:r w:rsidR="00964639" w:rsidRPr="004C1C7E">
        <w:rPr>
          <w:rFonts w:asciiTheme="majorHAnsi" w:hAnsiTheme="majorHAnsi" w:cstheme="majorHAnsi"/>
          <w:sz w:val="24"/>
          <w:szCs w:val="24"/>
        </w:rPr>
        <w:t>la momentul vămuirii</w:t>
      </w:r>
      <w:r w:rsidR="00CA6E5C" w:rsidRPr="004C1C7E">
        <w:rPr>
          <w:rFonts w:asciiTheme="majorHAnsi" w:hAnsiTheme="majorHAnsi" w:cstheme="majorHAnsi"/>
          <w:sz w:val="24"/>
          <w:szCs w:val="24"/>
        </w:rPr>
        <w:t xml:space="preserve"> a </w:t>
      </w:r>
      <w:r w:rsidR="005C181F" w:rsidRPr="004C1C7E">
        <w:rPr>
          <w:rFonts w:asciiTheme="majorHAnsi" w:hAnsiTheme="majorHAnsi" w:cstheme="majorHAnsi"/>
          <w:sz w:val="24"/>
          <w:szCs w:val="24"/>
        </w:rPr>
        <w:t>devenit</w:t>
      </w:r>
      <w:r w:rsidR="008E4669" w:rsidRPr="004C1C7E">
        <w:rPr>
          <w:rFonts w:asciiTheme="majorHAnsi" w:hAnsiTheme="majorHAnsi" w:cstheme="majorHAnsi"/>
          <w:sz w:val="24"/>
          <w:szCs w:val="24"/>
        </w:rPr>
        <w:t xml:space="preserve"> expeditor</w:t>
      </w:r>
      <w:r w:rsidR="00495481" w:rsidRPr="004C1C7E">
        <w:rPr>
          <w:rFonts w:asciiTheme="majorHAnsi" w:hAnsiTheme="majorHAnsi" w:cstheme="majorHAnsi"/>
          <w:sz w:val="24"/>
          <w:szCs w:val="24"/>
        </w:rPr>
        <w:t xml:space="preserve"> al bitumului de petrol pe teritoriul vamal al țării</w:t>
      </w:r>
      <w:r w:rsidR="008E4669" w:rsidRPr="004C1C7E">
        <w:rPr>
          <w:rFonts w:asciiTheme="majorHAnsi" w:hAnsiTheme="majorHAnsi" w:cstheme="majorHAnsi"/>
          <w:sz w:val="24"/>
          <w:szCs w:val="24"/>
        </w:rPr>
        <w:t>, iar</w:t>
      </w:r>
      <w:r w:rsidR="00F913D1" w:rsidRPr="004C1C7E">
        <w:rPr>
          <w:rFonts w:asciiTheme="majorHAnsi" w:hAnsiTheme="majorHAnsi" w:cstheme="majorHAnsi"/>
          <w:sz w:val="24"/>
          <w:szCs w:val="24"/>
        </w:rPr>
        <w:t xml:space="preserve"> agentul economic rezident din or. Comrat</w:t>
      </w:r>
      <w:r w:rsidR="00F913D1" w:rsidRPr="00597A25">
        <w:rPr>
          <w:rStyle w:val="FootnoteReference"/>
          <w:rFonts w:asciiTheme="majorHAnsi" w:hAnsiTheme="majorHAnsi" w:cstheme="majorHAnsi"/>
          <w:sz w:val="24"/>
          <w:szCs w:val="24"/>
        </w:rPr>
        <w:footnoteReference w:id="108"/>
      </w:r>
      <w:r w:rsidR="00F913D1" w:rsidRPr="004C1C7E">
        <w:rPr>
          <w:rFonts w:asciiTheme="majorHAnsi" w:hAnsiTheme="majorHAnsi" w:cstheme="majorHAnsi"/>
          <w:sz w:val="24"/>
          <w:szCs w:val="24"/>
        </w:rPr>
        <w:t xml:space="preserve"> </w:t>
      </w:r>
      <w:r w:rsidR="00011756" w:rsidRPr="004C1C7E">
        <w:rPr>
          <w:rFonts w:asciiTheme="majorHAnsi" w:hAnsiTheme="majorHAnsi" w:cstheme="majorHAnsi"/>
          <w:sz w:val="24"/>
          <w:szCs w:val="24"/>
        </w:rPr>
        <w:t>-</w:t>
      </w:r>
      <w:r w:rsidR="008E4669" w:rsidRPr="004C1C7E">
        <w:rPr>
          <w:rFonts w:asciiTheme="majorHAnsi" w:hAnsiTheme="majorHAnsi" w:cstheme="majorHAnsi"/>
          <w:sz w:val="24"/>
          <w:szCs w:val="24"/>
        </w:rPr>
        <w:t xml:space="preserve"> destinatar</w:t>
      </w:r>
      <w:r w:rsidR="00C45EB1" w:rsidRPr="004C1C7E">
        <w:rPr>
          <w:rFonts w:asciiTheme="majorHAnsi" w:hAnsiTheme="majorHAnsi" w:cstheme="majorHAnsi"/>
          <w:sz w:val="24"/>
          <w:szCs w:val="24"/>
        </w:rPr>
        <w:t xml:space="preserve"> și responsabil financiar</w:t>
      </w:r>
      <w:r w:rsidR="008E4669" w:rsidRPr="004C1C7E">
        <w:rPr>
          <w:rFonts w:asciiTheme="majorHAnsi" w:hAnsiTheme="majorHAnsi" w:cstheme="majorHAnsi"/>
          <w:sz w:val="24"/>
          <w:szCs w:val="24"/>
        </w:rPr>
        <w:t xml:space="preserve">, </w:t>
      </w:r>
      <w:r w:rsidR="006607AA" w:rsidRPr="004C1C7E">
        <w:rPr>
          <w:rFonts w:asciiTheme="majorHAnsi" w:hAnsiTheme="majorHAnsi" w:cstheme="majorHAnsi"/>
          <w:sz w:val="24"/>
          <w:szCs w:val="24"/>
        </w:rPr>
        <w:t>ace</w:t>
      </w:r>
      <w:r w:rsidR="001372F8" w:rsidRPr="004C1C7E">
        <w:rPr>
          <w:rFonts w:asciiTheme="majorHAnsi" w:hAnsiTheme="majorHAnsi" w:cstheme="majorHAnsi"/>
          <w:sz w:val="24"/>
          <w:szCs w:val="24"/>
        </w:rPr>
        <w:t>sta</w:t>
      </w:r>
      <w:r w:rsidR="006607AA" w:rsidRPr="004C1C7E">
        <w:rPr>
          <w:rFonts w:asciiTheme="majorHAnsi" w:hAnsiTheme="majorHAnsi" w:cstheme="majorHAnsi"/>
          <w:sz w:val="24"/>
          <w:szCs w:val="24"/>
        </w:rPr>
        <w:t xml:space="preserve"> fiind scuti</w:t>
      </w:r>
      <w:r w:rsidR="001372F8" w:rsidRPr="004C1C7E">
        <w:rPr>
          <w:rFonts w:asciiTheme="majorHAnsi" w:hAnsiTheme="majorHAnsi" w:cstheme="majorHAnsi"/>
          <w:sz w:val="24"/>
          <w:szCs w:val="24"/>
        </w:rPr>
        <w:t>t</w:t>
      </w:r>
      <w:r w:rsidR="008E4669" w:rsidRPr="004C1C7E">
        <w:rPr>
          <w:rFonts w:asciiTheme="majorHAnsi" w:hAnsiTheme="majorHAnsi" w:cstheme="majorHAnsi"/>
          <w:sz w:val="24"/>
          <w:szCs w:val="24"/>
        </w:rPr>
        <w:t xml:space="preserve"> de </w:t>
      </w:r>
      <w:r w:rsidR="00176753" w:rsidRPr="007B45F3">
        <w:rPr>
          <w:rFonts w:asciiTheme="majorHAnsi" w:hAnsiTheme="majorHAnsi" w:cstheme="majorHAnsi"/>
          <w:noProof/>
          <w:sz w:val="24"/>
          <w:szCs w:val="24"/>
        </w:rPr>
        <w:t xml:space="preserve">achitarea drepturilor de import în sumă de </w:t>
      </w:r>
      <w:r w:rsidR="00176753" w:rsidRPr="007B45F3">
        <w:rPr>
          <w:rFonts w:asciiTheme="majorHAnsi" w:hAnsiTheme="majorHAnsi" w:cstheme="majorHAnsi"/>
          <w:b/>
          <w:noProof/>
          <w:sz w:val="24"/>
          <w:szCs w:val="24"/>
        </w:rPr>
        <w:t>7</w:t>
      </w:r>
      <w:r w:rsidR="004C1C7E">
        <w:rPr>
          <w:rFonts w:asciiTheme="majorHAnsi" w:hAnsiTheme="majorHAnsi" w:cstheme="majorHAnsi"/>
          <w:b/>
          <w:noProof/>
          <w:sz w:val="24"/>
          <w:szCs w:val="24"/>
        </w:rPr>
        <w:t>.</w:t>
      </w:r>
      <w:r w:rsidR="00176753" w:rsidRPr="004C1C7E">
        <w:rPr>
          <w:rFonts w:asciiTheme="majorHAnsi" w:hAnsiTheme="majorHAnsi" w:cstheme="majorHAnsi"/>
          <w:b/>
          <w:noProof/>
          <w:sz w:val="24"/>
          <w:szCs w:val="24"/>
        </w:rPr>
        <w:t>819,1 mii lei</w:t>
      </w:r>
      <w:r w:rsidR="00176753" w:rsidRPr="00597A25">
        <w:rPr>
          <w:rStyle w:val="FootnoteReference"/>
          <w:rFonts w:asciiTheme="majorHAnsi" w:hAnsiTheme="majorHAnsi" w:cstheme="majorHAnsi"/>
          <w:b/>
          <w:noProof/>
          <w:sz w:val="24"/>
          <w:szCs w:val="24"/>
        </w:rPr>
        <w:footnoteReference w:id="109"/>
      </w:r>
      <w:r w:rsidR="00176753" w:rsidRPr="004C1C7E">
        <w:rPr>
          <w:rFonts w:asciiTheme="majorHAnsi" w:hAnsiTheme="majorHAnsi" w:cstheme="majorHAnsi"/>
          <w:noProof/>
          <w:sz w:val="24"/>
          <w:szCs w:val="24"/>
        </w:rPr>
        <w:t>. Potrivit datelor din sistemul informațional Portal SV</w:t>
      </w:r>
      <w:r w:rsidRPr="004C1C7E">
        <w:rPr>
          <w:rFonts w:asciiTheme="majorHAnsi" w:hAnsiTheme="majorHAnsi" w:cstheme="majorHAnsi"/>
          <w:noProof/>
          <w:sz w:val="24"/>
          <w:szCs w:val="24"/>
        </w:rPr>
        <w:t>,</w:t>
      </w:r>
      <w:r w:rsidR="00176753" w:rsidRPr="004C1C7E">
        <w:rPr>
          <w:rFonts w:asciiTheme="majorHAnsi" w:hAnsiTheme="majorHAnsi" w:cstheme="majorHAnsi"/>
          <w:noProof/>
          <w:sz w:val="24"/>
          <w:szCs w:val="24"/>
        </w:rPr>
        <w:t xml:space="preserve"> facilitățile fiscale și vamale acordate</w:t>
      </w:r>
      <w:r w:rsidRPr="004C1C7E">
        <w:rPr>
          <w:rFonts w:asciiTheme="majorHAnsi" w:hAnsiTheme="majorHAnsi" w:cstheme="majorHAnsi"/>
          <w:noProof/>
          <w:sz w:val="24"/>
          <w:szCs w:val="24"/>
        </w:rPr>
        <w:t xml:space="preserve"> per total</w:t>
      </w:r>
      <w:r w:rsidR="00176753" w:rsidRPr="004C1C7E">
        <w:rPr>
          <w:rFonts w:asciiTheme="majorHAnsi" w:hAnsiTheme="majorHAnsi" w:cstheme="majorHAnsi"/>
          <w:noProof/>
          <w:sz w:val="24"/>
          <w:szCs w:val="24"/>
        </w:rPr>
        <w:t xml:space="preserve"> agentului economic nominalizat </w:t>
      </w:r>
      <w:r w:rsidRPr="007B45F3">
        <w:rPr>
          <w:rFonts w:asciiTheme="majorHAnsi" w:hAnsiTheme="majorHAnsi" w:cstheme="majorHAnsi"/>
          <w:noProof/>
          <w:sz w:val="24"/>
          <w:szCs w:val="24"/>
        </w:rPr>
        <w:t xml:space="preserve">la toate tipurile de </w:t>
      </w:r>
      <w:r w:rsidR="00176753" w:rsidRPr="007B45F3">
        <w:rPr>
          <w:rFonts w:asciiTheme="majorHAnsi" w:hAnsiTheme="majorHAnsi" w:cstheme="majorHAnsi"/>
          <w:noProof/>
          <w:sz w:val="24"/>
          <w:szCs w:val="24"/>
        </w:rPr>
        <w:t>mărfuri importate</w:t>
      </w:r>
      <w:r w:rsidR="002319AA" w:rsidRPr="004C1C7E">
        <w:rPr>
          <w:rFonts w:asciiTheme="majorHAnsi" w:hAnsiTheme="majorHAnsi" w:cstheme="majorHAnsi"/>
          <w:noProof/>
          <w:sz w:val="24"/>
          <w:szCs w:val="24"/>
        </w:rPr>
        <w:t>,</w:t>
      </w:r>
      <w:r w:rsidR="00176753" w:rsidRPr="004C1C7E">
        <w:rPr>
          <w:rFonts w:asciiTheme="majorHAnsi" w:hAnsiTheme="majorHAnsi" w:cstheme="majorHAnsi"/>
          <w:noProof/>
          <w:sz w:val="24"/>
          <w:szCs w:val="24"/>
        </w:rPr>
        <w:t xml:space="preserve"> </w:t>
      </w:r>
      <w:r w:rsidR="002319AA" w:rsidRPr="004C1C7E">
        <w:rPr>
          <w:rFonts w:asciiTheme="majorHAnsi" w:hAnsiTheme="majorHAnsi" w:cstheme="majorHAnsi"/>
          <w:noProof/>
          <w:sz w:val="24"/>
          <w:szCs w:val="24"/>
        </w:rPr>
        <w:t>inclusiv prin intermediul agentului</w:t>
      </w:r>
      <w:r w:rsidR="00C63765" w:rsidRPr="004C1C7E">
        <w:rPr>
          <w:rFonts w:asciiTheme="majorHAnsi" w:hAnsiTheme="majorHAnsi" w:cstheme="majorHAnsi"/>
          <w:sz w:val="24"/>
          <w:szCs w:val="24"/>
        </w:rPr>
        <w:t xml:space="preserve"> economic nerezident </w:t>
      </w:r>
      <w:r w:rsidR="00C63765" w:rsidRPr="004C1C7E">
        <w:rPr>
          <w:rFonts w:asciiTheme="majorHAnsi" w:hAnsiTheme="majorHAnsi" w:cstheme="majorHAnsi"/>
          <w:noProof/>
          <w:sz w:val="24"/>
          <w:szCs w:val="24"/>
        </w:rPr>
        <w:t xml:space="preserve">cu jurisdicția în </w:t>
      </w:r>
      <w:r w:rsidR="00C63765" w:rsidRPr="004C1C7E">
        <w:rPr>
          <w:rFonts w:asciiTheme="majorHAnsi" w:hAnsiTheme="majorHAnsi" w:cstheme="majorHAnsi"/>
          <w:sz w:val="24"/>
          <w:szCs w:val="24"/>
        </w:rPr>
        <w:t>Cipru</w:t>
      </w:r>
      <w:r w:rsidR="00C63765" w:rsidRPr="00597A25">
        <w:rPr>
          <w:rStyle w:val="FootnoteReference"/>
          <w:rFonts w:asciiTheme="majorHAnsi" w:hAnsiTheme="majorHAnsi" w:cstheme="majorHAnsi"/>
          <w:sz w:val="24"/>
          <w:szCs w:val="24"/>
        </w:rPr>
        <w:footnoteReference w:id="110"/>
      </w:r>
      <w:r w:rsidR="004C1C7E">
        <w:rPr>
          <w:rFonts w:asciiTheme="majorHAnsi" w:hAnsiTheme="majorHAnsi" w:cstheme="majorHAnsi"/>
          <w:sz w:val="24"/>
          <w:szCs w:val="24"/>
        </w:rPr>
        <w:t>,</w:t>
      </w:r>
      <w:r w:rsidR="00C63765" w:rsidRPr="004C1C7E">
        <w:rPr>
          <w:rFonts w:asciiTheme="majorHAnsi" w:hAnsiTheme="majorHAnsi" w:cstheme="majorHAnsi"/>
          <w:sz w:val="24"/>
          <w:szCs w:val="24"/>
        </w:rPr>
        <w:t xml:space="preserve"> </w:t>
      </w:r>
      <w:r w:rsidR="00176753" w:rsidRPr="004C1C7E">
        <w:rPr>
          <w:rFonts w:asciiTheme="majorHAnsi" w:hAnsiTheme="majorHAnsi" w:cstheme="majorHAnsi"/>
          <w:noProof/>
          <w:sz w:val="24"/>
          <w:szCs w:val="24"/>
        </w:rPr>
        <w:t>au constituit</w:t>
      </w:r>
      <w:r w:rsidR="00176753" w:rsidRPr="004C1C7E">
        <w:rPr>
          <w:rFonts w:asciiTheme="majorHAnsi" w:hAnsiTheme="majorHAnsi" w:cstheme="majorHAnsi"/>
          <w:sz w:val="24"/>
          <w:szCs w:val="24"/>
        </w:rPr>
        <w:t xml:space="preserve"> </w:t>
      </w:r>
      <w:r w:rsidR="008E4669" w:rsidRPr="004C1C7E">
        <w:rPr>
          <w:rFonts w:asciiTheme="majorHAnsi" w:hAnsiTheme="majorHAnsi" w:cstheme="majorHAnsi"/>
          <w:sz w:val="24"/>
          <w:szCs w:val="24"/>
        </w:rPr>
        <w:t>30</w:t>
      </w:r>
      <w:r w:rsidR="004C1C7E">
        <w:rPr>
          <w:rFonts w:asciiTheme="majorHAnsi" w:hAnsiTheme="majorHAnsi" w:cstheme="majorHAnsi"/>
          <w:sz w:val="24"/>
          <w:szCs w:val="24"/>
        </w:rPr>
        <w:t>.</w:t>
      </w:r>
      <w:r w:rsidR="008E4669" w:rsidRPr="004C1C7E">
        <w:rPr>
          <w:rFonts w:asciiTheme="majorHAnsi" w:hAnsiTheme="majorHAnsi" w:cstheme="majorHAnsi"/>
          <w:sz w:val="24"/>
          <w:szCs w:val="24"/>
        </w:rPr>
        <w:t>429,2 mii lei</w:t>
      </w:r>
      <w:r w:rsidR="00F8776A" w:rsidRPr="00597A25">
        <w:rPr>
          <w:rStyle w:val="FootnoteReference"/>
          <w:rFonts w:asciiTheme="majorHAnsi" w:hAnsiTheme="majorHAnsi" w:cstheme="majorHAnsi"/>
          <w:sz w:val="24"/>
          <w:szCs w:val="24"/>
        </w:rPr>
        <w:footnoteReference w:id="111"/>
      </w:r>
      <w:r w:rsidR="009C0DB3" w:rsidRPr="004C1C7E">
        <w:rPr>
          <w:rFonts w:asciiTheme="majorHAnsi" w:hAnsiTheme="majorHAnsi" w:cstheme="majorHAnsi"/>
          <w:sz w:val="24"/>
          <w:szCs w:val="24"/>
        </w:rPr>
        <w:t>.</w:t>
      </w:r>
    </w:p>
    <w:p w14:paraId="73DB813E" w14:textId="77777777" w:rsidR="00F87FC7" w:rsidRPr="00597A25" w:rsidRDefault="00EE7911" w:rsidP="00F87FC7">
      <w:pPr>
        <w:spacing w:after="120"/>
        <w:jc w:val="both"/>
        <w:rPr>
          <w:rFonts w:asciiTheme="majorHAnsi" w:hAnsiTheme="majorHAnsi" w:cstheme="majorHAnsi"/>
          <w:sz w:val="24"/>
          <w:szCs w:val="24"/>
          <w:lang w:val="ro-RO"/>
        </w:rPr>
      </w:pPr>
      <w:r w:rsidRPr="00597A25">
        <w:rPr>
          <w:rFonts w:asciiTheme="majorHAnsi" w:hAnsiTheme="majorHAnsi" w:cstheme="majorHAnsi"/>
          <w:sz w:val="24"/>
          <w:szCs w:val="24"/>
          <w:lang w:val="ro-RO"/>
        </w:rPr>
        <w:t>Auditul concluzionează că în ani</w:t>
      </w:r>
      <w:r w:rsidR="005016D3" w:rsidRPr="00597A25">
        <w:rPr>
          <w:rFonts w:asciiTheme="majorHAnsi" w:hAnsiTheme="majorHAnsi" w:cstheme="majorHAnsi"/>
          <w:sz w:val="24"/>
          <w:szCs w:val="24"/>
          <w:lang w:val="ro-RO"/>
        </w:rPr>
        <w:t>i</w:t>
      </w:r>
      <w:r w:rsidRPr="00597A25">
        <w:rPr>
          <w:rFonts w:asciiTheme="majorHAnsi" w:hAnsiTheme="majorHAnsi" w:cstheme="majorHAnsi"/>
          <w:sz w:val="24"/>
          <w:szCs w:val="24"/>
          <w:lang w:val="ro-RO"/>
        </w:rPr>
        <w:t xml:space="preserve"> 2019-2021</w:t>
      </w:r>
      <w:r w:rsidR="00C61C44" w:rsidRPr="00597A25">
        <w:rPr>
          <w:rFonts w:asciiTheme="majorHAnsi" w:hAnsiTheme="majorHAnsi" w:cstheme="majorHAnsi"/>
          <w:sz w:val="24"/>
          <w:szCs w:val="24"/>
          <w:lang w:val="ro-RO"/>
        </w:rPr>
        <w:t xml:space="preserve"> </w:t>
      </w:r>
      <w:r w:rsidR="00422432" w:rsidRPr="00597A25">
        <w:rPr>
          <w:rFonts w:asciiTheme="majorHAnsi" w:hAnsiTheme="majorHAnsi" w:cstheme="majorHAnsi"/>
          <w:sz w:val="24"/>
          <w:szCs w:val="24"/>
          <w:lang w:val="ro-RO"/>
        </w:rPr>
        <w:t xml:space="preserve">pe teritoriul vamal au fost </w:t>
      </w:r>
      <w:r w:rsidR="009E6730">
        <w:rPr>
          <w:rFonts w:asciiTheme="majorHAnsi" w:hAnsiTheme="majorHAnsi" w:cstheme="majorHAnsi"/>
          <w:sz w:val="24"/>
          <w:szCs w:val="24"/>
          <w:lang w:val="ro-RO"/>
        </w:rPr>
        <w:t>înlocuite</w:t>
      </w:r>
      <w:r w:rsidR="009E6730" w:rsidRPr="009E6730">
        <w:rPr>
          <w:rFonts w:asciiTheme="majorHAnsi" w:hAnsiTheme="majorHAnsi" w:cstheme="majorHAnsi"/>
          <w:sz w:val="24"/>
          <w:szCs w:val="24"/>
          <w:lang w:val="ro-RO"/>
        </w:rPr>
        <w:t xml:space="preserve"> </w:t>
      </w:r>
      <w:r w:rsidR="009E6730" w:rsidRPr="00597A25">
        <w:rPr>
          <w:rFonts w:asciiTheme="majorHAnsi" w:hAnsiTheme="majorHAnsi" w:cstheme="majorHAnsi"/>
          <w:sz w:val="24"/>
          <w:szCs w:val="24"/>
          <w:lang w:val="ro-RO"/>
        </w:rPr>
        <w:t>neregulamentar</w:t>
      </w:r>
      <w:r w:rsidR="009E6730" w:rsidRPr="00597A25">
        <w:rPr>
          <w:rStyle w:val="FootnoteReference"/>
          <w:rFonts w:asciiTheme="majorHAnsi" w:hAnsiTheme="majorHAnsi" w:cstheme="majorHAnsi"/>
          <w:sz w:val="24"/>
          <w:szCs w:val="24"/>
          <w:lang w:val="ro-RO"/>
        </w:rPr>
        <w:footnoteReference w:id="112"/>
      </w:r>
      <w:r w:rsidR="009E6730" w:rsidRPr="00597A25">
        <w:rPr>
          <w:rFonts w:asciiTheme="majorHAnsi" w:hAnsiTheme="majorHAnsi" w:cstheme="majorHAnsi"/>
          <w:sz w:val="24"/>
          <w:szCs w:val="24"/>
          <w:lang w:val="ro-RO"/>
        </w:rPr>
        <w:t xml:space="preserve"> </w:t>
      </w:r>
      <w:r w:rsidRPr="00597A25">
        <w:rPr>
          <w:rFonts w:asciiTheme="majorHAnsi" w:hAnsiTheme="majorHAnsi" w:cstheme="majorHAnsi"/>
          <w:sz w:val="24"/>
          <w:szCs w:val="24"/>
          <w:lang w:val="ro-RO"/>
        </w:rPr>
        <w:t xml:space="preserve"> </w:t>
      </w:r>
      <w:r w:rsidR="001A00F4" w:rsidRPr="00597A25">
        <w:rPr>
          <w:rFonts w:asciiTheme="majorHAnsi" w:hAnsiTheme="majorHAnsi" w:cstheme="majorHAnsi"/>
          <w:sz w:val="24"/>
          <w:szCs w:val="24"/>
          <w:lang w:val="ro-RO"/>
        </w:rPr>
        <w:t>363</w:t>
      </w:r>
      <w:r w:rsidRPr="00597A25">
        <w:rPr>
          <w:rFonts w:asciiTheme="majorHAnsi" w:hAnsiTheme="majorHAnsi" w:cstheme="majorHAnsi"/>
          <w:sz w:val="24"/>
          <w:szCs w:val="24"/>
          <w:lang w:val="ro-RO"/>
        </w:rPr>
        <w:t xml:space="preserve"> de facturi comerciale</w:t>
      </w:r>
      <w:r w:rsidR="009E6730">
        <w:rPr>
          <w:rFonts w:asciiTheme="majorHAnsi" w:hAnsiTheme="majorHAnsi" w:cstheme="majorHAnsi"/>
          <w:sz w:val="24"/>
          <w:szCs w:val="24"/>
          <w:lang w:val="ro-RO"/>
        </w:rPr>
        <w:t xml:space="preserve"> </w:t>
      </w:r>
      <w:r w:rsidR="00860D08" w:rsidRPr="00597A25">
        <w:rPr>
          <w:rFonts w:asciiTheme="majorHAnsi" w:hAnsiTheme="majorHAnsi" w:cstheme="majorHAnsi"/>
          <w:sz w:val="24"/>
          <w:szCs w:val="24"/>
          <w:lang w:val="ro-RO"/>
        </w:rPr>
        <w:t>cu alte facturi comerciale (</w:t>
      </w:r>
      <w:r w:rsidR="00AF4429" w:rsidRPr="00597A25">
        <w:rPr>
          <w:rFonts w:asciiTheme="majorHAnsi" w:hAnsiTheme="majorHAnsi" w:cstheme="majorHAnsi"/>
          <w:sz w:val="24"/>
          <w:szCs w:val="24"/>
          <w:lang w:val="ro-RO"/>
        </w:rPr>
        <w:t>invoce</w:t>
      </w:r>
      <w:r w:rsidR="00860D08" w:rsidRPr="00597A25">
        <w:rPr>
          <w:rFonts w:asciiTheme="majorHAnsi" w:hAnsiTheme="majorHAnsi" w:cstheme="majorHAnsi"/>
          <w:sz w:val="24"/>
          <w:szCs w:val="24"/>
          <w:lang w:val="ro-RO"/>
        </w:rPr>
        <w:t>)</w:t>
      </w:r>
      <w:r w:rsidR="0021358A" w:rsidRPr="00597A25">
        <w:rPr>
          <w:rFonts w:asciiTheme="majorHAnsi" w:hAnsiTheme="majorHAnsi" w:cstheme="majorHAnsi"/>
          <w:sz w:val="24"/>
          <w:szCs w:val="24"/>
          <w:lang w:val="ro-RO"/>
        </w:rPr>
        <w:t xml:space="preserve"> cu preț</w:t>
      </w:r>
      <w:r w:rsidR="00422432" w:rsidRPr="00597A25">
        <w:rPr>
          <w:rFonts w:asciiTheme="majorHAnsi" w:hAnsiTheme="majorHAnsi" w:cstheme="majorHAnsi"/>
          <w:sz w:val="24"/>
          <w:szCs w:val="24"/>
          <w:lang w:val="ro-RO"/>
        </w:rPr>
        <w:t xml:space="preserve">ul mărfii </w:t>
      </w:r>
      <w:r w:rsidR="00860D08" w:rsidRPr="00597A25">
        <w:rPr>
          <w:rFonts w:asciiTheme="majorHAnsi" w:hAnsiTheme="majorHAnsi" w:cstheme="majorHAnsi"/>
          <w:sz w:val="24"/>
          <w:szCs w:val="24"/>
          <w:lang w:val="ro-RO"/>
        </w:rPr>
        <w:t xml:space="preserve">în dolari SUA, </w:t>
      </w:r>
      <w:r w:rsidR="00860D08" w:rsidRPr="00597A25">
        <w:rPr>
          <w:rFonts w:asciiTheme="majorHAnsi" w:hAnsiTheme="majorHAnsi" w:cstheme="majorHAnsi"/>
          <w:sz w:val="24"/>
          <w:szCs w:val="24"/>
          <w:lang w:val="ro-RO"/>
        </w:rPr>
        <w:lastRenderedPageBreak/>
        <w:t>neperfectate de organele vamale,</w:t>
      </w:r>
      <w:r w:rsidRPr="00597A25">
        <w:rPr>
          <w:rFonts w:asciiTheme="majorHAnsi" w:hAnsiTheme="majorHAnsi" w:cstheme="majorHAnsi"/>
          <w:sz w:val="24"/>
          <w:szCs w:val="24"/>
          <w:lang w:val="ro-RO"/>
        </w:rPr>
        <w:t xml:space="preserve"> </w:t>
      </w:r>
      <w:r w:rsidR="001649A7" w:rsidRPr="00597A25">
        <w:rPr>
          <w:rFonts w:asciiTheme="majorHAnsi" w:hAnsiTheme="majorHAnsi" w:cstheme="majorHAnsi"/>
          <w:sz w:val="24"/>
          <w:szCs w:val="24"/>
          <w:lang w:val="ro-RO"/>
        </w:rPr>
        <w:t>privind importul</w:t>
      </w:r>
      <w:r w:rsidR="003E627C" w:rsidRPr="00597A25">
        <w:rPr>
          <w:rFonts w:asciiTheme="majorHAnsi" w:hAnsiTheme="majorHAnsi" w:cstheme="majorHAnsi"/>
          <w:sz w:val="24"/>
          <w:szCs w:val="24"/>
          <w:lang w:val="ro-RO"/>
        </w:rPr>
        <w:t xml:space="preserve"> </w:t>
      </w:r>
      <w:r w:rsidR="00B21809" w:rsidRPr="00597A25">
        <w:rPr>
          <w:rFonts w:asciiTheme="majorHAnsi" w:hAnsiTheme="majorHAnsi" w:cstheme="majorHAnsi"/>
          <w:sz w:val="24"/>
          <w:szCs w:val="24"/>
          <w:lang w:val="ro-RO"/>
        </w:rPr>
        <w:t>a 8,6 mii tone</w:t>
      </w:r>
      <w:r w:rsidR="004C1C7E">
        <w:rPr>
          <w:rFonts w:asciiTheme="majorHAnsi" w:hAnsiTheme="majorHAnsi" w:cstheme="majorHAnsi"/>
          <w:sz w:val="24"/>
          <w:szCs w:val="24"/>
          <w:lang w:val="ro-RO"/>
        </w:rPr>
        <w:t xml:space="preserve"> de</w:t>
      </w:r>
      <w:r w:rsidR="00B21809" w:rsidRPr="00597A25">
        <w:rPr>
          <w:rFonts w:asciiTheme="majorHAnsi" w:hAnsiTheme="majorHAnsi" w:cstheme="majorHAnsi"/>
          <w:sz w:val="24"/>
          <w:szCs w:val="24"/>
          <w:lang w:val="ro-RO"/>
        </w:rPr>
        <w:t xml:space="preserve"> bitum de petrol </w:t>
      </w:r>
      <w:r w:rsidR="00860D08" w:rsidRPr="00597A25">
        <w:rPr>
          <w:rFonts w:asciiTheme="majorHAnsi" w:hAnsiTheme="majorHAnsi" w:cstheme="majorHAnsi"/>
          <w:sz w:val="24"/>
          <w:szCs w:val="24"/>
          <w:lang w:val="ro-RO"/>
        </w:rPr>
        <w:t>din Belarus</w:t>
      </w:r>
      <w:r w:rsidR="00860D08" w:rsidRPr="00597A25">
        <w:rPr>
          <w:rStyle w:val="FootnoteReference"/>
          <w:rFonts w:asciiTheme="majorHAnsi" w:hAnsiTheme="majorHAnsi" w:cstheme="majorHAnsi"/>
          <w:sz w:val="24"/>
          <w:szCs w:val="24"/>
          <w:lang w:val="ro-RO"/>
        </w:rPr>
        <w:footnoteReference w:id="113"/>
      </w:r>
      <w:r w:rsidR="004C1C7E">
        <w:rPr>
          <w:rFonts w:asciiTheme="majorHAnsi" w:hAnsiTheme="majorHAnsi" w:cstheme="majorHAnsi"/>
          <w:sz w:val="24"/>
          <w:szCs w:val="24"/>
          <w:lang w:val="ro-RO"/>
        </w:rPr>
        <w:t>,</w:t>
      </w:r>
      <w:r w:rsidR="00860D08" w:rsidRPr="00597A25">
        <w:rPr>
          <w:rFonts w:asciiTheme="majorHAnsi" w:hAnsiTheme="majorHAnsi" w:cstheme="majorHAnsi"/>
          <w:sz w:val="24"/>
          <w:szCs w:val="24"/>
          <w:lang w:val="ro-RO"/>
        </w:rPr>
        <w:t xml:space="preserve"> </w:t>
      </w:r>
      <w:r w:rsidR="001649A7" w:rsidRPr="00597A25">
        <w:rPr>
          <w:rFonts w:asciiTheme="majorHAnsi" w:hAnsiTheme="majorHAnsi" w:cstheme="majorHAnsi"/>
          <w:sz w:val="24"/>
          <w:szCs w:val="24"/>
          <w:lang w:val="ro-RO"/>
        </w:rPr>
        <w:t>cu valoarea facturală de</w:t>
      </w:r>
      <w:r w:rsidR="00B21809" w:rsidRPr="00597A25">
        <w:rPr>
          <w:rFonts w:asciiTheme="majorHAnsi" w:hAnsiTheme="majorHAnsi" w:cstheme="majorHAnsi"/>
          <w:sz w:val="24"/>
          <w:szCs w:val="24"/>
          <w:lang w:val="ro-RO"/>
        </w:rPr>
        <w:t xml:space="preserve"> 2</w:t>
      </w:r>
      <w:r w:rsidR="004C1C7E">
        <w:rPr>
          <w:rFonts w:asciiTheme="majorHAnsi" w:hAnsiTheme="majorHAnsi" w:cstheme="majorHAnsi"/>
          <w:sz w:val="24"/>
          <w:szCs w:val="24"/>
          <w:lang w:val="ro-RO"/>
        </w:rPr>
        <w:t>.</w:t>
      </w:r>
      <w:r w:rsidR="00B21809" w:rsidRPr="00597A25">
        <w:rPr>
          <w:rFonts w:asciiTheme="majorHAnsi" w:hAnsiTheme="majorHAnsi" w:cstheme="majorHAnsi"/>
          <w:sz w:val="24"/>
          <w:szCs w:val="24"/>
          <w:lang w:val="ro-RO"/>
        </w:rPr>
        <w:t>818,4 mii euro</w:t>
      </w:r>
      <w:r w:rsidR="005016D3" w:rsidRPr="00597A25">
        <w:rPr>
          <w:rFonts w:asciiTheme="majorHAnsi" w:hAnsiTheme="majorHAnsi" w:cstheme="majorHAnsi"/>
          <w:b/>
          <w:sz w:val="24"/>
          <w:szCs w:val="24"/>
          <w:lang w:val="ro-RO"/>
        </w:rPr>
        <w:t xml:space="preserve"> </w:t>
      </w:r>
      <w:r w:rsidR="005016D3" w:rsidRPr="009E6730">
        <w:rPr>
          <w:rFonts w:asciiTheme="majorHAnsi" w:hAnsiTheme="majorHAnsi" w:cstheme="majorHAnsi"/>
          <w:sz w:val="24"/>
          <w:szCs w:val="24"/>
          <w:lang w:val="ro-RO"/>
        </w:rPr>
        <w:t>(</w:t>
      </w:r>
      <w:r w:rsidR="001649A7" w:rsidRPr="00597A25">
        <w:rPr>
          <w:rFonts w:asciiTheme="majorHAnsi" w:hAnsiTheme="majorHAnsi" w:cstheme="majorHAnsi"/>
          <w:sz w:val="24"/>
          <w:szCs w:val="24"/>
          <w:lang w:val="ro-RO"/>
        </w:rPr>
        <w:t>3</w:t>
      </w:r>
      <w:r w:rsidR="004C1C7E">
        <w:rPr>
          <w:rFonts w:asciiTheme="majorHAnsi" w:hAnsiTheme="majorHAnsi" w:cstheme="majorHAnsi"/>
          <w:sz w:val="24"/>
          <w:szCs w:val="24"/>
          <w:lang w:val="ro-RO"/>
        </w:rPr>
        <w:t>.</w:t>
      </w:r>
      <w:r w:rsidR="001649A7" w:rsidRPr="00597A25">
        <w:rPr>
          <w:rFonts w:asciiTheme="majorHAnsi" w:hAnsiTheme="majorHAnsi" w:cstheme="majorHAnsi"/>
          <w:sz w:val="24"/>
          <w:szCs w:val="24"/>
          <w:lang w:val="ro-RO"/>
        </w:rPr>
        <w:t>296,8 mii dolari SUA</w:t>
      </w:r>
      <w:r w:rsidR="005016D3" w:rsidRPr="00597A25">
        <w:rPr>
          <w:rFonts w:asciiTheme="majorHAnsi" w:hAnsiTheme="majorHAnsi" w:cstheme="majorHAnsi"/>
          <w:sz w:val="24"/>
          <w:szCs w:val="24"/>
          <w:lang w:val="ro-RO"/>
        </w:rPr>
        <w:t>)</w:t>
      </w:r>
      <w:r w:rsidR="003E627C" w:rsidRPr="00597A25">
        <w:rPr>
          <w:rFonts w:asciiTheme="majorHAnsi" w:hAnsiTheme="majorHAnsi" w:cstheme="majorHAnsi"/>
          <w:sz w:val="24"/>
          <w:szCs w:val="24"/>
          <w:lang w:val="ro-RO"/>
        </w:rPr>
        <w:t>,</w:t>
      </w:r>
      <w:r w:rsidRPr="00597A25">
        <w:rPr>
          <w:rFonts w:asciiTheme="majorHAnsi" w:hAnsiTheme="majorHAnsi" w:cstheme="majorHAnsi"/>
          <w:sz w:val="24"/>
          <w:szCs w:val="24"/>
          <w:lang w:val="ro-RO"/>
        </w:rPr>
        <w:t xml:space="preserve"> </w:t>
      </w:r>
      <w:r w:rsidR="00CB4C1B" w:rsidRPr="00597A25">
        <w:rPr>
          <w:rFonts w:asciiTheme="majorHAnsi" w:hAnsiTheme="majorHAnsi" w:cstheme="majorHAnsi"/>
          <w:sz w:val="24"/>
          <w:szCs w:val="24"/>
          <w:lang w:val="ro-RO"/>
        </w:rPr>
        <w:t>valoarea mărfii fiind</w:t>
      </w:r>
      <w:r w:rsidR="001A00F4" w:rsidRPr="00597A25">
        <w:rPr>
          <w:rFonts w:asciiTheme="majorHAnsi" w:hAnsiTheme="majorHAnsi" w:cstheme="majorHAnsi"/>
          <w:sz w:val="24"/>
          <w:szCs w:val="24"/>
          <w:lang w:val="ro-RO"/>
        </w:rPr>
        <w:t xml:space="preserve"> majorată</w:t>
      </w:r>
      <w:r w:rsidR="00EB5E99" w:rsidRPr="00597A25">
        <w:rPr>
          <w:rFonts w:asciiTheme="majorHAnsi" w:hAnsiTheme="majorHAnsi" w:cstheme="majorHAnsi"/>
          <w:sz w:val="24"/>
          <w:szCs w:val="24"/>
          <w:lang w:val="ro-RO"/>
        </w:rPr>
        <w:t xml:space="preserve"> nejustificat</w:t>
      </w:r>
      <w:r w:rsidR="00860D08" w:rsidRPr="00597A25">
        <w:rPr>
          <w:rFonts w:asciiTheme="majorHAnsi" w:hAnsiTheme="majorHAnsi" w:cstheme="majorHAnsi"/>
          <w:sz w:val="24"/>
          <w:szCs w:val="24"/>
          <w:lang w:val="ro-RO"/>
        </w:rPr>
        <w:t xml:space="preserve"> în vamă</w:t>
      </w:r>
      <w:r w:rsidR="00EB5E99" w:rsidRPr="00597A25">
        <w:rPr>
          <w:rFonts w:asciiTheme="majorHAnsi" w:hAnsiTheme="majorHAnsi" w:cstheme="majorHAnsi"/>
          <w:sz w:val="24"/>
          <w:szCs w:val="24"/>
          <w:lang w:val="ro-RO"/>
        </w:rPr>
        <w:t xml:space="preserve"> cu</w:t>
      </w:r>
      <w:r w:rsidR="009B7D19" w:rsidRPr="00597A25">
        <w:rPr>
          <w:rFonts w:asciiTheme="majorHAnsi" w:hAnsiTheme="majorHAnsi" w:cstheme="majorHAnsi"/>
          <w:sz w:val="24"/>
          <w:szCs w:val="24"/>
          <w:lang w:val="ro-RO"/>
        </w:rPr>
        <w:t xml:space="preserve"> suma de</w:t>
      </w:r>
      <w:r w:rsidR="00EB5E99" w:rsidRPr="00597A25">
        <w:rPr>
          <w:rFonts w:asciiTheme="majorHAnsi" w:hAnsiTheme="majorHAnsi" w:cstheme="majorHAnsi"/>
          <w:sz w:val="24"/>
          <w:szCs w:val="24"/>
          <w:lang w:val="ro-RO"/>
        </w:rPr>
        <w:t xml:space="preserve"> </w:t>
      </w:r>
      <w:r w:rsidR="00EB5E99" w:rsidRPr="00597A25">
        <w:rPr>
          <w:rFonts w:asciiTheme="majorHAnsi" w:hAnsiTheme="majorHAnsi" w:cstheme="majorHAnsi"/>
          <w:b/>
          <w:sz w:val="24"/>
          <w:szCs w:val="24"/>
          <w:lang w:val="ro-RO"/>
        </w:rPr>
        <w:t>1</w:t>
      </w:r>
      <w:r w:rsidR="004C1C7E">
        <w:rPr>
          <w:rFonts w:asciiTheme="majorHAnsi" w:hAnsiTheme="majorHAnsi" w:cstheme="majorHAnsi"/>
          <w:b/>
          <w:sz w:val="24"/>
          <w:szCs w:val="24"/>
          <w:lang w:val="ro-RO"/>
        </w:rPr>
        <w:t>.</w:t>
      </w:r>
      <w:r w:rsidR="00EB5E99" w:rsidRPr="00597A25">
        <w:rPr>
          <w:rFonts w:asciiTheme="majorHAnsi" w:hAnsiTheme="majorHAnsi" w:cstheme="majorHAnsi"/>
          <w:b/>
          <w:sz w:val="24"/>
          <w:szCs w:val="24"/>
          <w:lang w:val="ro-RO"/>
        </w:rPr>
        <w:t>100,2 mii dolari SUA (19</w:t>
      </w:r>
      <w:r w:rsidR="004C1C7E">
        <w:rPr>
          <w:rFonts w:asciiTheme="majorHAnsi" w:hAnsiTheme="majorHAnsi" w:cstheme="majorHAnsi"/>
          <w:b/>
          <w:sz w:val="24"/>
          <w:szCs w:val="24"/>
          <w:lang w:val="ro-RO"/>
        </w:rPr>
        <w:t>.</w:t>
      </w:r>
      <w:r w:rsidR="00EB5E99" w:rsidRPr="00597A25">
        <w:rPr>
          <w:rFonts w:asciiTheme="majorHAnsi" w:hAnsiTheme="majorHAnsi" w:cstheme="majorHAnsi"/>
          <w:b/>
          <w:sz w:val="24"/>
          <w:szCs w:val="24"/>
          <w:lang w:val="ro-RO"/>
        </w:rPr>
        <w:t>204,6 mii lei)</w:t>
      </w:r>
      <w:r w:rsidR="004C1C7E">
        <w:rPr>
          <w:rFonts w:asciiTheme="majorHAnsi" w:hAnsiTheme="majorHAnsi" w:cstheme="majorHAnsi"/>
          <w:b/>
          <w:sz w:val="24"/>
          <w:szCs w:val="24"/>
          <w:lang w:val="ro-RO"/>
        </w:rPr>
        <w:t>,</w:t>
      </w:r>
      <w:r w:rsidR="00EB5E99" w:rsidRPr="00597A25">
        <w:rPr>
          <w:rFonts w:asciiTheme="majorHAnsi" w:hAnsiTheme="majorHAnsi" w:cstheme="majorHAnsi"/>
          <w:sz w:val="24"/>
          <w:szCs w:val="24"/>
          <w:lang w:val="ro-RO"/>
        </w:rPr>
        <w:t xml:space="preserve"> sau până la suma de 4</w:t>
      </w:r>
      <w:r w:rsidR="004C1C7E">
        <w:rPr>
          <w:rFonts w:asciiTheme="majorHAnsi" w:hAnsiTheme="majorHAnsi" w:cstheme="majorHAnsi"/>
          <w:sz w:val="24"/>
          <w:szCs w:val="24"/>
          <w:lang w:val="ro-RO"/>
        </w:rPr>
        <w:t>.</w:t>
      </w:r>
      <w:r w:rsidR="00EB5E99" w:rsidRPr="00597A25">
        <w:rPr>
          <w:rFonts w:asciiTheme="majorHAnsi" w:hAnsiTheme="majorHAnsi" w:cstheme="majorHAnsi"/>
          <w:sz w:val="24"/>
          <w:szCs w:val="24"/>
          <w:lang w:val="ro-RO"/>
        </w:rPr>
        <w:t xml:space="preserve">397,0 mii dolari SUA. </w:t>
      </w:r>
      <w:r w:rsidR="00860D08" w:rsidRPr="00597A25">
        <w:rPr>
          <w:rFonts w:asciiTheme="majorHAnsi" w:hAnsiTheme="majorHAnsi" w:cstheme="majorHAnsi"/>
          <w:sz w:val="24"/>
          <w:szCs w:val="24"/>
          <w:lang w:val="ro-RO"/>
        </w:rPr>
        <w:t>Ca rezultat</w:t>
      </w:r>
      <w:r w:rsidR="00B50E93" w:rsidRPr="00597A25">
        <w:rPr>
          <w:rFonts w:asciiTheme="majorHAnsi" w:hAnsiTheme="majorHAnsi" w:cstheme="majorHAnsi"/>
          <w:sz w:val="24"/>
          <w:szCs w:val="24"/>
          <w:lang w:val="ro-RO"/>
        </w:rPr>
        <w:t xml:space="preserve"> costul </w:t>
      </w:r>
      <w:r w:rsidR="009F421A" w:rsidRPr="00597A25">
        <w:rPr>
          <w:rFonts w:asciiTheme="majorHAnsi" w:hAnsiTheme="majorHAnsi" w:cstheme="majorHAnsi"/>
          <w:sz w:val="24"/>
          <w:szCs w:val="24"/>
          <w:lang w:val="ro-RO"/>
        </w:rPr>
        <w:t>bitumului de petrol</w:t>
      </w:r>
      <w:r w:rsidR="00AE78D8" w:rsidRPr="00597A25">
        <w:rPr>
          <w:rFonts w:asciiTheme="majorHAnsi" w:hAnsiTheme="majorHAnsi" w:cstheme="majorHAnsi"/>
          <w:sz w:val="24"/>
          <w:szCs w:val="24"/>
          <w:lang w:val="ro-RO"/>
        </w:rPr>
        <w:t xml:space="preserve"> liber de vamă și achitat</w:t>
      </w:r>
      <w:r w:rsidR="00B50E93" w:rsidRPr="00597A25">
        <w:rPr>
          <w:rFonts w:asciiTheme="majorHAnsi" w:hAnsiTheme="majorHAnsi" w:cstheme="majorHAnsi"/>
          <w:sz w:val="24"/>
          <w:szCs w:val="24"/>
          <w:lang w:val="ro-RO"/>
        </w:rPr>
        <w:t xml:space="preserve"> din împrumutul extern a fost majorat cu suma de </w:t>
      </w:r>
      <w:r w:rsidR="00B50E93" w:rsidRPr="00597A25">
        <w:rPr>
          <w:rFonts w:asciiTheme="majorHAnsi" w:hAnsiTheme="majorHAnsi" w:cstheme="majorHAnsi"/>
          <w:b/>
          <w:sz w:val="24"/>
          <w:szCs w:val="24"/>
          <w:lang w:val="ro-RO"/>
        </w:rPr>
        <w:t>19</w:t>
      </w:r>
      <w:r w:rsidR="004C1C7E">
        <w:rPr>
          <w:rFonts w:asciiTheme="majorHAnsi" w:hAnsiTheme="majorHAnsi" w:cstheme="majorHAnsi"/>
          <w:b/>
          <w:sz w:val="24"/>
          <w:szCs w:val="24"/>
          <w:lang w:val="ro-RO"/>
        </w:rPr>
        <w:t>.</w:t>
      </w:r>
      <w:r w:rsidR="00B50E93" w:rsidRPr="00597A25">
        <w:rPr>
          <w:rFonts w:asciiTheme="majorHAnsi" w:hAnsiTheme="majorHAnsi" w:cstheme="majorHAnsi"/>
          <w:b/>
          <w:sz w:val="24"/>
          <w:szCs w:val="24"/>
          <w:lang w:val="ro-RO"/>
        </w:rPr>
        <w:t>204,6 mii lei</w:t>
      </w:r>
      <w:r w:rsidR="00B50E93" w:rsidRPr="00597A25">
        <w:rPr>
          <w:rFonts w:asciiTheme="majorHAnsi" w:hAnsiTheme="majorHAnsi" w:cstheme="majorHAnsi"/>
          <w:sz w:val="24"/>
          <w:szCs w:val="24"/>
          <w:lang w:val="ro-RO"/>
        </w:rPr>
        <w:t xml:space="preserve">, iar agenții economici </w:t>
      </w:r>
      <w:r w:rsidR="002F1C54" w:rsidRPr="00597A25">
        <w:rPr>
          <w:rFonts w:asciiTheme="majorHAnsi" w:hAnsiTheme="majorHAnsi" w:cstheme="majorHAnsi"/>
          <w:sz w:val="24"/>
          <w:szCs w:val="24"/>
          <w:lang w:val="ro-RO"/>
        </w:rPr>
        <w:t>menționați</w:t>
      </w:r>
      <w:r w:rsidR="00B50E93" w:rsidRPr="00597A25">
        <w:rPr>
          <w:rFonts w:asciiTheme="majorHAnsi" w:hAnsiTheme="majorHAnsi" w:cstheme="majorHAnsi"/>
          <w:sz w:val="24"/>
          <w:szCs w:val="24"/>
          <w:lang w:val="ro-RO"/>
        </w:rPr>
        <w:t xml:space="preserve"> au beneficiat neîntemeiat de </w:t>
      </w:r>
      <w:r w:rsidR="00521B02" w:rsidRPr="00597A25">
        <w:rPr>
          <w:rFonts w:asciiTheme="majorHAnsi" w:hAnsiTheme="majorHAnsi" w:cstheme="majorHAnsi"/>
          <w:sz w:val="24"/>
          <w:szCs w:val="24"/>
          <w:lang w:val="ro-RO"/>
        </w:rPr>
        <w:t>facilități</w:t>
      </w:r>
      <w:r w:rsidR="00B50E93" w:rsidRPr="00597A25">
        <w:rPr>
          <w:rFonts w:asciiTheme="majorHAnsi" w:hAnsiTheme="majorHAnsi" w:cstheme="majorHAnsi"/>
          <w:sz w:val="24"/>
          <w:szCs w:val="24"/>
          <w:lang w:val="ro-RO"/>
        </w:rPr>
        <w:t xml:space="preserve"> fiscale și vamale </w:t>
      </w:r>
      <w:r w:rsidR="009F421A" w:rsidRPr="00597A25">
        <w:rPr>
          <w:rFonts w:asciiTheme="majorHAnsi" w:hAnsiTheme="majorHAnsi" w:cstheme="majorHAnsi"/>
          <w:sz w:val="24"/>
          <w:szCs w:val="24"/>
          <w:lang w:val="ro-RO"/>
        </w:rPr>
        <w:t>î</w:t>
      </w:r>
      <w:r w:rsidR="00B50E93" w:rsidRPr="00597A25">
        <w:rPr>
          <w:rFonts w:asciiTheme="majorHAnsi" w:hAnsiTheme="majorHAnsi" w:cstheme="majorHAnsi"/>
          <w:sz w:val="24"/>
          <w:szCs w:val="24"/>
          <w:lang w:val="ro-RO"/>
        </w:rPr>
        <w:t>n sumă de</w:t>
      </w:r>
      <w:r w:rsidR="00521B02" w:rsidRPr="00597A25">
        <w:rPr>
          <w:rFonts w:asciiTheme="majorHAnsi" w:hAnsiTheme="majorHAnsi" w:cstheme="majorHAnsi"/>
          <w:sz w:val="24"/>
          <w:szCs w:val="24"/>
          <w:lang w:val="ro-RO"/>
        </w:rPr>
        <w:t xml:space="preserve"> </w:t>
      </w:r>
      <w:r w:rsidR="00521B02" w:rsidRPr="00597A25">
        <w:rPr>
          <w:rFonts w:asciiTheme="majorHAnsi" w:hAnsiTheme="majorHAnsi" w:cstheme="majorHAnsi"/>
          <w:b/>
          <w:sz w:val="24"/>
          <w:szCs w:val="24"/>
          <w:lang w:val="ro-RO"/>
        </w:rPr>
        <w:t>3</w:t>
      </w:r>
      <w:r w:rsidR="004C1C7E">
        <w:rPr>
          <w:rFonts w:asciiTheme="majorHAnsi" w:hAnsiTheme="majorHAnsi" w:cstheme="majorHAnsi"/>
          <w:b/>
          <w:sz w:val="24"/>
          <w:szCs w:val="24"/>
          <w:lang w:val="ro-RO"/>
        </w:rPr>
        <w:t>.</w:t>
      </w:r>
      <w:r w:rsidR="00521B02" w:rsidRPr="00597A25">
        <w:rPr>
          <w:rFonts w:asciiTheme="majorHAnsi" w:hAnsiTheme="majorHAnsi" w:cstheme="majorHAnsi"/>
          <w:b/>
          <w:sz w:val="24"/>
          <w:szCs w:val="24"/>
          <w:lang w:val="ro-RO"/>
        </w:rPr>
        <w:t>911,6 mii lei</w:t>
      </w:r>
      <w:r w:rsidR="00860D08" w:rsidRPr="00597A25">
        <w:rPr>
          <w:rStyle w:val="FootnoteReference"/>
          <w:rFonts w:asciiTheme="majorHAnsi" w:hAnsiTheme="majorHAnsi" w:cstheme="majorHAnsi"/>
          <w:sz w:val="24"/>
          <w:szCs w:val="24"/>
          <w:lang w:val="ro-RO"/>
        </w:rPr>
        <w:footnoteReference w:id="114"/>
      </w:r>
      <w:r w:rsidR="00B50E93" w:rsidRPr="00597A25">
        <w:rPr>
          <w:rFonts w:asciiTheme="majorHAnsi" w:hAnsiTheme="majorHAnsi" w:cstheme="majorHAnsi"/>
          <w:sz w:val="24"/>
          <w:szCs w:val="24"/>
          <w:lang w:val="ro-RO"/>
        </w:rPr>
        <w:t xml:space="preserve"> cauzând </w:t>
      </w:r>
      <w:r w:rsidR="007D076C" w:rsidRPr="00597A25">
        <w:rPr>
          <w:rFonts w:asciiTheme="majorHAnsi" w:hAnsiTheme="majorHAnsi" w:cstheme="majorHAnsi"/>
          <w:sz w:val="24"/>
          <w:szCs w:val="24"/>
          <w:lang w:val="ro-RO"/>
        </w:rPr>
        <w:t xml:space="preserve">pierderi bugetului de stat </w:t>
      </w:r>
      <w:r w:rsidR="00431A59" w:rsidRPr="00597A25">
        <w:rPr>
          <w:rFonts w:asciiTheme="majorHAnsi" w:hAnsiTheme="majorHAnsi" w:cstheme="majorHAnsi"/>
          <w:sz w:val="24"/>
          <w:szCs w:val="24"/>
          <w:lang w:val="ro-RO"/>
        </w:rPr>
        <w:t>în sumele nominalizate</w:t>
      </w:r>
      <w:r w:rsidR="00B50E93" w:rsidRPr="00597A25">
        <w:rPr>
          <w:rFonts w:asciiTheme="majorHAnsi" w:hAnsiTheme="majorHAnsi" w:cstheme="majorHAnsi"/>
          <w:sz w:val="24"/>
          <w:szCs w:val="24"/>
          <w:lang w:val="ro-RO"/>
        </w:rPr>
        <w:t>.</w:t>
      </w:r>
      <w:r w:rsidR="00CB4C1B" w:rsidRPr="00597A25">
        <w:rPr>
          <w:rFonts w:asciiTheme="majorHAnsi" w:hAnsiTheme="majorHAnsi" w:cstheme="majorHAnsi"/>
          <w:sz w:val="24"/>
          <w:szCs w:val="24"/>
          <w:lang w:val="ro-RO"/>
        </w:rPr>
        <w:t xml:space="preserve"> </w:t>
      </w:r>
    </w:p>
    <w:p w14:paraId="46FA1392" w14:textId="77777777" w:rsidR="00F87FC7" w:rsidRPr="00597A25" w:rsidRDefault="004E5782" w:rsidP="00F87FC7">
      <w:pPr>
        <w:spacing w:after="120"/>
        <w:jc w:val="both"/>
        <w:rPr>
          <w:rFonts w:asciiTheme="majorHAnsi" w:hAnsiTheme="majorHAnsi" w:cstheme="majorHAnsi"/>
          <w:sz w:val="24"/>
          <w:szCs w:val="24"/>
          <w:lang w:val="ro-RO"/>
        </w:rPr>
      </w:pPr>
      <w:r w:rsidRPr="00597A25">
        <w:rPr>
          <w:rFonts w:asciiTheme="majorHAnsi" w:hAnsiTheme="majorHAnsi" w:cstheme="majorHAnsi"/>
          <w:sz w:val="24"/>
          <w:szCs w:val="24"/>
          <w:lang w:val="ro-RO"/>
        </w:rPr>
        <w:t xml:space="preserve">Contrar </w:t>
      </w:r>
      <w:r w:rsidR="00F87FC7" w:rsidRPr="00597A25">
        <w:rPr>
          <w:rFonts w:asciiTheme="majorHAnsi" w:hAnsiTheme="majorHAnsi" w:cstheme="majorHAnsi"/>
          <w:sz w:val="24"/>
          <w:szCs w:val="24"/>
          <w:lang w:val="ro-RO"/>
        </w:rPr>
        <w:t>prevederil</w:t>
      </w:r>
      <w:r w:rsidRPr="00597A25">
        <w:rPr>
          <w:rFonts w:asciiTheme="majorHAnsi" w:hAnsiTheme="majorHAnsi" w:cstheme="majorHAnsi"/>
          <w:sz w:val="24"/>
          <w:szCs w:val="24"/>
          <w:lang w:val="ro-RO"/>
        </w:rPr>
        <w:t>or</w:t>
      </w:r>
      <w:r w:rsidR="00F87FC7" w:rsidRPr="00597A25">
        <w:rPr>
          <w:rFonts w:asciiTheme="majorHAnsi" w:hAnsiTheme="majorHAnsi" w:cstheme="majorHAnsi"/>
          <w:sz w:val="24"/>
          <w:szCs w:val="24"/>
          <w:lang w:val="ro-RO"/>
        </w:rPr>
        <w:t xml:space="preserve"> </w:t>
      </w:r>
      <w:r w:rsidR="006D4518" w:rsidRPr="00597A25">
        <w:rPr>
          <w:rFonts w:asciiTheme="majorHAnsi" w:hAnsiTheme="majorHAnsi" w:cstheme="majorHAnsi"/>
          <w:sz w:val="24"/>
          <w:szCs w:val="24"/>
          <w:lang w:val="ro-RO"/>
        </w:rPr>
        <w:t>Codului fiscal</w:t>
      </w:r>
      <w:r w:rsidR="00F87FC7" w:rsidRPr="00597A25">
        <w:rPr>
          <w:rFonts w:asciiTheme="majorHAnsi" w:hAnsiTheme="majorHAnsi" w:cstheme="majorHAnsi"/>
          <w:sz w:val="24"/>
          <w:szCs w:val="24"/>
          <w:vertAlign w:val="superscript"/>
          <w:lang w:val="ro-RO"/>
        </w:rPr>
        <w:footnoteReference w:id="115"/>
      </w:r>
      <w:r w:rsidR="00F87FC7" w:rsidRPr="00597A25">
        <w:rPr>
          <w:rFonts w:asciiTheme="majorHAnsi" w:hAnsiTheme="majorHAnsi" w:cstheme="majorHAnsi"/>
          <w:sz w:val="24"/>
          <w:szCs w:val="24"/>
          <w:lang w:val="ro-RO"/>
        </w:rPr>
        <w:t>,</w:t>
      </w:r>
      <w:r w:rsidR="00F87FC7" w:rsidRPr="00597A25">
        <w:rPr>
          <w:rFonts w:asciiTheme="majorHAnsi" w:hAnsiTheme="majorHAnsi" w:cstheme="majorHAnsi"/>
          <w:color w:val="000000"/>
          <w:sz w:val="24"/>
          <w:szCs w:val="24"/>
          <w:lang w:val="ro-RO"/>
        </w:rPr>
        <w:t xml:space="preserve"> în cadrul contractelor</w:t>
      </w:r>
      <w:r w:rsidR="00F87FC7" w:rsidRPr="00597A25">
        <w:rPr>
          <w:rFonts w:asciiTheme="majorHAnsi" w:hAnsiTheme="majorHAnsi" w:cstheme="majorHAnsi"/>
          <w:bCs/>
          <w:sz w:val="24"/>
          <w:szCs w:val="24"/>
          <w:lang w:val="ro-RO"/>
        </w:rPr>
        <w:t xml:space="preserve"> </w:t>
      </w:r>
      <w:r w:rsidR="00174B8A" w:rsidRPr="00597A25">
        <w:rPr>
          <w:rFonts w:asciiTheme="majorHAnsi" w:hAnsiTheme="majorHAnsi" w:cstheme="majorHAnsi"/>
          <w:bCs/>
          <w:sz w:val="24"/>
          <w:szCs w:val="24"/>
          <w:lang w:val="ro-RO"/>
        </w:rPr>
        <w:t>de</w:t>
      </w:r>
      <w:r w:rsidR="00F87FC7" w:rsidRPr="00597A25">
        <w:rPr>
          <w:rFonts w:asciiTheme="majorHAnsi" w:hAnsiTheme="majorHAnsi" w:cstheme="majorHAnsi"/>
          <w:spacing w:val="5"/>
          <w:sz w:val="24"/>
          <w:szCs w:val="24"/>
          <w:lang w:val="ro-RO"/>
        </w:rPr>
        <w:t xml:space="preserve"> livrare</w:t>
      </w:r>
      <w:r w:rsidR="00174B8A" w:rsidRPr="00597A25">
        <w:rPr>
          <w:rFonts w:asciiTheme="majorHAnsi" w:hAnsiTheme="majorHAnsi" w:cstheme="majorHAnsi"/>
          <w:spacing w:val="5"/>
          <w:sz w:val="24"/>
          <w:szCs w:val="24"/>
          <w:lang w:val="ro-RO"/>
        </w:rPr>
        <w:t xml:space="preserve"> </w:t>
      </w:r>
      <w:r w:rsidR="00F87FC7" w:rsidRPr="00597A25">
        <w:rPr>
          <w:rFonts w:asciiTheme="majorHAnsi" w:hAnsiTheme="majorHAnsi" w:cstheme="majorHAnsi"/>
          <w:spacing w:val="5"/>
          <w:sz w:val="24"/>
          <w:szCs w:val="24"/>
          <w:lang w:val="ro-RO"/>
        </w:rPr>
        <w:t>a bitumului</w:t>
      </w:r>
      <w:r w:rsidR="00174B8A" w:rsidRPr="00597A25">
        <w:rPr>
          <w:rFonts w:asciiTheme="majorHAnsi" w:hAnsiTheme="majorHAnsi" w:cstheme="majorHAnsi"/>
          <w:spacing w:val="5"/>
          <w:sz w:val="24"/>
          <w:szCs w:val="24"/>
          <w:lang w:val="ro-RO"/>
        </w:rPr>
        <w:t xml:space="preserve"> de petrol</w:t>
      </w:r>
      <w:r w:rsidR="00F87FC7" w:rsidRPr="00597A25">
        <w:rPr>
          <w:rFonts w:asciiTheme="majorHAnsi" w:hAnsiTheme="majorHAnsi" w:cstheme="majorHAnsi"/>
          <w:bCs/>
          <w:sz w:val="24"/>
          <w:szCs w:val="24"/>
          <w:lang w:val="ro-RO"/>
        </w:rPr>
        <w:t xml:space="preserve">, </w:t>
      </w:r>
      <w:r w:rsidR="00F87FC7" w:rsidRPr="00597A25">
        <w:rPr>
          <w:rFonts w:asciiTheme="majorHAnsi" w:hAnsiTheme="majorHAnsi" w:cstheme="majorHAnsi"/>
          <w:spacing w:val="5"/>
          <w:sz w:val="24"/>
          <w:szCs w:val="24"/>
          <w:lang w:val="ro-RO"/>
        </w:rPr>
        <w:t>o</w:t>
      </w:r>
      <w:r w:rsidR="00F87FC7" w:rsidRPr="00597A25">
        <w:rPr>
          <w:rFonts w:asciiTheme="majorHAnsi" w:hAnsiTheme="majorHAnsi" w:cstheme="majorHAnsi"/>
          <w:color w:val="000000"/>
          <w:sz w:val="24"/>
          <w:szCs w:val="24"/>
          <w:lang w:val="ro-RO"/>
        </w:rPr>
        <w:t>peratorul economic nerezident</w:t>
      </w:r>
      <w:r w:rsidR="00F87FC7" w:rsidRPr="00597A25">
        <w:rPr>
          <w:rFonts w:asciiTheme="majorHAnsi" w:hAnsiTheme="majorHAnsi" w:cstheme="majorHAnsi"/>
          <w:sz w:val="24"/>
          <w:szCs w:val="24"/>
          <w:lang w:val="ro-RO"/>
        </w:rPr>
        <w:t xml:space="preserve"> cu jurisdicția în Cipru</w:t>
      </w:r>
      <w:r w:rsidR="00F87FC7" w:rsidRPr="00597A25">
        <w:rPr>
          <w:rStyle w:val="FootnoteReference"/>
          <w:rFonts w:asciiTheme="majorHAnsi" w:hAnsiTheme="majorHAnsi" w:cstheme="majorHAnsi"/>
          <w:sz w:val="24"/>
          <w:szCs w:val="24"/>
          <w:lang w:val="ro-RO"/>
        </w:rPr>
        <w:footnoteReference w:id="116"/>
      </w:r>
      <w:r w:rsidR="00F87FC7" w:rsidRPr="00597A25">
        <w:rPr>
          <w:rFonts w:asciiTheme="majorHAnsi" w:hAnsiTheme="majorHAnsi" w:cstheme="majorHAnsi"/>
          <w:sz w:val="24"/>
          <w:szCs w:val="24"/>
          <w:lang w:val="ro-RO"/>
        </w:rPr>
        <w:t xml:space="preserve"> nu a înregistrat</w:t>
      </w:r>
      <w:r w:rsidR="006D4518" w:rsidRPr="00597A25">
        <w:rPr>
          <w:rFonts w:asciiTheme="majorHAnsi" w:hAnsiTheme="majorHAnsi" w:cstheme="majorHAnsi"/>
          <w:color w:val="000000"/>
          <w:sz w:val="24"/>
          <w:szCs w:val="24"/>
          <w:lang w:val="ro-RO"/>
        </w:rPr>
        <w:t xml:space="preserve"> </w:t>
      </w:r>
      <w:r w:rsidR="006D4518" w:rsidRPr="00597A25">
        <w:rPr>
          <w:rFonts w:asciiTheme="majorHAnsi" w:hAnsiTheme="majorHAnsi" w:cstheme="majorHAnsi"/>
          <w:bCs/>
          <w:sz w:val="24"/>
          <w:szCs w:val="24"/>
          <w:lang w:val="ro-RO"/>
        </w:rPr>
        <w:t>în anii 2019-2021</w:t>
      </w:r>
      <w:r w:rsidR="006D4518" w:rsidRPr="00597A25">
        <w:rPr>
          <w:rFonts w:asciiTheme="majorHAnsi" w:hAnsiTheme="majorHAnsi" w:cstheme="majorHAnsi"/>
          <w:spacing w:val="5"/>
          <w:sz w:val="24"/>
          <w:szCs w:val="24"/>
          <w:lang w:val="ro-RO"/>
        </w:rPr>
        <w:t xml:space="preserve"> </w:t>
      </w:r>
      <w:r w:rsidR="00174B8A" w:rsidRPr="00597A25">
        <w:rPr>
          <w:rFonts w:asciiTheme="majorHAnsi" w:hAnsiTheme="majorHAnsi" w:cstheme="majorHAnsi"/>
          <w:sz w:val="24"/>
          <w:szCs w:val="24"/>
          <w:lang w:val="ro-RO"/>
        </w:rPr>
        <w:t>o</w:t>
      </w:r>
      <w:r w:rsidR="00F87FC7" w:rsidRPr="00597A25">
        <w:rPr>
          <w:rFonts w:asciiTheme="majorHAnsi" w:hAnsiTheme="majorHAnsi" w:cstheme="majorHAnsi"/>
          <w:sz w:val="24"/>
          <w:szCs w:val="24"/>
          <w:lang w:val="ro-RO"/>
        </w:rPr>
        <w:t xml:space="preserve"> reprezentanță permanentă în cadrul desfășurării activității de întreprinzător integral sau parțial pe teritoriul Republicii Moldova, neachitând taxe și impozite prevăzute de cadrul legal pentru mărfurile</w:t>
      </w:r>
      <w:r w:rsidR="005E2E49" w:rsidRPr="00597A25">
        <w:rPr>
          <w:rFonts w:asciiTheme="majorHAnsi" w:hAnsiTheme="majorHAnsi" w:cstheme="majorHAnsi"/>
          <w:sz w:val="24"/>
          <w:szCs w:val="24"/>
          <w:lang w:val="ro-RO"/>
        </w:rPr>
        <w:t xml:space="preserve"> livrate agenților economici rezidenți</w:t>
      </w:r>
      <w:r w:rsidR="004C1C7E">
        <w:rPr>
          <w:rFonts w:asciiTheme="majorHAnsi" w:hAnsiTheme="majorHAnsi" w:cstheme="majorHAnsi"/>
          <w:sz w:val="24"/>
          <w:szCs w:val="24"/>
          <w:lang w:val="ro-RO"/>
        </w:rPr>
        <w:t>,</w:t>
      </w:r>
      <w:r w:rsidR="00F87FC7" w:rsidRPr="00597A25">
        <w:rPr>
          <w:rFonts w:asciiTheme="majorHAnsi" w:hAnsiTheme="majorHAnsi" w:cstheme="majorHAnsi"/>
          <w:sz w:val="24"/>
          <w:szCs w:val="24"/>
          <w:lang w:val="ro-RO"/>
        </w:rPr>
        <w:t xml:space="preserve"> </w:t>
      </w:r>
      <w:r w:rsidR="00712D32" w:rsidRPr="00597A25">
        <w:rPr>
          <w:rFonts w:asciiTheme="majorHAnsi" w:hAnsiTheme="majorHAnsi" w:cstheme="majorHAnsi"/>
          <w:sz w:val="24"/>
          <w:szCs w:val="24"/>
          <w:lang w:val="ro-RO"/>
        </w:rPr>
        <w:t>cu valoarea</w:t>
      </w:r>
      <w:r w:rsidR="0038705B" w:rsidRPr="00597A25">
        <w:rPr>
          <w:rFonts w:asciiTheme="majorHAnsi" w:hAnsiTheme="majorHAnsi" w:cstheme="majorHAnsi"/>
          <w:sz w:val="24"/>
          <w:szCs w:val="24"/>
          <w:lang w:val="ro-RO"/>
        </w:rPr>
        <w:t xml:space="preserve"> majorată în vamă</w:t>
      </w:r>
      <w:r w:rsidR="00712D32" w:rsidRPr="00597A25">
        <w:rPr>
          <w:rFonts w:asciiTheme="majorHAnsi" w:hAnsiTheme="majorHAnsi" w:cstheme="majorHAnsi"/>
          <w:sz w:val="24"/>
          <w:szCs w:val="24"/>
          <w:lang w:val="ro-RO"/>
        </w:rPr>
        <w:t xml:space="preserve"> de 1</w:t>
      </w:r>
      <w:r w:rsidR="004C1C7E">
        <w:rPr>
          <w:rFonts w:asciiTheme="majorHAnsi" w:hAnsiTheme="majorHAnsi" w:cstheme="majorHAnsi"/>
          <w:sz w:val="24"/>
          <w:szCs w:val="24"/>
          <w:lang w:val="ro-RO"/>
        </w:rPr>
        <w:t>.</w:t>
      </w:r>
      <w:r w:rsidR="00712D32" w:rsidRPr="00597A25">
        <w:rPr>
          <w:rFonts w:asciiTheme="majorHAnsi" w:hAnsiTheme="majorHAnsi" w:cstheme="majorHAnsi"/>
          <w:sz w:val="24"/>
          <w:szCs w:val="24"/>
          <w:lang w:val="ro-RO"/>
        </w:rPr>
        <w:t>100,2 mii dolari SUA (19</w:t>
      </w:r>
      <w:r w:rsidR="004C1C7E">
        <w:rPr>
          <w:rFonts w:asciiTheme="majorHAnsi" w:hAnsiTheme="majorHAnsi" w:cstheme="majorHAnsi"/>
          <w:sz w:val="24"/>
          <w:szCs w:val="24"/>
          <w:lang w:val="ro-RO"/>
        </w:rPr>
        <w:t>.</w:t>
      </w:r>
      <w:r w:rsidR="00712D32" w:rsidRPr="00597A25">
        <w:rPr>
          <w:rFonts w:asciiTheme="majorHAnsi" w:hAnsiTheme="majorHAnsi" w:cstheme="majorHAnsi"/>
          <w:sz w:val="24"/>
          <w:szCs w:val="24"/>
          <w:lang w:val="ro-RO"/>
        </w:rPr>
        <w:t>204,6 mii lei)</w:t>
      </w:r>
      <w:r w:rsidR="00F87FC7" w:rsidRPr="00597A25">
        <w:rPr>
          <w:rFonts w:asciiTheme="majorHAnsi" w:hAnsiTheme="majorHAnsi" w:cstheme="majorHAnsi"/>
          <w:sz w:val="24"/>
          <w:szCs w:val="24"/>
          <w:lang w:val="ro-RO"/>
        </w:rPr>
        <w:t xml:space="preserve">.   </w:t>
      </w:r>
    </w:p>
    <w:p w14:paraId="02CD9F2F" w14:textId="33413172" w:rsidR="009B0671" w:rsidRPr="00597A25" w:rsidRDefault="004E5782" w:rsidP="00E57B2A">
      <w:pPr>
        <w:spacing w:after="120"/>
        <w:jc w:val="both"/>
        <w:rPr>
          <w:rFonts w:asciiTheme="majorHAnsi" w:hAnsiTheme="majorHAnsi" w:cstheme="majorHAnsi"/>
          <w:i/>
          <w:sz w:val="24"/>
          <w:szCs w:val="24"/>
          <w:highlight w:val="yellow"/>
          <w:lang w:val="ro-RO"/>
        </w:rPr>
      </w:pPr>
      <w:r w:rsidRPr="00597A25">
        <w:rPr>
          <w:rFonts w:asciiTheme="majorHAnsi" w:hAnsiTheme="majorHAnsi" w:cstheme="majorHAnsi"/>
          <w:sz w:val="24"/>
          <w:szCs w:val="24"/>
          <w:lang w:val="ro-RO"/>
        </w:rPr>
        <w:t>Nerespectând</w:t>
      </w:r>
      <w:r w:rsidR="007C27F4" w:rsidRPr="00597A25">
        <w:rPr>
          <w:rFonts w:asciiTheme="majorHAnsi" w:hAnsiTheme="majorHAnsi" w:cstheme="majorHAnsi"/>
          <w:sz w:val="24"/>
          <w:szCs w:val="24"/>
          <w:lang w:val="ro-RO"/>
        </w:rPr>
        <w:t xml:space="preserve"> prevederil</w:t>
      </w:r>
      <w:r w:rsidRPr="00597A25">
        <w:rPr>
          <w:rFonts w:asciiTheme="majorHAnsi" w:hAnsiTheme="majorHAnsi" w:cstheme="majorHAnsi"/>
          <w:sz w:val="24"/>
          <w:szCs w:val="24"/>
          <w:lang w:val="ro-RO"/>
        </w:rPr>
        <w:t>e</w:t>
      </w:r>
      <w:r w:rsidR="007C27F4" w:rsidRPr="00597A25">
        <w:rPr>
          <w:rFonts w:asciiTheme="majorHAnsi" w:hAnsiTheme="majorHAnsi" w:cstheme="majorHAnsi"/>
          <w:sz w:val="24"/>
          <w:szCs w:val="24"/>
          <w:lang w:val="ro-RO"/>
        </w:rPr>
        <w:t xml:space="preserve"> </w:t>
      </w:r>
      <w:r w:rsidR="007C27F4" w:rsidRPr="00597A25">
        <w:rPr>
          <w:rFonts w:asciiTheme="majorHAnsi" w:eastAsia="Times New Roman" w:hAnsiTheme="majorHAnsi" w:cstheme="majorHAnsi"/>
          <w:sz w:val="24"/>
          <w:szCs w:val="24"/>
          <w:lang w:val="ro-RO"/>
        </w:rPr>
        <w:t>Regulamentului</w:t>
      </w:r>
      <w:r w:rsidR="00F87FC7" w:rsidRPr="00597A25">
        <w:rPr>
          <w:rFonts w:asciiTheme="majorHAnsi" w:eastAsia="Times New Roman" w:hAnsiTheme="majorHAnsi" w:cstheme="majorHAnsi"/>
          <w:sz w:val="24"/>
          <w:szCs w:val="24"/>
          <w:lang w:val="ro-RO"/>
        </w:rPr>
        <w:t xml:space="preserve"> a</w:t>
      </w:r>
      <w:r w:rsidR="007C27F4" w:rsidRPr="00597A25">
        <w:rPr>
          <w:rFonts w:asciiTheme="majorHAnsi" w:eastAsia="Times New Roman" w:hAnsiTheme="majorHAnsi" w:cstheme="majorHAnsi"/>
          <w:sz w:val="24"/>
          <w:szCs w:val="24"/>
          <w:lang w:val="ro-RO"/>
        </w:rPr>
        <w:t>probat</w:t>
      </w:r>
      <w:r w:rsidR="007C27F4" w:rsidRPr="00597A25">
        <w:rPr>
          <w:rFonts w:asciiTheme="majorHAnsi" w:hAnsiTheme="majorHAnsi" w:cstheme="majorHAnsi"/>
          <w:sz w:val="24"/>
          <w:szCs w:val="24"/>
          <w:lang w:val="ro-RO"/>
        </w:rPr>
        <w:t xml:space="preserve"> prin </w:t>
      </w:r>
      <w:r w:rsidR="007C27F4" w:rsidRPr="00597A25">
        <w:rPr>
          <w:rFonts w:asciiTheme="majorHAnsi" w:eastAsia="Times New Roman" w:hAnsiTheme="majorHAnsi" w:cstheme="majorHAnsi"/>
          <w:sz w:val="24"/>
          <w:szCs w:val="24"/>
          <w:lang w:val="ro-RO"/>
        </w:rPr>
        <w:t>Hotărârea Guvernului nr.974 din 15.08.2016</w:t>
      </w:r>
      <w:r w:rsidR="007C27F4" w:rsidRPr="00597A25">
        <w:rPr>
          <w:rStyle w:val="FootnoteReference"/>
          <w:rFonts w:asciiTheme="majorHAnsi" w:eastAsia="Times New Roman" w:hAnsiTheme="majorHAnsi" w:cstheme="majorHAnsi"/>
          <w:sz w:val="24"/>
          <w:szCs w:val="24"/>
          <w:lang w:val="ro-RO"/>
        </w:rPr>
        <w:footnoteReference w:id="117"/>
      </w:r>
      <w:r w:rsidR="007C27F4" w:rsidRPr="00597A25">
        <w:rPr>
          <w:rFonts w:asciiTheme="majorHAnsi" w:eastAsia="Times New Roman" w:hAnsiTheme="majorHAnsi" w:cstheme="majorHAnsi"/>
          <w:sz w:val="24"/>
          <w:szCs w:val="24"/>
          <w:lang w:val="ro-RO"/>
        </w:rPr>
        <w:t xml:space="preserve"> </w:t>
      </w:r>
      <w:r w:rsidR="00706C01" w:rsidRPr="00597A25">
        <w:rPr>
          <w:rFonts w:asciiTheme="majorHAnsi" w:eastAsia="Times New Roman" w:hAnsiTheme="majorHAnsi" w:cstheme="majorHAnsi"/>
          <w:sz w:val="24"/>
          <w:szCs w:val="24"/>
          <w:lang w:val="ro-RO"/>
        </w:rPr>
        <w:t xml:space="preserve">în cadrul procedurii </w:t>
      </w:r>
      <w:r w:rsidR="004C1C7E">
        <w:rPr>
          <w:rFonts w:asciiTheme="majorHAnsi" w:eastAsia="Times New Roman" w:hAnsiTheme="majorHAnsi" w:cstheme="majorHAnsi"/>
          <w:sz w:val="24"/>
          <w:szCs w:val="24"/>
          <w:lang w:val="ro-RO"/>
        </w:rPr>
        <w:t xml:space="preserve">de </w:t>
      </w:r>
      <w:r w:rsidR="00706C01" w:rsidRPr="00597A25">
        <w:rPr>
          <w:rFonts w:asciiTheme="majorHAnsi" w:eastAsia="Times New Roman" w:hAnsiTheme="majorHAnsi" w:cstheme="majorHAnsi"/>
          <w:sz w:val="24"/>
          <w:szCs w:val="24"/>
          <w:lang w:val="ro-RO"/>
        </w:rPr>
        <w:t>vămuir</w:t>
      </w:r>
      <w:r w:rsidR="004C1C7E">
        <w:rPr>
          <w:rFonts w:asciiTheme="majorHAnsi" w:eastAsia="Times New Roman" w:hAnsiTheme="majorHAnsi" w:cstheme="majorHAnsi"/>
          <w:sz w:val="24"/>
          <w:szCs w:val="24"/>
          <w:lang w:val="ro-RO"/>
        </w:rPr>
        <w:t>e</w:t>
      </w:r>
      <w:r w:rsidR="00706C01" w:rsidRPr="00597A25">
        <w:rPr>
          <w:rFonts w:asciiTheme="majorHAnsi" w:eastAsia="Times New Roman" w:hAnsiTheme="majorHAnsi" w:cstheme="majorHAnsi"/>
          <w:sz w:val="24"/>
          <w:szCs w:val="24"/>
          <w:lang w:val="ro-RO"/>
        </w:rPr>
        <w:t xml:space="preserve"> electronic</w:t>
      </w:r>
      <w:r w:rsidR="004C1C7E">
        <w:rPr>
          <w:rFonts w:asciiTheme="majorHAnsi" w:eastAsia="Times New Roman" w:hAnsiTheme="majorHAnsi" w:cstheme="majorHAnsi"/>
          <w:sz w:val="24"/>
          <w:szCs w:val="24"/>
          <w:lang w:val="ro-RO"/>
        </w:rPr>
        <w:t>ă</w:t>
      </w:r>
      <w:r w:rsidR="00706C01" w:rsidRPr="00597A25">
        <w:rPr>
          <w:rFonts w:asciiTheme="majorHAnsi" w:eastAsia="Times New Roman" w:hAnsiTheme="majorHAnsi" w:cstheme="majorHAnsi"/>
          <w:sz w:val="24"/>
          <w:szCs w:val="24"/>
          <w:lang w:val="ro-RO"/>
        </w:rPr>
        <w:t xml:space="preserve"> a </w:t>
      </w:r>
      <w:r w:rsidR="00616CF1" w:rsidRPr="00597A25">
        <w:rPr>
          <w:rFonts w:asciiTheme="majorHAnsi" w:hAnsiTheme="majorHAnsi" w:cstheme="majorHAnsi"/>
          <w:sz w:val="24"/>
          <w:szCs w:val="24"/>
          <w:lang w:val="ro-RO"/>
        </w:rPr>
        <w:t>bitumului de petrol din Belarus</w:t>
      </w:r>
      <w:r w:rsidR="004C1C7E">
        <w:rPr>
          <w:rFonts w:asciiTheme="majorHAnsi" w:hAnsiTheme="majorHAnsi" w:cstheme="majorHAnsi"/>
          <w:sz w:val="24"/>
          <w:szCs w:val="24"/>
          <w:lang w:val="ro-RO"/>
        </w:rPr>
        <w:t>,</w:t>
      </w:r>
      <w:r w:rsidR="00616CF1" w:rsidRPr="00597A25">
        <w:rPr>
          <w:rFonts w:asciiTheme="majorHAnsi" w:hAnsiTheme="majorHAnsi" w:cstheme="majorHAnsi"/>
          <w:sz w:val="24"/>
          <w:szCs w:val="24"/>
          <w:lang w:val="ro-RO"/>
        </w:rPr>
        <w:t xml:space="preserve"> </w:t>
      </w:r>
      <w:r w:rsidR="007C27F4" w:rsidRPr="00597A25">
        <w:rPr>
          <w:rFonts w:asciiTheme="majorHAnsi" w:eastAsia="Times New Roman" w:hAnsiTheme="majorHAnsi" w:cstheme="majorHAnsi"/>
          <w:sz w:val="24"/>
          <w:szCs w:val="24"/>
          <w:lang w:val="ro-RO"/>
        </w:rPr>
        <w:t xml:space="preserve">la declararea valorii </w:t>
      </w:r>
      <w:r w:rsidR="00616CF1" w:rsidRPr="00597A25">
        <w:rPr>
          <w:rFonts w:asciiTheme="majorHAnsi" w:eastAsia="Times New Roman" w:hAnsiTheme="majorHAnsi" w:cstheme="majorHAnsi"/>
          <w:sz w:val="24"/>
          <w:szCs w:val="24"/>
          <w:lang w:val="ro-RO"/>
        </w:rPr>
        <w:t>î</w:t>
      </w:r>
      <w:r w:rsidR="007C27F4" w:rsidRPr="00597A25">
        <w:rPr>
          <w:rFonts w:asciiTheme="majorHAnsi" w:eastAsia="Times New Roman" w:hAnsiTheme="majorHAnsi" w:cstheme="majorHAnsi"/>
          <w:sz w:val="24"/>
          <w:szCs w:val="24"/>
          <w:lang w:val="ro-RO"/>
        </w:rPr>
        <w:t>n vamă a mărfurilor</w:t>
      </w:r>
      <w:r w:rsidR="00706C01" w:rsidRPr="00597A25">
        <w:rPr>
          <w:rFonts w:asciiTheme="majorHAnsi" w:eastAsia="Times New Roman" w:hAnsiTheme="majorHAnsi" w:cstheme="majorHAnsi"/>
          <w:sz w:val="24"/>
          <w:szCs w:val="24"/>
          <w:lang w:val="ro-RO"/>
        </w:rPr>
        <w:t xml:space="preserve"> organului vamal i</w:t>
      </w:r>
      <w:r w:rsidR="007607A2" w:rsidRPr="00597A25">
        <w:rPr>
          <w:rFonts w:asciiTheme="majorHAnsi" w:eastAsia="Times New Roman" w:hAnsiTheme="majorHAnsi" w:cstheme="majorHAnsi"/>
          <w:sz w:val="24"/>
          <w:szCs w:val="24"/>
          <w:lang w:val="ro-RO"/>
        </w:rPr>
        <w:t>-</w:t>
      </w:r>
      <w:r w:rsidR="00706C01" w:rsidRPr="00597A25">
        <w:rPr>
          <w:rFonts w:asciiTheme="majorHAnsi" w:eastAsia="Times New Roman" w:hAnsiTheme="majorHAnsi" w:cstheme="majorHAnsi"/>
          <w:sz w:val="24"/>
          <w:szCs w:val="24"/>
          <w:lang w:val="ro-RO"/>
        </w:rPr>
        <w:t>au fost prezentate</w:t>
      </w:r>
      <w:r w:rsidR="007C27F4" w:rsidRPr="00597A25">
        <w:rPr>
          <w:rFonts w:asciiTheme="majorHAnsi" w:eastAsia="Times New Roman" w:hAnsiTheme="majorHAnsi" w:cstheme="majorHAnsi"/>
          <w:sz w:val="24"/>
          <w:szCs w:val="24"/>
          <w:lang w:val="ro-RO"/>
        </w:rPr>
        <w:t xml:space="preserve"> </w:t>
      </w:r>
      <w:r w:rsidR="00706C01" w:rsidRPr="00597A25">
        <w:rPr>
          <w:rFonts w:asciiTheme="majorHAnsi" w:eastAsia="Times New Roman" w:hAnsiTheme="majorHAnsi" w:cstheme="majorHAnsi"/>
          <w:sz w:val="24"/>
          <w:szCs w:val="24"/>
          <w:lang w:val="ro-RO"/>
        </w:rPr>
        <w:t>documente</w:t>
      </w:r>
      <w:r w:rsidR="001F257F" w:rsidRPr="00597A25">
        <w:rPr>
          <w:rFonts w:asciiTheme="majorHAnsi" w:eastAsia="Times New Roman" w:hAnsiTheme="majorHAnsi" w:cstheme="majorHAnsi"/>
          <w:sz w:val="24"/>
          <w:szCs w:val="24"/>
          <w:lang w:val="ro-RO"/>
        </w:rPr>
        <w:t xml:space="preserve"> pentru determinarea valorii </w:t>
      </w:r>
      <w:r w:rsidR="006F2CD7" w:rsidRPr="00597A25">
        <w:rPr>
          <w:rFonts w:asciiTheme="majorHAnsi" w:eastAsia="Times New Roman" w:hAnsiTheme="majorHAnsi" w:cstheme="majorHAnsi"/>
          <w:sz w:val="24"/>
          <w:szCs w:val="24"/>
          <w:lang w:val="ro-RO"/>
        </w:rPr>
        <w:t>î</w:t>
      </w:r>
      <w:r w:rsidR="001F257F" w:rsidRPr="00597A25">
        <w:rPr>
          <w:rFonts w:asciiTheme="majorHAnsi" w:eastAsia="Times New Roman" w:hAnsiTheme="majorHAnsi" w:cstheme="majorHAnsi"/>
          <w:sz w:val="24"/>
          <w:szCs w:val="24"/>
          <w:lang w:val="ro-RO"/>
        </w:rPr>
        <w:t xml:space="preserve">n vamă </w:t>
      </w:r>
      <w:r w:rsidR="00706C01" w:rsidRPr="00597A25">
        <w:rPr>
          <w:rFonts w:asciiTheme="majorHAnsi" w:eastAsia="Times New Roman" w:hAnsiTheme="majorHAnsi" w:cstheme="majorHAnsi"/>
          <w:sz w:val="24"/>
          <w:szCs w:val="24"/>
          <w:lang w:val="ro-RO"/>
        </w:rPr>
        <w:t xml:space="preserve">în format electronic, fără aplicarea semnăturii digitale de către declarant și de către funcționarul vamal corespunzător Legii nr.91 din 29.05.2014 </w:t>
      </w:r>
      <w:r w:rsidR="00616CF1" w:rsidRPr="00597A25">
        <w:rPr>
          <w:rFonts w:asciiTheme="majorHAnsi" w:eastAsia="Times New Roman" w:hAnsiTheme="majorHAnsi" w:cstheme="majorHAnsi"/>
          <w:sz w:val="24"/>
          <w:szCs w:val="24"/>
          <w:lang w:val="ro-RO"/>
        </w:rPr>
        <w:t>p</w:t>
      </w:r>
      <w:r w:rsidR="00706C01" w:rsidRPr="00597A25">
        <w:rPr>
          <w:rFonts w:asciiTheme="majorHAnsi" w:eastAsia="Times New Roman" w:hAnsiTheme="majorHAnsi" w:cstheme="majorHAnsi"/>
          <w:sz w:val="24"/>
          <w:szCs w:val="24"/>
          <w:lang w:val="ro-RO"/>
        </w:rPr>
        <w:t xml:space="preserve">rivind semnătura electronică și documentul electronic. </w:t>
      </w:r>
      <w:r w:rsidR="006F2CD7" w:rsidRPr="00597A25">
        <w:rPr>
          <w:rFonts w:asciiTheme="majorHAnsi" w:eastAsia="Times New Roman" w:hAnsiTheme="majorHAnsi" w:cstheme="majorHAnsi"/>
          <w:sz w:val="24"/>
          <w:szCs w:val="24"/>
          <w:lang w:val="ro-RO"/>
        </w:rPr>
        <w:t>Deși livrările s</w:t>
      </w:r>
      <w:r w:rsidR="004C1C7E">
        <w:rPr>
          <w:rFonts w:asciiTheme="majorHAnsi" w:eastAsia="Times New Roman" w:hAnsiTheme="majorHAnsi" w:cstheme="majorHAnsi"/>
          <w:sz w:val="24"/>
          <w:szCs w:val="24"/>
          <w:lang w:val="ro-RO"/>
        </w:rPr>
        <w:t>-</w:t>
      </w:r>
      <w:r w:rsidR="006F2CD7" w:rsidRPr="00597A25">
        <w:rPr>
          <w:rFonts w:asciiTheme="majorHAnsi" w:eastAsia="Times New Roman" w:hAnsiTheme="majorHAnsi" w:cstheme="majorHAnsi"/>
          <w:sz w:val="24"/>
          <w:szCs w:val="24"/>
          <w:lang w:val="ro-RO"/>
        </w:rPr>
        <w:t xml:space="preserve">au efectuat de la același furnizor </w:t>
      </w:r>
      <w:r w:rsidR="004C1C7E">
        <w:rPr>
          <w:rFonts w:asciiTheme="majorHAnsi" w:eastAsia="Times New Roman" w:hAnsiTheme="majorHAnsi" w:cstheme="majorHAnsi"/>
          <w:sz w:val="24"/>
          <w:szCs w:val="24"/>
          <w:lang w:val="ro-RO"/>
        </w:rPr>
        <w:t xml:space="preserve">și </w:t>
      </w:r>
      <w:r w:rsidR="006F2CD7" w:rsidRPr="00597A25">
        <w:rPr>
          <w:rFonts w:asciiTheme="majorHAnsi" w:eastAsia="Times New Roman" w:hAnsiTheme="majorHAnsi" w:cstheme="majorHAnsi"/>
          <w:sz w:val="24"/>
          <w:szCs w:val="24"/>
          <w:lang w:val="ro-RO"/>
        </w:rPr>
        <w:t xml:space="preserve">în </w:t>
      </w:r>
      <w:r w:rsidR="00BC1601" w:rsidRPr="00597A25">
        <w:rPr>
          <w:rFonts w:asciiTheme="majorHAnsi" w:eastAsia="Times New Roman" w:hAnsiTheme="majorHAnsi" w:cstheme="majorHAnsi"/>
          <w:sz w:val="24"/>
          <w:szCs w:val="24"/>
          <w:lang w:val="ro-RO"/>
        </w:rPr>
        <w:t xml:space="preserve">temeiul </w:t>
      </w:r>
      <w:r w:rsidR="006F2CD7" w:rsidRPr="00597A25">
        <w:rPr>
          <w:rFonts w:asciiTheme="majorHAnsi" w:eastAsia="Times New Roman" w:hAnsiTheme="majorHAnsi" w:cstheme="majorHAnsi"/>
          <w:sz w:val="24"/>
          <w:szCs w:val="24"/>
          <w:lang w:val="ro-RO"/>
        </w:rPr>
        <w:t>acel</w:t>
      </w:r>
      <w:r w:rsidR="004C1C7E">
        <w:rPr>
          <w:rFonts w:asciiTheme="majorHAnsi" w:eastAsia="Times New Roman" w:hAnsiTheme="majorHAnsi" w:cstheme="majorHAnsi"/>
          <w:sz w:val="24"/>
          <w:szCs w:val="24"/>
          <w:lang w:val="ro-RO"/>
        </w:rPr>
        <w:t>or</w:t>
      </w:r>
      <w:r w:rsidR="006F2CD7" w:rsidRPr="00597A25">
        <w:rPr>
          <w:rFonts w:asciiTheme="majorHAnsi" w:eastAsia="Times New Roman" w:hAnsiTheme="majorHAnsi" w:cstheme="majorHAnsi"/>
          <w:sz w:val="24"/>
          <w:szCs w:val="24"/>
          <w:lang w:val="ro-RO"/>
        </w:rPr>
        <w:t>ași contract</w:t>
      </w:r>
      <w:r w:rsidR="00BC1601" w:rsidRPr="00597A25">
        <w:rPr>
          <w:rFonts w:asciiTheme="majorHAnsi" w:eastAsia="Times New Roman" w:hAnsiTheme="majorHAnsi" w:cstheme="majorHAnsi"/>
          <w:sz w:val="24"/>
          <w:szCs w:val="24"/>
          <w:lang w:val="ro-RO"/>
        </w:rPr>
        <w:t>e</w:t>
      </w:r>
      <w:r w:rsidR="004C1C7E">
        <w:rPr>
          <w:rFonts w:asciiTheme="majorHAnsi" w:eastAsia="Times New Roman" w:hAnsiTheme="majorHAnsi" w:cstheme="majorHAnsi"/>
          <w:sz w:val="24"/>
          <w:szCs w:val="24"/>
          <w:lang w:val="ro-RO"/>
        </w:rPr>
        <w:t>,</w:t>
      </w:r>
      <w:r w:rsidR="006F2CD7" w:rsidRPr="00597A25">
        <w:rPr>
          <w:rFonts w:asciiTheme="majorHAnsi" w:eastAsia="Times New Roman" w:hAnsiTheme="majorHAnsi" w:cstheme="majorHAnsi"/>
          <w:sz w:val="24"/>
          <w:szCs w:val="24"/>
          <w:lang w:val="ro-RO"/>
        </w:rPr>
        <w:t xml:space="preserve"> în cadrul procedurii </w:t>
      </w:r>
      <w:r w:rsidR="004C1C7E">
        <w:rPr>
          <w:rFonts w:asciiTheme="majorHAnsi" w:eastAsia="Times New Roman" w:hAnsiTheme="majorHAnsi" w:cstheme="majorHAnsi"/>
          <w:sz w:val="24"/>
          <w:szCs w:val="24"/>
          <w:lang w:val="ro-RO"/>
        </w:rPr>
        <w:t xml:space="preserve">de </w:t>
      </w:r>
      <w:r w:rsidR="006F2CD7" w:rsidRPr="00597A25">
        <w:rPr>
          <w:rFonts w:asciiTheme="majorHAnsi" w:eastAsia="Times New Roman" w:hAnsiTheme="majorHAnsi" w:cstheme="majorHAnsi"/>
          <w:sz w:val="24"/>
          <w:szCs w:val="24"/>
          <w:lang w:val="ro-RO"/>
        </w:rPr>
        <w:t>vămuir</w:t>
      </w:r>
      <w:r w:rsidR="004C1C7E">
        <w:rPr>
          <w:rFonts w:asciiTheme="majorHAnsi" w:eastAsia="Times New Roman" w:hAnsiTheme="majorHAnsi" w:cstheme="majorHAnsi"/>
          <w:sz w:val="24"/>
          <w:szCs w:val="24"/>
          <w:lang w:val="ro-RO"/>
        </w:rPr>
        <w:t>e</w:t>
      </w:r>
      <w:r w:rsidR="006F2CD7" w:rsidRPr="00597A25">
        <w:rPr>
          <w:rFonts w:asciiTheme="majorHAnsi" w:eastAsia="Times New Roman" w:hAnsiTheme="majorHAnsi" w:cstheme="majorHAnsi"/>
          <w:sz w:val="24"/>
          <w:szCs w:val="24"/>
          <w:lang w:val="ro-RO"/>
        </w:rPr>
        <w:t xml:space="preserve"> electronic</w:t>
      </w:r>
      <w:r w:rsidR="004C1C7E">
        <w:rPr>
          <w:rFonts w:asciiTheme="majorHAnsi" w:eastAsia="Times New Roman" w:hAnsiTheme="majorHAnsi" w:cstheme="majorHAnsi"/>
          <w:sz w:val="24"/>
          <w:szCs w:val="24"/>
          <w:lang w:val="ro-RO"/>
        </w:rPr>
        <w:t>ă</w:t>
      </w:r>
      <w:r w:rsidR="006F2CD7" w:rsidRPr="00597A25">
        <w:rPr>
          <w:rFonts w:asciiTheme="majorHAnsi" w:eastAsia="Times New Roman" w:hAnsiTheme="majorHAnsi" w:cstheme="majorHAnsi"/>
          <w:sz w:val="24"/>
          <w:szCs w:val="24"/>
          <w:lang w:val="ro-RO"/>
        </w:rPr>
        <w:t xml:space="preserve"> a </w:t>
      </w:r>
      <w:r w:rsidR="006F2CD7" w:rsidRPr="00597A25">
        <w:rPr>
          <w:rFonts w:asciiTheme="majorHAnsi" w:hAnsiTheme="majorHAnsi" w:cstheme="majorHAnsi"/>
          <w:sz w:val="24"/>
          <w:szCs w:val="24"/>
          <w:lang w:val="ro-RO"/>
        </w:rPr>
        <w:t>bitumului de petrol din Belarus</w:t>
      </w:r>
      <w:r w:rsidR="006F2CD7" w:rsidRPr="00597A25">
        <w:rPr>
          <w:rFonts w:asciiTheme="majorHAnsi" w:eastAsia="Times New Roman" w:hAnsiTheme="majorHAnsi" w:cstheme="majorHAnsi"/>
          <w:sz w:val="24"/>
          <w:szCs w:val="24"/>
          <w:lang w:val="ro-RO"/>
        </w:rPr>
        <w:t xml:space="preserve"> </w:t>
      </w:r>
      <w:r w:rsidR="00BC1601" w:rsidRPr="00597A25">
        <w:rPr>
          <w:rFonts w:asciiTheme="majorHAnsi" w:eastAsia="Times New Roman" w:hAnsiTheme="majorHAnsi" w:cstheme="majorHAnsi"/>
          <w:sz w:val="24"/>
          <w:szCs w:val="24"/>
          <w:lang w:val="ro-RO"/>
        </w:rPr>
        <w:t xml:space="preserve">pentru determinarea valorii în vamă </w:t>
      </w:r>
      <w:r w:rsidR="006F2CD7" w:rsidRPr="00597A25">
        <w:rPr>
          <w:rFonts w:asciiTheme="majorHAnsi" w:eastAsia="Times New Roman" w:hAnsiTheme="majorHAnsi" w:cstheme="majorHAnsi"/>
          <w:sz w:val="24"/>
          <w:szCs w:val="24"/>
          <w:lang w:val="ro-RO"/>
        </w:rPr>
        <w:t xml:space="preserve">unele </w:t>
      </w:r>
      <w:r w:rsidR="00744DF4" w:rsidRPr="00597A25">
        <w:rPr>
          <w:rFonts w:asciiTheme="majorHAnsi" w:eastAsia="Times New Roman" w:hAnsiTheme="majorHAnsi" w:cstheme="majorHAnsi"/>
          <w:sz w:val="24"/>
          <w:szCs w:val="24"/>
          <w:lang w:val="ro-RO"/>
        </w:rPr>
        <w:t>organe</w:t>
      </w:r>
      <w:r w:rsidR="006F2CD7" w:rsidRPr="00597A25">
        <w:rPr>
          <w:rFonts w:asciiTheme="majorHAnsi" w:eastAsia="Times New Roman" w:hAnsiTheme="majorHAnsi" w:cstheme="majorHAnsi"/>
          <w:sz w:val="24"/>
          <w:szCs w:val="24"/>
          <w:lang w:val="ro-RO"/>
        </w:rPr>
        <w:t xml:space="preserve"> vamale</w:t>
      </w:r>
      <w:r w:rsidR="00744DF4" w:rsidRPr="00597A25">
        <w:rPr>
          <w:rStyle w:val="FootnoteReference"/>
          <w:rFonts w:asciiTheme="majorHAnsi" w:eastAsia="Times New Roman" w:hAnsiTheme="majorHAnsi" w:cstheme="majorHAnsi"/>
          <w:sz w:val="24"/>
          <w:szCs w:val="24"/>
          <w:lang w:val="ro-RO"/>
        </w:rPr>
        <w:footnoteReference w:id="118"/>
      </w:r>
      <w:r w:rsidR="00BC1601" w:rsidRPr="00597A25">
        <w:rPr>
          <w:rFonts w:asciiTheme="majorHAnsi" w:eastAsia="Times New Roman" w:hAnsiTheme="majorHAnsi" w:cstheme="majorHAnsi"/>
          <w:sz w:val="24"/>
          <w:szCs w:val="24"/>
          <w:lang w:val="ro-RO"/>
        </w:rPr>
        <w:t xml:space="preserve"> </w:t>
      </w:r>
      <w:r w:rsidR="006F2CD7" w:rsidRPr="00597A25">
        <w:rPr>
          <w:rFonts w:asciiTheme="majorHAnsi" w:eastAsia="Times New Roman" w:hAnsiTheme="majorHAnsi" w:cstheme="majorHAnsi"/>
          <w:sz w:val="24"/>
          <w:szCs w:val="24"/>
          <w:lang w:val="ro-RO"/>
        </w:rPr>
        <w:t>au atașat la declarația vamală toate documentele</w:t>
      </w:r>
      <w:r w:rsidR="00744DF4" w:rsidRPr="00597A25">
        <w:rPr>
          <w:rFonts w:asciiTheme="majorHAnsi" w:eastAsia="Times New Roman" w:hAnsiTheme="majorHAnsi" w:cstheme="majorHAnsi"/>
          <w:sz w:val="24"/>
          <w:szCs w:val="24"/>
          <w:lang w:val="ro-RO"/>
        </w:rPr>
        <w:t xml:space="preserve"> de însoțire </w:t>
      </w:r>
      <w:r w:rsidR="00BC1601" w:rsidRPr="00597A25">
        <w:rPr>
          <w:rFonts w:asciiTheme="majorHAnsi" w:eastAsia="Times New Roman" w:hAnsiTheme="majorHAnsi" w:cstheme="majorHAnsi"/>
          <w:sz w:val="24"/>
          <w:szCs w:val="24"/>
          <w:lang w:val="ro-RO"/>
        </w:rPr>
        <w:t>aferente</w:t>
      </w:r>
      <w:r w:rsidR="006F2CD7" w:rsidRPr="00597A25">
        <w:rPr>
          <w:rFonts w:asciiTheme="majorHAnsi" w:eastAsia="Times New Roman" w:hAnsiTheme="majorHAnsi" w:cstheme="majorHAnsi"/>
          <w:sz w:val="24"/>
          <w:szCs w:val="24"/>
          <w:lang w:val="ro-RO"/>
        </w:rPr>
        <w:t xml:space="preserve"> mărfii importate</w:t>
      </w:r>
      <w:r w:rsidR="00744DF4" w:rsidRPr="00597A25">
        <w:rPr>
          <w:rFonts w:asciiTheme="majorHAnsi" w:eastAsia="Times New Roman" w:hAnsiTheme="majorHAnsi" w:cstheme="majorHAnsi"/>
          <w:sz w:val="24"/>
          <w:szCs w:val="24"/>
          <w:lang w:val="ro-RO"/>
        </w:rPr>
        <w:t xml:space="preserve"> (</w:t>
      </w:r>
      <w:r w:rsidR="005E6398" w:rsidRPr="00597A25">
        <w:rPr>
          <w:rFonts w:asciiTheme="majorHAnsi" w:hAnsiTheme="majorHAnsi" w:cstheme="majorHAnsi"/>
          <w:sz w:val="24"/>
          <w:szCs w:val="24"/>
          <w:lang w:val="ro-RO"/>
        </w:rPr>
        <w:t>facturi comerciale, scrisori de trăsură</w:t>
      </w:r>
      <w:r w:rsidR="005E6398" w:rsidRPr="00597A25">
        <w:rPr>
          <w:rFonts w:asciiTheme="majorHAnsi" w:hAnsiTheme="majorHAnsi" w:cstheme="majorHAnsi"/>
          <w:sz w:val="24"/>
          <w:szCs w:val="24"/>
          <w:lang w:val="ro-RO" w:eastAsia="ru-RU"/>
        </w:rPr>
        <w:t xml:space="preserve"> internațională</w:t>
      </w:r>
      <w:r w:rsidR="005E6398" w:rsidRPr="00597A25">
        <w:rPr>
          <w:rFonts w:asciiTheme="majorHAnsi" w:hAnsiTheme="majorHAnsi" w:cstheme="majorHAnsi"/>
          <w:sz w:val="24"/>
          <w:szCs w:val="24"/>
          <w:lang w:val="ro-RO"/>
        </w:rPr>
        <w:t xml:space="preserve"> (CMR), declarații vamale a</w:t>
      </w:r>
      <w:r w:rsidR="004C1C7E">
        <w:rPr>
          <w:rFonts w:asciiTheme="majorHAnsi" w:hAnsiTheme="majorHAnsi" w:cstheme="majorHAnsi"/>
          <w:sz w:val="24"/>
          <w:szCs w:val="24"/>
          <w:lang w:val="ro-RO"/>
        </w:rPr>
        <w:t>le</w:t>
      </w:r>
      <w:r w:rsidR="005E6398" w:rsidRPr="00597A25">
        <w:rPr>
          <w:rFonts w:asciiTheme="majorHAnsi" w:hAnsiTheme="majorHAnsi" w:cstheme="majorHAnsi"/>
          <w:sz w:val="24"/>
          <w:szCs w:val="24"/>
          <w:lang w:val="ro-RO"/>
        </w:rPr>
        <w:t xml:space="preserve"> </w:t>
      </w:r>
      <w:r w:rsidR="004C1C7E">
        <w:rPr>
          <w:rFonts w:asciiTheme="majorHAnsi" w:hAnsiTheme="majorHAnsi" w:cstheme="majorHAnsi"/>
          <w:sz w:val="24"/>
          <w:szCs w:val="24"/>
          <w:lang w:val="ro-RO"/>
        </w:rPr>
        <w:t>ț</w:t>
      </w:r>
      <w:r w:rsidR="005E6398" w:rsidRPr="00597A25">
        <w:rPr>
          <w:rFonts w:asciiTheme="majorHAnsi" w:hAnsiTheme="majorHAnsi" w:cstheme="majorHAnsi"/>
          <w:sz w:val="24"/>
          <w:szCs w:val="24"/>
          <w:lang w:val="ro-RO"/>
        </w:rPr>
        <w:t>ării de expediție, declarații de tranzit etc.)</w:t>
      </w:r>
      <w:r w:rsidR="006F2CD7" w:rsidRPr="00597A25">
        <w:rPr>
          <w:rFonts w:asciiTheme="majorHAnsi" w:eastAsia="Times New Roman" w:hAnsiTheme="majorHAnsi" w:cstheme="majorHAnsi"/>
          <w:sz w:val="24"/>
          <w:szCs w:val="24"/>
          <w:lang w:val="ro-RO"/>
        </w:rPr>
        <w:t>, iar alte</w:t>
      </w:r>
      <w:r w:rsidR="00744DF4" w:rsidRPr="00597A25">
        <w:rPr>
          <w:rFonts w:asciiTheme="majorHAnsi" w:eastAsia="Times New Roman" w:hAnsiTheme="majorHAnsi" w:cstheme="majorHAnsi"/>
          <w:sz w:val="24"/>
          <w:szCs w:val="24"/>
          <w:lang w:val="ro-RO"/>
        </w:rPr>
        <w:t>le</w:t>
      </w:r>
      <w:r w:rsidR="006F2CD7" w:rsidRPr="00597A25">
        <w:rPr>
          <w:rFonts w:asciiTheme="majorHAnsi" w:eastAsia="Times New Roman" w:hAnsiTheme="majorHAnsi" w:cstheme="majorHAnsi"/>
          <w:sz w:val="24"/>
          <w:szCs w:val="24"/>
          <w:lang w:val="ro-RO"/>
        </w:rPr>
        <w:t xml:space="preserve"> nu au atașat </w:t>
      </w:r>
      <w:r w:rsidR="00BC1601" w:rsidRPr="00597A25">
        <w:rPr>
          <w:rFonts w:asciiTheme="majorHAnsi" w:eastAsia="Times New Roman" w:hAnsiTheme="majorHAnsi" w:cstheme="majorHAnsi"/>
          <w:sz w:val="24"/>
          <w:szCs w:val="24"/>
          <w:lang w:val="ro-RO"/>
        </w:rPr>
        <w:t>toate</w:t>
      </w:r>
      <w:r w:rsidR="006F2CD7" w:rsidRPr="00597A25">
        <w:rPr>
          <w:rFonts w:asciiTheme="majorHAnsi" w:eastAsia="Times New Roman" w:hAnsiTheme="majorHAnsi" w:cstheme="majorHAnsi"/>
          <w:sz w:val="24"/>
          <w:szCs w:val="24"/>
          <w:lang w:val="ro-RO"/>
        </w:rPr>
        <w:t xml:space="preserve"> documentele</w:t>
      </w:r>
      <w:r w:rsidR="00BC1601" w:rsidRPr="00597A25">
        <w:rPr>
          <w:rFonts w:asciiTheme="majorHAnsi" w:eastAsia="Times New Roman" w:hAnsiTheme="majorHAnsi" w:cstheme="majorHAnsi"/>
          <w:sz w:val="24"/>
          <w:szCs w:val="24"/>
          <w:lang w:val="ro-RO"/>
        </w:rPr>
        <w:t>, inclusiv facturile comerciale</w:t>
      </w:r>
      <w:r w:rsidR="005E6398" w:rsidRPr="00597A25">
        <w:rPr>
          <w:rFonts w:asciiTheme="majorHAnsi" w:eastAsia="Times New Roman" w:hAnsiTheme="majorHAnsi" w:cstheme="majorHAnsi"/>
          <w:sz w:val="24"/>
          <w:szCs w:val="24"/>
          <w:lang w:val="ro-RO"/>
        </w:rPr>
        <w:t xml:space="preserve"> de însoțire a mărfii</w:t>
      </w:r>
      <w:r w:rsidR="00BC1601" w:rsidRPr="00597A25">
        <w:rPr>
          <w:rFonts w:asciiTheme="majorHAnsi" w:eastAsia="Times New Roman" w:hAnsiTheme="majorHAnsi" w:cstheme="majorHAnsi"/>
          <w:sz w:val="24"/>
          <w:szCs w:val="24"/>
          <w:lang w:val="ro-RO"/>
        </w:rPr>
        <w:t xml:space="preserve"> eliberate de agentul economic din Belorus</w:t>
      </w:r>
      <w:r w:rsidR="00744DF4" w:rsidRPr="00597A25">
        <w:rPr>
          <w:rStyle w:val="FootnoteReference"/>
          <w:rFonts w:asciiTheme="majorHAnsi" w:eastAsia="Times New Roman" w:hAnsiTheme="majorHAnsi" w:cstheme="majorHAnsi"/>
          <w:sz w:val="24"/>
          <w:szCs w:val="24"/>
          <w:lang w:val="ro-RO"/>
        </w:rPr>
        <w:footnoteReference w:id="119"/>
      </w:r>
      <w:r w:rsidR="006F2CD7" w:rsidRPr="00597A25">
        <w:rPr>
          <w:rFonts w:asciiTheme="majorHAnsi" w:eastAsia="Times New Roman" w:hAnsiTheme="majorHAnsi" w:cstheme="majorHAnsi"/>
          <w:sz w:val="24"/>
          <w:szCs w:val="24"/>
          <w:lang w:val="ro-RO"/>
        </w:rPr>
        <w:t>.</w:t>
      </w:r>
      <w:r w:rsidR="00F87FC7" w:rsidRPr="00597A25">
        <w:rPr>
          <w:rFonts w:asciiTheme="majorHAnsi" w:eastAsia="Times New Roman" w:hAnsiTheme="majorHAnsi" w:cstheme="majorHAnsi"/>
          <w:sz w:val="24"/>
          <w:szCs w:val="24"/>
          <w:lang w:val="ro-RO"/>
        </w:rPr>
        <w:t xml:space="preserve"> </w:t>
      </w:r>
      <w:r w:rsidR="00F87FC7" w:rsidRPr="00597A25">
        <w:rPr>
          <w:rFonts w:asciiTheme="majorHAnsi" w:hAnsiTheme="majorHAnsi" w:cstheme="majorHAnsi"/>
          <w:sz w:val="24"/>
          <w:szCs w:val="24"/>
          <w:lang w:val="ro-RO"/>
        </w:rPr>
        <w:t xml:space="preserve">Una din cauze </w:t>
      </w:r>
      <w:r w:rsidR="00C41CBF">
        <w:rPr>
          <w:rFonts w:asciiTheme="majorHAnsi" w:hAnsiTheme="majorHAnsi" w:cstheme="majorHAnsi"/>
          <w:sz w:val="24"/>
          <w:szCs w:val="24"/>
          <w:lang w:val="ro-RO"/>
        </w:rPr>
        <w:t>a fost</w:t>
      </w:r>
      <w:r w:rsidR="00F87FC7" w:rsidRPr="00597A25">
        <w:rPr>
          <w:rFonts w:asciiTheme="majorHAnsi" w:hAnsiTheme="majorHAnsi" w:cstheme="majorHAnsi"/>
          <w:sz w:val="24"/>
          <w:szCs w:val="24"/>
          <w:lang w:val="ro-RO"/>
        </w:rPr>
        <w:t xml:space="preserve"> și </w:t>
      </w:r>
      <w:r w:rsidR="005F5C52" w:rsidRPr="00597A25">
        <w:rPr>
          <w:rFonts w:asciiTheme="majorHAnsi" w:hAnsiTheme="majorHAnsi" w:cstheme="majorHAnsi"/>
          <w:sz w:val="24"/>
          <w:szCs w:val="24"/>
          <w:lang w:val="ro-RO"/>
        </w:rPr>
        <w:t xml:space="preserve">selectarea </w:t>
      </w:r>
      <w:r w:rsidR="00F87FC7" w:rsidRPr="00597A25">
        <w:rPr>
          <w:rFonts w:asciiTheme="majorHAnsi" w:hAnsiTheme="majorHAnsi" w:cstheme="majorHAnsi"/>
          <w:sz w:val="24"/>
          <w:szCs w:val="24"/>
          <w:lang w:val="ro-RO"/>
        </w:rPr>
        <w:t xml:space="preserve">a </w:t>
      </w:r>
      <w:r w:rsidR="00F87FC7" w:rsidRPr="00597A25">
        <w:rPr>
          <w:rFonts w:asciiTheme="majorHAnsi" w:hAnsiTheme="majorHAnsi" w:cstheme="majorHAnsi"/>
          <w:iCs/>
          <w:color w:val="000000" w:themeColor="text1"/>
          <w:sz w:val="24"/>
          <w:szCs w:val="24"/>
          <w:lang w:val="ro-RO"/>
        </w:rPr>
        <w:t xml:space="preserve">82,4% din </w:t>
      </w:r>
      <w:r w:rsidR="00F87FC7" w:rsidRPr="00597A25">
        <w:rPr>
          <w:rFonts w:asciiTheme="majorHAnsi" w:hAnsiTheme="majorHAnsi" w:cstheme="majorHAnsi"/>
          <w:sz w:val="24"/>
          <w:szCs w:val="24"/>
          <w:lang w:val="ro-RO"/>
        </w:rPr>
        <w:t xml:space="preserve">declarațiile vamale pe culoarul verde fără control documentar și control fizic. </w:t>
      </w:r>
      <w:r w:rsidR="00466D89" w:rsidRPr="00597A25">
        <w:rPr>
          <w:rFonts w:asciiTheme="majorHAnsi" w:eastAsia="Times New Roman" w:hAnsiTheme="majorHAnsi" w:cstheme="majorHAnsi"/>
          <w:bCs/>
          <w:sz w:val="24"/>
          <w:szCs w:val="24"/>
          <w:lang w:val="ro-RO"/>
        </w:rPr>
        <w:t>Sinteza tranzacțiilor privind importul bitumului de petrol din Belarus cu facilități fiscale și vamale efectuat în anii 2019-2021</w:t>
      </w:r>
      <w:r w:rsidR="0021358A" w:rsidRPr="00597A25">
        <w:rPr>
          <w:rFonts w:asciiTheme="majorHAnsi" w:eastAsia="Times New Roman" w:hAnsiTheme="majorHAnsi" w:cstheme="majorHAnsi"/>
          <w:b/>
          <w:bCs/>
          <w:sz w:val="24"/>
          <w:szCs w:val="24"/>
          <w:lang w:val="ro-RO"/>
        </w:rPr>
        <w:t xml:space="preserve"> </w:t>
      </w:r>
      <w:r w:rsidR="009B0671" w:rsidRPr="00597A25">
        <w:rPr>
          <w:rFonts w:asciiTheme="majorHAnsi" w:eastAsia="Times New Roman" w:hAnsiTheme="majorHAnsi" w:cstheme="majorHAnsi"/>
          <w:i/>
          <w:sz w:val="24"/>
          <w:szCs w:val="24"/>
          <w:lang w:val="ro-RO" w:eastAsia="ro-RO"/>
        </w:rPr>
        <w:t>este redată în Tabelul nr.</w:t>
      </w:r>
      <w:r w:rsidR="006976D5" w:rsidRPr="00597A25">
        <w:rPr>
          <w:rFonts w:asciiTheme="majorHAnsi" w:eastAsia="Times New Roman" w:hAnsiTheme="majorHAnsi" w:cstheme="majorHAnsi"/>
          <w:i/>
          <w:sz w:val="24"/>
          <w:szCs w:val="24"/>
          <w:lang w:val="ro-RO" w:eastAsia="ro-RO"/>
        </w:rPr>
        <w:t>6</w:t>
      </w:r>
      <w:r w:rsidR="009B0671" w:rsidRPr="00597A25">
        <w:rPr>
          <w:rFonts w:asciiTheme="majorHAnsi" w:eastAsia="Times New Roman" w:hAnsiTheme="majorHAnsi" w:cstheme="majorHAnsi"/>
          <w:i/>
          <w:sz w:val="24"/>
          <w:szCs w:val="24"/>
          <w:lang w:val="ro-RO" w:eastAsia="ro-RO"/>
        </w:rPr>
        <w:t xml:space="preserve"> din Anexă la Raportul de audit. </w:t>
      </w:r>
    </w:p>
    <w:p w14:paraId="25608B11" w14:textId="52A4F41D" w:rsidR="00E57B2A" w:rsidRPr="00D21EAB" w:rsidRDefault="00105A70" w:rsidP="00740D6C">
      <w:pPr>
        <w:pStyle w:val="NormalWeb"/>
        <w:shd w:val="clear" w:color="auto" w:fill="FFFFFF"/>
        <w:spacing w:line="276" w:lineRule="auto"/>
        <w:textAlignment w:val="baseline"/>
        <w:outlineLvl w:val="2"/>
        <w:rPr>
          <w:rFonts w:asciiTheme="majorHAnsi" w:hAnsiTheme="majorHAnsi" w:cstheme="majorHAnsi"/>
          <w:b/>
          <w:color w:val="000000"/>
          <w:lang w:val="ro-RO"/>
        </w:rPr>
      </w:pPr>
      <w:bookmarkStart w:id="40" w:name="_Toc114567898"/>
      <w:r w:rsidRPr="00D21EAB">
        <w:rPr>
          <w:rFonts w:asciiTheme="majorHAnsi" w:hAnsiTheme="majorHAnsi" w:cstheme="majorHAnsi"/>
          <w:b/>
          <w:lang w:val="ro-RO"/>
        </w:rPr>
        <w:t>4.2.4</w:t>
      </w:r>
      <w:r w:rsidRPr="00597A25">
        <w:rPr>
          <w:rFonts w:asciiTheme="majorHAnsi" w:hAnsiTheme="majorHAnsi" w:cstheme="majorHAnsi"/>
          <w:b/>
          <w:i/>
          <w:lang w:val="ro-RO"/>
        </w:rPr>
        <w:t xml:space="preserve"> </w:t>
      </w:r>
      <w:r w:rsidR="00773E7D" w:rsidRPr="00D21EAB">
        <w:rPr>
          <w:rFonts w:asciiTheme="majorHAnsi" w:hAnsiTheme="majorHAnsi" w:cstheme="majorHAnsi"/>
          <w:b/>
          <w:lang w:val="ro-RO"/>
        </w:rPr>
        <w:t>Unui agent economic i-a</w:t>
      </w:r>
      <w:r w:rsidR="00E57B2A" w:rsidRPr="00D21EAB">
        <w:rPr>
          <w:rFonts w:asciiTheme="majorHAnsi" w:hAnsiTheme="majorHAnsi" w:cstheme="majorHAnsi"/>
          <w:b/>
          <w:lang w:val="ro-RO"/>
        </w:rPr>
        <w:t>u fost acordate neregulamentar</w:t>
      </w:r>
      <w:r w:rsidR="00BB7E9E" w:rsidRPr="00D21EAB">
        <w:rPr>
          <w:rFonts w:asciiTheme="majorHAnsi" w:hAnsiTheme="majorHAnsi" w:cstheme="majorHAnsi"/>
          <w:b/>
          <w:lang w:val="ro-RO"/>
        </w:rPr>
        <w:t xml:space="preserve"> facilități fiscale și vamale</w:t>
      </w:r>
      <w:r w:rsidR="00773E7D" w:rsidRPr="00D21EAB">
        <w:rPr>
          <w:rFonts w:asciiTheme="majorHAnsi" w:hAnsiTheme="majorHAnsi" w:cstheme="majorHAnsi"/>
          <w:b/>
          <w:lang w:val="ro-RO"/>
        </w:rPr>
        <w:t xml:space="preserve"> la importul de motorină</w:t>
      </w:r>
      <w:r w:rsidR="00BB7E9E" w:rsidRPr="00D21EAB">
        <w:rPr>
          <w:rFonts w:asciiTheme="majorHAnsi" w:hAnsiTheme="majorHAnsi" w:cstheme="majorHAnsi"/>
          <w:b/>
          <w:lang w:val="ro-RO"/>
        </w:rPr>
        <w:t xml:space="preserve"> </w:t>
      </w:r>
      <w:r w:rsidR="00BD2B8B" w:rsidRPr="00D21EAB">
        <w:rPr>
          <w:rFonts w:asciiTheme="majorHAnsi" w:hAnsiTheme="majorHAnsi" w:cstheme="majorHAnsi"/>
          <w:b/>
          <w:lang w:val="ro-RO"/>
        </w:rPr>
        <w:t>în cadrul unui proiect de asistență investițională</w:t>
      </w:r>
      <w:r w:rsidR="00282710">
        <w:rPr>
          <w:rFonts w:asciiTheme="majorHAnsi" w:hAnsiTheme="majorHAnsi" w:cstheme="majorHAnsi"/>
          <w:b/>
          <w:lang w:val="ro-RO"/>
        </w:rPr>
        <w:t>,</w:t>
      </w:r>
      <w:r w:rsidR="00BD2B8B" w:rsidRPr="00D21EAB">
        <w:rPr>
          <w:rFonts w:asciiTheme="majorHAnsi" w:hAnsiTheme="majorHAnsi" w:cstheme="majorHAnsi"/>
          <w:lang w:val="ro-RO"/>
        </w:rPr>
        <w:t xml:space="preserve"> </w:t>
      </w:r>
      <w:r w:rsidR="0022195D" w:rsidRPr="00D21EAB">
        <w:rPr>
          <w:rFonts w:asciiTheme="majorHAnsi" w:hAnsiTheme="majorHAnsi" w:cstheme="majorHAnsi"/>
          <w:b/>
          <w:lang w:val="ro-RO"/>
        </w:rPr>
        <w:t>deși</w:t>
      </w:r>
      <w:r w:rsidR="00E57B2A" w:rsidRPr="00D21EAB">
        <w:rPr>
          <w:rFonts w:asciiTheme="majorHAnsi" w:hAnsiTheme="majorHAnsi" w:cstheme="majorHAnsi"/>
          <w:b/>
          <w:lang w:val="ro-RO"/>
        </w:rPr>
        <w:t xml:space="preserve"> nu a fost selectat în </w:t>
      </w:r>
      <w:r w:rsidR="00FF7C71">
        <w:rPr>
          <w:rFonts w:asciiTheme="majorHAnsi" w:hAnsiTheme="majorHAnsi" w:cstheme="majorHAnsi"/>
          <w:b/>
          <w:lang w:val="ro-RO"/>
        </w:rPr>
        <w:t>urma</w:t>
      </w:r>
      <w:r w:rsidR="00E57B2A" w:rsidRPr="00D21EAB">
        <w:rPr>
          <w:rFonts w:asciiTheme="majorHAnsi" w:hAnsiTheme="majorHAnsi" w:cstheme="majorHAnsi"/>
          <w:b/>
          <w:lang w:val="ro-RO"/>
        </w:rPr>
        <w:t xml:space="preserve"> licitați</w:t>
      </w:r>
      <w:r w:rsidR="00FF7C71">
        <w:rPr>
          <w:rFonts w:asciiTheme="majorHAnsi" w:hAnsiTheme="majorHAnsi" w:cstheme="majorHAnsi"/>
          <w:b/>
          <w:lang w:val="ro-RO"/>
        </w:rPr>
        <w:t>e</w:t>
      </w:r>
      <w:r w:rsidR="00E57B2A" w:rsidRPr="00D21EAB">
        <w:rPr>
          <w:rFonts w:asciiTheme="majorHAnsi" w:hAnsiTheme="majorHAnsi" w:cstheme="majorHAnsi"/>
          <w:b/>
          <w:lang w:val="ro-RO"/>
        </w:rPr>
        <w:t>i</w:t>
      </w:r>
      <w:r w:rsidR="0085256B" w:rsidRPr="00D21EAB">
        <w:rPr>
          <w:rFonts w:asciiTheme="majorHAnsi" w:hAnsiTheme="majorHAnsi" w:cstheme="majorHAnsi"/>
          <w:b/>
          <w:lang w:val="ro-RO"/>
        </w:rPr>
        <w:t xml:space="preserve"> publice</w:t>
      </w:r>
      <w:r w:rsidR="00E57B2A" w:rsidRPr="00D21EAB">
        <w:rPr>
          <w:rFonts w:asciiTheme="majorHAnsi" w:hAnsiTheme="majorHAnsi" w:cstheme="majorHAnsi"/>
          <w:b/>
          <w:lang w:val="ro-RO"/>
        </w:rPr>
        <w:t xml:space="preserve"> pentru livrarea mărfurilor</w:t>
      </w:r>
      <w:r w:rsidR="00773E7D" w:rsidRPr="00D21EAB">
        <w:rPr>
          <w:rFonts w:asciiTheme="majorHAnsi" w:hAnsiTheme="majorHAnsi" w:cstheme="majorHAnsi"/>
          <w:b/>
          <w:lang w:val="ro-RO"/>
        </w:rPr>
        <w:t xml:space="preserve"> î</w:t>
      </w:r>
      <w:r w:rsidR="00E57B2A" w:rsidRPr="00D21EAB">
        <w:rPr>
          <w:rFonts w:asciiTheme="majorHAnsi" w:hAnsiTheme="majorHAnsi" w:cstheme="majorHAnsi"/>
          <w:b/>
          <w:lang w:val="ro-RO"/>
        </w:rPr>
        <w:t xml:space="preserve">n cadrul </w:t>
      </w:r>
      <w:r w:rsidR="00BD2B8B" w:rsidRPr="00D21EAB">
        <w:rPr>
          <w:rFonts w:asciiTheme="majorHAnsi" w:hAnsiTheme="majorHAnsi" w:cstheme="majorHAnsi"/>
          <w:b/>
          <w:lang w:val="ro-RO"/>
        </w:rPr>
        <w:t>proiectului</w:t>
      </w:r>
      <w:r w:rsidR="00E57B2A" w:rsidRPr="00D21EAB">
        <w:rPr>
          <w:rFonts w:asciiTheme="majorHAnsi" w:hAnsiTheme="majorHAnsi" w:cstheme="majorHAnsi"/>
          <w:b/>
          <w:lang w:val="ro-RO"/>
        </w:rPr>
        <w:t>.</w:t>
      </w:r>
      <w:bookmarkEnd w:id="40"/>
    </w:p>
    <w:p w14:paraId="03C3DF7A" w14:textId="77777777" w:rsidR="00E57B2A" w:rsidRPr="00D21EAB" w:rsidRDefault="00E57B2A" w:rsidP="00BB7E9E">
      <w:pPr>
        <w:pStyle w:val="ListParagraph"/>
        <w:tabs>
          <w:tab w:val="left" w:pos="567"/>
        </w:tabs>
        <w:spacing w:line="276" w:lineRule="auto"/>
        <w:ind w:left="360"/>
        <w:jc w:val="both"/>
        <w:rPr>
          <w:rFonts w:asciiTheme="majorHAnsi" w:eastAsia="Times New Roman" w:hAnsiTheme="majorHAnsi" w:cstheme="majorHAnsi"/>
          <w:b/>
          <w:sz w:val="24"/>
          <w:szCs w:val="24"/>
        </w:rPr>
      </w:pPr>
    </w:p>
    <w:p w14:paraId="0C60FCB4" w14:textId="5C9512AD" w:rsidR="00BB7E9E" w:rsidRPr="00597A25" w:rsidRDefault="00BA4485" w:rsidP="00E57B2A">
      <w:pPr>
        <w:spacing w:after="120"/>
        <w:jc w:val="both"/>
        <w:rPr>
          <w:rFonts w:asciiTheme="majorHAnsi" w:hAnsiTheme="majorHAnsi" w:cstheme="majorHAnsi"/>
          <w:sz w:val="24"/>
          <w:szCs w:val="24"/>
          <w:lang w:val="ro-RO"/>
        </w:rPr>
      </w:pPr>
      <w:r w:rsidRPr="00597A25">
        <w:rPr>
          <w:rFonts w:asciiTheme="majorHAnsi" w:hAnsiTheme="majorHAnsi" w:cstheme="majorHAnsi"/>
          <w:sz w:val="24"/>
          <w:szCs w:val="24"/>
          <w:lang w:val="ro-RO"/>
        </w:rPr>
        <w:lastRenderedPageBreak/>
        <w:t>Conform cadrului legal</w:t>
      </w:r>
      <w:r w:rsidRPr="00597A25">
        <w:rPr>
          <w:rStyle w:val="FootnoteReference"/>
          <w:rFonts w:asciiTheme="majorHAnsi" w:hAnsiTheme="majorHAnsi" w:cstheme="majorHAnsi"/>
          <w:sz w:val="24"/>
          <w:szCs w:val="24"/>
          <w:lang w:val="ro-RO"/>
        </w:rPr>
        <w:footnoteReference w:id="120"/>
      </w:r>
      <w:r w:rsidR="00282710">
        <w:rPr>
          <w:rFonts w:asciiTheme="majorHAnsi" w:hAnsiTheme="majorHAnsi" w:cstheme="majorHAnsi"/>
          <w:sz w:val="24"/>
          <w:szCs w:val="24"/>
          <w:lang w:val="ro-RO"/>
        </w:rPr>
        <w:t>,</w:t>
      </w:r>
      <w:r w:rsidRPr="00597A25">
        <w:rPr>
          <w:rFonts w:asciiTheme="majorHAnsi" w:hAnsiTheme="majorHAnsi" w:cstheme="majorHAnsi"/>
          <w:sz w:val="24"/>
          <w:szCs w:val="24"/>
          <w:lang w:val="ro-RO"/>
        </w:rPr>
        <w:t xml:space="preserve"> Serviciul Vamal acordă scutirea de accize, taxa vamală şi taxa pentru efectuarea procedurilor vamale şi scutirea de TVA fără drept de deducere la vămuirea mărfurilor importate de către beneficiari, inclusiv de către intermediari</w:t>
      </w:r>
      <w:r w:rsidR="00282710">
        <w:rPr>
          <w:rFonts w:asciiTheme="majorHAnsi" w:hAnsiTheme="majorHAnsi" w:cstheme="majorHAnsi"/>
          <w:sz w:val="24"/>
          <w:szCs w:val="24"/>
          <w:lang w:val="ro-RO"/>
        </w:rPr>
        <w:t>i</w:t>
      </w:r>
      <w:r w:rsidRPr="00597A25">
        <w:rPr>
          <w:rFonts w:asciiTheme="majorHAnsi" w:hAnsiTheme="majorHAnsi" w:cstheme="majorHAnsi"/>
          <w:sz w:val="24"/>
          <w:szCs w:val="24"/>
          <w:lang w:val="ro-RO"/>
        </w:rPr>
        <w:t xml:space="preserve"> selectați în urma licitației, destinate realizării proiectelor de asistență</w:t>
      </w:r>
      <w:r w:rsidR="00BD2B8B" w:rsidRPr="00597A25">
        <w:rPr>
          <w:rFonts w:asciiTheme="majorHAnsi" w:hAnsiTheme="majorHAnsi" w:cstheme="majorHAnsi"/>
          <w:sz w:val="24"/>
          <w:szCs w:val="24"/>
          <w:lang w:val="ro-RO"/>
        </w:rPr>
        <w:t xml:space="preserve"> </w:t>
      </w:r>
      <w:r w:rsidRPr="00597A25">
        <w:rPr>
          <w:rFonts w:asciiTheme="majorHAnsi" w:hAnsiTheme="majorHAnsi" w:cstheme="majorHAnsi"/>
          <w:sz w:val="24"/>
          <w:szCs w:val="24"/>
          <w:lang w:val="ro-RO"/>
        </w:rPr>
        <w:t>investițională. Auditul a constatat că un agent economic rezident</w:t>
      </w:r>
      <w:r w:rsidRPr="00597A25">
        <w:rPr>
          <w:rStyle w:val="FootnoteReference"/>
          <w:rFonts w:asciiTheme="majorHAnsi" w:hAnsiTheme="majorHAnsi" w:cstheme="majorHAnsi"/>
          <w:sz w:val="24"/>
          <w:szCs w:val="24"/>
          <w:lang w:val="ro-RO"/>
        </w:rPr>
        <w:footnoteReference w:id="121"/>
      </w:r>
      <w:r w:rsidR="00282710">
        <w:rPr>
          <w:rFonts w:asciiTheme="majorHAnsi" w:hAnsiTheme="majorHAnsi" w:cstheme="majorHAnsi"/>
          <w:sz w:val="24"/>
          <w:szCs w:val="24"/>
          <w:lang w:val="ro-RO"/>
        </w:rPr>
        <w:t>,</w:t>
      </w:r>
      <w:r w:rsidRPr="00597A25">
        <w:rPr>
          <w:rFonts w:asciiTheme="majorHAnsi" w:hAnsiTheme="majorHAnsi" w:cstheme="majorHAnsi"/>
          <w:sz w:val="24"/>
          <w:szCs w:val="24"/>
          <w:lang w:val="ro-RO"/>
        </w:rPr>
        <w:t xml:space="preserve"> </w:t>
      </w:r>
      <w:r w:rsidR="00FA1312" w:rsidRPr="00597A25">
        <w:rPr>
          <w:rFonts w:asciiTheme="majorHAnsi" w:hAnsiTheme="majorHAnsi" w:cstheme="majorHAnsi"/>
          <w:sz w:val="24"/>
          <w:szCs w:val="24"/>
          <w:lang w:val="ro-RO"/>
        </w:rPr>
        <w:t>î</w:t>
      </w:r>
      <w:r w:rsidRPr="00597A25">
        <w:rPr>
          <w:rFonts w:asciiTheme="majorHAnsi" w:hAnsiTheme="majorHAnsi" w:cstheme="majorHAnsi"/>
          <w:sz w:val="24"/>
          <w:szCs w:val="24"/>
          <w:lang w:val="ro-RO"/>
        </w:rPr>
        <w:t>n temeiul a 4 decalații vamale a importat în perioada 2020-2021 de la un agent economic din Belarus</w:t>
      </w:r>
      <w:r w:rsidRPr="00597A25">
        <w:rPr>
          <w:rStyle w:val="FootnoteReference"/>
          <w:rFonts w:asciiTheme="majorHAnsi" w:hAnsiTheme="majorHAnsi" w:cstheme="majorHAnsi"/>
          <w:sz w:val="24"/>
          <w:szCs w:val="24"/>
          <w:lang w:val="ro-RO"/>
        </w:rPr>
        <w:footnoteReference w:id="122"/>
      </w:r>
      <w:r w:rsidR="00282710">
        <w:rPr>
          <w:rFonts w:asciiTheme="majorHAnsi" w:hAnsiTheme="majorHAnsi" w:cstheme="majorHAnsi"/>
          <w:sz w:val="24"/>
          <w:szCs w:val="24"/>
          <w:lang w:val="ro-RO"/>
        </w:rPr>
        <w:t>,</w:t>
      </w:r>
      <w:r w:rsidRPr="00597A25">
        <w:rPr>
          <w:rFonts w:asciiTheme="majorHAnsi" w:hAnsiTheme="majorHAnsi" w:cstheme="majorHAnsi"/>
          <w:sz w:val="24"/>
          <w:szCs w:val="24"/>
          <w:lang w:val="ro-RO"/>
        </w:rPr>
        <w:t xml:space="preserve"> prin intermediul a 2 agenți economici nerezidenți cu jurisdicția în Cipru</w:t>
      </w:r>
      <w:r w:rsidRPr="00597A25">
        <w:rPr>
          <w:rStyle w:val="FootnoteReference"/>
          <w:rFonts w:asciiTheme="majorHAnsi" w:hAnsiTheme="majorHAnsi" w:cstheme="majorHAnsi"/>
          <w:sz w:val="24"/>
          <w:szCs w:val="24"/>
          <w:lang w:val="ro-RO"/>
        </w:rPr>
        <w:footnoteReference w:id="123"/>
      </w:r>
      <w:r w:rsidRPr="00597A25">
        <w:rPr>
          <w:rFonts w:asciiTheme="majorHAnsi" w:hAnsiTheme="majorHAnsi" w:cstheme="majorHAnsi"/>
          <w:sz w:val="24"/>
          <w:szCs w:val="24"/>
          <w:lang w:val="ro-RO"/>
        </w:rPr>
        <w:t xml:space="preserve"> și</w:t>
      </w:r>
      <w:r w:rsidR="00282710">
        <w:rPr>
          <w:rFonts w:asciiTheme="majorHAnsi" w:hAnsiTheme="majorHAnsi" w:cstheme="majorHAnsi"/>
          <w:sz w:val="24"/>
          <w:szCs w:val="24"/>
          <w:lang w:val="ro-RO"/>
        </w:rPr>
        <w:t>,</w:t>
      </w:r>
      <w:r w:rsidRPr="00597A25">
        <w:rPr>
          <w:rFonts w:asciiTheme="majorHAnsi" w:hAnsiTheme="majorHAnsi" w:cstheme="majorHAnsi"/>
          <w:sz w:val="24"/>
          <w:szCs w:val="24"/>
          <w:lang w:val="ro-RO"/>
        </w:rPr>
        <w:t xml:space="preserve"> respectiv</w:t>
      </w:r>
      <w:r w:rsidR="00282710">
        <w:rPr>
          <w:rFonts w:asciiTheme="majorHAnsi" w:hAnsiTheme="majorHAnsi" w:cstheme="majorHAnsi"/>
          <w:sz w:val="24"/>
          <w:szCs w:val="24"/>
          <w:lang w:val="ro-RO"/>
        </w:rPr>
        <w:t>,</w:t>
      </w:r>
      <w:r w:rsidRPr="00597A25">
        <w:rPr>
          <w:rFonts w:asciiTheme="majorHAnsi" w:hAnsiTheme="majorHAnsi" w:cstheme="majorHAnsi"/>
          <w:sz w:val="24"/>
          <w:szCs w:val="24"/>
          <w:lang w:val="ro-RO"/>
        </w:rPr>
        <w:t xml:space="preserve"> în Ungaria</w:t>
      </w:r>
      <w:r w:rsidRPr="00597A25">
        <w:rPr>
          <w:rStyle w:val="FootnoteReference"/>
          <w:rFonts w:asciiTheme="majorHAnsi" w:hAnsiTheme="majorHAnsi" w:cstheme="majorHAnsi"/>
          <w:sz w:val="24"/>
          <w:szCs w:val="24"/>
          <w:lang w:val="ro-RO"/>
        </w:rPr>
        <w:footnoteReference w:id="124"/>
      </w:r>
      <w:r w:rsidRPr="00597A25">
        <w:rPr>
          <w:rFonts w:asciiTheme="majorHAnsi" w:hAnsiTheme="majorHAnsi" w:cstheme="majorHAnsi"/>
          <w:sz w:val="24"/>
          <w:szCs w:val="24"/>
          <w:lang w:val="ro-RO"/>
        </w:rPr>
        <w:t>, 1</w:t>
      </w:r>
      <w:r w:rsidR="00282710">
        <w:rPr>
          <w:rFonts w:asciiTheme="majorHAnsi" w:hAnsiTheme="majorHAnsi" w:cstheme="majorHAnsi"/>
          <w:sz w:val="24"/>
          <w:szCs w:val="24"/>
          <w:lang w:val="ro-RO"/>
        </w:rPr>
        <w:t>.</w:t>
      </w:r>
      <w:r w:rsidRPr="00597A25">
        <w:rPr>
          <w:rFonts w:asciiTheme="majorHAnsi" w:hAnsiTheme="majorHAnsi" w:cstheme="majorHAnsi"/>
          <w:sz w:val="24"/>
          <w:szCs w:val="24"/>
          <w:lang w:val="ro-RO"/>
        </w:rPr>
        <w:t xml:space="preserve">606,2 </w:t>
      </w:r>
      <w:r w:rsidRPr="00FE4775">
        <w:rPr>
          <w:rFonts w:asciiTheme="majorHAnsi" w:hAnsiTheme="majorHAnsi" w:cstheme="majorHAnsi"/>
          <w:sz w:val="24"/>
          <w:szCs w:val="24"/>
          <w:lang w:val="ro-RO"/>
        </w:rPr>
        <w:t xml:space="preserve">mii </w:t>
      </w:r>
      <w:r w:rsidRPr="00E965A7">
        <w:rPr>
          <w:rFonts w:asciiTheme="majorHAnsi" w:hAnsiTheme="majorHAnsi" w:cstheme="majorHAnsi"/>
          <w:sz w:val="24"/>
          <w:szCs w:val="24"/>
          <w:lang w:val="ro-RO"/>
        </w:rPr>
        <w:t xml:space="preserve">kg de </w:t>
      </w:r>
      <w:r w:rsidRPr="00597A25">
        <w:rPr>
          <w:rFonts w:asciiTheme="majorHAnsi" w:hAnsiTheme="majorHAnsi" w:cstheme="majorHAnsi"/>
          <w:sz w:val="24"/>
          <w:szCs w:val="24"/>
          <w:lang w:val="ro-RO"/>
        </w:rPr>
        <w:t>motorină cu valoarea statistică liberă de vamă de 10,8 mil.lei cu scutiri de la achitarea drepturilor de import în sumă de 7,1 mil.lei</w:t>
      </w:r>
      <w:r w:rsidRPr="00597A25">
        <w:rPr>
          <w:rStyle w:val="FootnoteReference"/>
          <w:rFonts w:asciiTheme="majorHAnsi" w:hAnsiTheme="majorHAnsi" w:cstheme="majorHAnsi"/>
          <w:sz w:val="24"/>
          <w:szCs w:val="24"/>
          <w:lang w:val="ro-RO"/>
        </w:rPr>
        <w:footnoteReference w:id="125"/>
      </w:r>
      <w:r w:rsidRPr="00597A25">
        <w:rPr>
          <w:rFonts w:asciiTheme="majorHAnsi" w:hAnsiTheme="majorHAnsi" w:cstheme="majorHAnsi"/>
          <w:sz w:val="24"/>
          <w:szCs w:val="24"/>
          <w:lang w:val="ro-RO"/>
        </w:rPr>
        <w:t>. Auditul a stabilit că la declararea mărfurilor a fost substituit</w:t>
      </w:r>
      <w:r w:rsidR="00282710">
        <w:rPr>
          <w:rFonts w:asciiTheme="majorHAnsi" w:hAnsiTheme="majorHAnsi" w:cstheme="majorHAnsi"/>
          <w:sz w:val="24"/>
          <w:szCs w:val="24"/>
          <w:lang w:val="ro-RO"/>
        </w:rPr>
        <w:t>ă</w:t>
      </w:r>
      <w:r w:rsidRPr="00597A25">
        <w:rPr>
          <w:rFonts w:asciiTheme="majorHAnsi" w:hAnsiTheme="majorHAnsi" w:cstheme="majorHAnsi"/>
          <w:sz w:val="24"/>
          <w:szCs w:val="24"/>
          <w:lang w:val="ro-RO"/>
        </w:rPr>
        <w:t xml:space="preserve"> factura de expediție specificată în scrisoarea de trăsură cu o altă factură (Invoice) eliberată agentului economic rezident</w:t>
      </w:r>
      <w:r w:rsidR="00620048" w:rsidRPr="00597A25">
        <w:rPr>
          <w:rFonts w:asciiTheme="majorHAnsi" w:hAnsiTheme="majorHAnsi" w:cstheme="majorHAnsi"/>
          <w:sz w:val="24"/>
          <w:szCs w:val="24"/>
          <w:lang w:val="ro-RO"/>
        </w:rPr>
        <w:t xml:space="preserve"> de către agenții economici nerezidenți,</w:t>
      </w:r>
      <w:r w:rsidRPr="00597A25">
        <w:rPr>
          <w:rFonts w:asciiTheme="majorHAnsi" w:hAnsiTheme="majorHAnsi" w:cstheme="majorHAnsi"/>
          <w:sz w:val="24"/>
          <w:szCs w:val="24"/>
          <w:lang w:val="ro-RO"/>
        </w:rPr>
        <w:t xml:space="preserve"> neperfectată de organul vamal</w:t>
      </w:r>
      <w:r w:rsidR="00282710">
        <w:rPr>
          <w:rFonts w:asciiTheme="majorHAnsi" w:hAnsiTheme="majorHAnsi" w:cstheme="majorHAnsi"/>
          <w:sz w:val="24"/>
          <w:szCs w:val="24"/>
          <w:lang w:val="ro-RO"/>
        </w:rPr>
        <w:t>, dar</w:t>
      </w:r>
      <w:r w:rsidRPr="00597A25">
        <w:rPr>
          <w:rFonts w:asciiTheme="majorHAnsi" w:hAnsiTheme="majorHAnsi" w:cstheme="majorHAnsi"/>
          <w:sz w:val="24"/>
          <w:szCs w:val="24"/>
          <w:lang w:val="ro-RO"/>
        </w:rPr>
        <w:t xml:space="preserve"> atașată la declarațiile vamale. Totodată, în declarațiile vamale cei 2 agenți economici nerezidenți cu jurisdicția în Cipru și</w:t>
      </w:r>
      <w:r w:rsidR="00282710">
        <w:rPr>
          <w:rFonts w:asciiTheme="majorHAnsi" w:hAnsiTheme="majorHAnsi" w:cstheme="majorHAnsi"/>
          <w:sz w:val="24"/>
          <w:szCs w:val="24"/>
          <w:lang w:val="ro-RO"/>
        </w:rPr>
        <w:t>,</w:t>
      </w:r>
      <w:r w:rsidRPr="00597A25">
        <w:rPr>
          <w:rFonts w:asciiTheme="majorHAnsi" w:hAnsiTheme="majorHAnsi" w:cstheme="majorHAnsi"/>
          <w:sz w:val="24"/>
          <w:szCs w:val="24"/>
          <w:lang w:val="ro-RO"/>
        </w:rPr>
        <w:t xml:space="preserve"> respectiv</w:t>
      </w:r>
      <w:r w:rsidR="00282710">
        <w:rPr>
          <w:rFonts w:asciiTheme="majorHAnsi" w:hAnsiTheme="majorHAnsi" w:cstheme="majorHAnsi"/>
          <w:sz w:val="24"/>
          <w:szCs w:val="24"/>
          <w:lang w:val="ro-RO"/>
        </w:rPr>
        <w:t>,</w:t>
      </w:r>
      <w:r w:rsidRPr="00597A25">
        <w:rPr>
          <w:rFonts w:asciiTheme="majorHAnsi" w:hAnsiTheme="majorHAnsi" w:cstheme="majorHAnsi"/>
          <w:sz w:val="24"/>
          <w:szCs w:val="24"/>
          <w:lang w:val="ro-RO"/>
        </w:rPr>
        <w:t xml:space="preserve"> în Ungaria au devenit exportatori a</w:t>
      </w:r>
      <w:r w:rsidR="00282710">
        <w:rPr>
          <w:rFonts w:asciiTheme="majorHAnsi" w:hAnsiTheme="majorHAnsi" w:cstheme="majorHAnsi"/>
          <w:sz w:val="24"/>
          <w:szCs w:val="24"/>
          <w:lang w:val="ro-RO"/>
        </w:rPr>
        <w:t>i</w:t>
      </w:r>
      <w:r w:rsidRPr="00597A25">
        <w:rPr>
          <w:rFonts w:asciiTheme="majorHAnsi" w:hAnsiTheme="majorHAnsi" w:cstheme="majorHAnsi"/>
          <w:sz w:val="24"/>
          <w:szCs w:val="24"/>
          <w:lang w:val="ro-RO"/>
        </w:rPr>
        <w:t xml:space="preserve"> motorinei, iar agentul economic rezident </w:t>
      </w:r>
      <w:r w:rsidR="00282710">
        <w:rPr>
          <w:rFonts w:asciiTheme="majorHAnsi" w:hAnsiTheme="majorHAnsi" w:cstheme="majorHAnsi"/>
          <w:sz w:val="24"/>
          <w:szCs w:val="24"/>
          <w:lang w:val="ro-RO"/>
        </w:rPr>
        <w:t xml:space="preserve">– </w:t>
      </w:r>
      <w:r w:rsidRPr="00597A25">
        <w:rPr>
          <w:rFonts w:asciiTheme="majorHAnsi" w:hAnsiTheme="majorHAnsi" w:cstheme="majorHAnsi"/>
          <w:sz w:val="24"/>
          <w:szCs w:val="24"/>
          <w:lang w:val="ro-RO"/>
        </w:rPr>
        <w:t>destinatar al mărfurilor. Astfel</w:t>
      </w:r>
      <w:r w:rsidR="006E1F2C" w:rsidRPr="00597A25">
        <w:rPr>
          <w:rFonts w:asciiTheme="majorHAnsi" w:hAnsiTheme="majorHAnsi" w:cstheme="majorHAnsi"/>
          <w:sz w:val="24"/>
          <w:szCs w:val="24"/>
          <w:lang w:val="ro-RO"/>
        </w:rPr>
        <w:t>,</w:t>
      </w:r>
      <w:r w:rsidR="008E1551" w:rsidRPr="00597A25">
        <w:rPr>
          <w:rFonts w:asciiTheme="majorHAnsi" w:hAnsiTheme="majorHAnsi" w:cstheme="majorHAnsi"/>
          <w:sz w:val="24"/>
          <w:szCs w:val="24"/>
          <w:lang w:val="ro-RO"/>
        </w:rPr>
        <w:t xml:space="preserve"> conform declarației vamale</w:t>
      </w:r>
      <w:r w:rsidRPr="00597A25">
        <w:rPr>
          <w:rFonts w:asciiTheme="majorHAnsi" w:hAnsiTheme="majorHAnsi" w:cstheme="majorHAnsi"/>
          <w:sz w:val="24"/>
          <w:szCs w:val="24"/>
          <w:lang w:val="ro-RO"/>
        </w:rPr>
        <w:t xml:space="preserve">, agentul economic nerezident cu jurisdicția în Cipru a livrat 562,8 mii </w:t>
      </w:r>
      <w:r w:rsidRPr="00E965A7">
        <w:rPr>
          <w:rFonts w:asciiTheme="majorHAnsi" w:hAnsiTheme="majorHAnsi" w:cstheme="majorHAnsi"/>
          <w:sz w:val="24"/>
          <w:szCs w:val="24"/>
          <w:lang w:val="ro-RO"/>
        </w:rPr>
        <w:t>kg</w:t>
      </w:r>
      <w:r w:rsidRPr="00597A25">
        <w:rPr>
          <w:rFonts w:asciiTheme="majorHAnsi" w:hAnsiTheme="majorHAnsi" w:cstheme="majorHAnsi"/>
          <w:sz w:val="24"/>
          <w:szCs w:val="24"/>
          <w:lang w:val="ro-RO"/>
        </w:rPr>
        <w:t xml:space="preserve"> de motorină </w:t>
      </w:r>
      <w:r w:rsidR="00282710">
        <w:rPr>
          <w:rFonts w:asciiTheme="majorHAnsi" w:hAnsiTheme="majorHAnsi" w:cstheme="majorHAnsi"/>
          <w:sz w:val="24"/>
          <w:szCs w:val="24"/>
          <w:lang w:val="ro-RO"/>
        </w:rPr>
        <w:t>î</w:t>
      </w:r>
      <w:r w:rsidRPr="00597A25">
        <w:rPr>
          <w:rFonts w:asciiTheme="majorHAnsi" w:hAnsiTheme="majorHAnsi" w:cstheme="majorHAnsi"/>
          <w:sz w:val="24"/>
          <w:szCs w:val="24"/>
          <w:lang w:val="ro-RO"/>
        </w:rPr>
        <w:t>n valoare de 4,9 mil. lei</w:t>
      </w:r>
      <w:r w:rsidR="00282710">
        <w:rPr>
          <w:rFonts w:asciiTheme="majorHAnsi" w:hAnsiTheme="majorHAnsi" w:cstheme="majorHAnsi"/>
          <w:sz w:val="24"/>
          <w:szCs w:val="24"/>
          <w:lang w:val="ro-RO"/>
        </w:rPr>
        <w:t>,</w:t>
      </w:r>
      <w:r w:rsidRPr="00597A25">
        <w:rPr>
          <w:rFonts w:asciiTheme="majorHAnsi" w:hAnsiTheme="majorHAnsi" w:cstheme="majorHAnsi"/>
          <w:sz w:val="24"/>
          <w:szCs w:val="24"/>
          <w:lang w:val="ro-RO"/>
        </w:rPr>
        <w:t xml:space="preserve"> cu scutiri în sumă de 2,7 mil. lei. Similar</w:t>
      </w:r>
      <w:r w:rsidR="00282710">
        <w:rPr>
          <w:rFonts w:asciiTheme="majorHAnsi" w:hAnsiTheme="majorHAnsi" w:cstheme="majorHAnsi"/>
          <w:sz w:val="24"/>
          <w:szCs w:val="24"/>
          <w:lang w:val="ro-RO"/>
        </w:rPr>
        <w:t>,</w:t>
      </w:r>
      <w:r w:rsidRPr="00597A25">
        <w:rPr>
          <w:rFonts w:asciiTheme="majorHAnsi" w:hAnsiTheme="majorHAnsi" w:cstheme="majorHAnsi"/>
          <w:sz w:val="24"/>
          <w:szCs w:val="24"/>
          <w:lang w:val="ro-RO"/>
        </w:rPr>
        <w:t xml:space="preserve"> agentul economic nerezident din Ungaria</w:t>
      </w:r>
      <w:r w:rsidR="00282710">
        <w:rPr>
          <w:rFonts w:asciiTheme="majorHAnsi" w:hAnsiTheme="majorHAnsi" w:cstheme="majorHAnsi"/>
          <w:sz w:val="24"/>
          <w:szCs w:val="24"/>
          <w:lang w:val="ro-RO"/>
        </w:rPr>
        <w:t>,</w:t>
      </w:r>
      <w:r w:rsidRPr="00597A25">
        <w:rPr>
          <w:rFonts w:asciiTheme="majorHAnsi" w:hAnsiTheme="majorHAnsi" w:cstheme="majorHAnsi"/>
          <w:sz w:val="24"/>
          <w:szCs w:val="24"/>
          <w:lang w:val="ro-RO"/>
        </w:rPr>
        <w:t xml:space="preserve"> </w:t>
      </w:r>
      <w:r w:rsidR="008E1551" w:rsidRPr="00597A25">
        <w:rPr>
          <w:rFonts w:asciiTheme="majorHAnsi" w:hAnsiTheme="majorHAnsi" w:cstheme="majorHAnsi"/>
          <w:sz w:val="24"/>
          <w:szCs w:val="24"/>
          <w:lang w:val="ro-RO"/>
        </w:rPr>
        <w:t xml:space="preserve">conform declarațiilor vamale </w:t>
      </w:r>
      <w:r w:rsidRPr="00597A25">
        <w:rPr>
          <w:rFonts w:asciiTheme="majorHAnsi" w:hAnsiTheme="majorHAnsi" w:cstheme="majorHAnsi"/>
          <w:sz w:val="24"/>
          <w:szCs w:val="24"/>
          <w:lang w:val="ro-RO"/>
        </w:rPr>
        <w:t>a livrat 1</w:t>
      </w:r>
      <w:r w:rsidR="00282710">
        <w:rPr>
          <w:rFonts w:asciiTheme="majorHAnsi" w:hAnsiTheme="majorHAnsi" w:cstheme="majorHAnsi"/>
          <w:sz w:val="24"/>
          <w:szCs w:val="24"/>
          <w:lang w:val="ro-RO"/>
        </w:rPr>
        <w:t>.</w:t>
      </w:r>
      <w:r w:rsidRPr="00597A25">
        <w:rPr>
          <w:rFonts w:asciiTheme="majorHAnsi" w:hAnsiTheme="majorHAnsi" w:cstheme="majorHAnsi"/>
          <w:sz w:val="24"/>
          <w:szCs w:val="24"/>
          <w:lang w:val="ro-RO"/>
        </w:rPr>
        <w:t xml:space="preserve">043,4 mii </w:t>
      </w:r>
      <w:r w:rsidRPr="00E965A7">
        <w:rPr>
          <w:rFonts w:asciiTheme="majorHAnsi" w:hAnsiTheme="majorHAnsi" w:cstheme="majorHAnsi"/>
          <w:sz w:val="24"/>
          <w:szCs w:val="24"/>
          <w:lang w:val="ro-RO"/>
        </w:rPr>
        <w:t>kg d</w:t>
      </w:r>
      <w:r w:rsidRPr="00597A25">
        <w:rPr>
          <w:rFonts w:asciiTheme="majorHAnsi" w:hAnsiTheme="majorHAnsi" w:cstheme="majorHAnsi"/>
          <w:sz w:val="24"/>
          <w:szCs w:val="24"/>
          <w:lang w:val="ro-RO"/>
        </w:rPr>
        <w:t xml:space="preserve">e motorină în valoare de 5,9 mil. lei </w:t>
      </w:r>
      <w:r w:rsidR="00282710">
        <w:rPr>
          <w:rFonts w:asciiTheme="majorHAnsi" w:hAnsiTheme="majorHAnsi" w:cstheme="majorHAnsi"/>
          <w:sz w:val="24"/>
          <w:szCs w:val="24"/>
          <w:lang w:val="ro-RO"/>
        </w:rPr>
        <w:t>,</w:t>
      </w:r>
      <w:r w:rsidRPr="00597A25">
        <w:rPr>
          <w:rFonts w:asciiTheme="majorHAnsi" w:hAnsiTheme="majorHAnsi" w:cstheme="majorHAnsi"/>
          <w:sz w:val="24"/>
          <w:szCs w:val="24"/>
          <w:lang w:val="ro-RO"/>
        </w:rPr>
        <w:t>cu scutiri în sumă de 4,4 mil. lei. Probele de audit denotă</w:t>
      </w:r>
      <w:r w:rsidR="00631E8F" w:rsidRPr="00597A25">
        <w:rPr>
          <w:rFonts w:asciiTheme="majorHAnsi" w:hAnsiTheme="majorHAnsi" w:cstheme="majorHAnsi"/>
          <w:sz w:val="24"/>
          <w:szCs w:val="24"/>
          <w:lang w:val="ro-RO"/>
        </w:rPr>
        <w:t xml:space="preserve"> că</w:t>
      </w:r>
      <w:r w:rsidRPr="00597A25">
        <w:rPr>
          <w:rFonts w:asciiTheme="majorHAnsi" w:hAnsiTheme="majorHAnsi" w:cstheme="majorHAnsi"/>
          <w:sz w:val="24"/>
          <w:szCs w:val="24"/>
          <w:lang w:val="ro-RO"/>
        </w:rPr>
        <w:t xml:space="preserve"> agentul economic rezident nu a fost selectat în </w:t>
      </w:r>
      <w:r w:rsidR="00282710">
        <w:rPr>
          <w:rFonts w:asciiTheme="majorHAnsi" w:hAnsiTheme="majorHAnsi" w:cstheme="majorHAnsi"/>
          <w:sz w:val="24"/>
          <w:szCs w:val="24"/>
          <w:lang w:val="ro-RO"/>
        </w:rPr>
        <w:t>urma</w:t>
      </w:r>
      <w:r w:rsidR="00282710" w:rsidRPr="00597A25">
        <w:rPr>
          <w:rFonts w:asciiTheme="majorHAnsi" w:hAnsiTheme="majorHAnsi" w:cstheme="majorHAnsi"/>
          <w:sz w:val="24"/>
          <w:szCs w:val="24"/>
          <w:lang w:val="ro-RO"/>
        </w:rPr>
        <w:t xml:space="preserve"> </w:t>
      </w:r>
      <w:r w:rsidRPr="00597A25">
        <w:rPr>
          <w:rFonts w:asciiTheme="majorHAnsi" w:hAnsiTheme="majorHAnsi" w:cstheme="majorHAnsi"/>
          <w:sz w:val="24"/>
          <w:szCs w:val="24"/>
          <w:lang w:val="ro-RO"/>
        </w:rPr>
        <w:t>unei licitații</w:t>
      </w:r>
      <w:r w:rsidR="00BB7E9E" w:rsidRPr="00597A25">
        <w:rPr>
          <w:rFonts w:asciiTheme="majorHAnsi" w:hAnsiTheme="majorHAnsi" w:cstheme="majorHAnsi"/>
          <w:b/>
          <w:i/>
          <w:sz w:val="24"/>
          <w:szCs w:val="24"/>
          <w:lang w:val="ro-RO"/>
        </w:rPr>
        <w:t xml:space="preserve"> </w:t>
      </w:r>
      <w:r w:rsidR="00BB7E9E" w:rsidRPr="00597A25">
        <w:rPr>
          <w:rFonts w:asciiTheme="majorHAnsi" w:hAnsiTheme="majorHAnsi" w:cstheme="majorHAnsi"/>
          <w:sz w:val="24"/>
          <w:szCs w:val="24"/>
          <w:lang w:val="ro-RO"/>
        </w:rPr>
        <w:t xml:space="preserve">pentru a livra </w:t>
      </w:r>
      <w:r w:rsidR="008E1551" w:rsidRPr="00597A25">
        <w:rPr>
          <w:rFonts w:asciiTheme="majorHAnsi" w:hAnsiTheme="majorHAnsi" w:cstheme="majorHAnsi"/>
          <w:sz w:val="24"/>
          <w:szCs w:val="24"/>
          <w:lang w:val="ro-RO"/>
        </w:rPr>
        <w:t>motorina</w:t>
      </w:r>
      <w:r w:rsidR="00BB7E9E" w:rsidRPr="00597A25">
        <w:rPr>
          <w:rFonts w:asciiTheme="majorHAnsi" w:hAnsiTheme="majorHAnsi" w:cstheme="majorHAnsi"/>
          <w:sz w:val="24"/>
          <w:szCs w:val="24"/>
          <w:lang w:val="ro-RO"/>
        </w:rPr>
        <w:t xml:space="preserve"> în cadrul unui proiect de asistență</w:t>
      </w:r>
      <w:r w:rsidR="00BD2B8B" w:rsidRPr="00597A25">
        <w:rPr>
          <w:rFonts w:asciiTheme="majorHAnsi" w:hAnsiTheme="majorHAnsi" w:cstheme="majorHAnsi"/>
          <w:sz w:val="24"/>
          <w:szCs w:val="24"/>
          <w:lang w:val="ro-RO"/>
        </w:rPr>
        <w:t xml:space="preserve"> investițională</w:t>
      </w:r>
      <w:r w:rsidR="00BB7E9E" w:rsidRPr="00597A25">
        <w:rPr>
          <w:rFonts w:asciiTheme="majorHAnsi" w:hAnsiTheme="majorHAnsi" w:cstheme="majorHAnsi"/>
          <w:sz w:val="24"/>
          <w:szCs w:val="24"/>
          <w:lang w:val="ro-RO"/>
        </w:rPr>
        <w:t xml:space="preserve">, </w:t>
      </w:r>
      <w:r w:rsidRPr="00597A25">
        <w:rPr>
          <w:rFonts w:asciiTheme="majorHAnsi" w:hAnsiTheme="majorHAnsi" w:cstheme="majorHAnsi"/>
          <w:sz w:val="24"/>
          <w:szCs w:val="24"/>
          <w:lang w:val="ro-RO"/>
        </w:rPr>
        <w:t>iar</w:t>
      </w:r>
      <w:r w:rsidRPr="00597A25">
        <w:rPr>
          <w:rFonts w:asciiTheme="majorHAnsi" w:hAnsiTheme="majorHAnsi" w:cstheme="majorHAnsi"/>
          <w:b/>
          <w:sz w:val="24"/>
          <w:szCs w:val="24"/>
          <w:lang w:val="ro-RO"/>
        </w:rPr>
        <w:t xml:space="preserve"> </w:t>
      </w:r>
      <w:r w:rsidRPr="00597A25">
        <w:rPr>
          <w:rFonts w:asciiTheme="majorHAnsi" w:hAnsiTheme="majorHAnsi" w:cstheme="majorHAnsi"/>
          <w:sz w:val="24"/>
          <w:szCs w:val="24"/>
          <w:lang w:val="ro-RO"/>
        </w:rPr>
        <w:t>organul vamal</w:t>
      </w:r>
      <w:r w:rsidR="00282710">
        <w:rPr>
          <w:rFonts w:asciiTheme="majorHAnsi" w:hAnsiTheme="majorHAnsi" w:cstheme="majorHAnsi"/>
          <w:sz w:val="24"/>
          <w:szCs w:val="24"/>
          <w:lang w:val="ro-RO"/>
        </w:rPr>
        <w:t>,</w:t>
      </w:r>
      <w:r w:rsidR="00BD2B8B" w:rsidRPr="00597A25">
        <w:rPr>
          <w:rFonts w:asciiTheme="majorHAnsi" w:hAnsiTheme="majorHAnsi" w:cstheme="majorHAnsi"/>
          <w:sz w:val="24"/>
          <w:szCs w:val="24"/>
          <w:lang w:val="ro-RO"/>
        </w:rPr>
        <w:t xml:space="preserve"> contrar prevederilor legale</w:t>
      </w:r>
      <w:r w:rsidR="00BD2B8B" w:rsidRPr="00597A25">
        <w:rPr>
          <w:rStyle w:val="FootnoteReference"/>
          <w:rFonts w:asciiTheme="majorHAnsi" w:hAnsiTheme="majorHAnsi" w:cstheme="majorHAnsi"/>
          <w:sz w:val="24"/>
          <w:szCs w:val="24"/>
          <w:lang w:val="ro-RO"/>
        </w:rPr>
        <w:footnoteReference w:id="126"/>
      </w:r>
      <w:r w:rsidR="00282710">
        <w:rPr>
          <w:rFonts w:asciiTheme="majorHAnsi" w:hAnsiTheme="majorHAnsi" w:cstheme="majorHAnsi"/>
          <w:sz w:val="24"/>
          <w:szCs w:val="24"/>
          <w:lang w:val="ro-RO"/>
        </w:rPr>
        <w:t>,</w:t>
      </w:r>
      <w:r w:rsidRPr="00597A25">
        <w:rPr>
          <w:rFonts w:asciiTheme="majorHAnsi" w:hAnsiTheme="majorHAnsi" w:cstheme="majorHAnsi"/>
          <w:sz w:val="24"/>
          <w:szCs w:val="24"/>
          <w:lang w:val="ro-RO"/>
        </w:rPr>
        <w:t xml:space="preserve"> a acordat scutiri </w:t>
      </w:r>
      <w:r w:rsidR="00BD2B8B" w:rsidRPr="00597A25">
        <w:rPr>
          <w:rFonts w:asciiTheme="majorHAnsi" w:hAnsiTheme="majorHAnsi" w:cstheme="majorHAnsi"/>
          <w:sz w:val="24"/>
          <w:szCs w:val="24"/>
          <w:lang w:val="ro-RO"/>
        </w:rPr>
        <w:t xml:space="preserve">în sumă de 7,1 mil.lei </w:t>
      </w:r>
      <w:r w:rsidRPr="00597A25">
        <w:rPr>
          <w:rFonts w:asciiTheme="majorHAnsi" w:hAnsiTheme="majorHAnsi" w:cstheme="majorHAnsi"/>
          <w:sz w:val="24"/>
          <w:szCs w:val="24"/>
          <w:lang w:val="ro-RO"/>
        </w:rPr>
        <w:t xml:space="preserve">la achitarea drepturilor de import. </w:t>
      </w:r>
    </w:p>
    <w:p w14:paraId="7FCB2D66" w14:textId="7D500B86" w:rsidR="00BA4485" w:rsidRPr="00597A25" w:rsidRDefault="00BA4485" w:rsidP="00E57B2A">
      <w:pPr>
        <w:spacing w:after="120"/>
        <w:jc w:val="both"/>
        <w:rPr>
          <w:rFonts w:asciiTheme="majorHAnsi" w:hAnsiTheme="majorHAnsi" w:cstheme="majorHAnsi"/>
          <w:sz w:val="24"/>
          <w:szCs w:val="24"/>
          <w:lang w:val="ro-RO"/>
        </w:rPr>
      </w:pPr>
      <w:r w:rsidRPr="00597A25">
        <w:rPr>
          <w:rFonts w:asciiTheme="majorHAnsi" w:hAnsiTheme="majorHAnsi" w:cstheme="majorHAnsi"/>
          <w:sz w:val="24"/>
          <w:szCs w:val="24"/>
          <w:lang w:val="ro-RO"/>
        </w:rPr>
        <w:t>Ulterior, în baza unui contract</w:t>
      </w:r>
      <w:r w:rsidR="00282710">
        <w:rPr>
          <w:rFonts w:asciiTheme="majorHAnsi" w:hAnsiTheme="majorHAnsi" w:cstheme="majorHAnsi"/>
          <w:sz w:val="24"/>
          <w:szCs w:val="24"/>
          <w:lang w:val="ro-RO"/>
        </w:rPr>
        <w:t>,</w:t>
      </w:r>
      <w:r w:rsidRPr="00597A25">
        <w:rPr>
          <w:rFonts w:asciiTheme="majorHAnsi" w:hAnsiTheme="majorHAnsi" w:cstheme="majorHAnsi"/>
          <w:sz w:val="24"/>
          <w:szCs w:val="24"/>
          <w:lang w:val="ro-RO"/>
        </w:rPr>
        <w:t xml:space="preserve"> motorina </w:t>
      </w:r>
      <w:r w:rsidR="008E1551" w:rsidRPr="00597A25">
        <w:rPr>
          <w:rFonts w:asciiTheme="majorHAnsi" w:hAnsiTheme="majorHAnsi" w:cstheme="majorHAnsi"/>
          <w:sz w:val="24"/>
          <w:szCs w:val="24"/>
          <w:lang w:val="ro-RO"/>
        </w:rPr>
        <w:t xml:space="preserve">cu valoarea liberă de vamă de 10,8 mil.lei, </w:t>
      </w:r>
      <w:r w:rsidRPr="00597A25">
        <w:rPr>
          <w:rFonts w:asciiTheme="majorHAnsi" w:hAnsiTheme="majorHAnsi" w:cstheme="majorHAnsi"/>
          <w:sz w:val="24"/>
          <w:szCs w:val="24"/>
          <w:lang w:val="ro-RO"/>
        </w:rPr>
        <w:t>importată cu facilități</w:t>
      </w:r>
      <w:r w:rsidR="00B60214" w:rsidRPr="00597A25">
        <w:rPr>
          <w:rFonts w:asciiTheme="majorHAnsi" w:hAnsiTheme="majorHAnsi" w:cstheme="majorHAnsi"/>
          <w:sz w:val="24"/>
          <w:szCs w:val="24"/>
          <w:lang w:val="ro-RO"/>
        </w:rPr>
        <w:t xml:space="preserve"> fiscale și vamale</w:t>
      </w:r>
      <w:r w:rsidRPr="00597A25">
        <w:rPr>
          <w:rFonts w:asciiTheme="majorHAnsi" w:hAnsiTheme="majorHAnsi" w:cstheme="majorHAnsi"/>
          <w:sz w:val="24"/>
          <w:szCs w:val="24"/>
          <w:lang w:val="ro-RO"/>
        </w:rPr>
        <w:t xml:space="preserve"> a fost </w:t>
      </w:r>
      <w:r w:rsidR="00282710">
        <w:rPr>
          <w:rFonts w:asciiTheme="majorHAnsi" w:hAnsiTheme="majorHAnsi" w:cstheme="majorHAnsi"/>
          <w:sz w:val="24"/>
          <w:szCs w:val="24"/>
          <w:lang w:val="ro-RO"/>
        </w:rPr>
        <w:t>comercializată</w:t>
      </w:r>
      <w:r w:rsidR="00282710" w:rsidRPr="00597A25">
        <w:rPr>
          <w:rFonts w:asciiTheme="majorHAnsi" w:hAnsiTheme="majorHAnsi" w:cstheme="majorHAnsi"/>
          <w:sz w:val="24"/>
          <w:szCs w:val="24"/>
          <w:lang w:val="ro-RO"/>
        </w:rPr>
        <w:t xml:space="preserve"> </w:t>
      </w:r>
      <w:r w:rsidR="008E1551" w:rsidRPr="00597A25">
        <w:rPr>
          <w:rFonts w:asciiTheme="majorHAnsi" w:hAnsiTheme="majorHAnsi" w:cstheme="majorHAnsi"/>
          <w:sz w:val="24"/>
          <w:szCs w:val="24"/>
          <w:lang w:val="ro-RO"/>
        </w:rPr>
        <w:t xml:space="preserve">de către importator </w:t>
      </w:r>
      <w:r w:rsidRPr="00597A25">
        <w:rPr>
          <w:rFonts w:asciiTheme="majorHAnsi" w:hAnsiTheme="majorHAnsi" w:cstheme="majorHAnsi"/>
          <w:sz w:val="24"/>
          <w:szCs w:val="24"/>
          <w:lang w:val="ro-RO"/>
        </w:rPr>
        <w:t>cu prețul de 17,7 mil</w:t>
      </w:r>
      <w:r w:rsidR="000976C9" w:rsidRPr="00597A25">
        <w:rPr>
          <w:rFonts w:asciiTheme="majorHAnsi" w:hAnsiTheme="majorHAnsi" w:cstheme="majorHAnsi"/>
          <w:sz w:val="24"/>
          <w:szCs w:val="24"/>
          <w:lang w:val="ro-RO"/>
        </w:rPr>
        <w:t>.</w:t>
      </w:r>
      <w:r w:rsidRPr="00597A25">
        <w:rPr>
          <w:rFonts w:asciiTheme="majorHAnsi" w:hAnsiTheme="majorHAnsi" w:cstheme="majorHAnsi"/>
          <w:sz w:val="24"/>
          <w:szCs w:val="24"/>
          <w:lang w:val="ro-RO"/>
        </w:rPr>
        <w:t xml:space="preserve"> lei</w:t>
      </w:r>
      <w:r w:rsidR="00282710">
        <w:rPr>
          <w:rFonts w:asciiTheme="majorHAnsi" w:hAnsiTheme="majorHAnsi" w:cstheme="majorHAnsi"/>
          <w:sz w:val="24"/>
          <w:szCs w:val="24"/>
          <w:lang w:val="ro-RO"/>
        </w:rPr>
        <w:t>,</w:t>
      </w:r>
      <w:r w:rsidR="008E1551" w:rsidRPr="00597A25">
        <w:rPr>
          <w:rFonts w:asciiTheme="majorHAnsi" w:hAnsiTheme="majorHAnsi" w:cstheme="majorHAnsi"/>
          <w:sz w:val="24"/>
          <w:szCs w:val="24"/>
          <w:lang w:val="ro-RO"/>
        </w:rPr>
        <w:t xml:space="preserve"> sau</w:t>
      </w:r>
      <w:r w:rsidRPr="00597A25">
        <w:rPr>
          <w:rFonts w:asciiTheme="majorHAnsi" w:hAnsiTheme="majorHAnsi" w:cstheme="majorHAnsi"/>
          <w:sz w:val="24"/>
          <w:szCs w:val="24"/>
          <w:lang w:val="ro-RO"/>
        </w:rPr>
        <w:t xml:space="preserve"> cu un adaos comercial</w:t>
      </w:r>
      <w:r w:rsidR="008E1551" w:rsidRPr="00597A25">
        <w:rPr>
          <w:rFonts w:asciiTheme="majorHAnsi" w:hAnsiTheme="majorHAnsi" w:cstheme="majorHAnsi"/>
          <w:sz w:val="24"/>
          <w:szCs w:val="24"/>
          <w:lang w:val="ro-RO"/>
        </w:rPr>
        <w:t xml:space="preserve"> în sumă de</w:t>
      </w:r>
      <w:r w:rsidRPr="00597A25">
        <w:rPr>
          <w:rFonts w:asciiTheme="majorHAnsi" w:hAnsiTheme="majorHAnsi" w:cstheme="majorHAnsi"/>
          <w:sz w:val="24"/>
          <w:szCs w:val="24"/>
          <w:lang w:val="ro-RO"/>
        </w:rPr>
        <w:t xml:space="preserve"> 6,9 mil.lei (63,5%) unui alt agent economic rezident</w:t>
      </w:r>
      <w:r w:rsidRPr="00597A25">
        <w:rPr>
          <w:rStyle w:val="FootnoteReference"/>
          <w:rFonts w:asciiTheme="majorHAnsi" w:hAnsiTheme="majorHAnsi" w:cstheme="majorHAnsi"/>
          <w:sz w:val="24"/>
          <w:szCs w:val="24"/>
          <w:lang w:val="ro-RO"/>
        </w:rPr>
        <w:footnoteReference w:id="127"/>
      </w:r>
      <w:r w:rsidRPr="00597A25">
        <w:rPr>
          <w:rFonts w:asciiTheme="majorHAnsi" w:hAnsiTheme="majorHAnsi" w:cstheme="majorHAnsi"/>
          <w:sz w:val="24"/>
          <w:szCs w:val="24"/>
          <w:lang w:val="ro-RO"/>
        </w:rPr>
        <w:t xml:space="preserve">, care execută lucrări de reparație a drumurilor </w:t>
      </w:r>
      <w:r w:rsidR="00BB7E9E" w:rsidRPr="00597A25">
        <w:rPr>
          <w:rFonts w:asciiTheme="majorHAnsi" w:hAnsiTheme="majorHAnsi" w:cstheme="majorHAnsi"/>
          <w:sz w:val="24"/>
          <w:szCs w:val="24"/>
          <w:lang w:val="ro-RO"/>
        </w:rPr>
        <w:t>î</w:t>
      </w:r>
      <w:r w:rsidRPr="00597A25">
        <w:rPr>
          <w:rFonts w:asciiTheme="majorHAnsi" w:hAnsiTheme="majorHAnsi" w:cstheme="majorHAnsi"/>
          <w:sz w:val="24"/>
          <w:szCs w:val="24"/>
          <w:lang w:val="ro-RO"/>
        </w:rPr>
        <w:t>n cadrul unui contract finanțat din împrumut extern. Auditul a stabilit că în anii 2020-2021 agentul economic rezident</w:t>
      </w:r>
      <w:r w:rsidRPr="00597A25">
        <w:rPr>
          <w:rStyle w:val="FootnoteReference"/>
          <w:rFonts w:asciiTheme="majorHAnsi" w:hAnsiTheme="majorHAnsi" w:cstheme="majorHAnsi"/>
          <w:sz w:val="24"/>
          <w:szCs w:val="24"/>
          <w:lang w:val="ro-RO"/>
        </w:rPr>
        <w:footnoteReference w:id="128"/>
      </w:r>
      <w:r w:rsidRPr="00597A25">
        <w:rPr>
          <w:rFonts w:asciiTheme="majorHAnsi" w:hAnsiTheme="majorHAnsi" w:cstheme="majorHAnsi"/>
          <w:sz w:val="24"/>
          <w:szCs w:val="24"/>
          <w:lang w:val="ro-RO"/>
        </w:rPr>
        <w:t xml:space="preserve"> a importat produse petroliere în valoare de 147,4 mil.lei</w:t>
      </w:r>
      <w:r w:rsidR="00282710">
        <w:rPr>
          <w:rFonts w:asciiTheme="majorHAnsi" w:hAnsiTheme="majorHAnsi" w:cstheme="majorHAnsi"/>
          <w:sz w:val="24"/>
          <w:szCs w:val="24"/>
          <w:lang w:val="ro-RO"/>
        </w:rPr>
        <w:t>,</w:t>
      </w:r>
      <w:r w:rsidRPr="00597A25">
        <w:rPr>
          <w:rFonts w:asciiTheme="majorHAnsi" w:hAnsiTheme="majorHAnsi" w:cstheme="majorHAnsi"/>
          <w:sz w:val="24"/>
          <w:szCs w:val="24"/>
          <w:lang w:val="ro-RO"/>
        </w:rPr>
        <w:t xml:space="preserve"> beneficiind de scutiri în sumă de 74,3 mil. lei</w:t>
      </w:r>
      <w:r w:rsidR="00282710">
        <w:rPr>
          <w:rFonts w:asciiTheme="majorHAnsi" w:hAnsiTheme="majorHAnsi" w:cstheme="majorHAnsi"/>
          <w:sz w:val="24"/>
          <w:szCs w:val="24"/>
          <w:lang w:val="ro-RO"/>
        </w:rPr>
        <w:t>,</w:t>
      </w:r>
      <w:r w:rsidRPr="00597A25">
        <w:rPr>
          <w:rFonts w:asciiTheme="majorHAnsi" w:hAnsiTheme="majorHAnsi" w:cstheme="majorHAnsi"/>
          <w:sz w:val="24"/>
          <w:szCs w:val="24"/>
          <w:lang w:val="ro-RO"/>
        </w:rPr>
        <w:t xml:space="preserve"> sau 97,3% din totalul scutirilor acordate la motorină </w:t>
      </w:r>
      <w:r w:rsidR="008E1551" w:rsidRPr="00597A25">
        <w:rPr>
          <w:rFonts w:asciiTheme="majorHAnsi" w:hAnsiTheme="majorHAnsi" w:cstheme="majorHAnsi"/>
          <w:sz w:val="24"/>
          <w:szCs w:val="24"/>
          <w:lang w:val="ro-RO"/>
        </w:rPr>
        <w:t>î</w:t>
      </w:r>
      <w:r w:rsidRPr="00597A25">
        <w:rPr>
          <w:rFonts w:asciiTheme="majorHAnsi" w:hAnsiTheme="majorHAnsi" w:cstheme="majorHAnsi"/>
          <w:sz w:val="24"/>
          <w:szCs w:val="24"/>
          <w:lang w:val="ro-RO"/>
        </w:rPr>
        <w:t>n cadrul proiectelor investiționale.</w:t>
      </w:r>
    </w:p>
    <w:p w14:paraId="3099A21C" w14:textId="3E42752F" w:rsidR="00D625A7" w:rsidRDefault="001C5E08" w:rsidP="000A58B0">
      <w:pPr>
        <w:pStyle w:val="NormalWeb"/>
        <w:shd w:val="clear" w:color="auto" w:fill="FFFFFF"/>
        <w:spacing w:line="276" w:lineRule="auto"/>
        <w:rPr>
          <w:rFonts w:asciiTheme="majorHAnsi" w:hAnsiTheme="majorHAnsi" w:cstheme="majorHAnsi"/>
          <w:color w:val="333333"/>
          <w:shd w:val="clear" w:color="auto" w:fill="FFFFFF"/>
          <w:lang w:val="ro-RO"/>
        </w:rPr>
      </w:pPr>
      <w:r w:rsidRPr="00597A25">
        <w:rPr>
          <w:rFonts w:asciiTheme="majorHAnsi" w:hAnsiTheme="majorHAnsi" w:cstheme="majorHAnsi"/>
          <w:lang w:val="ro-RO"/>
        </w:rPr>
        <w:t xml:space="preserve">Potrivit </w:t>
      </w:r>
      <w:r w:rsidRPr="00597A25">
        <w:rPr>
          <w:rFonts w:asciiTheme="majorHAnsi" w:eastAsia="Times New Roman" w:hAnsiTheme="majorHAnsi" w:cstheme="majorHAnsi"/>
          <w:lang w:val="ro-RO"/>
        </w:rPr>
        <w:t>Regulamentul</w:t>
      </w:r>
      <w:r w:rsidRPr="00597A25">
        <w:rPr>
          <w:rFonts w:asciiTheme="majorHAnsi" w:hAnsiTheme="majorHAnsi" w:cstheme="majorHAnsi"/>
          <w:lang w:val="ro-RO"/>
        </w:rPr>
        <w:t>ui</w:t>
      </w:r>
      <w:r w:rsidRPr="00597A25">
        <w:rPr>
          <w:rFonts w:asciiTheme="majorHAnsi" w:eastAsia="Times New Roman" w:hAnsiTheme="majorHAnsi" w:cstheme="majorHAnsi"/>
          <w:lang w:val="ro-RO"/>
        </w:rPr>
        <w:t xml:space="preserve"> aprobat prin Hotărârea Guvernului nr.974 din 15.08.2016</w:t>
      </w:r>
      <w:r w:rsidRPr="00597A25">
        <w:rPr>
          <w:rStyle w:val="FootnoteReference"/>
          <w:rFonts w:asciiTheme="majorHAnsi" w:hAnsiTheme="majorHAnsi" w:cstheme="majorHAnsi"/>
          <w:lang w:val="ro-RO"/>
        </w:rPr>
        <w:footnoteReference w:id="129"/>
      </w:r>
      <w:r w:rsidRPr="00597A25">
        <w:rPr>
          <w:rFonts w:asciiTheme="majorHAnsi" w:hAnsiTheme="majorHAnsi" w:cstheme="majorHAnsi"/>
          <w:color w:val="333333"/>
          <w:shd w:val="clear" w:color="auto" w:fill="FFFFFF"/>
          <w:lang w:val="ro-RO"/>
        </w:rPr>
        <w:t xml:space="preserve">, valoarea în vamă a mărfurilor importate constituie valoarea de tranzacție, respectiv prețul efectiv plătit sau de plătit pentru mărfuri atunci când acestea sunt vândute pentru export în Republica Moldova. Totodată, în cazul unor vânzări succesive înainte de evaluare, numai ultima vânzare care a condus la introducerea mărfurilor pe teritoriul vamal al Republicii Moldova sau vânzarea care are loc pe </w:t>
      </w:r>
      <w:r w:rsidRPr="00597A25">
        <w:rPr>
          <w:rFonts w:asciiTheme="majorHAnsi" w:hAnsiTheme="majorHAnsi" w:cstheme="majorHAnsi"/>
          <w:color w:val="333333"/>
          <w:shd w:val="clear" w:color="auto" w:fill="FFFFFF"/>
          <w:lang w:val="ro-RO"/>
        </w:rPr>
        <w:lastRenderedPageBreak/>
        <w:t>teritoriul vamal al Republicii Moldova înainte de punerea în liberă circulație a mărfurilor constituie un astfel de indiciu. De menționat că</w:t>
      </w:r>
      <w:r w:rsidR="00D625A7">
        <w:rPr>
          <w:rFonts w:asciiTheme="majorHAnsi" w:hAnsiTheme="majorHAnsi" w:cstheme="majorHAnsi"/>
          <w:color w:val="333333"/>
          <w:shd w:val="clear" w:color="auto" w:fill="FFFFFF"/>
          <w:lang w:val="ro-RO"/>
        </w:rPr>
        <w:t>,</w:t>
      </w:r>
      <w:r w:rsidRPr="00597A25">
        <w:rPr>
          <w:rFonts w:asciiTheme="majorHAnsi" w:hAnsiTheme="majorHAnsi" w:cstheme="majorHAnsi"/>
          <w:color w:val="333333"/>
          <w:shd w:val="clear" w:color="auto" w:fill="FFFFFF"/>
          <w:lang w:val="ro-RO"/>
        </w:rPr>
        <w:t xml:space="preserve"> clauza privind vânzările succesive pe teritoriul vamal al Republicii Moldova înainte de punere </w:t>
      </w:r>
      <w:r w:rsidR="00D625A7">
        <w:rPr>
          <w:rFonts w:asciiTheme="majorHAnsi" w:hAnsiTheme="majorHAnsi" w:cstheme="majorHAnsi"/>
          <w:color w:val="333333"/>
          <w:shd w:val="clear" w:color="auto" w:fill="FFFFFF"/>
          <w:lang w:val="ro-RO"/>
        </w:rPr>
        <w:t>î</w:t>
      </w:r>
      <w:r w:rsidRPr="00597A25">
        <w:rPr>
          <w:rFonts w:asciiTheme="majorHAnsi" w:hAnsiTheme="majorHAnsi" w:cstheme="majorHAnsi"/>
          <w:color w:val="333333"/>
          <w:shd w:val="clear" w:color="auto" w:fill="FFFFFF"/>
          <w:lang w:val="ro-RO"/>
        </w:rPr>
        <w:t xml:space="preserve">n libera circulație a mărfurilor reprezintă vânzări </w:t>
      </w:r>
      <w:r w:rsidR="00D625A7">
        <w:rPr>
          <w:rFonts w:asciiTheme="majorHAnsi" w:hAnsiTheme="majorHAnsi" w:cstheme="majorHAnsi"/>
          <w:color w:val="333333"/>
          <w:shd w:val="clear" w:color="auto" w:fill="FFFFFF"/>
          <w:lang w:val="ro-RO"/>
        </w:rPr>
        <w:t>î</w:t>
      </w:r>
      <w:r w:rsidRPr="00597A25">
        <w:rPr>
          <w:rFonts w:asciiTheme="majorHAnsi" w:hAnsiTheme="majorHAnsi" w:cstheme="majorHAnsi"/>
          <w:color w:val="333333"/>
          <w:shd w:val="clear" w:color="auto" w:fill="FFFFFF"/>
          <w:lang w:val="ro-RO"/>
        </w:rPr>
        <w:t xml:space="preserve">n timp ce marfa se află </w:t>
      </w:r>
      <w:r w:rsidR="00D625A7">
        <w:rPr>
          <w:rFonts w:asciiTheme="majorHAnsi" w:hAnsiTheme="majorHAnsi" w:cstheme="majorHAnsi"/>
          <w:color w:val="333333"/>
          <w:shd w:val="clear" w:color="auto" w:fill="FFFFFF"/>
          <w:lang w:val="ro-RO"/>
        </w:rPr>
        <w:t>î</w:t>
      </w:r>
      <w:r w:rsidRPr="00597A25">
        <w:rPr>
          <w:rFonts w:asciiTheme="majorHAnsi" w:hAnsiTheme="majorHAnsi" w:cstheme="majorHAnsi"/>
          <w:color w:val="333333"/>
          <w:shd w:val="clear" w:color="auto" w:fill="FFFFFF"/>
          <w:lang w:val="ro-RO"/>
        </w:rPr>
        <w:t xml:space="preserve">n depozitare temporară sau plasate sub un alt regim vamal suspensiv </w:t>
      </w:r>
      <w:r w:rsidR="00A95D96" w:rsidRPr="00597A25">
        <w:rPr>
          <w:rFonts w:asciiTheme="majorHAnsi" w:hAnsiTheme="majorHAnsi" w:cstheme="majorHAnsi"/>
          <w:color w:val="333333"/>
          <w:shd w:val="clear" w:color="auto" w:fill="FFFFFF"/>
          <w:lang w:val="ro-RO"/>
        </w:rPr>
        <w:t>î</w:t>
      </w:r>
      <w:r w:rsidRPr="00597A25">
        <w:rPr>
          <w:rFonts w:asciiTheme="majorHAnsi" w:hAnsiTheme="majorHAnsi" w:cstheme="majorHAnsi"/>
          <w:color w:val="333333"/>
          <w:shd w:val="clear" w:color="auto" w:fill="FFFFFF"/>
          <w:lang w:val="ro-RO"/>
        </w:rPr>
        <w:t xml:space="preserve">n cadrul căruia sunt admise vânzările respective. </w:t>
      </w:r>
    </w:p>
    <w:p w14:paraId="10ECCFFC" w14:textId="23CD884D" w:rsidR="00C964C8" w:rsidRPr="00597A25" w:rsidRDefault="00C964C8" w:rsidP="000A58B0">
      <w:pPr>
        <w:pStyle w:val="NormalWeb"/>
        <w:shd w:val="clear" w:color="auto" w:fill="FFFFFF"/>
        <w:spacing w:line="276" w:lineRule="auto"/>
        <w:rPr>
          <w:rFonts w:asciiTheme="majorHAnsi" w:hAnsiTheme="majorHAnsi" w:cstheme="majorHAnsi"/>
          <w:lang w:val="ro-RO"/>
        </w:rPr>
      </w:pPr>
      <w:r w:rsidRPr="00597A25">
        <w:rPr>
          <w:rFonts w:asciiTheme="majorHAnsi" w:hAnsiTheme="majorHAnsi" w:cstheme="majorHAnsi"/>
          <w:lang w:val="ro-RO"/>
        </w:rPr>
        <w:t>Totodată, potrivit cadrului legal</w:t>
      </w:r>
      <w:r w:rsidRPr="00597A25">
        <w:rPr>
          <w:rFonts w:asciiTheme="majorHAnsi" w:hAnsiTheme="majorHAnsi" w:cstheme="majorHAnsi"/>
          <w:vertAlign w:val="superscript"/>
          <w:lang w:val="ro-RO"/>
        </w:rPr>
        <w:footnoteReference w:id="130"/>
      </w:r>
      <w:r w:rsidRPr="00597A25">
        <w:rPr>
          <w:rFonts w:asciiTheme="majorHAnsi" w:hAnsiTheme="majorHAnsi" w:cstheme="majorHAnsi"/>
          <w:lang w:val="ro-RO"/>
        </w:rPr>
        <w:t>, agenții economici nerezidenți care desfășoară activități de întreprinzător integral sau parțial pe teritoriul Republicii Moldova cu o durată mai mare de 3 luni urmează să înregistreze o reprezentanță permanentă și să se înregistreze ca subiect impozabil.</w:t>
      </w:r>
      <w:r w:rsidR="00EA6CA1" w:rsidRPr="00597A25">
        <w:rPr>
          <w:rFonts w:asciiTheme="majorHAnsi" w:hAnsiTheme="majorHAnsi" w:cstheme="majorHAnsi"/>
          <w:lang w:val="ro-RO"/>
        </w:rPr>
        <w:t xml:space="preserve"> Însă de fapt</w:t>
      </w:r>
      <w:r w:rsidR="00D625A7">
        <w:rPr>
          <w:rFonts w:asciiTheme="majorHAnsi" w:hAnsiTheme="majorHAnsi" w:cstheme="majorHAnsi"/>
          <w:lang w:val="ro-RO"/>
        </w:rPr>
        <w:t>,</w:t>
      </w:r>
      <w:r w:rsidR="00EA6CA1" w:rsidRPr="00597A25">
        <w:rPr>
          <w:rFonts w:asciiTheme="majorHAnsi" w:hAnsiTheme="majorHAnsi" w:cstheme="majorHAnsi"/>
          <w:lang w:val="ro-RO"/>
        </w:rPr>
        <w:t xml:space="preserve"> pe teritoriul vamal se permit vânzări succesive cu implicarea agenților economici nerezidenți (din jurisdicții care nu implementează standarde internaționale de transparență), neînregistrați ca subiecți impozabili</w:t>
      </w:r>
      <w:r w:rsidR="00D625A7">
        <w:rPr>
          <w:rFonts w:asciiTheme="majorHAnsi" w:hAnsiTheme="majorHAnsi" w:cstheme="majorHAnsi"/>
          <w:lang w:val="ro-RO"/>
        </w:rPr>
        <w:t>,</w:t>
      </w:r>
      <w:r w:rsidR="00EA6CA1" w:rsidRPr="00597A25">
        <w:rPr>
          <w:rFonts w:asciiTheme="majorHAnsi" w:hAnsiTheme="majorHAnsi" w:cstheme="majorHAnsi"/>
          <w:lang w:val="ro-RO"/>
        </w:rPr>
        <w:t xml:space="preserve"> fapt ce generează pasibile evaziuni fiscale și nu </w:t>
      </w:r>
      <w:r w:rsidR="00EA6CA1" w:rsidRPr="00597A25">
        <w:rPr>
          <w:rFonts w:asciiTheme="majorHAnsi" w:eastAsia="Times New Roman" w:hAnsiTheme="majorHAnsi" w:cstheme="majorHAnsi"/>
          <w:lang w:val="ro-RO"/>
        </w:rPr>
        <w:t xml:space="preserve">contribuie la prevenirea și combaterea spălării banilor. </w:t>
      </w:r>
      <w:r w:rsidRPr="00597A25">
        <w:rPr>
          <w:rFonts w:asciiTheme="majorHAnsi" w:hAnsiTheme="majorHAnsi" w:cstheme="majorHAnsi"/>
          <w:lang w:val="ro-RO"/>
        </w:rPr>
        <w:t xml:space="preserve">Tranzacțiile respective </w:t>
      </w:r>
      <w:r w:rsidRPr="00597A25">
        <w:rPr>
          <w:rFonts w:asciiTheme="majorHAnsi" w:eastAsia="Times New Roman" w:hAnsiTheme="majorHAnsi" w:cstheme="majorHAnsi"/>
          <w:lang w:val="ro-RO"/>
        </w:rPr>
        <w:t>a</w:t>
      </w:r>
      <w:r w:rsidR="00D625A7">
        <w:rPr>
          <w:rFonts w:asciiTheme="majorHAnsi" w:eastAsia="Times New Roman" w:hAnsiTheme="majorHAnsi" w:cstheme="majorHAnsi"/>
          <w:lang w:val="ro-RO"/>
        </w:rPr>
        <w:t>u</w:t>
      </w:r>
      <w:r w:rsidRPr="00597A25">
        <w:rPr>
          <w:rFonts w:asciiTheme="majorHAnsi" w:eastAsia="Times New Roman" w:hAnsiTheme="majorHAnsi" w:cstheme="majorHAnsi"/>
          <w:lang w:val="ro-RO"/>
        </w:rPr>
        <w:t xml:space="preserve"> condus la majorarea neregulamentară a valorii în vamă a unor mărfuri scutite de drepturi de import, </w:t>
      </w:r>
      <w:r w:rsidRPr="00597A25">
        <w:rPr>
          <w:rFonts w:asciiTheme="majorHAnsi" w:hAnsiTheme="majorHAnsi" w:cstheme="majorHAnsi"/>
          <w:lang w:val="ro-RO"/>
        </w:rPr>
        <w:t>destinate realizării proiectelor de asistență tehnică și finanțate din contul granturilor/împrumuturilor externe, cu cauzarea un</w:t>
      </w:r>
      <w:r w:rsidR="00EA6CA1" w:rsidRPr="00597A25">
        <w:rPr>
          <w:rFonts w:asciiTheme="majorHAnsi" w:hAnsiTheme="majorHAnsi" w:cstheme="majorHAnsi"/>
          <w:lang w:val="ro-RO"/>
        </w:rPr>
        <w:t>or prejudicii bugetului de stat</w:t>
      </w:r>
      <w:r w:rsidRPr="00597A25">
        <w:rPr>
          <w:rFonts w:asciiTheme="majorHAnsi" w:eastAsia="Times New Roman" w:hAnsiTheme="majorHAnsi" w:cstheme="majorHAnsi"/>
          <w:lang w:val="ro-RO"/>
        </w:rPr>
        <w:t>.</w:t>
      </w:r>
    </w:p>
    <w:p w14:paraId="67F3B8C8" w14:textId="77777777" w:rsidR="001C5E08" w:rsidRPr="00597A25" w:rsidRDefault="001C5E08" w:rsidP="00C065DB">
      <w:pPr>
        <w:spacing w:after="120"/>
        <w:jc w:val="both"/>
        <w:rPr>
          <w:rFonts w:asciiTheme="majorHAnsi" w:hAnsiTheme="majorHAnsi" w:cstheme="majorHAnsi"/>
          <w:b/>
          <w:i/>
          <w:sz w:val="24"/>
          <w:szCs w:val="24"/>
          <w:lang w:val="ro-RO"/>
        </w:rPr>
      </w:pPr>
    </w:p>
    <w:p w14:paraId="0C04C061" w14:textId="1EF2B9FB" w:rsidR="00D3540D" w:rsidRPr="00D21EAB" w:rsidRDefault="00105A70" w:rsidP="00740D6C">
      <w:pPr>
        <w:spacing w:after="120"/>
        <w:ind w:firstLine="567"/>
        <w:jc w:val="both"/>
        <w:outlineLvl w:val="2"/>
        <w:rPr>
          <w:rFonts w:asciiTheme="majorHAnsi" w:hAnsiTheme="majorHAnsi" w:cstheme="majorHAnsi"/>
          <w:b/>
          <w:sz w:val="24"/>
          <w:szCs w:val="24"/>
          <w:lang w:val="ro-RO"/>
        </w:rPr>
      </w:pPr>
      <w:bookmarkStart w:id="41" w:name="_Toc114567899"/>
      <w:r w:rsidRPr="00D21EAB">
        <w:rPr>
          <w:rFonts w:asciiTheme="majorHAnsi" w:hAnsiTheme="majorHAnsi" w:cstheme="majorHAnsi"/>
          <w:b/>
          <w:sz w:val="24"/>
          <w:szCs w:val="24"/>
          <w:lang w:val="ro-RO"/>
        </w:rPr>
        <w:t xml:space="preserve">4.2.5 . </w:t>
      </w:r>
      <w:r w:rsidR="009547DD" w:rsidRPr="00D21EAB">
        <w:rPr>
          <w:rFonts w:asciiTheme="majorHAnsi" w:hAnsiTheme="majorHAnsi" w:cstheme="majorHAnsi"/>
          <w:b/>
          <w:sz w:val="24"/>
          <w:szCs w:val="24"/>
          <w:lang w:val="ro-RO"/>
        </w:rPr>
        <w:t>La declararea</w:t>
      </w:r>
      <w:r w:rsidR="00BC6AC6" w:rsidRPr="00D21EAB">
        <w:rPr>
          <w:rFonts w:asciiTheme="majorHAnsi" w:hAnsiTheme="majorHAnsi" w:cstheme="majorHAnsi"/>
          <w:b/>
          <w:sz w:val="24"/>
          <w:szCs w:val="24"/>
          <w:lang w:val="ro-RO"/>
        </w:rPr>
        <w:t xml:space="preserve"> electronică a</w:t>
      </w:r>
      <w:r w:rsidR="009547DD" w:rsidRPr="00D21EAB">
        <w:rPr>
          <w:rFonts w:asciiTheme="majorHAnsi" w:hAnsiTheme="majorHAnsi" w:cstheme="majorHAnsi"/>
          <w:b/>
          <w:sz w:val="24"/>
          <w:szCs w:val="24"/>
          <w:lang w:val="ro-RO"/>
        </w:rPr>
        <w:t xml:space="preserve"> unor mărfuri cu facilități fiscale și vamale</w:t>
      </w:r>
      <w:r w:rsidR="00D625A7">
        <w:rPr>
          <w:rFonts w:asciiTheme="majorHAnsi" w:hAnsiTheme="majorHAnsi" w:cstheme="majorHAnsi"/>
          <w:b/>
          <w:sz w:val="24"/>
          <w:szCs w:val="24"/>
          <w:lang w:val="ro-RO"/>
        </w:rPr>
        <w:t>,</w:t>
      </w:r>
      <w:r w:rsidR="009547DD" w:rsidRPr="00D21EAB">
        <w:rPr>
          <w:rFonts w:asciiTheme="majorHAnsi" w:hAnsiTheme="majorHAnsi" w:cstheme="majorHAnsi"/>
          <w:b/>
          <w:sz w:val="24"/>
          <w:szCs w:val="24"/>
          <w:lang w:val="ro-RO"/>
        </w:rPr>
        <w:t xml:space="preserve"> și anume a </w:t>
      </w:r>
      <w:r w:rsidR="002F402A" w:rsidRPr="00D21EAB">
        <w:rPr>
          <w:rFonts w:asciiTheme="majorHAnsi" w:hAnsiTheme="majorHAnsi" w:cstheme="majorHAnsi"/>
          <w:b/>
          <w:sz w:val="24"/>
          <w:szCs w:val="24"/>
          <w:lang w:val="ro-RO"/>
        </w:rPr>
        <w:t>teste</w:t>
      </w:r>
      <w:r w:rsidR="009547DD" w:rsidRPr="00D21EAB">
        <w:rPr>
          <w:rFonts w:asciiTheme="majorHAnsi" w:hAnsiTheme="majorHAnsi" w:cstheme="majorHAnsi"/>
          <w:b/>
          <w:sz w:val="24"/>
          <w:szCs w:val="24"/>
          <w:lang w:val="ro-RO"/>
        </w:rPr>
        <w:t>lor</w:t>
      </w:r>
      <w:r w:rsidR="002F402A" w:rsidRPr="00D21EAB">
        <w:rPr>
          <w:rFonts w:asciiTheme="majorHAnsi" w:hAnsiTheme="majorHAnsi" w:cstheme="majorHAnsi"/>
          <w:b/>
          <w:sz w:val="24"/>
          <w:szCs w:val="24"/>
          <w:lang w:val="ro-RO"/>
        </w:rPr>
        <w:t xml:space="preserve"> rapide de diagnostic pentru detectarea SARS-CoV-2</w:t>
      </w:r>
      <w:r w:rsidR="00D625A7">
        <w:rPr>
          <w:rFonts w:asciiTheme="majorHAnsi" w:hAnsiTheme="majorHAnsi" w:cstheme="majorHAnsi"/>
          <w:b/>
          <w:sz w:val="24"/>
          <w:szCs w:val="24"/>
          <w:lang w:val="ro-RO"/>
        </w:rPr>
        <w:t>,</w:t>
      </w:r>
      <w:r w:rsidR="009547DD" w:rsidRPr="00D21EAB">
        <w:rPr>
          <w:rFonts w:asciiTheme="majorHAnsi" w:hAnsiTheme="majorHAnsi" w:cstheme="majorHAnsi"/>
          <w:b/>
          <w:sz w:val="24"/>
          <w:szCs w:val="24"/>
          <w:lang w:val="ro-RO"/>
        </w:rPr>
        <w:t xml:space="preserve"> la declarați</w:t>
      </w:r>
      <w:r w:rsidR="00D625A7">
        <w:rPr>
          <w:rFonts w:asciiTheme="majorHAnsi" w:hAnsiTheme="majorHAnsi" w:cstheme="majorHAnsi"/>
          <w:b/>
          <w:sz w:val="24"/>
          <w:szCs w:val="24"/>
          <w:lang w:val="ro-RO"/>
        </w:rPr>
        <w:t>a</w:t>
      </w:r>
      <w:r w:rsidR="009547DD" w:rsidRPr="00D21EAB">
        <w:rPr>
          <w:rFonts w:asciiTheme="majorHAnsi" w:hAnsiTheme="majorHAnsi" w:cstheme="majorHAnsi"/>
          <w:b/>
          <w:sz w:val="24"/>
          <w:szCs w:val="24"/>
          <w:lang w:val="ro-RO"/>
        </w:rPr>
        <w:t xml:space="preserve"> vamală de import nu au fost atașate unele documente care justifică cheltuielile de transport.</w:t>
      </w:r>
      <w:bookmarkEnd w:id="41"/>
    </w:p>
    <w:p w14:paraId="2D54F60C" w14:textId="37DA84FB" w:rsidR="00CD3763" w:rsidRPr="00EF31CC" w:rsidRDefault="009547DD" w:rsidP="00C065DB">
      <w:pPr>
        <w:spacing w:after="120"/>
        <w:jc w:val="both"/>
        <w:rPr>
          <w:rFonts w:asciiTheme="majorHAnsi" w:hAnsiTheme="majorHAnsi" w:cstheme="majorHAnsi"/>
          <w:sz w:val="24"/>
          <w:szCs w:val="24"/>
          <w:lang w:val="ro-MD"/>
        </w:rPr>
      </w:pPr>
      <w:r w:rsidRPr="00597A25">
        <w:rPr>
          <w:rFonts w:asciiTheme="majorHAnsi" w:hAnsiTheme="majorHAnsi" w:cstheme="majorHAnsi"/>
          <w:sz w:val="24"/>
          <w:szCs w:val="24"/>
          <w:lang w:val="ro-RO"/>
        </w:rPr>
        <w:t xml:space="preserve">Auditul a </w:t>
      </w:r>
      <w:r w:rsidR="00C065DB" w:rsidRPr="00597A25">
        <w:rPr>
          <w:rFonts w:asciiTheme="majorHAnsi" w:hAnsiTheme="majorHAnsi" w:cstheme="majorHAnsi"/>
          <w:sz w:val="24"/>
          <w:szCs w:val="24"/>
          <w:lang w:val="ro-RO"/>
        </w:rPr>
        <w:t>constatat că</w:t>
      </w:r>
      <w:r w:rsidR="00D625A7">
        <w:rPr>
          <w:rFonts w:asciiTheme="majorHAnsi" w:hAnsiTheme="majorHAnsi" w:cstheme="majorHAnsi"/>
          <w:sz w:val="24"/>
          <w:szCs w:val="24"/>
          <w:lang w:val="ro-RO"/>
        </w:rPr>
        <w:t>,</w:t>
      </w:r>
      <w:r w:rsidR="00C065DB" w:rsidRPr="00597A25">
        <w:rPr>
          <w:rFonts w:asciiTheme="majorHAnsi" w:hAnsiTheme="majorHAnsi" w:cstheme="majorHAnsi"/>
          <w:sz w:val="24"/>
          <w:szCs w:val="24"/>
          <w:lang w:val="ro-RO"/>
        </w:rPr>
        <w:t xml:space="preserve"> </w:t>
      </w:r>
      <w:r w:rsidR="00CD3763" w:rsidRPr="00597A25">
        <w:rPr>
          <w:rFonts w:asciiTheme="majorHAnsi" w:hAnsiTheme="majorHAnsi" w:cstheme="majorHAnsi"/>
          <w:sz w:val="24"/>
          <w:szCs w:val="24"/>
          <w:lang w:val="ro-RO"/>
        </w:rPr>
        <w:t>conform declarației vamale</w:t>
      </w:r>
      <w:r w:rsidR="00CD3763" w:rsidRPr="00597A25">
        <w:rPr>
          <w:rStyle w:val="FootnoteReference"/>
          <w:rFonts w:asciiTheme="majorHAnsi" w:hAnsiTheme="majorHAnsi" w:cstheme="majorHAnsi"/>
          <w:sz w:val="24"/>
          <w:szCs w:val="24"/>
          <w:lang w:val="ro-RO"/>
        </w:rPr>
        <w:footnoteReference w:id="131"/>
      </w:r>
      <w:r w:rsidR="00D625A7">
        <w:rPr>
          <w:rFonts w:asciiTheme="majorHAnsi" w:hAnsiTheme="majorHAnsi" w:cstheme="majorHAnsi"/>
          <w:sz w:val="24"/>
          <w:szCs w:val="24"/>
          <w:lang w:val="ro-RO"/>
        </w:rPr>
        <w:t>,</w:t>
      </w:r>
      <w:r w:rsidR="00CD3763" w:rsidRPr="00597A25">
        <w:rPr>
          <w:rFonts w:asciiTheme="majorHAnsi" w:hAnsiTheme="majorHAnsi" w:cstheme="majorHAnsi"/>
          <w:sz w:val="24"/>
          <w:szCs w:val="24"/>
          <w:lang w:val="ro-RO"/>
        </w:rPr>
        <w:t xml:space="preserve"> </w:t>
      </w:r>
      <w:r w:rsidRPr="00597A25">
        <w:rPr>
          <w:rFonts w:asciiTheme="majorHAnsi" w:hAnsiTheme="majorHAnsi" w:cstheme="majorHAnsi"/>
          <w:sz w:val="24"/>
          <w:szCs w:val="24"/>
          <w:lang w:val="ro-RO"/>
        </w:rPr>
        <w:t>un agent economic rezident</w:t>
      </w:r>
      <w:r w:rsidRPr="00597A25">
        <w:rPr>
          <w:rStyle w:val="FootnoteReference"/>
          <w:rFonts w:asciiTheme="majorHAnsi" w:hAnsiTheme="majorHAnsi" w:cstheme="majorHAnsi"/>
          <w:sz w:val="24"/>
          <w:szCs w:val="24"/>
          <w:lang w:val="ro-RO"/>
        </w:rPr>
        <w:footnoteReference w:id="132"/>
      </w:r>
      <w:r w:rsidRPr="00597A25">
        <w:rPr>
          <w:rFonts w:asciiTheme="majorHAnsi" w:hAnsiTheme="majorHAnsi" w:cstheme="majorHAnsi"/>
          <w:sz w:val="24"/>
          <w:szCs w:val="24"/>
          <w:lang w:val="ro-RO"/>
        </w:rPr>
        <w:t xml:space="preserve"> </w:t>
      </w:r>
      <w:r w:rsidR="00CD3763" w:rsidRPr="00597A25">
        <w:rPr>
          <w:rFonts w:asciiTheme="majorHAnsi" w:hAnsiTheme="majorHAnsi" w:cstheme="majorHAnsi"/>
          <w:sz w:val="24"/>
          <w:szCs w:val="24"/>
          <w:lang w:val="ro-RO"/>
        </w:rPr>
        <w:t>a importat</w:t>
      </w:r>
      <w:r w:rsidR="00C83F5E" w:rsidRPr="00597A25">
        <w:rPr>
          <w:rFonts w:asciiTheme="majorHAnsi" w:hAnsiTheme="majorHAnsi" w:cstheme="majorHAnsi"/>
          <w:sz w:val="24"/>
          <w:szCs w:val="24"/>
          <w:lang w:val="ro-RO"/>
        </w:rPr>
        <w:t xml:space="preserve"> </w:t>
      </w:r>
      <w:r w:rsidRPr="00597A25">
        <w:rPr>
          <w:rFonts w:asciiTheme="majorHAnsi" w:hAnsiTheme="majorHAnsi" w:cstheme="majorHAnsi"/>
          <w:sz w:val="24"/>
          <w:szCs w:val="24"/>
          <w:lang w:val="ro-RO"/>
        </w:rPr>
        <w:t>din China</w:t>
      </w:r>
      <w:r w:rsidR="00D625A7">
        <w:rPr>
          <w:rFonts w:asciiTheme="majorHAnsi" w:hAnsiTheme="majorHAnsi" w:cstheme="majorHAnsi"/>
          <w:sz w:val="24"/>
          <w:szCs w:val="24"/>
          <w:lang w:val="ro-RO"/>
        </w:rPr>
        <w:t>,</w:t>
      </w:r>
      <w:r w:rsidRPr="00597A25">
        <w:rPr>
          <w:rFonts w:asciiTheme="majorHAnsi" w:hAnsiTheme="majorHAnsi" w:cstheme="majorHAnsi"/>
          <w:sz w:val="24"/>
          <w:szCs w:val="24"/>
          <w:lang w:val="ro-RO"/>
        </w:rPr>
        <w:t xml:space="preserve"> </w:t>
      </w:r>
      <w:r w:rsidR="00C83F5E" w:rsidRPr="00597A25">
        <w:rPr>
          <w:rFonts w:asciiTheme="majorHAnsi" w:hAnsiTheme="majorHAnsi" w:cstheme="majorHAnsi"/>
          <w:sz w:val="24"/>
          <w:szCs w:val="24"/>
          <w:lang w:val="ro-RO"/>
        </w:rPr>
        <w:t>cu facilități fiscale și vamale</w:t>
      </w:r>
      <w:r w:rsidR="00C83F5E" w:rsidRPr="00597A25">
        <w:rPr>
          <w:rStyle w:val="FootnoteReference"/>
          <w:rFonts w:asciiTheme="majorHAnsi" w:hAnsiTheme="majorHAnsi" w:cstheme="majorHAnsi"/>
          <w:sz w:val="24"/>
          <w:szCs w:val="24"/>
          <w:lang w:val="ro-RO"/>
        </w:rPr>
        <w:footnoteReference w:id="133"/>
      </w:r>
      <w:r w:rsidR="00D625A7">
        <w:rPr>
          <w:rFonts w:asciiTheme="majorHAnsi" w:hAnsiTheme="majorHAnsi" w:cstheme="majorHAnsi"/>
          <w:sz w:val="24"/>
          <w:szCs w:val="24"/>
          <w:lang w:val="ro-RO"/>
        </w:rPr>
        <w:t>,</w:t>
      </w:r>
      <w:r w:rsidR="00D23C54" w:rsidRPr="00597A25">
        <w:rPr>
          <w:rFonts w:asciiTheme="majorHAnsi" w:hAnsiTheme="majorHAnsi" w:cstheme="majorHAnsi"/>
          <w:sz w:val="24"/>
          <w:szCs w:val="24"/>
          <w:lang w:val="ro-RO"/>
        </w:rPr>
        <w:t xml:space="preserve"> </w:t>
      </w:r>
      <w:r w:rsidR="005D6CD9" w:rsidRPr="00597A25">
        <w:rPr>
          <w:rFonts w:asciiTheme="majorHAnsi" w:hAnsiTheme="majorHAnsi" w:cstheme="majorHAnsi"/>
          <w:sz w:val="24"/>
          <w:szCs w:val="24"/>
          <w:lang w:val="ro-RO"/>
        </w:rPr>
        <w:t xml:space="preserve">700 mii de teste rapide de diagnostic pentru detectarea SARS-CoV-2, cu valoarea </w:t>
      </w:r>
      <w:r w:rsidR="0080187F" w:rsidRPr="00597A25">
        <w:rPr>
          <w:rFonts w:asciiTheme="majorHAnsi" w:hAnsiTheme="majorHAnsi" w:cstheme="majorHAnsi"/>
          <w:sz w:val="24"/>
          <w:szCs w:val="24"/>
          <w:lang w:val="ro-RO"/>
        </w:rPr>
        <w:t>în vamă</w:t>
      </w:r>
      <w:r w:rsidR="00FA7B46" w:rsidRPr="00597A25">
        <w:rPr>
          <w:rFonts w:asciiTheme="majorHAnsi" w:hAnsiTheme="majorHAnsi" w:cstheme="majorHAnsi"/>
          <w:sz w:val="24"/>
          <w:szCs w:val="24"/>
          <w:lang w:val="ro-RO"/>
        </w:rPr>
        <w:t xml:space="preserve"> a mărfii în sumă </w:t>
      </w:r>
      <w:r w:rsidR="0080187F" w:rsidRPr="00597A25">
        <w:rPr>
          <w:rFonts w:asciiTheme="majorHAnsi" w:hAnsiTheme="majorHAnsi" w:cstheme="majorHAnsi"/>
          <w:sz w:val="24"/>
          <w:szCs w:val="24"/>
          <w:lang w:val="ro-RO"/>
        </w:rPr>
        <w:t>de 455,0 mii dolari SUA, echivalent</w:t>
      </w:r>
      <w:r w:rsidR="00D625A7">
        <w:rPr>
          <w:rFonts w:asciiTheme="majorHAnsi" w:hAnsiTheme="majorHAnsi" w:cstheme="majorHAnsi"/>
          <w:sz w:val="24"/>
          <w:szCs w:val="24"/>
          <w:lang w:val="ro-RO"/>
        </w:rPr>
        <w:t>ul</w:t>
      </w:r>
      <w:r w:rsidR="0080187F" w:rsidRPr="00597A25">
        <w:rPr>
          <w:rFonts w:asciiTheme="majorHAnsi" w:hAnsiTheme="majorHAnsi" w:cstheme="majorHAnsi"/>
          <w:sz w:val="24"/>
          <w:szCs w:val="24"/>
          <w:lang w:val="ro-RO"/>
        </w:rPr>
        <w:t xml:space="preserve"> </w:t>
      </w:r>
      <w:r w:rsidR="00D625A7">
        <w:rPr>
          <w:rFonts w:asciiTheme="majorHAnsi" w:hAnsiTheme="majorHAnsi" w:cstheme="majorHAnsi"/>
          <w:sz w:val="24"/>
          <w:szCs w:val="24"/>
          <w:lang w:val="ro-RO"/>
        </w:rPr>
        <w:t>a</w:t>
      </w:r>
      <w:r w:rsidR="0080187F" w:rsidRPr="00597A25">
        <w:rPr>
          <w:rFonts w:asciiTheme="majorHAnsi" w:hAnsiTheme="majorHAnsi" w:cstheme="majorHAnsi"/>
          <w:sz w:val="24"/>
          <w:szCs w:val="24"/>
          <w:lang w:val="ro-RO"/>
        </w:rPr>
        <w:t xml:space="preserve"> </w:t>
      </w:r>
      <w:r w:rsidR="00CD3763" w:rsidRPr="00597A25">
        <w:rPr>
          <w:rFonts w:asciiTheme="majorHAnsi" w:hAnsiTheme="majorHAnsi" w:cstheme="majorHAnsi"/>
          <w:sz w:val="24"/>
          <w:szCs w:val="24"/>
          <w:lang w:val="ro-RO"/>
        </w:rPr>
        <w:t>8</w:t>
      </w:r>
      <w:r w:rsidR="00D625A7">
        <w:rPr>
          <w:rFonts w:asciiTheme="majorHAnsi" w:hAnsiTheme="majorHAnsi" w:cstheme="majorHAnsi"/>
          <w:sz w:val="24"/>
          <w:szCs w:val="24"/>
          <w:lang w:val="ro-RO"/>
        </w:rPr>
        <w:t>.</w:t>
      </w:r>
      <w:r w:rsidR="00CD3763" w:rsidRPr="00597A25">
        <w:rPr>
          <w:rFonts w:asciiTheme="majorHAnsi" w:hAnsiTheme="majorHAnsi" w:cstheme="majorHAnsi"/>
          <w:sz w:val="24"/>
          <w:szCs w:val="24"/>
          <w:lang w:val="ro-RO"/>
        </w:rPr>
        <w:t>032,6 mii lei</w:t>
      </w:r>
      <w:r w:rsidR="00993FCD" w:rsidRPr="00597A25">
        <w:rPr>
          <w:rFonts w:asciiTheme="majorHAnsi" w:hAnsiTheme="majorHAnsi" w:cstheme="majorHAnsi"/>
          <w:sz w:val="24"/>
          <w:szCs w:val="24"/>
          <w:lang w:val="ro-RO"/>
        </w:rPr>
        <w:t>, confirmată prin</w:t>
      </w:r>
      <w:r w:rsidR="00CC79BC" w:rsidRPr="00597A25">
        <w:rPr>
          <w:rFonts w:asciiTheme="majorHAnsi" w:hAnsiTheme="majorHAnsi" w:cstheme="majorHAnsi"/>
          <w:sz w:val="24"/>
          <w:szCs w:val="24"/>
          <w:lang w:val="ro-RO"/>
        </w:rPr>
        <w:t xml:space="preserve"> factura comercială (invoce) și</w:t>
      </w:r>
      <w:r w:rsidR="00993FCD" w:rsidRPr="00597A25">
        <w:rPr>
          <w:rFonts w:asciiTheme="majorHAnsi" w:hAnsiTheme="majorHAnsi" w:cstheme="majorHAnsi"/>
          <w:sz w:val="24"/>
          <w:szCs w:val="24"/>
          <w:lang w:val="ro-RO"/>
        </w:rPr>
        <w:t xml:space="preserve"> dispozițiile de plată atașate la declarația vamală</w:t>
      </w:r>
      <w:r w:rsidR="002F3A57" w:rsidRPr="00597A25">
        <w:rPr>
          <w:rFonts w:asciiTheme="majorHAnsi" w:hAnsiTheme="majorHAnsi" w:cstheme="majorHAnsi"/>
          <w:sz w:val="24"/>
          <w:szCs w:val="24"/>
          <w:lang w:val="ro-RO"/>
        </w:rPr>
        <w:t>. Ulterior</w:t>
      </w:r>
      <w:r w:rsidR="00176A70" w:rsidRPr="00597A25">
        <w:rPr>
          <w:rFonts w:asciiTheme="majorHAnsi" w:hAnsiTheme="majorHAnsi" w:cstheme="majorHAnsi"/>
          <w:sz w:val="24"/>
          <w:szCs w:val="24"/>
          <w:lang w:val="ro-RO"/>
        </w:rPr>
        <w:t>,</w:t>
      </w:r>
      <w:r w:rsidR="002F3A57" w:rsidRPr="00597A25">
        <w:rPr>
          <w:rFonts w:asciiTheme="majorHAnsi" w:hAnsiTheme="majorHAnsi" w:cstheme="majorHAnsi"/>
          <w:sz w:val="24"/>
          <w:szCs w:val="24"/>
          <w:lang w:val="ro-RO"/>
        </w:rPr>
        <w:t xml:space="preserve"> </w:t>
      </w:r>
      <w:r w:rsidR="0008358F" w:rsidRPr="00597A25">
        <w:rPr>
          <w:rFonts w:asciiTheme="majorHAnsi" w:hAnsiTheme="majorHAnsi" w:cstheme="majorHAnsi"/>
          <w:sz w:val="24"/>
          <w:szCs w:val="24"/>
          <w:lang w:val="ro-RO"/>
        </w:rPr>
        <w:t>organul vamal</w:t>
      </w:r>
      <w:r w:rsidR="00D625A7">
        <w:rPr>
          <w:rFonts w:asciiTheme="majorHAnsi" w:hAnsiTheme="majorHAnsi" w:cstheme="majorHAnsi"/>
          <w:sz w:val="24"/>
          <w:szCs w:val="24"/>
          <w:lang w:val="ro-RO"/>
        </w:rPr>
        <w:t>,</w:t>
      </w:r>
      <w:r w:rsidR="0008358F" w:rsidRPr="00597A25">
        <w:rPr>
          <w:rFonts w:asciiTheme="majorHAnsi" w:hAnsiTheme="majorHAnsi" w:cstheme="majorHAnsi"/>
          <w:sz w:val="24"/>
          <w:szCs w:val="24"/>
          <w:lang w:val="ro-RO"/>
        </w:rPr>
        <w:t xml:space="preserve"> </w:t>
      </w:r>
      <w:r w:rsidR="002F3A57" w:rsidRPr="00597A25">
        <w:rPr>
          <w:rFonts w:asciiTheme="majorHAnsi" w:hAnsiTheme="majorHAnsi" w:cstheme="majorHAnsi"/>
          <w:sz w:val="24"/>
          <w:szCs w:val="24"/>
          <w:lang w:val="ro-RO"/>
        </w:rPr>
        <w:t>în lipsa documentelor justificative</w:t>
      </w:r>
      <w:r w:rsidR="00993FCD" w:rsidRPr="00597A25">
        <w:rPr>
          <w:rStyle w:val="FootnoteReference"/>
          <w:rFonts w:asciiTheme="majorHAnsi" w:hAnsiTheme="majorHAnsi" w:cstheme="majorHAnsi"/>
          <w:sz w:val="24"/>
          <w:szCs w:val="24"/>
          <w:lang w:val="ro-RO"/>
        </w:rPr>
        <w:footnoteReference w:id="134"/>
      </w:r>
      <w:r w:rsidR="00D625A7">
        <w:rPr>
          <w:rFonts w:asciiTheme="majorHAnsi" w:hAnsiTheme="majorHAnsi" w:cstheme="majorHAnsi"/>
          <w:sz w:val="24"/>
          <w:szCs w:val="24"/>
          <w:lang w:val="ro-RO"/>
        </w:rPr>
        <w:t>,</w:t>
      </w:r>
      <w:r w:rsidR="00993FCD" w:rsidRPr="00597A25">
        <w:rPr>
          <w:rFonts w:asciiTheme="majorHAnsi" w:hAnsiTheme="majorHAnsi" w:cstheme="majorHAnsi"/>
          <w:sz w:val="24"/>
          <w:szCs w:val="24"/>
          <w:lang w:val="ro-RO"/>
        </w:rPr>
        <w:t xml:space="preserve"> </w:t>
      </w:r>
      <w:r w:rsidR="002F3A57" w:rsidRPr="00597A25">
        <w:rPr>
          <w:rFonts w:asciiTheme="majorHAnsi" w:hAnsiTheme="majorHAnsi" w:cstheme="majorHAnsi"/>
          <w:sz w:val="24"/>
          <w:szCs w:val="24"/>
          <w:lang w:val="ro-RO"/>
        </w:rPr>
        <w:t xml:space="preserve">și anume a </w:t>
      </w:r>
      <w:r w:rsidR="00993FCD" w:rsidRPr="00597A25">
        <w:rPr>
          <w:rFonts w:asciiTheme="majorHAnsi" w:eastAsia="Times New Roman" w:hAnsiTheme="majorHAnsi" w:cstheme="majorHAnsi"/>
          <w:sz w:val="24"/>
          <w:szCs w:val="24"/>
          <w:lang w:val="ro-RO"/>
        </w:rPr>
        <w:t>scrisorii de trăsură Air Waybili (fraht) și</w:t>
      </w:r>
      <w:r w:rsidR="00176A70" w:rsidRPr="00597A25">
        <w:rPr>
          <w:rFonts w:asciiTheme="majorHAnsi" w:eastAsia="Times New Roman" w:hAnsiTheme="majorHAnsi" w:cstheme="majorHAnsi"/>
          <w:sz w:val="24"/>
          <w:szCs w:val="24"/>
          <w:lang w:val="ro-RO"/>
        </w:rPr>
        <w:t xml:space="preserve"> a</w:t>
      </w:r>
      <w:r w:rsidR="00993FCD" w:rsidRPr="00597A25">
        <w:rPr>
          <w:rFonts w:asciiTheme="majorHAnsi" w:eastAsia="Times New Roman" w:hAnsiTheme="majorHAnsi" w:cstheme="majorHAnsi"/>
          <w:sz w:val="24"/>
          <w:szCs w:val="24"/>
          <w:lang w:val="ro-RO"/>
        </w:rPr>
        <w:t xml:space="preserve"> </w:t>
      </w:r>
      <w:r w:rsidR="002F3A57" w:rsidRPr="00597A25">
        <w:rPr>
          <w:rFonts w:asciiTheme="majorHAnsi" w:hAnsiTheme="majorHAnsi" w:cstheme="majorHAnsi"/>
          <w:sz w:val="24"/>
          <w:szCs w:val="24"/>
          <w:lang w:val="ro-RO"/>
        </w:rPr>
        <w:t>dispoziției de plată</w:t>
      </w:r>
      <w:r w:rsidR="00D625A7">
        <w:rPr>
          <w:rFonts w:asciiTheme="majorHAnsi" w:hAnsiTheme="majorHAnsi" w:cstheme="majorHAnsi"/>
          <w:sz w:val="24"/>
          <w:szCs w:val="24"/>
          <w:lang w:val="ro-RO"/>
        </w:rPr>
        <w:t>,</w:t>
      </w:r>
      <w:r w:rsidR="002F3A57" w:rsidRPr="00597A25">
        <w:rPr>
          <w:rFonts w:asciiTheme="majorHAnsi" w:hAnsiTheme="majorHAnsi" w:cstheme="majorHAnsi"/>
          <w:sz w:val="24"/>
          <w:szCs w:val="24"/>
          <w:lang w:val="ro-RO"/>
        </w:rPr>
        <w:t xml:space="preserve"> </w:t>
      </w:r>
      <w:r w:rsidR="0008358F" w:rsidRPr="00597A25">
        <w:rPr>
          <w:rFonts w:asciiTheme="majorHAnsi" w:hAnsiTheme="majorHAnsi" w:cstheme="majorHAnsi"/>
          <w:sz w:val="24"/>
          <w:szCs w:val="24"/>
          <w:lang w:val="ro-RO"/>
        </w:rPr>
        <w:t xml:space="preserve">a acceptat cheltuieli de transport </w:t>
      </w:r>
      <w:r w:rsidR="00574833" w:rsidRPr="00597A25">
        <w:rPr>
          <w:rFonts w:asciiTheme="majorHAnsi" w:hAnsiTheme="majorHAnsi" w:cstheme="majorHAnsi"/>
          <w:sz w:val="24"/>
          <w:szCs w:val="24"/>
          <w:lang w:val="ro-RO"/>
        </w:rPr>
        <w:t xml:space="preserve">la vămuirea mărfurilor </w:t>
      </w:r>
      <w:r w:rsidR="0008358F" w:rsidRPr="00597A25">
        <w:rPr>
          <w:rFonts w:asciiTheme="majorHAnsi" w:hAnsiTheme="majorHAnsi" w:cstheme="majorHAnsi"/>
          <w:sz w:val="24"/>
          <w:szCs w:val="24"/>
          <w:lang w:val="ro-RO"/>
        </w:rPr>
        <w:t>în sumă 116,0 mii dolari SUA (2</w:t>
      </w:r>
      <w:r w:rsidR="00D625A7">
        <w:rPr>
          <w:rFonts w:asciiTheme="majorHAnsi" w:hAnsiTheme="majorHAnsi" w:cstheme="majorHAnsi"/>
          <w:sz w:val="24"/>
          <w:szCs w:val="24"/>
          <w:lang w:val="ro-RO"/>
        </w:rPr>
        <w:t>.</w:t>
      </w:r>
      <w:r w:rsidR="0008358F" w:rsidRPr="00597A25">
        <w:rPr>
          <w:rFonts w:asciiTheme="majorHAnsi" w:hAnsiTheme="majorHAnsi" w:cstheme="majorHAnsi"/>
          <w:sz w:val="24"/>
          <w:szCs w:val="24"/>
          <w:lang w:val="ro-RO"/>
        </w:rPr>
        <w:t>047,9 mii lei), care au fost incluse în rubrica elemente pentru valoare</w:t>
      </w:r>
      <w:r w:rsidR="00290671" w:rsidRPr="00597A25">
        <w:rPr>
          <w:rFonts w:asciiTheme="majorHAnsi" w:hAnsiTheme="majorHAnsi" w:cstheme="majorHAnsi"/>
          <w:sz w:val="24"/>
          <w:szCs w:val="24"/>
          <w:lang w:val="ro-RO"/>
        </w:rPr>
        <w:t xml:space="preserve">. </w:t>
      </w:r>
      <w:r w:rsidR="00574833" w:rsidRPr="00597A25">
        <w:rPr>
          <w:rFonts w:asciiTheme="majorHAnsi" w:hAnsiTheme="majorHAnsi" w:cstheme="majorHAnsi"/>
          <w:sz w:val="24"/>
          <w:szCs w:val="24"/>
          <w:lang w:val="ro-RO"/>
        </w:rPr>
        <w:t>Ca rezultat</w:t>
      </w:r>
      <w:r w:rsidR="00D625A7">
        <w:rPr>
          <w:rFonts w:asciiTheme="majorHAnsi" w:hAnsiTheme="majorHAnsi" w:cstheme="majorHAnsi"/>
          <w:sz w:val="24"/>
          <w:szCs w:val="24"/>
          <w:lang w:val="ro-RO"/>
        </w:rPr>
        <w:t>,</w:t>
      </w:r>
      <w:r w:rsidR="00574833" w:rsidRPr="00597A25">
        <w:rPr>
          <w:rFonts w:asciiTheme="majorHAnsi" w:hAnsiTheme="majorHAnsi" w:cstheme="majorHAnsi"/>
          <w:sz w:val="24"/>
          <w:szCs w:val="24"/>
          <w:lang w:val="ro-RO"/>
        </w:rPr>
        <w:t xml:space="preserve"> </w:t>
      </w:r>
      <w:r w:rsidR="0008358F" w:rsidRPr="00597A25">
        <w:rPr>
          <w:rFonts w:asciiTheme="majorHAnsi" w:hAnsiTheme="majorHAnsi" w:cstheme="majorHAnsi"/>
          <w:sz w:val="24"/>
          <w:szCs w:val="24"/>
          <w:lang w:val="ro-RO"/>
        </w:rPr>
        <w:t xml:space="preserve">valoarea statistică a mărfii </w:t>
      </w:r>
      <w:r w:rsidR="002F3A57" w:rsidRPr="00597A25">
        <w:rPr>
          <w:rFonts w:asciiTheme="majorHAnsi" w:hAnsiTheme="majorHAnsi" w:cstheme="majorHAnsi"/>
          <w:sz w:val="24"/>
          <w:szCs w:val="24"/>
          <w:lang w:val="ro-RO"/>
        </w:rPr>
        <w:t>a</w:t>
      </w:r>
      <w:r w:rsidR="00CC79BC" w:rsidRPr="00597A25">
        <w:rPr>
          <w:rFonts w:asciiTheme="majorHAnsi" w:hAnsiTheme="majorHAnsi" w:cstheme="majorHAnsi"/>
          <w:sz w:val="24"/>
          <w:szCs w:val="24"/>
          <w:lang w:val="ro-RO"/>
        </w:rPr>
        <w:t xml:space="preserve"> fost</w:t>
      </w:r>
      <w:r w:rsidR="002F3A57" w:rsidRPr="00597A25">
        <w:rPr>
          <w:rFonts w:asciiTheme="majorHAnsi" w:hAnsiTheme="majorHAnsi" w:cstheme="majorHAnsi"/>
          <w:sz w:val="24"/>
          <w:szCs w:val="24"/>
          <w:lang w:val="ro-RO"/>
        </w:rPr>
        <w:t xml:space="preserve"> majorat</w:t>
      </w:r>
      <w:r w:rsidR="00CC79BC" w:rsidRPr="00597A25">
        <w:rPr>
          <w:rFonts w:asciiTheme="majorHAnsi" w:hAnsiTheme="majorHAnsi" w:cstheme="majorHAnsi"/>
          <w:sz w:val="24"/>
          <w:szCs w:val="24"/>
          <w:lang w:val="ro-RO"/>
        </w:rPr>
        <w:t>ă</w:t>
      </w:r>
      <w:r w:rsidR="00FA7B46" w:rsidRPr="00597A25">
        <w:rPr>
          <w:rFonts w:asciiTheme="majorHAnsi" w:hAnsiTheme="majorHAnsi" w:cstheme="majorHAnsi"/>
          <w:sz w:val="24"/>
          <w:szCs w:val="24"/>
          <w:lang w:val="ro-RO"/>
        </w:rPr>
        <w:t xml:space="preserve"> în vamă</w:t>
      </w:r>
      <w:r w:rsidR="00574833" w:rsidRPr="00597A25">
        <w:rPr>
          <w:rFonts w:asciiTheme="majorHAnsi" w:hAnsiTheme="majorHAnsi" w:cstheme="majorHAnsi"/>
          <w:sz w:val="24"/>
          <w:szCs w:val="24"/>
          <w:lang w:val="ro-RO"/>
        </w:rPr>
        <w:t xml:space="preserve"> cu suma nominalizată</w:t>
      </w:r>
      <w:r w:rsidR="00D625A7">
        <w:rPr>
          <w:rFonts w:asciiTheme="majorHAnsi" w:hAnsiTheme="majorHAnsi" w:cstheme="majorHAnsi"/>
          <w:sz w:val="24"/>
          <w:szCs w:val="24"/>
          <w:lang w:val="ro-RO"/>
        </w:rPr>
        <w:t>,</w:t>
      </w:r>
      <w:r w:rsidR="002F3A57" w:rsidRPr="00597A25">
        <w:rPr>
          <w:rFonts w:asciiTheme="majorHAnsi" w:hAnsiTheme="majorHAnsi" w:cstheme="majorHAnsi"/>
          <w:sz w:val="24"/>
          <w:szCs w:val="24"/>
          <w:lang w:val="ro-RO"/>
        </w:rPr>
        <w:t xml:space="preserve"> ea</w:t>
      </w:r>
      <w:r w:rsidR="0008358F" w:rsidRPr="00597A25">
        <w:rPr>
          <w:rFonts w:asciiTheme="majorHAnsi" w:hAnsiTheme="majorHAnsi" w:cstheme="majorHAnsi"/>
          <w:sz w:val="24"/>
          <w:szCs w:val="24"/>
          <w:lang w:val="ro-RO"/>
        </w:rPr>
        <w:t xml:space="preserve"> constituind 10</w:t>
      </w:r>
      <w:r w:rsidR="00D625A7">
        <w:rPr>
          <w:rFonts w:asciiTheme="majorHAnsi" w:hAnsiTheme="majorHAnsi" w:cstheme="majorHAnsi"/>
          <w:sz w:val="24"/>
          <w:szCs w:val="24"/>
          <w:lang w:val="ro-RO"/>
        </w:rPr>
        <w:t>.</w:t>
      </w:r>
      <w:r w:rsidR="0008358F" w:rsidRPr="00597A25">
        <w:rPr>
          <w:rFonts w:asciiTheme="majorHAnsi" w:hAnsiTheme="majorHAnsi" w:cstheme="majorHAnsi"/>
          <w:sz w:val="24"/>
          <w:szCs w:val="24"/>
          <w:lang w:val="ro-RO"/>
        </w:rPr>
        <w:t>080</w:t>
      </w:r>
      <w:r w:rsidR="002F3A57" w:rsidRPr="00597A25">
        <w:rPr>
          <w:rFonts w:asciiTheme="majorHAnsi" w:hAnsiTheme="majorHAnsi" w:cstheme="majorHAnsi"/>
          <w:sz w:val="24"/>
          <w:szCs w:val="24"/>
          <w:lang w:val="ro-RO"/>
        </w:rPr>
        <w:t>,4 mii lei, iar</w:t>
      </w:r>
      <w:r w:rsidR="00CD3763" w:rsidRPr="00597A25">
        <w:rPr>
          <w:rFonts w:asciiTheme="majorHAnsi" w:hAnsiTheme="majorHAnsi" w:cstheme="majorHAnsi"/>
          <w:sz w:val="24"/>
          <w:szCs w:val="24"/>
          <w:lang w:val="ro-RO"/>
        </w:rPr>
        <w:t xml:space="preserve"> scuti</w:t>
      </w:r>
      <w:r w:rsidR="002F3A57" w:rsidRPr="00597A25">
        <w:rPr>
          <w:rFonts w:asciiTheme="majorHAnsi" w:hAnsiTheme="majorHAnsi" w:cstheme="majorHAnsi"/>
          <w:sz w:val="24"/>
          <w:szCs w:val="24"/>
          <w:lang w:val="ro-RO"/>
        </w:rPr>
        <w:t>rile</w:t>
      </w:r>
      <w:r w:rsidR="00CD3763" w:rsidRPr="00597A25">
        <w:rPr>
          <w:rFonts w:asciiTheme="majorHAnsi" w:hAnsiTheme="majorHAnsi" w:cstheme="majorHAnsi"/>
          <w:sz w:val="24"/>
          <w:szCs w:val="24"/>
          <w:lang w:val="ro-RO"/>
        </w:rPr>
        <w:t xml:space="preserve"> de drepturi de import</w:t>
      </w:r>
      <w:r w:rsidR="002F3A57" w:rsidRPr="00597A25">
        <w:rPr>
          <w:rFonts w:asciiTheme="majorHAnsi" w:hAnsiTheme="majorHAnsi" w:cstheme="majorHAnsi"/>
          <w:sz w:val="24"/>
          <w:szCs w:val="24"/>
          <w:lang w:val="ro-RO"/>
        </w:rPr>
        <w:t xml:space="preserve"> au însumat</w:t>
      </w:r>
      <w:r w:rsidR="00CD3763" w:rsidRPr="00597A25">
        <w:rPr>
          <w:rFonts w:asciiTheme="majorHAnsi" w:hAnsiTheme="majorHAnsi" w:cstheme="majorHAnsi"/>
          <w:sz w:val="24"/>
          <w:szCs w:val="24"/>
          <w:lang w:val="ro-RO"/>
        </w:rPr>
        <w:t xml:space="preserve"> 2</w:t>
      </w:r>
      <w:r w:rsidR="00D625A7">
        <w:rPr>
          <w:rFonts w:asciiTheme="majorHAnsi" w:hAnsiTheme="majorHAnsi" w:cstheme="majorHAnsi"/>
          <w:sz w:val="24"/>
          <w:szCs w:val="24"/>
          <w:lang w:val="ro-RO"/>
        </w:rPr>
        <w:t>.</w:t>
      </w:r>
      <w:r w:rsidR="00AD5D66" w:rsidRPr="00597A25">
        <w:rPr>
          <w:rFonts w:asciiTheme="majorHAnsi" w:hAnsiTheme="majorHAnsi" w:cstheme="majorHAnsi"/>
          <w:sz w:val="24"/>
          <w:szCs w:val="24"/>
          <w:lang w:val="ro-RO"/>
        </w:rPr>
        <w:t>059,2</w:t>
      </w:r>
      <w:r w:rsidR="00CD3763" w:rsidRPr="00597A25">
        <w:rPr>
          <w:rFonts w:asciiTheme="majorHAnsi" w:hAnsiTheme="majorHAnsi" w:cstheme="majorHAnsi"/>
          <w:sz w:val="24"/>
          <w:szCs w:val="24"/>
          <w:lang w:val="ro-RO"/>
        </w:rPr>
        <w:t xml:space="preserve"> mii lei</w:t>
      </w:r>
      <w:r w:rsidR="00574833" w:rsidRPr="00597A25">
        <w:rPr>
          <w:rFonts w:asciiTheme="majorHAnsi" w:hAnsiTheme="majorHAnsi" w:cstheme="majorHAnsi"/>
          <w:sz w:val="24"/>
          <w:szCs w:val="24"/>
          <w:lang w:val="ro-RO"/>
        </w:rPr>
        <w:t xml:space="preserve"> și s</w:t>
      </w:r>
      <w:r w:rsidR="00D625A7">
        <w:rPr>
          <w:rFonts w:asciiTheme="majorHAnsi" w:hAnsiTheme="majorHAnsi" w:cstheme="majorHAnsi"/>
          <w:sz w:val="24"/>
          <w:szCs w:val="24"/>
          <w:lang w:val="ro-RO"/>
        </w:rPr>
        <w:t>-</w:t>
      </w:r>
      <w:r w:rsidR="00574833" w:rsidRPr="00597A25">
        <w:rPr>
          <w:rFonts w:asciiTheme="majorHAnsi" w:hAnsiTheme="majorHAnsi" w:cstheme="majorHAnsi"/>
          <w:sz w:val="24"/>
          <w:szCs w:val="24"/>
          <w:lang w:val="ro-RO"/>
        </w:rPr>
        <w:t xml:space="preserve">au majorat cu </w:t>
      </w:r>
      <w:r w:rsidR="00574833" w:rsidRPr="00597A25">
        <w:rPr>
          <w:rFonts w:asciiTheme="majorHAnsi" w:hAnsiTheme="majorHAnsi" w:cstheme="majorHAnsi"/>
          <w:b/>
          <w:sz w:val="24"/>
          <w:szCs w:val="24"/>
          <w:lang w:val="ro-RO"/>
        </w:rPr>
        <w:t>409,5 mii lei</w:t>
      </w:r>
      <w:r w:rsidR="002F3A57" w:rsidRPr="00597A25">
        <w:rPr>
          <w:rFonts w:asciiTheme="majorHAnsi" w:hAnsiTheme="majorHAnsi" w:cstheme="majorHAnsi"/>
          <w:sz w:val="24"/>
          <w:szCs w:val="24"/>
          <w:lang w:val="ro-RO"/>
        </w:rPr>
        <w:t>.</w:t>
      </w:r>
      <w:r w:rsidR="00290671" w:rsidRPr="00597A25">
        <w:rPr>
          <w:rFonts w:asciiTheme="majorHAnsi" w:hAnsiTheme="majorHAnsi" w:cstheme="majorHAnsi"/>
          <w:sz w:val="24"/>
          <w:szCs w:val="24"/>
          <w:lang w:val="ro-RO"/>
        </w:rPr>
        <w:t xml:space="preserve"> </w:t>
      </w:r>
      <w:r w:rsidR="00812CFB" w:rsidRPr="00597A25">
        <w:rPr>
          <w:rFonts w:asciiTheme="majorHAnsi" w:hAnsiTheme="majorHAnsi" w:cstheme="majorHAnsi"/>
          <w:sz w:val="24"/>
          <w:szCs w:val="24"/>
          <w:lang w:val="ro-RO"/>
        </w:rPr>
        <w:t>Tranzacția nominalizată</w:t>
      </w:r>
      <w:r w:rsidR="00754392" w:rsidRPr="00597A25">
        <w:rPr>
          <w:rFonts w:asciiTheme="majorHAnsi" w:hAnsiTheme="majorHAnsi" w:cstheme="majorHAnsi"/>
          <w:sz w:val="24"/>
          <w:szCs w:val="24"/>
          <w:lang w:val="ro-RO"/>
        </w:rPr>
        <w:t xml:space="preserve"> a fost</w:t>
      </w:r>
      <w:r w:rsidR="00812CFB" w:rsidRPr="00597A25">
        <w:rPr>
          <w:rFonts w:asciiTheme="majorHAnsi" w:hAnsiTheme="majorHAnsi" w:cstheme="majorHAnsi"/>
          <w:sz w:val="24"/>
          <w:szCs w:val="24"/>
          <w:lang w:val="ro-RO"/>
        </w:rPr>
        <w:t xml:space="preserve"> </w:t>
      </w:r>
      <w:r w:rsidR="005F5C52" w:rsidRPr="00597A25">
        <w:rPr>
          <w:rFonts w:asciiTheme="majorHAnsi" w:hAnsiTheme="majorHAnsi" w:cstheme="majorHAnsi"/>
          <w:sz w:val="24"/>
          <w:szCs w:val="24"/>
          <w:lang w:val="ro-RO"/>
        </w:rPr>
        <w:t>selectată</w:t>
      </w:r>
      <w:r w:rsidR="00812CFB" w:rsidRPr="00597A25">
        <w:rPr>
          <w:rFonts w:asciiTheme="majorHAnsi" w:hAnsiTheme="majorHAnsi" w:cstheme="majorHAnsi"/>
          <w:sz w:val="24"/>
          <w:szCs w:val="24"/>
          <w:lang w:val="ro-RO"/>
        </w:rPr>
        <w:t xml:space="preserve"> pe culoarul verde fără control documentar și control fizic.</w:t>
      </w:r>
      <w:r w:rsidR="00754392" w:rsidRPr="00597A25">
        <w:rPr>
          <w:rFonts w:asciiTheme="majorHAnsi" w:hAnsiTheme="majorHAnsi" w:cstheme="majorHAnsi"/>
          <w:sz w:val="24"/>
          <w:szCs w:val="24"/>
          <w:lang w:val="ro-RO"/>
        </w:rPr>
        <w:t xml:space="preserve"> </w:t>
      </w:r>
      <w:r w:rsidR="00954F53" w:rsidRPr="00597A25">
        <w:rPr>
          <w:rFonts w:asciiTheme="majorHAnsi" w:hAnsiTheme="majorHAnsi" w:cstheme="majorHAnsi"/>
          <w:sz w:val="24"/>
          <w:szCs w:val="24"/>
          <w:lang w:val="ro-RO"/>
        </w:rPr>
        <w:t xml:space="preserve">Auditul a constatat că </w:t>
      </w:r>
      <w:r w:rsidR="00754392" w:rsidRPr="00597A25">
        <w:rPr>
          <w:rFonts w:asciiTheme="majorHAnsi" w:hAnsiTheme="majorHAnsi" w:cstheme="majorHAnsi"/>
          <w:sz w:val="24"/>
          <w:szCs w:val="24"/>
          <w:lang w:val="ro-RO"/>
        </w:rPr>
        <w:t>prețul unui test rapid de diagnostic pentru detectarea SARS-CoV-2 cu facilități liber de vamă a constituit 14,40 lei,</w:t>
      </w:r>
      <w:r w:rsidR="00A422CE" w:rsidRPr="00597A25">
        <w:rPr>
          <w:rFonts w:asciiTheme="majorHAnsi" w:hAnsiTheme="majorHAnsi" w:cstheme="majorHAnsi"/>
          <w:sz w:val="24"/>
          <w:szCs w:val="24"/>
          <w:lang w:val="ro-RO"/>
        </w:rPr>
        <w:t xml:space="preserve"> iar fără facilități </w:t>
      </w:r>
      <w:r w:rsidR="001F5F0E">
        <w:rPr>
          <w:rFonts w:asciiTheme="majorHAnsi" w:hAnsiTheme="majorHAnsi" w:cstheme="majorHAnsi"/>
          <w:sz w:val="24"/>
          <w:szCs w:val="24"/>
          <w:lang w:val="ro-RO"/>
        </w:rPr>
        <w:t xml:space="preserve">– </w:t>
      </w:r>
      <w:r w:rsidR="00A422CE" w:rsidRPr="00597A25">
        <w:rPr>
          <w:rFonts w:asciiTheme="majorHAnsi" w:hAnsiTheme="majorHAnsi" w:cstheme="majorHAnsi"/>
          <w:sz w:val="24"/>
          <w:szCs w:val="24"/>
          <w:lang w:val="ro-RO"/>
        </w:rPr>
        <w:t>17,5</w:t>
      </w:r>
      <w:r w:rsidR="00D3540D" w:rsidRPr="00597A25">
        <w:rPr>
          <w:rFonts w:asciiTheme="majorHAnsi" w:hAnsiTheme="majorHAnsi" w:cstheme="majorHAnsi"/>
          <w:sz w:val="24"/>
          <w:szCs w:val="24"/>
          <w:lang w:val="ro-RO"/>
        </w:rPr>
        <w:t>0</w:t>
      </w:r>
      <w:r w:rsidR="00A422CE" w:rsidRPr="00597A25">
        <w:rPr>
          <w:rFonts w:asciiTheme="majorHAnsi" w:hAnsiTheme="majorHAnsi" w:cstheme="majorHAnsi"/>
          <w:sz w:val="24"/>
          <w:szCs w:val="24"/>
          <w:lang w:val="ro-RO"/>
        </w:rPr>
        <w:t xml:space="preserve"> lei</w:t>
      </w:r>
      <w:r w:rsidR="00783768" w:rsidRPr="00597A25">
        <w:rPr>
          <w:rFonts w:asciiTheme="majorHAnsi" w:hAnsiTheme="majorHAnsi" w:cstheme="majorHAnsi"/>
          <w:sz w:val="24"/>
          <w:szCs w:val="24"/>
          <w:lang w:val="ro-RO"/>
        </w:rPr>
        <w:t xml:space="preserve"> pentru o unitate, care</w:t>
      </w:r>
      <w:r w:rsidR="00A422CE" w:rsidRPr="00597A25">
        <w:rPr>
          <w:rFonts w:asciiTheme="majorHAnsi" w:hAnsiTheme="majorHAnsi" w:cstheme="majorHAnsi"/>
          <w:sz w:val="24"/>
          <w:szCs w:val="24"/>
          <w:lang w:val="ro-RO"/>
        </w:rPr>
        <w:t xml:space="preserve"> </w:t>
      </w:r>
      <w:r w:rsidR="00754392" w:rsidRPr="00597A25">
        <w:rPr>
          <w:rFonts w:asciiTheme="majorHAnsi" w:hAnsiTheme="majorHAnsi" w:cstheme="majorHAnsi"/>
          <w:sz w:val="24"/>
          <w:szCs w:val="24"/>
          <w:lang w:val="ro-RO"/>
        </w:rPr>
        <w:t>comparativ cu prețul unui test rapid</w:t>
      </w:r>
      <w:r w:rsidR="00783768" w:rsidRPr="00597A25">
        <w:rPr>
          <w:rFonts w:asciiTheme="majorHAnsi" w:hAnsiTheme="majorHAnsi" w:cstheme="majorHAnsi"/>
          <w:sz w:val="24"/>
          <w:szCs w:val="24"/>
          <w:lang w:val="ro-RO"/>
        </w:rPr>
        <w:t xml:space="preserve"> </w:t>
      </w:r>
      <w:r w:rsidR="001F5F0E">
        <w:rPr>
          <w:rFonts w:asciiTheme="majorHAnsi" w:hAnsiTheme="majorHAnsi" w:cstheme="majorHAnsi"/>
          <w:sz w:val="24"/>
          <w:szCs w:val="24"/>
          <w:lang w:val="ro-RO"/>
        </w:rPr>
        <w:t xml:space="preserve">comercializat </w:t>
      </w:r>
      <w:r w:rsidR="00783768" w:rsidRPr="00597A25">
        <w:rPr>
          <w:rFonts w:asciiTheme="majorHAnsi" w:hAnsiTheme="majorHAnsi" w:cstheme="majorHAnsi"/>
          <w:sz w:val="24"/>
          <w:szCs w:val="24"/>
          <w:lang w:val="ro-RO"/>
        </w:rPr>
        <w:t>în farmacii</w:t>
      </w:r>
      <w:r w:rsidR="00754392" w:rsidRPr="00597A25">
        <w:rPr>
          <w:rFonts w:asciiTheme="majorHAnsi" w:hAnsiTheme="majorHAnsi" w:cstheme="majorHAnsi"/>
          <w:sz w:val="24"/>
          <w:szCs w:val="24"/>
          <w:lang w:val="ro-RO"/>
        </w:rPr>
        <w:t xml:space="preserve"> </w:t>
      </w:r>
      <w:r w:rsidRPr="00597A25">
        <w:rPr>
          <w:rFonts w:asciiTheme="majorHAnsi" w:hAnsiTheme="majorHAnsi" w:cstheme="majorHAnsi"/>
          <w:sz w:val="24"/>
          <w:szCs w:val="24"/>
          <w:lang w:val="ro-RO"/>
        </w:rPr>
        <w:t>constituie</w:t>
      </w:r>
      <w:r w:rsidR="00783768" w:rsidRPr="00597A25">
        <w:rPr>
          <w:rFonts w:asciiTheme="majorHAnsi" w:hAnsiTheme="majorHAnsi" w:cstheme="majorHAnsi"/>
          <w:sz w:val="24"/>
          <w:szCs w:val="24"/>
          <w:lang w:val="ro-RO"/>
        </w:rPr>
        <w:t xml:space="preserve"> 150-200 lei</w:t>
      </w:r>
      <w:r w:rsidR="00EF31CC">
        <w:rPr>
          <w:rFonts w:asciiTheme="majorHAnsi" w:hAnsiTheme="majorHAnsi" w:cstheme="majorHAnsi"/>
          <w:sz w:val="24"/>
          <w:szCs w:val="24"/>
          <w:lang w:val="ro-RO"/>
        </w:rPr>
        <w:t>,</w:t>
      </w:r>
      <w:r w:rsidR="00EF31CC" w:rsidRPr="00EF31CC">
        <w:rPr>
          <w:rFonts w:asciiTheme="majorHAnsi" w:hAnsiTheme="majorHAnsi" w:cstheme="majorHAnsi"/>
          <w:sz w:val="24"/>
          <w:szCs w:val="24"/>
          <w:lang w:val="en-US"/>
        </w:rPr>
        <w:t xml:space="preserve"> </w:t>
      </w:r>
      <w:r w:rsidR="00EF31CC" w:rsidRPr="00EF31CC">
        <w:rPr>
          <w:rFonts w:asciiTheme="majorHAnsi" w:hAnsiTheme="majorHAnsi" w:cstheme="majorHAnsi"/>
          <w:sz w:val="24"/>
          <w:szCs w:val="24"/>
          <w:lang w:val="ro-MD"/>
        </w:rPr>
        <w:t>nefiind stabilite reglementări ale prețurilor de comercializare ale mărfii importate cu scutiri</w:t>
      </w:r>
      <w:r w:rsidR="00754392" w:rsidRPr="00EF31CC">
        <w:rPr>
          <w:rFonts w:asciiTheme="majorHAnsi" w:hAnsiTheme="majorHAnsi" w:cstheme="majorHAnsi"/>
          <w:sz w:val="24"/>
          <w:szCs w:val="24"/>
          <w:lang w:val="ro-MD"/>
        </w:rPr>
        <w:t xml:space="preserve">. </w:t>
      </w:r>
    </w:p>
    <w:p w14:paraId="44823171" w14:textId="552C6CE5" w:rsidR="00F05CB1" w:rsidRDefault="00F7413F" w:rsidP="00FD3B81">
      <w:pPr>
        <w:spacing w:after="120"/>
        <w:jc w:val="both"/>
        <w:rPr>
          <w:rFonts w:asciiTheme="majorHAnsi" w:hAnsiTheme="majorHAnsi" w:cstheme="majorHAnsi"/>
          <w:sz w:val="24"/>
          <w:szCs w:val="24"/>
          <w:lang w:val="ro-RO"/>
        </w:rPr>
      </w:pPr>
      <w:r w:rsidRPr="00597A25">
        <w:rPr>
          <w:rFonts w:asciiTheme="majorHAnsi" w:hAnsiTheme="majorHAnsi" w:cstheme="majorHAnsi"/>
          <w:sz w:val="24"/>
          <w:szCs w:val="24"/>
          <w:lang w:val="ro-RO"/>
        </w:rPr>
        <w:lastRenderedPageBreak/>
        <w:t>Analogic</w:t>
      </w:r>
      <w:r w:rsidR="00F05CB1">
        <w:rPr>
          <w:rFonts w:asciiTheme="majorHAnsi" w:hAnsiTheme="majorHAnsi" w:cstheme="majorHAnsi"/>
          <w:sz w:val="24"/>
          <w:szCs w:val="24"/>
          <w:lang w:val="ro-RO"/>
        </w:rPr>
        <w:t>,</w:t>
      </w:r>
      <w:r w:rsidRPr="00597A25">
        <w:rPr>
          <w:rFonts w:asciiTheme="majorHAnsi" w:hAnsiTheme="majorHAnsi" w:cstheme="majorHAnsi"/>
          <w:sz w:val="24"/>
          <w:szCs w:val="24"/>
          <w:lang w:val="ro-RO"/>
        </w:rPr>
        <w:t xml:space="preserve"> un alt agent economic rezident</w:t>
      </w:r>
      <w:r w:rsidR="0015179B" w:rsidRPr="00597A25">
        <w:rPr>
          <w:rStyle w:val="FootnoteReference"/>
          <w:rFonts w:asciiTheme="majorHAnsi" w:hAnsiTheme="majorHAnsi" w:cstheme="majorHAnsi"/>
          <w:sz w:val="24"/>
          <w:szCs w:val="24"/>
          <w:lang w:val="ro-RO"/>
        </w:rPr>
        <w:footnoteReference w:id="135"/>
      </w:r>
      <w:r w:rsidRPr="00597A25">
        <w:rPr>
          <w:rFonts w:asciiTheme="majorHAnsi" w:hAnsiTheme="majorHAnsi" w:cstheme="majorHAnsi"/>
          <w:sz w:val="24"/>
          <w:szCs w:val="24"/>
          <w:lang w:val="ro-RO"/>
        </w:rPr>
        <w:t xml:space="preserve"> </w:t>
      </w:r>
      <w:r w:rsidR="00EB767E" w:rsidRPr="00597A25">
        <w:rPr>
          <w:rFonts w:asciiTheme="majorHAnsi" w:hAnsiTheme="majorHAnsi" w:cstheme="majorHAnsi"/>
          <w:sz w:val="24"/>
          <w:szCs w:val="24"/>
          <w:lang w:val="ro-RO"/>
        </w:rPr>
        <w:t>conform declarației vamale</w:t>
      </w:r>
      <w:r w:rsidR="00EB767E" w:rsidRPr="00597A25">
        <w:rPr>
          <w:rStyle w:val="FootnoteReference"/>
          <w:rFonts w:asciiTheme="majorHAnsi" w:hAnsiTheme="majorHAnsi" w:cstheme="majorHAnsi"/>
          <w:sz w:val="24"/>
          <w:szCs w:val="24"/>
          <w:lang w:val="ro-RO"/>
        </w:rPr>
        <w:footnoteReference w:id="136"/>
      </w:r>
      <w:r w:rsidR="00EB767E" w:rsidRPr="00597A25">
        <w:rPr>
          <w:rFonts w:asciiTheme="majorHAnsi" w:hAnsiTheme="majorHAnsi" w:cstheme="majorHAnsi"/>
          <w:sz w:val="24"/>
          <w:szCs w:val="24"/>
          <w:lang w:val="ro-RO"/>
        </w:rPr>
        <w:t xml:space="preserve"> </w:t>
      </w:r>
      <w:r w:rsidR="00105E91" w:rsidRPr="00597A25">
        <w:rPr>
          <w:rFonts w:asciiTheme="majorHAnsi" w:hAnsiTheme="majorHAnsi" w:cstheme="majorHAnsi"/>
          <w:sz w:val="24"/>
          <w:szCs w:val="24"/>
          <w:lang w:val="ro-RO"/>
        </w:rPr>
        <w:t>a importat din China cu facilități fiscale și vamale</w:t>
      </w:r>
      <w:r w:rsidR="00105E91" w:rsidRPr="00597A25">
        <w:rPr>
          <w:rStyle w:val="FootnoteReference"/>
          <w:rFonts w:asciiTheme="majorHAnsi" w:hAnsiTheme="majorHAnsi" w:cstheme="majorHAnsi"/>
          <w:sz w:val="24"/>
          <w:szCs w:val="24"/>
          <w:lang w:val="ro-RO"/>
        </w:rPr>
        <w:footnoteReference w:id="137"/>
      </w:r>
      <w:r w:rsidR="00105E91" w:rsidRPr="00597A25">
        <w:rPr>
          <w:rFonts w:asciiTheme="majorHAnsi" w:hAnsiTheme="majorHAnsi" w:cstheme="majorHAnsi"/>
          <w:sz w:val="24"/>
          <w:szCs w:val="24"/>
          <w:lang w:val="ro-RO"/>
        </w:rPr>
        <w:t xml:space="preserve"> </w:t>
      </w:r>
      <w:r w:rsidRPr="00597A25">
        <w:rPr>
          <w:rFonts w:asciiTheme="majorHAnsi" w:hAnsiTheme="majorHAnsi" w:cstheme="majorHAnsi"/>
          <w:sz w:val="24"/>
          <w:szCs w:val="24"/>
          <w:lang w:val="ro-RO"/>
        </w:rPr>
        <w:t>350 mii de teste</w:t>
      </w:r>
      <w:r w:rsidR="00811154" w:rsidRPr="00597A25">
        <w:rPr>
          <w:rFonts w:asciiTheme="majorHAnsi" w:hAnsiTheme="majorHAnsi" w:cstheme="majorHAnsi"/>
          <w:sz w:val="24"/>
          <w:szCs w:val="24"/>
          <w:lang w:val="ro-RO"/>
        </w:rPr>
        <w:t xml:space="preserve"> Wondfo 2019 – Ncov Antigen Test</w:t>
      </w:r>
      <w:r w:rsidRPr="00597A25">
        <w:rPr>
          <w:rFonts w:asciiTheme="majorHAnsi" w:hAnsiTheme="majorHAnsi" w:cstheme="majorHAnsi"/>
          <w:sz w:val="24"/>
          <w:szCs w:val="24"/>
          <w:lang w:val="ro-RO"/>
        </w:rPr>
        <w:t xml:space="preserve"> cu valoarea în vamă de </w:t>
      </w:r>
      <w:r w:rsidR="00811154" w:rsidRPr="00597A25">
        <w:rPr>
          <w:rFonts w:asciiTheme="majorHAnsi" w:hAnsiTheme="majorHAnsi" w:cstheme="majorHAnsi"/>
          <w:sz w:val="24"/>
          <w:szCs w:val="24"/>
          <w:lang w:val="ro-RO"/>
        </w:rPr>
        <w:t>220</w:t>
      </w:r>
      <w:r w:rsidR="00290671" w:rsidRPr="00597A25">
        <w:rPr>
          <w:rFonts w:asciiTheme="majorHAnsi" w:hAnsiTheme="majorHAnsi" w:cstheme="majorHAnsi"/>
          <w:sz w:val="24"/>
          <w:szCs w:val="24"/>
          <w:lang w:val="ro-RO"/>
        </w:rPr>
        <w:t>,0</w:t>
      </w:r>
      <w:r w:rsidRPr="00597A25">
        <w:rPr>
          <w:rFonts w:asciiTheme="majorHAnsi" w:hAnsiTheme="majorHAnsi" w:cstheme="majorHAnsi"/>
          <w:sz w:val="24"/>
          <w:szCs w:val="24"/>
          <w:lang w:val="ro-RO"/>
        </w:rPr>
        <w:t xml:space="preserve"> mii dolari SUA, echivalent cu </w:t>
      </w:r>
      <w:r w:rsidR="00811154" w:rsidRPr="00597A25">
        <w:rPr>
          <w:rFonts w:asciiTheme="majorHAnsi" w:hAnsiTheme="majorHAnsi" w:cstheme="majorHAnsi"/>
          <w:sz w:val="24"/>
          <w:szCs w:val="24"/>
          <w:lang w:val="ro-RO"/>
        </w:rPr>
        <w:t>3</w:t>
      </w:r>
      <w:r w:rsidR="00F05CB1">
        <w:rPr>
          <w:rFonts w:asciiTheme="majorHAnsi" w:hAnsiTheme="majorHAnsi" w:cstheme="majorHAnsi"/>
          <w:sz w:val="24"/>
          <w:szCs w:val="24"/>
          <w:lang w:val="ro-RO"/>
        </w:rPr>
        <w:t>.</w:t>
      </w:r>
      <w:r w:rsidR="00811154" w:rsidRPr="00597A25">
        <w:rPr>
          <w:rFonts w:asciiTheme="majorHAnsi" w:hAnsiTheme="majorHAnsi" w:cstheme="majorHAnsi"/>
          <w:sz w:val="24"/>
          <w:szCs w:val="24"/>
          <w:lang w:val="ro-RO"/>
        </w:rPr>
        <w:t>860,9</w:t>
      </w:r>
      <w:r w:rsidRPr="00597A25">
        <w:rPr>
          <w:rFonts w:asciiTheme="majorHAnsi" w:hAnsiTheme="majorHAnsi" w:cstheme="majorHAnsi"/>
          <w:sz w:val="24"/>
          <w:szCs w:val="24"/>
          <w:lang w:val="ro-RO"/>
        </w:rPr>
        <w:t xml:space="preserve"> mii lei, confirmată prin</w:t>
      </w:r>
      <w:r w:rsidR="00CC79BC" w:rsidRPr="00597A25">
        <w:rPr>
          <w:rFonts w:asciiTheme="majorHAnsi" w:hAnsiTheme="majorHAnsi" w:cstheme="majorHAnsi"/>
          <w:sz w:val="24"/>
          <w:szCs w:val="24"/>
          <w:lang w:val="ro-RO"/>
        </w:rPr>
        <w:t xml:space="preserve"> factura comercială (invoce) și</w:t>
      </w:r>
      <w:r w:rsidRPr="00597A25">
        <w:rPr>
          <w:rFonts w:asciiTheme="majorHAnsi" w:hAnsiTheme="majorHAnsi" w:cstheme="majorHAnsi"/>
          <w:sz w:val="24"/>
          <w:szCs w:val="24"/>
          <w:lang w:val="ro-RO"/>
        </w:rPr>
        <w:t xml:space="preserve"> dispozițiile de plată atașate la declarația vamală. Ulterior</w:t>
      </w:r>
      <w:r w:rsidR="00CC79BC" w:rsidRPr="00597A25">
        <w:rPr>
          <w:rFonts w:asciiTheme="majorHAnsi" w:hAnsiTheme="majorHAnsi" w:cstheme="majorHAnsi"/>
          <w:sz w:val="24"/>
          <w:szCs w:val="24"/>
          <w:lang w:val="ro-RO"/>
        </w:rPr>
        <w:t>,</w:t>
      </w:r>
      <w:r w:rsidRPr="00597A25">
        <w:rPr>
          <w:rFonts w:asciiTheme="majorHAnsi" w:hAnsiTheme="majorHAnsi" w:cstheme="majorHAnsi"/>
          <w:sz w:val="24"/>
          <w:szCs w:val="24"/>
          <w:lang w:val="ro-RO"/>
        </w:rPr>
        <w:t xml:space="preserve"> organul vamal</w:t>
      </w:r>
      <w:r w:rsidR="00F05CB1">
        <w:rPr>
          <w:rFonts w:asciiTheme="majorHAnsi" w:hAnsiTheme="majorHAnsi" w:cstheme="majorHAnsi"/>
          <w:sz w:val="24"/>
          <w:szCs w:val="24"/>
          <w:lang w:val="ro-RO"/>
        </w:rPr>
        <w:t>,</w:t>
      </w:r>
      <w:r w:rsidRPr="00597A25">
        <w:rPr>
          <w:rFonts w:asciiTheme="majorHAnsi" w:hAnsiTheme="majorHAnsi" w:cstheme="majorHAnsi"/>
          <w:sz w:val="24"/>
          <w:szCs w:val="24"/>
          <w:lang w:val="ro-RO"/>
        </w:rPr>
        <w:t xml:space="preserve"> în lipsa documentelor justificative</w:t>
      </w:r>
      <w:r w:rsidRPr="00597A25">
        <w:rPr>
          <w:rStyle w:val="FootnoteReference"/>
          <w:rFonts w:asciiTheme="majorHAnsi" w:hAnsiTheme="majorHAnsi" w:cstheme="majorHAnsi"/>
          <w:sz w:val="24"/>
          <w:szCs w:val="24"/>
          <w:lang w:val="ro-RO"/>
        </w:rPr>
        <w:footnoteReference w:id="138"/>
      </w:r>
      <w:r w:rsidR="00F05CB1">
        <w:rPr>
          <w:rFonts w:asciiTheme="majorHAnsi" w:hAnsiTheme="majorHAnsi" w:cstheme="majorHAnsi"/>
          <w:sz w:val="24"/>
          <w:szCs w:val="24"/>
          <w:lang w:val="ro-RO"/>
        </w:rPr>
        <w:t>,</w:t>
      </w:r>
      <w:r w:rsidRPr="00597A25">
        <w:rPr>
          <w:rFonts w:asciiTheme="majorHAnsi" w:hAnsiTheme="majorHAnsi" w:cstheme="majorHAnsi"/>
          <w:sz w:val="24"/>
          <w:szCs w:val="24"/>
          <w:lang w:val="ro-RO"/>
        </w:rPr>
        <w:t xml:space="preserve"> și a anume a dispoziției de plată</w:t>
      </w:r>
      <w:r w:rsidR="00F05CB1">
        <w:rPr>
          <w:rFonts w:asciiTheme="majorHAnsi" w:hAnsiTheme="majorHAnsi" w:cstheme="majorHAnsi"/>
          <w:sz w:val="24"/>
          <w:szCs w:val="24"/>
          <w:lang w:val="ro-RO"/>
        </w:rPr>
        <w:t>,</w:t>
      </w:r>
      <w:r w:rsidRPr="00597A25">
        <w:rPr>
          <w:rFonts w:asciiTheme="majorHAnsi" w:hAnsiTheme="majorHAnsi" w:cstheme="majorHAnsi"/>
          <w:sz w:val="24"/>
          <w:szCs w:val="24"/>
          <w:lang w:val="ro-RO"/>
        </w:rPr>
        <w:t xml:space="preserve"> a acceptat cheltuieli de transport la vămuirea mărfurilor în sumă </w:t>
      </w:r>
      <w:r w:rsidR="00811154" w:rsidRPr="00597A25">
        <w:rPr>
          <w:rFonts w:asciiTheme="majorHAnsi" w:hAnsiTheme="majorHAnsi" w:cstheme="majorHAnsi"/>
          <w:sz w:val="24"/>
          <w:szCs w:val="24"/>
          <w:lang w:val="ro-RO"/>
        </w:rPr>
        <w:t>96</w:t>
      </w:r>
      <w:r w:rsidRPr="00597A25">
        <w:rPr>
          <w:rFonts w:asciiTheme="majorHAnsi" w:hAnsiTheme="majorHAnsi" w:cstheme="majorHAnsi"/>
          <w:sz w:val="24"/>
          <w:szCs w:val="24"/>
          <w:lang w:val="ro-RO"/>
        </w:rPr>
        <w:t>,</w:t>
      </w:r>
      <w:r w:rsidR="00811154" w:rsidRPr="00597A25">
        <w:rPr>
          <w:rFonts w:asciiTheme="majorHAnsi" w:hAnsiTheme="majorHAnsi" w:cstheme="majorHAnsi"/>
          <w:sz w:val="24"/>
          <w:szCs w:val="24"/>
          <w:lang w:val="ro-RO"/>
        </w:rPr>
        <w:t>7</w:t>
      </w:r>
      <w:r w:rsidRPr="00597A25">
        <w:rPr>
          <w:rFonts w:asciiTheme="majorHAnsi" w:hAnsiTheme="majorHAnsi" w:cstheme="majorHAnsi"/>
          <w:sz w:val="24"/>
          <w:szCs w:val="24"/>
          <w:lang w:val="ro-RO"/>
        </w:rPr>
        <w:t xml:space="preserve"> mii dolari SUA (</w:t>
      </w:r>
      <w:r w:rsidR="00811154" w:rsidRPr="00597A25">
        <w:rPr>
          <w:rFonts w:asciiTheme="majorHAnsi" w:hAnsiTheme="majorHAnsi" w:cstheme="majorHAnsi"/>
          <w:sz w:val="24"/>
          <w:szCs w:val="24"/>
          <w:lang w:val="ro-RO"/>
        </w:rPr>
        <w:t>1</w:t>
      </w:r>
      <w:r w:rsidR="00F05CB1">
        <w:rPr>
          <w:rFonts w:asciiTheme="majorHAnsi" w:hAnsiTheme="majorHAnsi" w:cstheme="majorHAnsi"/>
          <w:sz w:val="24"/>
          <w:szCs w:val="24"/>
          <w:lang w:val="ro-RO"/>
        </w:rPr>
        <w:t>.</w:t>
      </w:r>
      <w:r w:rsidR="00811154" w:rsidRPr="00597A25">
        <w:rPr>
          <w:rFonts w:asciiTheme="majorHAnsi" w:hAnsiTheme="majorHAnsi" w:cstheme="majorHAnsi"/>
          <w:sz w:val="24"/>
          <w:szCs w:val="24"/>
          <w:lang w:val="ro-RO"/>
        </w:rPr>
        <w:t>693,4</w:t>
      </w:r>
      <w:r w:rsidRPr="00597A25">
        <w:rPr>
          <w:rFonts w:asciiTheme="majorHAnsi" w:hAnsiTheme="majorHAnsi" w:cstheme="majorHAnsi"/>
          <w:sz w:val="24"/>
          <w:szCs w:val="24"/>
          <w:lang w:val="ro-RO"/>
        </w:rPr>
        <w:t xml:space="preserve"> mii lei)</w:t>
      </w:r>
      <w:r w:rsidR="00F05CB1">
        <w:rPr>
          <w:rFonts w:asciiTheme="majorHAnsi" w:hAnsiTheme="majorHAnsi" w:cstheme="majorHAnsi"/>
          <w:sz w:val="24"/>
          <w:szCs w:val="24"/>
          <w:lang w:val="ro-RO"/>
        </w:rPr>
        <w:t>,</w:t>
      </w:r>
      <w:r w:rsidR="00290671" w:rsidRPr="00597A25">
        <w:rPr>
          <w:rFonts w:asciiTheme="majorHAnsi" w:hAnsiTheme="majorHAnsi" w:cstheme="majorHAnsi"/>
          <w:sz w:val="24"/>
          <w:szCs w:val="24"/>
          <w:lang w:val="ro-RO"/>
        </w:rPr>
        <w:t xml:space="preserve"> sau 44% din costul mărfii</w:t>
      </w:r>
      <w:r w:rsidRPr="00597A25">
        <w:rPr>
          <w:rFonts w:asciiTheme="majorHAnsi" w:hAnsiTheme="majorHAnsi" w:cstheme="majorHAnsi"/>
          <w:sz w:val="24"/>
          <w:szCs w:val="24"/>
          <w:lang w:val="ro-RO"/>
        </w:rPr>
        <w:t>, care au fost incluse în rubrica elemente pentru valoare. Ca rezultat</w:t>
      </w:r>
      <w:r w:rsidR="00F05CB1">
        <w:rPr>
          <w:rFonts w:asciiTheme="majorHAnsi" w:hAnsiTheme="majorHAnsi" w:cstheme="majorHAnsi"/>
          <w:sz w:val="24"/>
          <w:szCs w:val="24"/>
          <w:lang w:val="ro-RO"/>
        </w:rPr>
        <w:t>,</w:t>
      </w:r>
      <w:r w:rsidRPr="00597A25">
        <w:rPr>
          <w:rFonts w:asciiTheme="majorHAnsi" w:hAnsiTheme="majorHAnsi" w:cstheme="majorHAnsi"/>
          <w:sz w:val="24"/>
          <w:szCs w:val="24"/>
          <w:lang w:val="ro-RO"/>
        </w:rPr>
        <w:t xml:space="preserve"> valoarea statistică a mărfii în vamă </w:t>
      </w:r>
      <w:r w:rsidR="00247285" w:rsidRPr="00597A25">
        <w:rPr>
          <w:rFonts w:asciiTheme="majorHAnsi" w:hAnsiTheme="majorHAnsi" w:cstheme="majorHAnsi"/>
          <w:sz w:val="24"/>
          <w:szCs w:val="24"/>
          <w:lang w:val="ro-RO"/>
        </w:rPr>
        <w:t xml:space="preserve">a fost majorată cu </w:t>
      </w:r>
      <w:r w:rsidRPr="00597A25">
        <w:rPr>
          <w:rFonts w:asciiTheme="majorHAnsi" w:hAnsiTheme="majorHAnsi" w:cstheme="majorHAnsi"/>
          <w:sz w:val="24"/>
          <w:szCs w:val="24"/>
          <w:lang w:val="ro-RO"/>
        </w:rPr>
        <w:t>suma nominalizată</w:t>
      </w:r>
      <w:r w:rsidR="00F05CB1">
        <w:rPr>
          <w:rFonts w:asciiTheme="majorHAnsi" w:hAnsiTheme="majorHAnsi" w:cstheme="majorHAnsi"/>
          <w:sz w:val="24"/>
          <w:szCs w:val="24"/>
          <w:lang w:val="ro-RO"/>
        </w:rPr>
        <w:t>,</w:t>
      </w:r>
      <w:r w:rsidRPr="00597A25">
        <w:rPr>
          <w:rFonts w:asciiTheme="majorHAnsi" w:hAnsiTheme="majorHAnsi" w:cstheme="majorHAnsi"/>
          <w:sz w:val="24"/>
          <w:szCs w:val="24"/>
          <w:lang w:val="ro-RO"/>
        </w:rPr>
        <w:t xml:space="preserve"> ea constituind </w:t>
      </w:r>
      <w:r w:rsidR="00811154" w:rsidRPr="00597A25">
        <w:rPr>
          <w:rFonts w:asciiTheme="majorHAnsi" w:hAnsiTheme="majorHAnsi" w:cstheme="majorHAnsi"/>
          <w:sz w:val="24"/>
          <w:szCs w:val="24"/>
          <w:lang w:val="ro-RO"/>
        </w:rPr>
        <w:t>5</w:t>
      </w:r>
      <w:r w:rsidR="00F05CB1">
        <w:rPr>
          <w:rFonts w:asciiTheme="majorHAnsi" w:hAnsiTheme="majorHAnsi" w:cstheme="majorHAnsi"/>
          <w:sz w:val="24"/>
          <w:szCs w:val="24"/>
          <w:lang w:val="ro-RO"/>
        </w:rPr>
        <w:t>.</w:t>
      </w:r>
      <w:r w:rsidR="00811154" w:rsidRPr="00597A25">
        <w:rPr>
          <w:rFonts w:asciiTheme="majorHAnsi" w:hAnsiTheme="majorHAnsi" w:cstheme="majorHAnsi"/>
          <w:sz w:val="24"/>
          <w:szCs w:val="24"/>
          <w:lang w:val="ro-RO"/>
        </w:rPr>
        <w:t>554,4</w:t>
      </w:r>
      <w:r w:rsidRPr="00597A25">
        <w:rPr>
          <w:rFonts w:asciiTheme="majorHAnsi" w:hAnsiTheme="majorHAnsi" w:cstheme="majorHAnsi"/>
          <w:sz w:val="24"/>
          <w:szCs w:val="24"/>
          <w:lang w:val="ro-RO"/>
        </w:rPr>
        <w:t xml:space="preserve"> mii lei, iar scutirile de drepturi de import au însumat </w:t>
      </w:r>
      <w:r w:rsidR="00811154" w:rsidRPr="00597A25">
        <w:rPr>
          <w:rFonts w:asciiTheme="majorHAnsi" w:hAnsiTheme="majorHAnsi" w:cstheme="majorHAnsi"/>
          <w:sz w:val="24"/>
          <w:szCs w:val="24"/>
          <w:lang w:val="ro-RO"/>
        </w:rPr>
        <w:t>1</w:t>
      </w:r>
      <w:r w:rsidR="00F05CB1">
        <w:rPr>
          <w:rFonts w:asciiTheme="majorHAnsi" w:hAnsiTheme="majorHAnsi" w:cstheme="majorHAnsi"/>
          <w:sz w:val="24"/>
          <w:szCs w:val="24"/>
          <w:lang w:val="ro-RO"/>
        </w:rPr>
        <w:t>.</w:t>
      </w:r>
      <w:r w:rsidR="00811154" w:rsidRPr="00597A25">
        <w:rPr>
          <w:rFonts w:asciiTheme="majorHAnsi" w:hAnsiTheme="majorHAnsi" w:cstheme="majorHAnsi"/>
          <w:sz w:val="24"/>
          <w:szCs w:val="24"/>
          <w:lang w:val="ro-RO"/>
        </w:rPr>
        <w:t>33</w:t>
      </w:r>
      <w:r w:rsidR="004232CF" w:rsidRPr="00597A25">
        <w:rPr>
          <w:rFonts w:asciiTheme="majorHAnsi" w:hAnsiTheme="majorHAnsi" w:cstheme="majorHAnsi"/>
          <w:sz w:val="24"/>
          <w:szCs w:val="24"/>
          <w:lang w:val="ro-RO"/>
        </w:rPr>
        <w:t>7</w:t>
      </w:r>
      <w:r w:rsidR="00811154" w:rsidRPr="00597A25">
        <w:rPr>
          <w:rFonts w:asciiTheme="majorHAnsi" w:hAnsiTheme="majorHAnsi" w:cstheme="majorHAnsi"/>
          <w:sz w:val="24"/>
          <w:szCs w:val="24"/>
          <w:lang w:val="ro-RO"/>
        </w:rPr>
        <w:t>,</w:t>
      </w:r>
      <w:r w:rsidR="004232CF" w:rsidRPr="00597A25">
        <w:rPr>
          <w:rFonts w:asciiTheme="majorHAnsi" w:hAnsiTheme="majorHAnsi" w:cstheme="majorHAnsi"/>
          <w:sz w:val="24"/>
          <w:szCs w:val="24"/>
          <w:lang w:val="ro-RO"/>
        </w:rPr>
        <w:t>5</w:t>
      </w:r>
      <w:r w:rsidRPr="00597A25">
        <w:rPr>
          <w:rFonts w:asciiTheme="majorHAnsi" w:hAnsiTheme="majorHAnsi" w:cstheme="majorHAnsi"/>
          <w:sz w:val="24"/>
          <w:szCs w:val="24"/>
          <w:lang w:val="ro-RO"/>
        </w:rPr>
        <w:t xml:space="preserve"> mii lei și s</w:t>
      </w:r>
      <w:r w:rsidR="00F05CB1">
        <w:rPr>
          <w:rFonts w:asciiTheme="majorHAnsi" w:hAnsiTheme="majorHAnsi" w:cstheme="majorHAnsi"/>
          <w:sz w:val="24"/>
          <w:szCs w:val="24"/>
          <w:lang w:val="ro-RO"/>
        </w:rPr>
        <w:t>-</w:t>
      </w:r>
      <w:r w:rsidRPr="00597A25">
        <w:rPr>
          <w:rFonts w:asciiTheme="majorHAnsi" w:hAnsiTheme="majorHAnsi" w:cstheme="majorHAnsi"/>
          <w:sz w:val="24"/>
          <w:szCs w:val="24"/>
          <w:lang w:val="ro-RO"/>
        </w:rPr>
        <w:t xml:space="preserve">au majorat cu </w:t>
      </w:r>
      <w:r w:rsidR="00811154" w:rsidRPr="00597A25">
        <w:rPr>
          <w:rFonts w:asciiTheme="majorHAnsi" w:hAnsiTheme="majorHAnsi" w:cstheme="majorHAnsi"/>
          <w:b/>
          <w:sz w:val="24"/>
          <w:szCs w:val="24"/>
          <w:lang w:val="ro-RO"/>
        </w:rPr>
        <w:t>338,6</w:t>
      </w:r>
      <w:r w:rsidRPr="00597A25">
        <w:rPr>
          <w:rFonts w:asciiTheme="majorHAnsi" w:hAnsiTheme="majorHAnsi" w:cstheme="majorHAnsi"/>
          <w:b/>
          <w:sz w:val="24"/>
          <w:szCs w:val="24"/>
          <w:lang w:val="ro-RO"/>
        </w:rPr>
        <w:t xml:space="preserve"> mii lei</w:t>
      </w:r>
      <w:r w:rsidR="00105E91" w:rsidRPr="00597A25">
        <w:rPr>
          <w:rFonts w:asciiTheme="majorHAnsi" w:hAnsiTheme="majorHAnsi" w:cstheme="majorHAnsi"/>
          <w:sz w:val="24"/>
          <w:szCs w:val="24"/>
          <w:lang w:val="ro-RO"/>
        </w:rPr>
        <w:t xml:space="preserve">, tranzacția nominalizată fiind </w:t>
      </w:r>
      <w:r w:rsidR="005F5C52" w:rsidRPr="00597A25">
        <w:rPr>
          <w:rFonts w:asciiTheme="majorHAnsi" w:hAnsiTheme="majorHAnsi" w:cstheme="majorHAnsi"/>
          <w:sz w:val="24"/>
          <w:szCs w:val="24"/>
          <w:lang w:val="ro-RO"/>
        </w:rPr>
        <w:t>selectată</w:t>
      </w:r>
      <w:r w:rsidR="00105E91" w:rsidRPr="00597A25">
        <w:rPr>
          <w:rFonts w:asciiTheme="majorHAnsi" w:hAnsiTheme="majorHAnsi" w:cstheme="majorHAnsi"/>
          <w:sz w:val="24"/>
          <w:szCs w:val="24"/>
          <w:lang w:val="ro-RO"/>
        </w:rPr>
        <w:t xml:space="preserve"> pe culoarul verde fără control documentar și control fizic</w:t>
      </w:r>
      <w:r w:rsidRPr="00597A25">
        <w:rPr>
          <w:rFonts w:asciiTheme="majorHAnsi" w:hAnsiTheme="majorHAnsi" w:cstheme="majorHAnsi"/>
          <w:sz w:val="24"/>
          <w:szCs w:val="24"/>
          <w:lang w:val="ro-RO"/>
        </w:rPr>
        <w:t>.</w:t>
      </w:r>
      <w:r w:rsidR="009E6E98" w:rsidRPr="00597A25">
        <w:rPr>
          <w:rFonts w:asciiTheme="majorHAnsi" w:hAnsiTheme="majorHAnsi" w:cstheme="majorHAnsi"/>
          <w:sz w:val="24"/>
          <w:szCs w:val="24"/>
          <w:lang w:val="ro-RO"/>
        </w:rPr>
        <w:t xml:space="preserve"> </w:t>
      </w:r>
    </w:p>
    <w:p w14:paraId="2F6FF5AA" w14:textId="2C23FA39" w:rsidR="00FD3B81" w:rsidRPr="00EF31CC" w:rsidRDefault="009E6E98" w:rsidP="00FD3B81">
      <w:pPr>
        <w:spacing w:after="120"/>
        <w:jc w:val="both"/>
        <w:rPr>
          <w:rFonts w:asciiTheme="majorHAnsi" w:hAnsiTheme="majorHAnsi" w:cstheme="majorHAnsi"/>
          <w:sz w:val="24"/>
          <w:szCs w:val="24"/>
          <w:lang w:val="ro-RO"/>
        </w:rPr>
      </w:pPr>
      <w:r w:rsidRPr="00597A25">
        <w:rPr>
          <w:rFonts w:asciiTheme="majorHAnsi" w:hAnsiTheme="majorHAnsi" w:cstheme="majorHAnsi"/>
          <w:sz w:val="24"/>
          <w:szCs w:val="24"/>
          <w:lang w:val="ro-RO"/>
        </w:rPr>
        <w:t>Totodată</w:t>
      </w:r>
      <w:r w:rsidR="00812CFB" w:rsidRPr="00597A25">
        <w:rPr>
          <w:rFonts w:asciiTheme="majorHAnsi" w:hAnsiTheme="majorHAnsi" w:cstheme="majorHAnsi"/>
          <w:sz w:val="24"/>
          <w:szCs w:val="24"/>
          <w:lang w:val="ro-RO"/>
        </w:rPr>
        <w:t>,</w:t>
      </w:r>
      <w:r w:rsidRPr="00597A25">
        <w:rPr>
          <w:rFonts w:asciiTheme="majorHAnsi" w:hAnsiTheme="majorHAnsi" w:cstheme="majorHAnsi"/>
          <w:sz w:val="24"/>
          <w:szCs w:val="24"/>
          <w:lang w:val="ro-RO"/>
        </w:rPr>
        <w:t xml:space="preserve"> nu corespunde greutatea mărfii de 9</w:t>
      </w:r>
      <w:r w:rsidR="00F05CB1">
        <w:rPr>
          <w:rFonts w:asciiTheme="majorHAnsi" w:hAnsiTheme="majorHAnsi" w:cstheme="majorHAnsi"/>
          <w:sz w:val="24"/>
          <w:szCs w:val="24"/>
          <w:lang w:val="ro-RO"/>
        </w:rPr>
        <w:t>.</w:t>
      </w:r>
      <w:r w:rsidRPr="00597A25">
        <w:rPr>
          <w:rFonts w:asciiTheme="majorHAnsi" w:hAnsiTheme="majorHAnsi" w:cstheme="majorHAnsi"/>
          <w:sz w:val="24"/>
          <w:szCs w:val="24"/>
          <w:lang w:val="ro-RO"/>
        </w:rPr>
        <w:t>210,4 kg din contractul</w:t>
      </w:r>
      <w:r w:rsidR="001B52E0">
        <w:rPr>
          <w:rFonts w:asciiTheme="majorHAnsi" w:hAnsiTheme="majorHAnsi" w:cstheme="majorHAnsi"/>
          <w:sz w:val="24"/>
          <w:szCs w:val="24"/>
          <w:lang w:val="ro-RO"/>
        </w:rPr>
        <w:t>-</w:t>
      </w:r>
      <w:r w:rsidRPr="00597A25">
        <w:rPr>
          <w:rFonts w:asciiTheme="majorHAnsi" w:hAnsiTheme="majorHAnsi" w:cstheme="majorHAnsi"/>
          <w:sz w:val="24"/>
          <w:szCs w:val="24"/>
          <w:lang w:val="ro-RO"/>
        </w:rPr>
        <w:t>comandă nr.1 din 12.10.2021</w:t>
      </w:r>
      <w:r w:rsidR="009547DD" w:rsidRPr="00597A25">
        <w:rPr>
          <w:rFonts w:asciiTheme="majorHAnsi" w:hAnsiTheme="majorHAnsi" w:cstheme="majorHAnsi"/>
          <w:sz w:val="24"/>
          <w:szCs w:val="24"/>
          <w:lang w:val="ro-RO"/>
        </w:rPr>
        <w:t xml:space="preserve"> care urma a fi transportată cu prețul de 96,7 mii dolari SUA; </w:t>
      </w:r>
      <w:r w:rsidR="00FA6321" w:rsidRPr="00597A25">
        <w:rPr>
          <w:rFonts w:asciiTheme="majorHAnsi" w:hAnsiTheme="majorHAnsi" w:cstheme="majorHAnsi"/>
          <w:sz w:val="24"/>
          <w:szCs w:val="24"/>
          <w:lang w:val="ro-RO"/>
        </w:rPr>
        <w:t xml:space="preserve">din </w:t>
      </w:r>
      <w:r w:rsidRPr="00597A25">
        <w:rPr>
          <w:rFonts w:asciiTheme="majorHAnsi" w:eastAsia="Times New Roman" w:hAnsiTheme="majorHAnsi" w:cstheme="majorHAnsi"/>
          <w:sz w:val="24"/>
          <w:szCs w:val="24"/>
          <w:lang w:val="ro-RO"/>
        </w:rPr>
        <w:t>scrisoarea de trăsură Air Waybili (fraht) de 10</w:t>
      </w:r>
      <w:r w:rsidR="00F05CB1">
        <w:rPr>
          <w:rFonts w:asciiTheme="majorHAnsi" w:eastAsia="Times New Roman" w:hAnsiTheme="majorHAnsi" w:cstheme="majorHAnsi"/>
          <w:sz w:val="24"/>
          <w:szCs w:val="24"/>
          <w:lang w:val="ro-RO"/>
        </w:rPr>
        <w:t>.</w:t>
      </w:r>
      <w:r w:rsidRPr="00597A25">
        <w:rPr>
          <w:rFonts w:asciiTheme="majorHAnsi" w:eastAsia="Times New Roman" w:hAnsiTheme="majorHAnsi" w:cstheme="majorHAnsi"/>
          <w:sz w:val="24"/>
          <w:szCs w:val="24"/>
          <w:lang w:val="ro-RO"/>
        </w:rPr>
        <w:t>000 kg și cea din d</w:t>
      </w:r>
      <w:r w:rsidRPr="00597A25">
        <w:rPr>
          <w:rFonts w:asciiTheme="majorHAnsi" w:hAnsiTheme="majorHAnsi" w:cstheme="majorHAnsi"/>
          <w:sz w:val="24"/>
          <w:szCs w:val="24"/>
          <w:lang w:val="ro-RO"/>
        </w:rPr>
        <w:t>eclarația vamală de 6</w:t>
      </w:r>
      <w:r w:rsidR="00F05CB1">
        <w:rPr>
          <w:rFonts w:asciiTheme="majorHAnsi" w:hAnsiTheme="majorHAnsi" w:cstheme="majorHAnsi"/>
          <w:sz w:val="24"/>
          <w:szCs w:val="24"/>
          <w:lang w:val="ro-RO"/>
        </w:rPr>
        <w:t>.</w:t>
      </w:r>
      <w:r w:rsidRPr="00597A25">
        <w:rPr>
          <w:rFonts w:asciiTheme="majorHAnsi" w:hAnsiTheme="majorHAnsi" w:cstheme="majorHAnsi"/>
          <w:sz w:val="24"/>
          <w:szCs w:val="24"/>
          <w:lang w:val="ro-RO"/>
        </w:rPr>
        <w:t>032 kg, cheltuielile</w:t>
      </w:r>
      <w:r w:rsidR="00AC3541" w:rsidRPr="00597A25">
        <w:rPr>
          <w:rFonts w:asciiTheme="majorHAnsi" w:hAnsiTheme="majorHAnsi" w:cstheme="majorHAnsi"/>
          <w:sz w:val="24"/>
          <w:szCs w:val="24"/>
          <w:lang w:val="ro-RO"/>
        </w:rPr>
        <w:t xml:space="preserve"> de transport</w:t>
      </w:r>
      <w:r w:rsidRPr="00597A25">
        <w:rPr>
          <w:rFonts w:asciiTheme="majorHAnsi" w:hAnsiTheme="majorHAnsi" w:cstheme="majorHAnsi"/>
          <w:sz w:val="24"/>
          <w:szCs w:val="24"/>
          <w:lang w:val="ro-RO"/>
        </w:rPr>
        <w:t xml:space="preserve"> din rubrica elemente pentru valoare </w:t>
      </w:r>
      <w:r w:rsidR="001B52E0">
        <w:rPr>
          <w:rFonts w:asciiTheme="majorHAnsi" w:hAnsiTheme="majorHAnsi" w:cstheme="majorHAnsi"/>
          <w:sz w:val="24"/>
          <w:szCs w:val="24"/>
          <w:lang w:val="ro-RO"/>
        </w:rPr>
        <w:t>au fost</w:t>
      </w:r>
      <w:r w:rsidRPr="00597A25">
        <w:rPr>
          <w:rFonts w:asciiTheme="majorHAnsi" w:hAnsiTheme="majorHAnsi" w:cstheme="majorHAnsi"/>
          <w:sz w:val="24"/>
          <w:szCs w:val="24"/>
          <w:lang w:val="ro-RO"/>
        </w:rPr>
        <w:t xml:space="preserve"> majorate nejustificat cu 33,5 mii dolari SUA</w:t>
      </w:r>
      <w:r w:rsidR="007C772F" w:rsidRPr="00597A25">
        <w:rPr>
          <w:rFonts w:asciiTheme="majorHAnsi" w:hAnsiTheme="majorHAnsi" w:cstheme="majorHAnsi"/>
          <w:sz w:val="24"/>
          <w:szCs w:val="24"/>
          <w:lang w:val="ro-RO"/>
        </w:rPr>
        <w:t xml:space="preserve">, echivalent cu </w:t>
      </w:r>
      <w:r w:rsidRPr="00597A25">
        <w:rPr>
          <w:rFonts w:asciiTheme="majorHAnsi" w:hAnsiTheme="majorHAnsi" w:cstheme="majorHAnsi"/>
          <w:b/>
          <w:sz w:val="24"/>
          <w:szCs w:val="24"/>
          <w:lang w:val="ro-RO"/>
        </w:rPr>
        <w:t>587,1 mii lei</w:t>
      </w:r>
      <w:r w:rsidR="00AC3541" w:rsidRPr="00597A25">
        <w:rPr>
          <w:rStyle w:val="FootnoteReference"/>
          <w:rFonts w:asciiTheme="majorHAnsi" w:hAnsiTheme="majorHAnsi" w:cstheme="majorHAnsi"/>
          <w:sz w:val="24"/>
          <w:szCs w:val="24"/>
          <w:lang w:val="ro-RO"/>
        </w:rPr>
        <w:footnoteReference w:id="139"/>
      </w:r>
      <w:r w:rsidRPr="00597A25">
        <w:rPr>
          <w:rFonts w:asciiTheme="majorHAnsi" w:hAnsiTheme="majorHAnsi" w:cstheme="majorHAnsi"/>
          <w:sz w:val="24"/>
          <w:szCs w:val="24"/>
          <w:lang w:val="ro-RO"/>
        </w:rPr>
        <w:t>.</w:t>
      </w:r>
      <w:r w:rsidR="0010768B" w:rsidRPr="00597A25">
        <w:rPr>
          <w:rFonts w:asciiTheme="majorHAnsi" w:hAnsiTheme="majorHAnsi" w:cstheme="majorHAnsi"/>
          <w:sz w:val="24"/>
          <w:szCs w:val="24"/>
          <w:lang w:val="ro-RO"/>
        </w:rPr>
        <w:t xml:space="preserve"> </w:t>
      </w:r>
      <w:r w:rsidR="004903F2" w:rsidRPr="00597A25">
        <w:rPr>
          <w:rFonts w:asciiTheme="majorHAnsi" w:hAnsiTheme="majorHAnsi" w:cstheme="majorHAnsi"/>
          <w:sz w:val="24"/>
          <w:szCs w:val="24"/>
          <w:lang w:val="ro-RO"/>
        </w:rPr>
        <w:t>Auditul a constatat că</w:t>
      </w:r>
      <w:r w:rsidR="0010768B" w:rsidRPr="00597A25">
        <w:rPr>
          <w:rFonts w:asciiTheme="majorHAnsi" w:hAnsiTheme="majorHAnsi" w:cstheme="majorHAnsi"/>
          <w:sz w:val="24"/>
          <w:szCs w:val="24"/>
          <w:lang w:val="ro-RO"/>
        </w:rPr>
        <w:t xml:space="preserve"> prețul unui test rapid Wondfo 2019 – Ncov Antigen Test cu facilități liber de vamă a constituit 15,90 lei, iar fără facilități </w:t>
      </w:r>
      <w:r w:rsidR="00F05CB1">
        <w:rPr>
          <w:rFonts w:asciiTheme="majorHAnsi" w:hAnsiTheme="majorHAnsi" w:cstheme="majorHAnsi"/>
          <w:sz w:val="24"/>
          <w:szCs w:val="24"/>
          <w:lang w:val="ro-RO"/>
        </w:rPr>
        <w:t xml:space="preserve">– </w:t>
      </w:r>
      <w:r w:rsidR="0010768B" w:rsidRPr="00597A25">
        <w:rPr>
          <w:rFonts w:asciiTheme="majorHAnsi" w:hAnsiTheme="majorHAnsi" w:cstheme="majorHAnsi"/>
          <w:sz w:val="24"/>
          <w:szCs w:val="24"/>
          <w:lang w:val="ro-RO"/>
        </w:rPr>
        <w:t xml:space="preserve">19,70 lei pentru o unitate, care comparativ cu prețul unui test rapid în farmacii la </w:t>
      </w:r>
      <w:r w:rsidR="00F05CB1">
        <w:rPr>
          <w:rFonts w:asciiTheme="majorHAnsi" w:hAnsiTheme="majorHAnsi" w:cstheme="majorHAnsi"/>
          <w:sz w:val="24"/>
          <w:szCs w:val="24"/>
          <w:lang w:val="ro-RO"/>
        </w:rPr>
        <w:t>comercializare</w:t>
      </w:r>
      <w:r w:rsidR="00F05CB1" w:rsidRPr="00597A25">
        <w:rPr>
          <w:rFonts w:asciiTheme="majorHAnsi" w:hAnsiTheme="majorHAnsi" w:cstheme="majorHAnsi"/>
          <w:sz w:val="24"/>
          <w:szCs w:val="24"/>
          <w:lang w:val="ro-RO"/>
        </w:rPr>
        <w:t xml:space="preserve"> </w:t>
      </w:r>
      <w:r w:rsidR="009547DD" w:rsidRPr="00597A25">
        <w:rPr>
          <w:rFonts w:asciiTheme="majorHAnsi" w:hAnsiTheme="majorHAnsi" w:cstheme="majorHAnsi"/>
          <w:sz w:val="24"/>
          <w:szCs w:val="24"/>
          <w:lang w:val="ro-RO"/>
        </w:rPr>
        <w:t xml:space="preserve">constituie </w:t>
      </w:r>
      <w:r w:rsidR="0010768B" w:rsidRPr="00597A25">
        <w:rPr>
          <w:rFonts w:asciiTheme="majorHAnsi" w:hAnsiTheme="majorHAnsi" w:cstheme="majorHAnsi"/>
          <w:sz w:val="24"/>
          <w:szCs w:val="24"/>
          <w:lang w:val="ro-RO"/>
        </w:rPr>
        <w:t>150 lei</w:t>
      </w:r>
      <w:r w:rsidR="00EF31CC">
        <w:rPr>
          <w:rFonts w:asciiTheme="majorHAnsi" w:hAnsiTheme="majorHAnsi" w:cstheme="majorHAnsi"/>
          <w:sz w:val="24"/>
          <w:szCs w:val="24"/>
          <w:lang w:val="ro-RO"/>
        </w:rPr>
        <w:t>,</w:t>
      </w:r>
      <w:r w:rsidR="00EF31CC" w:rsidRPr="00EF31CC">
        <w:rPr>
          <w:rFonts w:asciiTheme="majorHAnsi" w:hAnsiTheme="majorHAnsi" w:cstheme="majorHAnsi"/>
          <w:sz w:val="24"/>
          <w:szCs w:val="24"/>
          <w:lang w:val="en-US"/>
        </w:rPr>
        <w:t xml:space="preserve"> </w:t>
      </w:r>
      <w:r w:rsidR="00EF31CC" w:rsidRPr="00EF31CC">
        <w:rPr>
          <w:rFonts w:asciiTheme="majorHAnsi" w:hAnsiTheme="majorHAnsi" w:cstheme="majorHAnsi"/>
          <w:sz w:val="24"/>
          <w:szCs w:val="24"/>
          <w:lang w:val="ro-RO"/>
        </w:rPr>
        <w:t>nefiind stabilite reglementări ale prețurilor de comercializare ale mărfii importate cu scutiri</w:t>
      </w:r>
      <w:r w:rsidR="00EC03C0" w:rsidRPr="00EF31CC">
        <w:rPr>
          <w:rFonts w:asciiTheme="majorHAnsi" w:hAnsiTheme="majorHAnsi" w:cstheme="majorHAnsi"/>
          <w:sz w:val="24"/>
          <w:szCs w:val="24"/>
          <w:lang w:val="ro-RO"/>
        </w:rPr>
        <w:t xml:space="preserve">. </w:t>
      </w:r>
    </w:p>
    <w:p w14:paraId="75304349" w14:textId="06E604F9" w:rsidR="00B740EC" w:rsidRPr="00597A25" w:rsidRDefault="00B740EC" w:rsidP="00B740EC">
      <w:pPr>
        <w:spacing w:after="120"/>
        <w:jc w:val="both"/>
        <w:rPr>
          <w:rFonts w:asciiTheme="majorHAnsi" w:hAnsiTheme="majorHAnsi" w:cstheme="majorHAnsi"/>
          <w:sz w:val="24"/>
          <w:szCs w:val="24"/>
          <w:lang w:val="ro-RO"/>
        </w:rPr>
      </w:pPr>
      <w:r w:rsidRPr="00597A25">
        <w:rPr>
          <w:rFonts w:asciiTheme="majorHAnsi" w:hAnsiTheme="majorHAnsi" w:cstheme="majorHAnsi"/>
          <w:sz w:val="24"/>
          <w:szCs w:val="24"/>
          <w:lang w:val="ro-RO"/>
        </w:rPr>
        <w:t>În anul 2021 un agent economic rezident</w:t>
      </w:r>
      <w:r w:rsidRPr="00597A25">
        <w:rPr>
          <w:rStyle w:val="FootnoteReference"/>
          <w:rFonts w:asciiTheme="majorHAnsi" w:hAnsiTheme="majorHAnsi" w:cstheme="majorHAnsi"/>
          <w:sz w:val="24"/>
          <w:szCs w:val="24"/>
          <w:lang w:val="ro-RO"/>
        </w:rPr>
        <w:footnoteReference w:id="140"/>
      </w:r>
      <w:r w:rsidRPr="00597A25">
        <w:rPr>
          <w:rFonts w:asciiTheme="majorHAnsi" w:hAnsiTheme="majorHAnsi" w:cstheme="majorHAnsi"/>
          <w:sz w:val="24"/>
          <w:szCs w:val="24"/>
          <w:lang w:val="ro-RO"/>
        </w:rPr>
        <w:t xml:space="preserve"> a achiziționat </w:t>
      </w:r>
      <w:r w:rsidRPr="00597A25">
        <w:rPr>
          <w:rFonts w:asciiTheme="majorHAnsi" w:eastAsia="Times New Roman" w:hAnsiTheme="majorHAnsi" w:cstheme="majorHAnsi"/>
          <w:sz w:val="24"/>
          <w:szCs w:val="24"/>
          <w:lang w:val="ro-RO"/>
        </w:rPr>
        <w:t>din raioanele de est ale Republicii Moldova</w:t>
      </w:r>
      <w:r w:rsidRPr="00597A25">
        <w:rPr>
          <w:rFonts w:asciiTheme="majorHAnsi" w:eastAsia="Times New Roman" w:hAnsiTheme="majorHAnsi" w:cstheme="majorHAnsi"/>
          <w:b/>
          <w:sz w:val="24"/>
          <w:szCs w:val="24"/>
          <w:lang w:val="ro-RO"/>
        </w:rPr>
        <w:t xml:space="preserve"> </w:t>
      </w:r>
      <w:r w:rsidRPr="00597A25">
        <w:rPr>
          <w:rFonts w:asciiTheme="majorHAnsi" w:hAnsiTheme="majorHAnsi" w:cstheme="majorHAnsi"/>
          <w:sz w:val="24"/>
          <w:szCs w:val="24"/>
          <w:lang w:val="ro-RO"/>
        </w:rPr>
        <w:t>52,0 mii tone de prundiș cu valoarea facturală în vamă de 2</w:t>
      </w:r>
      <w:r w:rsidR="001D32DF" w:rsidRPr="00597A25">
        <w:rPr>
          <w:rFonts w:asciiTheme="majorHAnsi" w:hAnsiTheme="majorHAnsi" w:cstheme="majorHAnsi"/>
          <w:sz w:val="24"/>
          <w:szCs w:val="24"/>
          <w:lang w:val="ro-RO"/>
        </w:rPr>
        <w:t>,</w:t>
      </w:r>
      <w:r w:rsidRPr="00597A25">
        <w:rPr>
          <w:rFonts w:asciiTheme="majorHAnsi" w:hAnsiTheme="majorHAnsi" w:cstheme="majorHAnsi"/>
          <w:sz w:val="24"/>
          <w:szCs w:val="24"/>
          <w:lang w:val="ro-RO"/>
        </w:rPr>
        <w:t>7</w:t>
      </w:r>
      <w:r w:rsidR="001D32DF" w:rsidRPr="00597A25">
        <w:rPr>
          <w:rFonts w:asciiTheme="majorHAnsi" w:hAnsiTheme="majorHAnsi" w:cstheme="majorHAnsi"/>
          <w:sz w:val="24"/>
          <w:szCs w:val="24"/>
          <w:lang w:val="ro-RO"/>
        </w:rPr>
        <w:t xml:space="preserve"> mil.</w:t>
      </w:r>
      <w:r w:rsidRPr="00597A25">
        <w:rPr>
          <w:rFonts w:asciiTheme="majorHAnsi" w:hAnsiTheme="majorHAnsi" w:cstheme="majorHAnsi"/>
          <w:sz w:val="24"/>
          <w:szCs w:val="24"/>
          <w:lang w:val="ro-RO"/>
        </w:rPr>
        <w:t xml:space="preserve"> lei. O</w:t>
      </w:r>
      <w:r w:rsidRPr="00597A25">
        <w:rPr>
          <w:rFonts w:asciiTheme="majorHAnsi" w:eastAsia="Times New Roman" w:hAnsiTheme="majorHAnsi" w:cstheme="majorHAnsi"/>
          <w:bCs/>
          <w:sz w:val="24"/>
          <w:szCs w:val="24"/>
          <w:lang w:val="ro-RO"/>
        </w:rPr>
        <w:t>rganul vamal a scutit a</w:t>
      </w:r>
      <w:r w:rsidRPr="00597A25">
        <w:rPr>
          <w:rFonts w:asciiTheme="majorHAnsi" w:hAnsiTheme="majorHAnsi" w:cstheme="majorHAnsi"/>
          <w:sz w:val="24"/>
          <w:szCs w:val="24"/>
          <w:lang w:val="ro-RO"/>
        </w:rPr>
        <w:t xml:space="preserve">gentul economic de drepturi de import în sumă de </w:t>
      </w:r>
      <w:r w:rsidRPr="00597A25">
        <w:rPr>
          <w:rFonts w:asciiTheme="majorHAnsi" w:hAnsiTheme="majorHAnsi" w:cstheme="majorHAnsi"/>
          <w:b/>
          <w:sz w:val="24"/>
          <w:szCs w:val="24"/>
          <w:lang w:val="ro-RO"/>
        </w:rPr>
        <w:t>515,4 mii lei</w:t>
      </w:r>
      <w:r w:rsidRPr="00597A25">
        <w:rPr>
          <w:rStyle w:val="FootnoteReference"/>
          <w:rFonts w:asciiTheme="majorHAnsi" w:hAnsiTheme="majorHAnsi" w:cstheme="majorHAnsi"/>
          <w:sz w:val="24"/>
          <w:szCs w:val="24"/>
          <w:lang w:val="ro-RO"/>
        </w:rPr>
        <w:footnoteReference w:id="141"/>
      </w:r>
      <w:r w:rsidRPr="00597A25">
        <w:rPr>
          <w:rFonts w:asciiTheme="majorHAnsi" w:hAnsiTheme="majorHAnsi" w:cstheme="majorHAnsi"/>
          <w:sz w:val="24"/>
          <w:szCs w:val="24"/>
          <w:lang w:val="ro-RO"/>
        </w:rPr>
        <w:t xml:space="preserve"> în temeiul scrisorii nr.05-11/4600 din 15.09.2020, eliberată de către Î.S. „Administrația de Stat a Drumurilor”</w:t>
      </w:r>
      <w:r w:rsidRPr="00597A25">
        <w:rPr>
          <w:rStyle w:val="FootnoteReference"/>
          <w:rFonts w:asciiTheme="majorHAnsi" w:hAnsiTheme="majorHAnsi" w:cstheme="majorHAnsi"/>
          <w:sz w:val="24"/>
          <w:szCs w:val="24"/>
          <w:lang w:val="ro-RO"/>
        </w:rPr>
        <w:footnoteReference w:id="142"/>
      </w:r>
      <w:r w:rsidRPr="00597A25">
        <w:rPr>
          <w:rFonts w:asciiTheme="majorHAnsi" w:hAnsiTheme="majorHAnsi" w:cstheme="majorHAnsi"/>
          <w:sz w:val="24"/>
          <w:szCs w:val="24"/>
          <w:lang w:val="ro-RO"/>
        </w:rPr>
        <w:t>, care a fost completată contrar prevederilor Hotărâr</w:t>
      </w:r>
      <w:r w:rsidR="001D32DF" w:rsidRPr="00597A25">
        <w:rPr>
          <w:rFonts w:asciiTheme="majorHAnsi" w:hAnsiTheme="majorHAnsi" w:cstheme="majorHAnsi"/>
          <w:sz w:val="24"/>
          <w:szCs w:val="24"/>
          <w:lang w:val="ro-RO"/>
        </w:rPr>
        <w:t>ii</w:t>
      </w:r>
      <w:r w:rsidRPr="00597A25">
        <w:rPr>
          <w:rFonts w:asciiTheme="majorHAnsi" w:hAnsiTheme="majorHAnsi" w:cstheme="majorHAnsi"/>
          <w:sz w:val="24"/>
          <w:szCs w:val="24"/>
          <w:lang w:val="ro-RO"/>
        </w:rPr>
        <w:t xml:space="preserve"> Guvernului </w:t>
      </w:r>
      <w:r w:rsidRPr="00597A25">
        <w:rPr>
          <w:rFonts w:asciiTheme="majorHAnsi" w:eastAsia="Times New Roman" w:hAnsiTheme="majorHAnsi" w:cstheme="majorHAnsi"/>
          <w:bCs/>
          <w:sz w:val="24"/>
          <w:szCs w:val="24"/>
          <w:lang w:val="ro-RO"/>
        </w:rPr>
        <w:t>nr.246 din 08.04.2010</w:t>
      </w:r>
      <w:r w:rsidR="001D32DF" w:rsidRPr="00597A25">
        <w:rPr>
          <w:rStyle w:val="FootnoteReference"/>
          <w:rFonts w:asciiTheme="majorHAnsi" w:eastAsia="Times New Roman" w:hAnsiTheme="majorHAnsi" w:cstheme="majorHAnsi"/>
          <w:bCs/>
          <w:sz w:val="24"/>
          <w:szCs w:val="24"/>
          <w:lang w:val="ro-RO"/>
        </w:rPr>
        <w:footnoteReference w:id="143"/>
      </w:r>
      <w:r w:rsidRPr="00597A25">
        <w:rPr>
          <w:rFonts w:asciiTheme="majorHAnsi" w:eastAsia="Times New Roman" w:hAnsiTheme="majorHAnsi" w:cstheme="majorHAnsi"/>
          <w:bCs/>
          <w:sz w:val="24"/>
          <w:szCs w:val="24"/>
          <w:lang w:val="ro-RO"/>
        </w:rPr>
        <w:t xml:space="preserve">, nefiind adresată organului vamal. Totodată, </w:t>
      </w:r>
      <w:r w:rsidRPr="00597A25">
        <w:rPr>
          <w:rFonts w:asciiTheme="majorHAnsi" w:hAnsiTheme="majorHAnsi" w:cstheme="majorHAnsi"/>
          <w:sz w:val="24"/>
          <w:szCs w:val="24"/>
          <w:lang w:val="ro-RO"/>
        </w:rPr>
        <w:t>agentul economic a declarat prundișul la organul vamal prin 967 de chitanțe PV-14 destinate pentru perceperea drepturilor de import de la persoane fizice, fapt ce contravine Ordinului S</w:t>
      </w:r>
      <w:r w:rsidR="001D32DF" w:rsidRPr="00597A25">
        <w:rPr>
          <w:rFonts w:asciiTheme="majorHAnsi" w:hAnsiTheme="majorHAnsi" w:cstheme="majorHAnsi"/>
          <w:sz w:val="24"/>
          <w:szCs w:val="24"/>
          <w:lang w:val="ro-RO"/>
        </w:rPr>
        <w:t xml:space="preserve">erviciului </w:t>
      </w:r>
      <w:r w:rsidRPr="00597A25">
        <w:rPr>
          <w:rFonts w:asciiTheme="majorHAnsi" w:hAnsiTheme="majorHAnsi" w:cstheme="majorHAnsi"/>
          <w:sz w:val="24"/>
          <w:szCs w:val="24"/>
          <w:lang w:val="ro-RO"/>
        </w:rPr>
        <w:t>V</w:t>
      </w:r>
      <w:r w:rsidR="001D32DF" w:rsidRPr="00597A25">
        <w:rPr>
          <w:rFonts w:asciiTheme="majorHAnsi" w:hAnsiTheme="majorHAnsi" w:cstheme="majorHAnsi"/>
          <w:sz w:val="24"/>
          <w:szCs w:val="24"/>
          <w:lang w:val="ro-RO"/>
        </w:rPr>
        <w:t>amal</w:t>
      </w:r>
      <w:r w:rsidRPr="00597A25">
        <w:rPr>
          <w:rFonts w:asciiTheme="majorHAnsi" w:hAnsiTheme="majorHAnsi" w:cstheme="majorHAnsi"/>
          <w:sz w:val="24"/>
          <w:szCs w:val="24"/>
          <w:lang w:val="ro-RO"/>
        </w:rPr>
        <w:t xml:space="preserve"> nr.346 din 24.12.2009 privind aprobarea Normelor tehnice privind imprimarea, utilizarea și completarea declarației vamale în detaliu.    </w:t>
      </w:r>
    </w:p>
    <w:p w14:paraId="57924121" w14:textId="7B431FB1" w:rsidR="00CB3F70" w:rsidRPr="00597A25" w:rsidRDefault="00CB3F70" w:rsidP="00CB3F70">
      <w:pPr>
        <w:spacing w:after="120"/>
        <w:jc w:val="both"/>
        <w:rPr>
          <w:rFonts w:asciiTheme="majorHAnsi" w:hAnsiTheme="majorHAnsi" w:cstheme="majorHAnsi"/>
          <w:b/>
          <w:i/>
          <w:sz w:val="24"/>
          <w:szCs w:val="24"/>
          <w:lang w:val="ro-RO"/>
        </w:rPr>
      </w:pPr>
      <w:r w:rsidRPr="00597A25">
        <w:rPr>
          <w:rFonts w:asciiTheme="majorHAnsi" w:hAnsiTheme="majorHAnsi" w:cstheme="majorHAnsi"/>
          <w:sz w:val="24"/>
          <w:szCs w:val="24"/>
          <w:lang w:val="ro-RO"/>
        </w:rPr>
        <w:t>Reieșind din cele nominalizate</w:t>
      </w:r>
      <w:r w:rsidR="00E67E5E">
        <w:rPr>
          <w:rFonts w:asciiTheme="majorHAnsi" w:hAnsiTheme="majorHAnsi" w:cstheme="majorHAnsi"/>
          <w:sz w:val="24"/>
          <w:szCs w:val="24"/>
          <w:lang w:val="ro-RO"/>
        </w:rPr>
        <w:t>,</w:t>
      </w:r>
      <w:r w:rsidRPr="00597A25">
        <w:rPr>
          <w:rFonts w:asciiTheme="majorHAnsi" w:hAnsiTheme="majorHAnsi" w:cstheme="majorHAnsi"/>
          <w:sz w:val="24"/>
          <w:szCs w:val="24"/>
          <w:lang w:val="ro-RO"/>
        </w:rPr>
        <w:t xml:space="preserve"> auditul consideră că în aceste circumstanțe organul vamal trebuie să organizeze instruiri ale </w:t>
      </w:r>
      <w:r w:rsidR="00C46119">
        <w:rPr>
          <w:rFonts w:asciiTheme="majorHAnsi" w:hAnsiTheme="majorHAnsi" w:cstheme="majorHAnsi"/>
          <w:sz w:val="24"/>
          <w:szCs w:val="24"/>
          <w:lang w:val="ro-RO"/>
        </w:rPr>
        <w:t>funcționarilor publici cu statut special</w:t>
      </w:r>
      <w:r w:rsidRPr="00597A25">
        <w:rPr>
          <w:rFonts w:asciiTheme="majorHAnsi" w:hAnsiTheme="majorHAnsi" w:cstheme="majorHAnsi"/>
          <w:sz w:val="24"/>
          <w:szCs w:val="24"/>
          <w:lang w:val="ro-RO"/>
        </w:rPr>
        <w:t xml:space="preserve"> din</w:t>
      </w:r>
      <w:r w:rsidR="00C46119">
        <w:rPr>
          <w:rFonts w:asciiTheme="majorHAnsi" w:hAnsiTheme="majorHAnsi" w:cstheme="majorHAnsi"/>
          <w:sz w:val="24"/>
          <w:szCs w:val="24"/>
          <w:lang w:val="ro-RO"/>
        </w:rPr>
        <w:t xml:space="preserve"> cadrul</w:t>
      </w:r>
      <w:r w:rsidRPr="00597A25">
        <w:rPr>
          <w:rFonts w:asciiTheme="majorHAnsi" w:hAnsiTheme="majorHAnsi" w:cstheme="majorHAnsi"/>
          <w:sz w:val="24"/>
          <w:szCs w:val="24"/>
          <w:lang w:val="ro-RO"/>
        </w:rPr>
        <w:t xml:space="preserve"> Birouril</w:t>
      </w:r>
      <w:r w:rsidR="00C46119">
        <w:rPr>
          <w:rFonts w:asciiTheme="majorHAnsi" w:hAnsiTheme="majorHAnsi" w:cstheme="majorHAnsi"/>
          <w:sz w:val="24"/>
          <w:szCs w:val="24"/>
          <w:lang w:val="ro-RO"/>
        </w:rPr>
        <w:t>or</w:t>
      </w:r>
      <w:r w:rsidRPr="00597A25">
        <w:rPr>
          <w:rFonts w:asciiTheme="majorHAnsi" w:hAnsiTheme="majorHAnsi" w:cstheme="majorHAnsi"/>
          <w:sz w:val="24"/>
          <w:szCs w:val="24"/>
          <w:lang w:val="ro-RO"/>
        </w:rPr>
        <w:t xml:space="preserve"> vamale</w:t>
      </w:r>
      <w:r w:rsidR="00266D6A">
        <w:rPr>
          <w:rFonts w:asciiTheme="majorHAnsi" w:hAnsiTheme="majorHAnsi" w:cstheme="majorHAnsi"/>
          <w:sz w:val="24"/>
          <w:szCs w:val="24"/>
          <w:lang w:val="ro-RO"/>
        </w:rPr>
        <w:t>,</w:t>
      </w:r>
      <w:r w:rsidRPr="00597A25">
        <w:rPr>
          <w:rFonts w:asciiTheme="majorHAnsi" w:hAnsiTheme="majorHAnsi" w:cstheme="majorHAnsi"/>
          <w:sz w:val="24"/>
          <w:szCs w:val="24"/>
          <w:lang w:val="ro-RO"/>
        </w:rPr>
        <w:t xml:space="preserve"> referitor la </w:t>
      </w:r>
      <w:r w:rsidRPr="00597A25">
        <w:rPr>
          <w:rFonts w:asciiTheme="majorHAnsi" w:hAnsiTheme="majorHAnsi" w:cstheme="majorHAnsi"/>
          <w:sz w:val="24"/>
          <w:szCs w:val="24"/>
          <w:lang w:val="ro-RO"/>
        </w:rPr>
        <w:lastRenderedPageBreak/>
        <w:t>documentația vamală necesară de a fi prezentată de agenții economici la vămuirea mărfurilor pentru acordarea facilităților fiscale și vamale.</w:t>
      </w:r>
    </w:p>
    <w:p w14:paraId="20D96156" w14:textId="496F9438" w:rsidR="004E2D41" w:rsidRPr="00D21EAB" w:rsidRDefault="00105A70" w:rsidP="00740D6C">
      <w:pPr>
        <w:spacing w:after="120"/>
        <w:ind w:firstLine="567"/>
        <w:jc w:val="both"/>
        <w:outlineLvl w:val="2"/>
        <w:rPr>
          <w:rFonts w:asciiTheme="majorHAnsi" w:hAnsiTheme="majorHAnsi" w:cstheme="majorHAnsi"/>
          <w:b/>
          <w:sz w:val="24"/>
          <w:szCs w:val="24"/>
          <w:lang w:val="ro-RO"/>
        </w:rPr>
      </w:pPr>
      <w:bookmarkStart w:id="42" w:name="_Toc114567900"/>
      <w:r w:rsidRPr="00D21EAB">
        <w:rPr>
          <w:rFonts w:asciiTheme="majorHAnsi" w:hAnsiTheme="majorHAnsi" w:cstheme="majorHAnsi"/>
          <w:b/>
          <w:sz w:val="24"/>
          <w:szCs w:val="24"/>
          <w:lang w:val="ro-RO"/>
        </w:rPr>
        <w:t xml:space="preserve">4.2.6. </w:t>
      </w:r>
      <w:r w:rsidR="004E2D41" w:rsidRPr="00D21EAB">
        <w:rPr>
          <w:rFonts w:asciiTheme="majorHAnsi" w:hAnsiTheme="majorHAnsi" w:cstheme="majorHAnsi"/>
          <w:b/>
          <w:sz w:val="24"/>
          <w:szCs w:val="24"/>
          <w:lang w:val="ro-RO"/>
        </w:rPr>
        <w:t>La declararea unor mărfuri importate nu a</w:t>
      </w:r>
      <w:r w:rsidR="00266D6A">
        <w:rPr>
          <w:rFonts w:asciiTheme="majorHAnsi" w:hAnsiTheme="majorHAnsi" w:cstheme="majorHAnsi"/>
          <w:b/>
          <w:sz w:val="24"/>
          <w:szCs w:val="24"/>
          <w:lang w:val="ro-RO"/>
        </w:rPr>
        <w:t>u</w:t>
      </w:r>
      <w:r w:rsidR="004E2D41" w:rsidRPr="00D21EAB">
        <w:rPr>
          <w:rFonts w:asciiTheme="majorHAnsi" w:hAnsiTheme="majorHAnsi" w:cstheme="majorHAnsi"/>
          <w:b/>
          <w:sz w:val="24"/>
          <w:szCs w:val="24"/>
          <w:lang w:val="ro-RO"/>
        </w:rPr>
        <w:t xml:space="preserve"> fost atribuite regulamentar codurile de clasificare a mărfurilor, fapt care a dus la scutirea sau neîncasarea unor drepturi de import.</w:t>
      </w:r>
      <w:bookmarkEnd w:id="42"/>
      <w:r w:rsidR="004E2D41" w:rsidRPr="00D21EAB">
        <w:rPr>
          <w:rFonts w:asciiTheme="majorHAnsi" w:hAnsiTheme="majorHAnsi" w:cstheme="majorHAnsi"/>
          <w:b/>
          <w:sz w:val="24"/>
          <w:szCs w:val="24"/>
          <w:lang w:val="ro-RO"/>
        </w:rPr>
        <w:t xml:space="preserve"> </w:t>
      </w:r>
    </w:p>
    <w:p w14:paraId="4E77EB9F" w14:textId="535B4F34" w:rsidR="001B7EF9" w:rsidRPr="00597A25" w:rsidRDefault="001B7EF9" w:rsidP="001B7EF9">
      <w:pPr>
        <w:spacing w:after="120"/>
        <w:jc w:val="both"/>
        <w:rPr>
          <w:rFonts w:asciiTheme="majorHAnsi" w:hAnsiTheme="majorHAnsi" w:cstheme="majorHAnsi"/>
          <w:b/>
          <w:sz w:val="24"/>
          <w:szCs w:val="24"/>
          <w:lang w:val="ro-RO"/>
        </w:rPr>
      </w:pPr>
      <w:r w:rsidRPr="00597A25">
        <w:rPr>
          <w:rFonts w:asciiTheme="majorHAnsi" w:hAnsiTheme="majorHAnsi" w:cstheme="majorHAnsi"/>
          <w:sz w:val="24"/>
          <w:szCs w:val="24"/>
          <w:lang w:val="ro-RO"/>
        </w:rPr>
        <w:t>Un agent economic rezident</w:t>
      </w:r>
      <w:r w:rsidRPr="00597A25">
        <w:rPr>
          <w:rStyle w:val="FootnoteReference"/>
          <w:rFonts w:asciiTheme="majorHAnsi" w:hAnsiTheme="majorHAnsi" w:cstheme="majorHAnsi"/>
          <w:sz w:val="24"/>
          <w:szCs w:val="24"/>
          <w:lang w:val="ro-RO"/>
        </w:rPr>
        <w:footnoteReference w:id="144"/>
      </w:r>
      <w:r w:rsidRPr="00597A25">
        <w:rPr>
          <w:rFonts w:asciiTheme="majorHAnsi" w:hAnsiTheme="majorHAnsi" w:cstheme="majorHAnsi"/>
          <w:sz w:val="24"/>
          <w:szCs w:val="24"/>
          <w:lang w:val="ro-RO"/>
        </w:rPr>
        <w:t xml:space="preserve"> a importat la 13.07.2020 cu scutiri de la plata TVA părți de utilaj p</w:t>
      </w:r>
      <w:r w:rsidR="00266D6A">
        <w:rPr>
          <w:rFonts w:asciiTheme="majorHAnsi" w:hAnsiTheme="majorHAnsi" w:cstheme="majorHAnsi"/>
          <w:sz w:val="24"/>
          <w:szCs w:val="24"/>
          <w:lang w:val="ro-RO"/>
        </w:rPr>
        <w:t>entr</w:t>
      </w:r>
      <w:r w:rsidRPr="00597A25">
        <w:rPr>
          <w:rFonts w:asciiTheme="majorHAnsi" w:hAnsiTheme="majorHAnsi" w:cstheme="majorHAnsi"/>
          <w:sz w:val="24"/>
          <w:szCs w:val="24"/>
          <w:lang w:val="ro-RO"/>
        </w:rPr>
        <w:t>u morărit și pentru prelucrarea cerealelor „</w:t>
      </w:r>
      <w:r w:rsidRPr="00597A25">
        <w:rPr>
          <w:rFonts w:asciiTheme="majorHAnsi" w:hAnsiTheme="majorHAnsi" w:cstheme="majorHAnsi"/>
          <w:noProof/>
          <w:sz w:val="24"/>
          <w:szCs w:val="24"/>
          <w:lang w:val="ro-RO"/>
        </w:rPr>
        <w:t>silo</w:t>
      </w:r>
      <w:r w:rsidR="00266D6A">
        <w:rPr>
          <w:rFonts w:asciiTheme="majorHAnsi" w:hAnsiTheme="majorHAnsi" w:cstheme="majorHAnsi"/>
          <w:noProof/>
          <w:sz w:val="24"/>
          <w:szCs w:val="24"/>
          <w:lang w:val="ro-RO"/>
        </w:rPr>
        <w:t>z</w:t>
      </w:r>
      <w:r w:rsidRPr="00597A25">
        <w:rPr>
          <w:rFonts w:asciiTheme="majorHAnsi" w:hAnsiTheme="majorHAnsi" w:cstheme="majorHAnsi"/>
          <w:noProof/>
          <w:sz w:val="24"/>
          <w:szCs w:val="24"/>
          <w:lang w:val="ro-RO"/>
        </w:rPr>
        <w:t>”</w:t>
      </w:r>
      <w:r w:rsidRPr="00597A25">
        <w:rPr>
          <w:rStyle w:val="FootnoteReference"/>
          <w:rFonts w:asciiTheme="majorHAnsi" w:hAnsiTheme="majorHAnsi" w:cstheme="majorHAnsi"/>
          <w:noProof/>
          <w:sz w:val="24"/>
          <w:szCs w:val="24"/>
          <w:lang w:val="ro-RO"/>
        </w:rPr>
        <w:footnoteReference w:id="145"/>
      </w:r>
      <w:r w:rsidRPr="00597A25">
        <w:rPr>
          <w:rFonts w:asciiTheme="majorHAnsi" w:hAnsiTheme="majorHAnsi" w:cstheme="majorHAnsi"/>
          <w:noProof/>
          <w:sz w:val="24"/>
          <w:szCs w:val="24"/>
          <w:lang w:val="ro-RO"/>
        </w:rPr>
        <w:t xml:space="preserve"> cu valoarea statistică a mărfii de 27,4 mii dolari SUA. Analiza documentelor de import</w:t>
      </w:r>
      <w:r w:rsidRPr="00597A25">
        <w:rPr>
          <w:rStyle w:val="FootnoteReference"/>
          <w:rFonts w:asciiTheme="majorHAnsi" w:hAnsiTheme="majorHAnsi" w:cstheme="majorHAnsi"/>
          <w:noProof/>
          <w:sz w:val="24"/>
          <w:szCs w:val="24"/>
          <w:lang w:val="ro-RO"/>
        </w:rPr>
        <w:footnoteReference w:id="146"/>
      </w:r>
      <w:r w:rsidRPr="00597A25">
        <w:rPr>
          <w:rFonts w:asciiTheme="majorHAnsi" w:hAnsiTheme="majorHAnsi" w:cstheme="majorHAnsi"/>
          <w:noProof/>
          <w:sz w:val="24"/>
          <w:szCs w:val="24"/>
          <w:lang w:val="ro-RO"/>
        </w:rPr>
        <w:t xml:space="preserve"> denotă că „silo</w:t>
      </w:r>
      <w:r w:rsidR="00266D6A">
        <w:rPr>
          <w:rFonts w:asciiTheme="majorHAnsi" w:hAnsiTheme="majorHAnsi" w:cstheme="majorHAnsi"/>
          <w:noProof/>
          <w:sz w:val="24"/>
          <w:szCs w:val="24"/>
          <w:lang w:val="ro-RO"/>
        </w:rPr>
        <w:t>z</w:t>
      </w:r>
      <w:r w:rsidRPr="00597A25">
        <w:rPr>
          <w:rFonts w:asciiTheme="majorHAnsi" w:hAnsiTheme="majorHAnsi" w:cstheme="majorHAnsi"/>
          <w:noProof/>
          <w:sz w:val="24"/>
          <w:szCs w:val="24"/>
          <w:lang w:val="ro-RO"/>
        </w:rPr>
        <w:t>” reprezintă o construcție de mari dimensiuni înzestrată cu instalații speciale de uscare și transport</w:t>
      </w:r>
      <w:r w:rsidR="00643088" w:rsidRPr="00597A25">
        <w:rPr>
          <w:rFonts w:asciiTheme="majorHAnsi" w:hAnsiTheme="majorHAnsi" w:cstheme="majorHAnsi"/>
          <w:noProof/>
          <w:sz w:val="24"/>
          <w:szCs w:val="24"/>
          <w:lang w:val="ro-RO"/>
        </w:rPr>
        <w:t>,</w:t>
      </w:r>
      <w:r w:rsidRPr="00597A25">
        <w:rPr>
          <w:rFonts w:asciiTheme="majorHAnsi" w:hAnsiTheme="majorHAnsi" w:cstheme="majorHAnsi"/>
          <w:noProof/>
          <w:sz w:val="24"/>
          <w:szCs w:val="24"/>
          <w:lang w:val="ro-RO"/>
        </w:rPr>
        <w:t xml:space="preserve"> prin</w:t>
      </w:r>
      <w:r w:rsidRPr="00597A25">
        <w:rPr>
          <w:rFonts w:asciiTheme="majorHAnsi" w:hAnsiTheme="majorHAnsi" w:cstheme="majorHAnsi"/>
          <w:sz w:val="24"/>
          <w:szCs w:val="24"/>
          <w:lang w:val="ro-RO"/>
        </w:rPr>
        <w:t xml:space="preserve"> urmare utilajul respectiv urma a fi clasificat și declarat la</w:t>
      </w:r>
      <w:r w:rsidR="00643088" w:rsidRPr="00597A25">
        <w:rPr>
          <w:rFonts w:asciiTheme="majorHAnsi" w:hAnsiTheme="majorHAnsi" w:cstheme="majorHAnsi"/>
          <w:sz w:val="24"/>
          <w:szCs w:val="24"/>
          <w:lang w:val="ro-RO"/>
        </w:rPr>
        <w:t xml:space="preserve"> o</w:t>
      </w:r>
      <w:r w:rsidRPr="00597A25">
        <w:rPr>
          <w:rFonts w:asciiTheme="majorHAnsi" w:hAnsiTheme="majorHAnsi" w:cstheme="majorHAnsi"/>
          <w:sz w:val="24"/>
          <w:szCs w:val="24"/>
          <w:lang w:val="ro-RO"/>
        </w:rPr>
        <w:t xml:space="preserve"> altă poziție tarifară</w:t>
      </w:r>
      <w:r w:rsidR="00736B4B" w:rsidRPr="00597A25">
        <w:rPr>
          <w:rFonts w:asciiTheme="majorHAnsi" w:hAnsiTheme="majorHAnsi" w:cstheme="majorHAnsi"/>
          <w:sz w:val="24"/>
          <w:szCs w:val="24"/>
          <w:lang w:val="ro-RO"/>
        </w:rPr>
        <w:t xml:space="preserve"> de marfă</w:t>
      </w:r>
      <w:r w:rsidRPr="00597A25">
        <w:rPr>
          <w:rStyle w:val="FootnoteReference"/>
          <w:rFonts w:asciiTheme="majorHAnsi" w:hAnsiTheme="majorHAnsi" w:cstheme="majorHAnsi"/>
          <w:sz w:val="24"/>
          <w:szCs w:val="24"/>
          <w:lang w:val="ro-RO"/>
        </w:rPr>
        <w:footnoteReference w:id="147"/>
      </w:r>
      <w:r w:rsidRPr="00597A25">
        <w:rPr>
          <w:rFonts w:asciiTheme="majorHAnsi" w:hAnsiTheme="majorHAnsi" w:cstheme="majorHAnsi"/>
          <w:sz w:val="24"/>
          <w:szCs w:val="24"/>
          <w:lang w:val="ro-RO"/>
        </w:rPr>
        <w:t xml:space="preserve"> </w:t>
      </w:r>
      <w:r w:rsidR="00736B4B" w:rsidRPr="00597A25">
        <w:rPr>
          <w:rFonts w:asciiTheme="majorHAnsi" w:hAnsiTheme="majorHAnsi" w:cstheme="majorHAnsi"/>
          <w:sz w:val="24"/>
          <w:szCs w:val="24"/>
          <w:lang w:val="ro-RO"/>
        </w:rPr>
        <w:t xml:space="preserve">pentru </w:t>
      </w:r>
      <w:r w:rsidR="00643088" w:rsidRPr="00597A25">
        <w:rPr>
          <w:rFonts w:asciiTheme="majorHAnsi" w:hAnsiTheme="majorHAnsi" w:cstheme="majorHAnsi"/>
          <w:sz w:val="24"/>
          <w:szCs w:val="24"/>
          <w:lang w:val="ro-RO"/>
        </w:rPr>
        <w:t>care nu</w:t>
      </w:r>
      <w:r w:rsidR="00736B4B" w:rsidRPr="00597A25">
        <w:rPr>
          <w:rFonts w:asciiTheme="majorHAnsi" w:hAnsiTheme="majorHAnsi" w:cstheme="majorHAnsi"/>
          <w:sz w:val="24"/>
          <w:szCs w:val="24"/>
          <w:lang w:val="ro-RO"/>
        </w:rPr>
        <w:t xml:space="preserve"> sunt prevăzute </w:t>
      </w:r>
      <w:r w:rsidRPr="00597A25">
        <w:rPr>
          <w:rFonts w:asciiTheme="majorHAnsi" w:hAnsiTheme="majorHAnsi" w:cstheme="majorHAnsi"/>
          <w:sz w:val="24"/>
          <w:szCs w:val="24"/>
          <w:lang w:val="ro-RO"/>
        </w:rPr>
        <w:t xml:space="preserve">scutiri de TVA, prin urmare nu au fost încasate drepturi de import în sumă de </w:t>
      </w:r>
      <w:r w:rsidRPr="00597A25">
        <w:rPr>
          <w:rFonts w:asciiTheme="majorHAnsi" w:hAnsiTheme="majorHAnsi" w:cstheme="majorHAnsi"/>
          <w:b/>
          <w:sz w:val="24"/>
          <w:szCs w:val="24"/>
          <w:lang w:val="ro-RO"/>
        </w:rPr>
        <w:t>348,6 mii lei</w:t>
      </w:r>
      <w:r w:rsidRPr="00597A25">
        <w:rPr>
          <w:rStyle w:val="FootnoteReference"/>
          <w:rFonts w:asciiTheme="majorHAnsi" w:hAnsiTheme="majorHAnsi" w:cstheme="majorHAnsi"/>
          <w:b/>
          <w:sz w:val="24"/>
          <w:szCs w:val="24"/>
          <w:lang w:val="ro-RO"/>
        </w:rPr>
        <w:footnoteReference w:id="148"/>
      </w:r>
      <w:r w:rsidRPr="00597A25">
        <w:rPr>
          <w:rFonts w:asciiTheme="majorHAnsi" w:hAnsiTheme="majorHAnsi" w:cstheme="majorHAnsi"/>
          <w:b/>
          <w:sz w:val="24"/>
          <w:szCs w:val="24"/>
          <w:lang w:val="ro-RO"/>
        </w:rPr>
        <w:t>.</w:t>
      </w:r>
    </w:p>
    <w:p w14:paraId="69970242" w14:textId="4FC7E9D0" w:rsidR="001B7EF9" w:rsidRPr="00597A25" w:rsidRDefault="001B7EF9" w:rsidP="001B7EF9">
      <w:pPr>
        <w:spacing w:after="120"/>
        <w:jc w:val="both"/>
        <w:rPr>
          <w:rFonts w:asciiTheme="majorHAnsi" w:eastAsia="Calibri" w:hAnsiTheme="majorHAnsi" w:cstheme="majorHAnsi"/>
          <w:b/>
          <w:sz w:val="24"/>
          <w:szCs w:val="24"/>
          <w:lang w:val="ro-RO"/>
        </w:rPr>
      </w:pPr>
      <w:r w:rsidRPr="00597A25">
        <w:rPr>
          <w:rFonts w:asciiTheme="majorHAnsi" w:eastAsia="Calibri" w:hAnsiTheme="majorHAnsi" w:cstheme="majorHAnsi"/>
          <w:sz w:val="24"/>
          <w:szCs w:val="24"/>
          <w:lang w:val="ro-RO"/>
        </w:rPr>
        <w:t>Analogic</w:t>
      </w:r>
      <w:r w:rsidR="00266D6A">
        <w:rPr>
          <w:rFonts w:asciiTheme="majorHAnsi" w:eastAsia="Calibri" w:hAnsiTheme="majorHAnsi" w:cstheme="majorHAnsi"/>
          <w:sz w:val="24"/>
          <w:szCs w:val="24"/>
          <w:lang w:val="ro-RO"/>
        </w:rPr>
        <w:t>,</w:t>
      </w:r>
      <w:r w:rsidRPr="00597A25">
        <w:rPr>
          <w:rFonts w:asciiTheme="majorHAnsi" w:eastAsia="Calibri" w:hAnsiTheme="majorHAnsi" w:cstheme="majorHAnsi"/>
          <w:sz w:val="24"/>
          <w:szCs w:val="24"/>
          <w:lang w:val="ro-RO"/>
        </w:rPr>
        <w:t xml:space="preserve"> un agent economic rezident</w:t>
      </w:r>
      <w:r w:rsidRPr="00597A25">
        <w:rPr>
          <w:rStyle w:val="FootnoteReference"/>
          <w:rFonts w:asciiTheme="majorHAnsi" w:eastAsia="Calibri" w:hAnsiTheme="majorHAnsi" w:cstheme="majorHAnsi"/>
          <w:sz w:val="24"/>
          <w:szCs w:val="24"/>
          <w:lang w:val="ro-RO"/>
        </w:rPr>
        <w:footnoteReference w:id="149"/>
      </w:r>
      <w:r w:rsidR="00266D6A">
        <w:rPr>
          <w:rFonts w:asciiTheme="majorHAnsi" w:eastAsia="Calibri" w:hAnsiTheme="majorHAnsi" w:cstheme="majorHAnsi"/>
          <w:sz w:val="24"/>
          <w:szCs w:val="24"/>
          <w:lang w:val="ro-RO"/>
        </w:rPr>
        <w:t>,</w:t>
      </w:r>
      <w:r w:rsidRPr="00597A25">
        <w:rPr>
          <w:rFonts w:asciiTheme="majorHAnsi" w:eastAsia="Calibri" w:hAnsiTheme="majorHAnsi" w:cstheme="majorHAnsi"/>
          <w:sz w:val="24"/>
          <w:szCs w:val="24"/>
          <w:lang w:val="ro-RO"/>
        </w:rPr>
        <w:t xml:space="preserve"> în temeiul a 19 declarații vamale</w:t>
      </w:r>
      <w:r w:rsidR="00266D6A">
        <w:rPr>
          <w:rFonts w:asciiTheme="majorHAnsi" w:eastAsia="Calibri" w:hAnsiTheme="majorHAnsi" w:cstheme="majorHAnsi"/>
          <w:sz w:val="24"/>
          <w:szCs w:val="24"/>
          <w:lang w:val="ro-RO"/>
        </w:rPr>
        <w:t>,</w:t>
      </w:r>
      <w:r w:rsidRPr="00597A25">
        <w:rPr>
          <w:rFonts w:asciiTheme="majorHAnsi" w:eastAsia="Calibri" w:hAnsiTheme="majorHAnsi" w:cstheme="majorHAnsi"/>
          <w:sz w:val="24"/>
          <w:szCs w:val="24"/>
          <w:lang w:val="ro-RO"/>
        </w:rPr>
        <w:t xml:space="preserve"> a importat ceramic</w:t>
      </w:r>
      <w:r w:rsidR="00266D6A">
        <w:rPr>
          <w:rFonts w:asciiTheme="majorHAnsi" w:eastAsia="Calibri" w:hAnsiTheme="majorHAnsi" w:cstheme="majorHAnsi"/>
          <w:sz w:val="24"/>
          <w:szCs w:val="24"/>
          <w:lang w:val="ro-RO"/>
        </w:rPr>
        <w:t>ă</w:t>
      </w:r>
      <w:r w:rsidRPr="00597A25">
        <w:rPr>
          <w:rFonts w:asciiTheme="majorHAnsi" w:eastAsia="Calibri" w:hAnsiTheme="majorHAnsi" w:cstheme="majorHAnsi"/>
          <w:sz w:val="24"/>
          <w:szCs w:val="24"/>
          <w:lang w:val="ro-RO"/>
        </w:rPr>
        <w:t xml:space="preserve"> dentară cu valoarea </w:t>
      </w:r>
      <w:r w:rsidR="00266D6A">
        <w:rPr>
          <w:rFonts w:asciiTheme="majorHAnsi" w:eastAsia="Calibri" w:hAnsiTheme="majorHAnsi" w:cstheme="majorHAnsi"/>
          <w:sz w:val="24"/>
          <w:szCs w:val="24"/>
          <w:lang w:val="ro-RO"/>
        </w:rPr>
        <w:t xml:space="preserve">de </w:t>
      </w:r>
      <w:r w:rsidRPr="00597A25">
        <w:rPr>
          <w:rFonts w:asciiTheme="majorHAnsi" w:eastAsia="Calibri" w:hAnsiTheme="majorHAnsi" w:cstheme="majorHAnsi"/>
          <w:sz w:val="24"/>
          <w:szCs w:val="24"/>
          <w:lang w:val="ro-RO"/>
        </w:rPr>
        <w:t>1,9 mil. lei, marfa fiind declarată ca preparate și articole farmaceutice</w:t>
      </w:r>
      <w:r w:rsidRPr="00597A25">
        <w:rPr>
          <w:rStyle w:val="FootnoteReference"/>
          <w:rFonts w:asciiTheme="majorHAnsi" w:eastAsia="Calibri" w:hAnsiTheme="majorHAnsi" w:cstheme="majorHAnsi"/>
          <w:sz w:val="24"/>
          <w:szCs w:val="24"/>
          <w:lang w:val="ro-RO"/>
        </w:rPr>
        <w:footnoteReference w:id="150"/>
      </w:r>
      <w:r w:rsidRPr="00597A25">
        <w:rPr>
          <w:rFonts w:asciiTheme="majorHAnsi" w:eastAsia="Calibri" w:hAnsiTheme="majorHAnsi" w:cstheme="majorHAnsi"/>
          <w:sz w:val="24"/>
          <w:szCs w:val="24"/>
          <w:lang w:val="ro-RO"/>
        </w:rPr>
        <w:t xml:space="preserve"> cu TVA la cota redusă de 8,0%</w:t>
      </w:r>
      <w:r w:rsidR="00643088" w:rsidRPr="00597A25">
        <w:rPr>
          <w:rFonts w:asciiTheme="majorHAnsi" w:eastAsia="Calibri" w:hAnsiTheme="majorHAnsi" w:cstheme="majorHAnsi"/>
          <w:sz w:val="24"/>
          <w:szCs w:val="24"/>
          <w:lang w:val="ro-RO"/>
        </w:rPr>
        <w:t>,</w:t>
      </w:r>
      <w:r w:rsidRPr="00597A25">
        <w:rPr>
          <w:rFonts w:asciiTheme="majorHAnsi" w:eastAsia="Calibri" w:hAnsiTheme="majorHAnsi" w:cstheme="majorHAnsi"/>
          <w:b/>
          <w:sz w:val="24"/>
          <w:szCs w:val="24"/>
          <w:lang w:val="ro-RO"/>
        </w:rPr>
        <w:t xml:space="preserve"> </w:t>
      </w:r>
      <w:r w:rsidRPr="00597A25">
        <w:rPr>
          <w:rFonts w:asciiTheme="majorHAnsi" w:eastAsia="Calibri" w:hAnsiTheme="majorHAnsi" w:cstheme="majorHAnsi"/>
          <w:sz w:val="24"/>
          <w:szCs w:val="24"/>
          <w:lang w:val="ro-RO"/>
        </w:rPr>
        <w:t>însă</w:t>
      </w:r>
      <w:r w:rsidR="00266D6A">
        <w:rPr>
          <w:rFonts w:asciiTheme="majorHAnsi" w:eastAsia="Calibri" w:hAnsiTheme="majorHAnsi" w:cstheme="majorHAnsi"/>
          <w:sz w:val="24"/>
          <w:szCs w:val="24"/>
          <w:lang w:val="ro-RO"/>
        </w:rPr>
        <w:t>,</w:t>
      </w:r>
      <w:r w:rsidRPr="00597A25">
        <w:rPr>
          <w:rFonts w:asciiTheme="majorHAnsi" w:eastAsia="Calibri" w:hAnsiTheme="majorHAnsi" w:cstheme="majorHAnsi"/>
          <w:sz w:val="24"/>
          <w:szCs w:val="24"/>
          <w:lang w:val="ro-RO"/>
        </w:rPr>
        <w:t xml:space="preserve"> de fapt</w:t>
      </w:r>
      <w:r w:rsidR="00266D6A">
        <w:rPr>
          <w:rFonts w:asciiTheme="majorHAnsi" w:eastAsia="Calibri" w:hAnsiTheme="majorHAnsi" w:cstheme="majorHAnsi"/>
          <w:sz w:val="24"/>
          <w:szCs w:val="24"/>
          <w:lang w:val="ro-RO"/>
        </w:rPr>
        <w:t>,</w:t>
      </w:r>
      <w:r w:rsidRPr="00597A25">
        <w:rPr>
          <w:rFonts w:asciiTheme="majorHAnsi" w:eastAsia="Calibri" w:hAnsiTheme="majorHAnsi" w:cstheme="majorHAnsi"/>
          <w:sz w:val="24"/>
          <w:szCs w:val="24"/>
          <w:lang w:val="ro-RO"/>
        </w:rPr>
        <w:t xml:space="preserve"> marfa urma</w:t>
      </w:r>
      <w:r w:rsidR="001C0B88" w:rsidRPr="00597A25">
        <w:rPr>
          <w:rFonts w:asciiTheme="majorHAnsi" w:eastAsia="Calibri" w:hAnsiTheme="majorHAnsi" w:cstheme="majorHAnsi"/>
          <w:sz w:val="24"/>
          <w:szCs w:val="24"/>
          <w:lang w:val="ro-RO"/>
        </w:rPr>
        <w:t xml:space="preserve"> a</w:t>
      </w:r>
      <w:r w:rsidRPr="00597A25">
        <w:rPr>
          <w:rFonts w:asciiTheme="majorHAnsi" w:eastAsia="Calibri" w:hAnsiTheme="majorHAnsi" w:cstheme="majorHAnsi"/>
          <w:sz w:val="24"/>
          <w:szCs w:val="24"/>
          <w:lang w:val="ro-RO"/>
        </w:rPr>
        <w:t xml:space="preserve"> fi </w:t>
      </w:r>
      <w:r w:rsidRPr="00597A25">
        <w:rPr>
          <w:rFonts w:asciiTheme="majorHAnsi" w:hAnsiTheme="majorHAnsi" w:cstheme="majorHAnsi"/>
          <w:sz w:val="24"/>
          <w:szCs w:val="24"/>
          <w:lang w:val="ro-RO"/>
        </w:rPr>
        <w:t>clasificată și declarată ca</w:t>
      </w:r>
      <w:r w:rsidRPr="00597A25">
        <w:rPr>
          <w:rFonts w:asciiTheme="majorHAnsi" w:eastAsia="Calibri" w:hAnsiTheme="majorHAnsi" w:cstheme="majorHAnsi"/>
          <w:sz w:val="24"/>
          <w:szCs w:val="24"/>
          <w:lang w:val="ro-RO"/>
        </w:rPr>
        <w:t xml:space="preserve"> „Aparate și articole din ceramică pentru laborator, utilizări chimice sau pentru alte scopuri tehnice</w:t>
      </w:r>
      <w:r w:rsidR="00FF5DCA">
        <w:rPr>
          <w:rFonts w:asciiTheme="majorHAnsi" w:eastAsia="Calibri" w:hAnsiTheme="majorHAnsi" w:cstheme="majorHAnsi"/>
          <w:sz w:val="24"/>
          <w:szCs w:val="24"/>
          <w:lang w:val="ro-RO"/>
        </w:rPr>
        <w:t>”</w:t>
      </w:r>
      <w:r w:rsidR="006C68FD" w:rsidRPr="00597A25">
        <w:rPr>
          <w:rStyle w:val="FootnoteReference"/>
          <w:rFonts w:asciiTheme="majorHAnsi" w:eastAsia="Calibri" w:hAnsiTheme="majorHAnsi" w:cstheme="majorHAnsi"/>
          <w:sz w:val="24"/>
          <w:szCs w:val="24"/>
          <w:lang w:val="ro-RO"/>
        </w:rPr>
        <w:footnoteReference w:id="151"/>
      </w:r>
      <w:r w:rsidRPr="00597A25">
        <w:rPr>
          <w:rFonts w:asciiTheme="majorHAnsi" w:eastAsia="Calibri" w:hAnsiTheme="majorHAnsi" w:cstheme="majorHAnsi"/>
          <w:sz w:val="24"/>
          <w:szCs w:val="24"/>
          <w:lang w:val="ro-RO"/>
        </w:rPr>
        <w:t xml:space="preserve"> cu achitarea TV  de 10% și TVA de 20%, </w:t>
      </w:r>
      <w:r w:rsidRPr="00597A25">
        <w:rPr>
          <w:rFonts w:asciiTheme="majorHAnsi" w:hAnsiTheme="majorHAnsi" w:cstheme="majorHAnsi"/>
          <w:sz w:val="24"/>
          <w:szCs w:val="24"/>
          <w:lang w:val="ro-RO"/>
        </w:rPr>
        <w:t xml:space="preserve">prin urmare </w:t>
      </w:r>
      <w:r w:rsidRPr="00597A25">
        <w:rPr>
          <w:rFonts w:asciiTheme="majorHAnsi" w:eastAsia="Calibri" w:hAnsiTheme="majorHAnsi" w:cstheme="majorHAnsi"/>
          <w:sz w:val="24"/>
          <w:szCs w:val="24"/>
          <w:lang w:val="ro-RO"/>
        </w:rPr>
        <w:t xml:space="preserve">nu au fost încasate drepturi de import în sumă de </w:t>
      </w:r>
      <w:r w:rsidRPr="00597A25">
        <w:rPr>
          <w:rFonts w:asciiTheme="majorHAnsi" w:eastAsia="Calibri" w:hAnsiTheme="majorHAnsi" w:cstheme="majorHAnsi"/>
          <w:b/>
          <w:sz w:val="24"/>
          <w:szCs w:val="24"/>
          <w:lang w:val="ro-RO"/>
        </w:rPr>
        <w:t>460,5 mii lei</w:t>
      </w:r>
      <w:r w:rsidRPr="00597A25">
        <w:rPr>
          <w:rStyle w:val="FootnoteReference"/>
          <w:rFonts w:asciiTheme="majorHAnsi" w:eastAsia="Calibri" w:hAnsiTheme="majorHAnsi" w:cstheme="majorHAnsi"/>
          <w:b/>
          <w:sz w:val="24"/>
          <w:szCs w:val="24"/>
          <w:lang w:val="ro-RO"/>
        </w:rPr>
        <w:footnoteReference w:id="152"/>
      </w:r>
      <w:r w:rsidRPr="00597A25">
        <w:rPr>
          <w:rFonts w:asciiTheme="majorHAnsi" w:eastAsia="Calibri" w:hAnsiTheme="majorHAnsi" w:cstheme="majorHAnsi"/>
          <w:b/>
          <w:sz w:val="24"/>
          <w:szCs w:val="24"/>
          <w:lang w:val="ro-RO"/>
        </w:rPr>
        <w:t>.</w:t>
      </w:r>
    </w:p>
    <w:p w14:paraId="613E9376" w14:textId="77777777" w:rsidR="0011185F" w:rsidRPr="00597A25" w:rsidRDefault="0011185F" w:rsidP="0011185F">
      <w:pPr>
        <w:spacing w:after="240"/>
        <w:ind w:firstLine="567"/>
        <w:jc w:val="both"/>
        <w:rPr>
          <w:rFonts w:asciiTheme="majorHAnsi" w:eastAsia="Times New Roman" w:hAnsiTheme="majorHAnsi" w:cstheme="majorHAnsi"/>
          <w:i/>
          <w:sz w:val="24"/>
          <w:szCs w:val="24"/>
          <w:lang w:val="ro-RO" w:eastAsia="ro-RO"/>
        </w:rPr>
      </w:pPr>
      <w:r w:rsidRPr="00597A25">
        <w:rPr>
          <w:rFonts w:asciiTheme="majorHAnsi" w:hAnsiTheme="majorHAnsi" w:cstheme="majorHAnsi"/>
          <w:b/>
          <w:sz w:val="24"/>
          <w:szCs w:val="24"/>
          <w:lang w:val="ro-RO"/>
        </w:rPr>
        <w:t>Notă:</w:t>
      </w:r>
      <w:r w:rsidRPr="00597A25">
        <w:rPr>
          <w:rFonts w:asciiTheme="majorHAnsi" w:hAnsiTheme="majorHAnsi" w:cstheme="majorHAnsi"/>
          <w:sz w:val="24"/>
          <w:szCs w:val="24"/>
          <w:lang w:val="ro-RO"/>
        </w:rPr>
        <w:t xml:space="preserve"> </w:t>
      </w:r>
      <w:r w:rsidRPr="00597A25">
        <w:rPr>
          <w:rFonts w:asciiTheme="majorHAnsi" w:hAnsiTheme="majorHAnsi" w:cstheme="majorHAnsi"/>
          <w:i/>
          <w:sz w:val="24"/>
          <w:szCs w:val="24"/>
          <w:lang w:val="ro-RO"/>
        </w:rPr>
        <w:t xml:space="preserve">SV a inclus în </w:t>
      </w:r>
      <w:r w:rsidR="00097EE3" w:rsidRPr="00597A25">
        <w:rPr>
          <w:rFonts w:asciiTheme="majorHAnsi" w:hAnsiTheme="majorHAnsi" w:cstheme="majorHAnsi"/>
          <w:i/>
          <w:sz w:val="24"/>
          <w:szCs w:val="24"/>
          <w:lang w:val="ro-RO"/>
        </w:rPr>
        <w:t>p</w:t>
      </w:r>
      <w:r w:rsidRPr="00597A25">
        <w:rPr>
          <w:rFonts w:asciiTheme="majorHAnsi" w:hAnsiTheme="majorHAnsi" w:cstheme="majorHAnsi"/>
          <w:i/>
          <w:sz w:val="24"/>
          <w:szCs w:val="24"/>
          <w:lang w:val="ro-RO"/>
        </w:rPr>
        <w:t xml:space="preserve">rogramul de control </w:t>
      </w:r>
      <w:r w:rsidR="001C251B" w:rsidRPr="00597A25">
        <w:rPr>
          <w:rFonts w:asciiTheme="majorHAnsi" w:hAnsiTheme="majorHAnsi" w:cstheme="majorHAnsi"/>
          <w:i/>
          <w:sz w:val="24"/>
          <w:szCs w:val="24"/>
          <w:lang w:val="ro-RO"/>
        </w:rPr>
        <w:t>ult</w:t>
      </w:r>
      <w:r w:rsidRPr="00597A25">
        <w:rPr>
          <w:rFonts w:asciiTheme="majorHAnsi" w:hAnsiTheme="majorHAnsi" w:cstheme="majorHAnsi"/>
          <w:i/>
          <w:sz w:val="24"/>
          <w:szCs w:val="24"/>
          <w:lang w:val="ro-RO"/>
        </w:rPr>
        <w:t>erior pentru anul 2022 cinci agenți economici rezidenți</w:t>
      </w:r>
      <w:r w:rsidRPr="00597A25">
        <w:rPr>
          <w:rStyle w:val="FootnoteReference"/>
          <w:rFonts w:asciiTheme="majorHAnsi" w:hAnsiTheme="majorHAnsi" w:cstheme="majorHAnsi"/>
          <w:i/>
          <w:sz w:val="24"/>
          <w:szCs w:val="24"/>
          <w:lang w:val="ro-RO"/>
        </w:rPr>
        <w:footnoteReference w:id="153"/>
      </w:r>
      <w:r w:rsidRPr="00597A25">
        <w:rPr>
          <w:rFonts w:asciiTheme="majorHAnsi" w:hAnsiTheme="majorHAnsi" w:cstheme="majorHAnsi"/>
          <w:i/>
          <w:sz w:val="24"/>
          <w:szCs w:val="24"/>
          <w:lang w:val="ro-RO"/>
        </w:rPr>
        <w:t xml:space="preserve"> specificați în </w:t>
      </w:r>
      <w:r w:rsidR="00097EE3" w:rsidRPr="00597A25">
        <w:rPr>
          <w:rFonts w:asciiTheme="majorHAnsi" w:hAnsiTheme="majorHAnsi" w:cstheme="majorHAnsi"/>
          <w:i/>
          <w:sz w:val="24"/>
          <w:szCs w:val="24"/>
          <w:lang w:val="ro-RO"/>
        </w:rPr>
        <w:t>r</w:t>
      </w:r>
      <w:r w:rsidRPr="00597A25">
        <w:rPr>
          <w:rFonts w:asciiTheme="majorHAnsi" w:hAnsiTheme="majorHAnsi" w:cstheme="majorHAnsi"/>
          <w:i/>
          <w:sz w:val="24"/>
          <w:szCs w:val="24"/>
          <w:lang w:val="ro-RO"/>
        </w:rPr>
        <w:t>aportul de audit, iar pentru alți doi agenți economici rezidenți</w:t>
      </w:r>
      <w:r w:rsidRPr="00597A25">
        <w:rPr>
          <w:rStyle w:val="FootnoteReference"/>
          <w:rFonts w:asciiTheme="majorHAnsi" w:hAnsiTheme="majorHAnsi" w:cstheme="majorHAnsi"/>
          <w:i/>
          <w:sz w:val="24"/>
          <w:szCs w:val="24"/>
          <w:lang w:val="ro-RO"/>
        </w:rPr>
        <w:footnoteReference w:id="154"/>
      </w:r>
      <w:r w:rsidRPr="00597A25">
        <w:rPr>
          <w:rFonts w:asciiTheme="majorHAnsi" w:hAnsiTheme="majorHAnsi" w:cstheme="majorHAnsi"/>
          <w:i/>
          <w:sz w:val="24"/>
          <w:szCs w:val="24"/>
          <w:lang w:val="ro-RO"/>
        </w:rPr>
        <w:t xml:space="preserve"> urmează a fi efectuată analiza de risc prin prisma corectitudinii beneficierii de tratament</w:t>
      </w:r>
      <w:r w:rsidR="001343C0" w:rsidRPr="00597A25">
        <w:rPr>
          <w:rFonts w:asciiTheme="majorHAnsi" w:hAnsiTheme="majorHAnsi" w:cstheme="majorHAnsi"/>
          <w:i/>
          <w:sz w:val="24"/>
          <w:szCs w:val="24"/>
          <w:lang w:val="ro-RO"/>
        </w:rPr>
        <w:t xml:space="preserve"> tarifar</w:t>
      </w:r>
      <w:r w:rsidRPr="00597A25">
        <w:rPr>
          <w:rFonts w:asciiTheme="majorHAnsi" w:hAnsiTheme="majorHAnsi" w:cstheme="majorHAnsi"/>
          <w:i/>
          <w:sz w:val="24"/>
          <w:szCs w:val="24"/>
          <w:lang w:val="ro-RO"/>
        </w:rPr>
        <w:t xml:space="preserve"> favorabil.  </w:t>
      </w:r>
    </w:p>
    <w:p w14:paraId="38AC0EE1" w14:textId="43619E6A" w:rsidR="006C68FD" w:rsidRPr="00D21EAB" w:rsidRDefault="00105A70" w:rsidP="00740D6C">
      <w:pPr>
        <w:spacing w:after="120"/>
        <w:ind w:firstLine="567"/>
        <w:jc w:val="both"/>
        <w:outlineLvl w:val="2"/>
        <w:rPr>
          <w:rFonts w:asciiTheme="majorHAnsi" w:eastAsia="Calibri" w:hAnsiTheme="majorHAnsi" w:cstheme="majorHAnsi"/>
          <w:b/>
          <w:sz w:val="24"/>
          <w:szCs w:val="24"/>
          <w:lang w:val="ro-RO"/>
        </w:rPr>
      </w:pPr>
      <w:bookmarkStart w:id="43" w:name="_Toc114567901"/>
      <w:r w:rsidRPr="00D21EAB">
        <w:rPr>
          <w:rFonts w:asciiTheme="majorHAnsi" w:hAnsiTheme="majorHAnsi" w:cstheme="majorHAnsi"/>
          <w:b/>
          <w:sz w:val="24"/>
          <w:szCs w:val="24"/>
          <w:lang w:val="ro-RO"/>
        </w:rPr>
        <w:t xml:space="preserve">4.2.7. </w:t>
      </w:r>
      <w:r w:rsidR="00CA24E7" w:rsidRPr="00D21EAB">
        <w:rPr>
          <w:rFonts w:asciiTheme="majorHAnsi" w:hAnsiTheme="majorHAnsi" w:cstheme="majorHAnsi"/>
          <w:b/>
          <w:sz w:val="24"/>
          <w:szCs w:val="24"/>
          <w:lang w:val="ro-RO"/>
        </w:rPr>
        <w:t xml:space="preserve">Imperfecțiunea cadrului legal </w:t>
      </w:r>
      <w:r w:rsidR="007013B5" w:rsidRPr="00D21EAB">
        <w:rPr>
          <w:rFonts w:asciiTheme="majorHAnsi" w:hAnsiTheme="majorHAnsi" w:cstheme="majorHAnsi"/>
          <w:b/>
          <w:sz w:val="24"/>
          <w:szCs w:val="24"/>
          <w:lang w:val="ro-RO"/>
        </w:rPr>
        <w:t>privind acordarea facilităților</w:t>
      </w:r>
      <w:r w:rsidR="00B926E7" w:rsidRPr="00D21EAB">
        <w:rPr>
          <w:rFonts w:asciiTheme="majorHAnsi" w:hAnsiTheme="majorHAnsi" w:cstheme="majorHAnsi"/>
          <w:b/>
          <w:sz w:val="24"/>
          <w:szCs w:val="24"/>
          <w:lang w:val="ro-RO"/>
        </w:rPr>
        <w:t xml:space="preserve"> fiscale și vamale </w:t>
      </w:r>
      <w:r w:rsidR="007013B5" w:rsidRPr="00D21EAB">
        <w:rPr>
          <w:rFonts w:asciiTheme="majorHAnsi" w:hAnsiTheme="majorHAnsi" w:cstheme="majorHAnsi"/>
          <w:b/>
          <w:sz w:val="24"/>
          <w:szCs w:val="24"/>
          <w:lang w:val="ro-RO"/>
        </w:rPr>
        <w:t xml:space="preserve">la proiectele de asistență tehnică și investițională </w:t>
      </w:r>
      <w:r w:rsidR="00CA24E7" w:rsidRPr="00D21EAB">
        <w:rPr>
          <w:rFonts w:asciiTheme="majorHAnsi" w:hAnsiTheme="majorHAnsi" w:cstheme="majorHAnsi"/>
          <w:b/>
          <w:sz w:val="24"/>
          <w:szCs w:val="24"/>
          <w:lang w:val="ro-RO"/>
        </w:rPr>
        <w:t>permite interpret</w:t>
      </w:r>
      <w:r w:rsidR="00FF5DCA">
        <w:rPr>
          <w:rFonts w:asciiTheme="majorHAnsi" w:hAnsiTheme="majorHAnsi" w:cstheme="majorHAnsi"/>
          <w:b/>
          <w:sz w:val="24"/>
          <w:szCs w:val="24"/>
          <w:lang w:val="ro-RO"/>
        </w:rPr>
        <w:t>area diferită</w:t>
      </w:r>
      <w:r w:rsidR="00CA24E7" w:rsidRPr="00D21EAB">
        <w:rPr>
          <w:rFonts w:asciiTheme="majorHAnsi" w:hAnsiTheme="majorHAnsi" w:cstheme="majorHAnsi"/>
          <w:b/>
          <w:sz w:val="24"/>
          <w:szCs w:val="24"/>
          <w:lang w:val="ro-RO"/>
        </w:rPr>
        <w:t xml:space="preserve"> referitor la includerea sau neincluderea</w:t>
      </w:r>
      <w:r w:rsidR="007013B5" w:rsidRPr="00D21EAB">
        <w:rPr>
          <w:rFonts w:asciiTheme="majorHAnsi" w:hAnsiTheme="majorHAnsi" w:cstheme="majorHAnsi"/>
          <w:b/>
          <w:sz w:val="24"/>
          <w:szCs w:val="24"/>
          <w:lang w:val="ro-RO"/>
        </w:rPr>
        <w:t xml:space="preserve"> </w:t>
      </w:r>
      <w:r w:rsidR="00CA24E7" w:rsidRPr="00D21EAB">
        <w:rPr>
          <w:rFonts w:asciiTheme="majorHAnsi" w:hAnsiTheme="majorHAnsi" w:cstheme="majorHAnsi"/>
          <w:b/>
          <w:sz w:val="24"/>
          <w:szCs w:val="24"/>
          <w:lang w:val="ro-RO"/>
        </w:rPr>
        <w:t>ca elemente de valoare a cheltuielilor de transport la valoarea mărfii importate din</w:t>
      </w:r>
      <w:r w:rsidR="007013B5" w:rsidRPr="00D21EAB">
        <w:rPr>
          <w:rFonts w:asciiTheme="majorHAnsi" w:hAnsiTheme="majorHAnsi" w:cstheme="majorHAnsi"/>
          <w:b/>
          <w:sz w:val="24"/>
          <w:szCs w:val="24"/>
          <w:lang w:val="ro-RO"/>
        </w:rPr>
        <w:t xml:space="preserve"> factura comercială (invoce)</w:t>
      </w:r>
      <w:r w:rsidR="004D0D36">
        <w:rPr>
          <w:rFonts w:asciiTheme="majorHAnsi" w:hAnsiTheme="majorHAnsi" w:cstheme="majorHAnsi"/>
          <w:b/>
          <w:sz w:val="24"/>
          <w:szCs w:val="24"/>
          <w:lang w:val="ro-RO"/>
        </w:rPr>
        <w:t>.</w:t>
      </w:r>
      <w:bookmarkEnd w:id="43"/>
    </w:p>
    <w:p w14:paraId="75AF94BC" w14:textId="2366BC9A" w:rsidR="00D54518" w:rsidRDefault="00B674C0" w:rsidP="00241549">
      <w:pPr>
        <w:spacing w:after="240"/>
        <w:jc w:val="both"/>
        <w:rPr>
          <w:rFonts w:asciiTheme="majorHAnsi" w:hAnsiTheme="majorHAnsi" w:cstheme="majorHAnsi"/>
          <w:sz w:val="24"/>
          <w:szCs w:val="24"/>
          <w:lang w:val="ro-RO"/>
        </w:rPr>
      </w:pPr>
      <w:r w:rsidRPr="00597A25">
        <w:rPr>
          <w:rFonts w:asciiTheme="majorHAnsi" w:hAnsiTheme="majorHAnsi" w:cstheme="majorHAnsi"/>
          <w:sz w:val="24"/>
          <w:szCs w:val="24"/>
          <w:lang w:val="ro-RO"/>
        </w:rPr>
        <w:t>Î</w:t>
      </w:r>
      <w:r w:rsidR="00DC73B4" w:rsidRPr="00597A25">
        <w:rPr>
          <w:rFonts w:asciiTheme="majorHAnsi" w:hAnsiTheme="majorHAnsi" w:cstheme="majorHAnsi"/>
          <w:sz w:val="24"/>
          <w:szCs w:val="24"/>
          <w:lang w:val="ro-RO"/>
        </w:rPr>
        <w:t xml:space="preserve">n conformitate cu </w:t>
      </w:r>
      <w:r w:rsidR="00335313" w:rsidRPr="00597A25">
        <w:rPr>
          <w:rFonts w:asciiTheme="majorHAnsi" w:hAnsiTheme="majorHAnsi" w:cstheme="majorHAnsi"/>
          <w:sz w:val="24"/>
          <w:szCs w:val="24"/>
          <w:lang w:val="ro-RO"/>
        </w:rPr>
        <w:t xml:space="preserve">prevederile </w:t>
      </w:r>
      <w:r w:rsidRPr="00597A25">
        <w:rPr>
          <w:rFonts w:asciiTheme="majorHAnsi" w:hAnsiTheme="majorHAnsi" w:cstheme="majorHAnsi"/>
          <w:sz w:val="24"/>
          <w:szCs w:val="24"/>
          <w:lang w:val="ro-RO"/>
        </w:rPr>
        <w:t>Hotărâr</w:t>
      </w:r>
      <w:r w:rsidR="00335313" w:rsidRPr="00597A25">
        <w:rPr>
          <w:rFonts w:asciiTheme="majorHAnsi" w:hAnsiTheme="majorHAnsi" w:cstheme="majorHAnsi"/>
          <w:sz w:val="24"/>
          <w:szCs w:val="24"/>
          <w:lang w:val="ro-RO"/>
        </w:rPr>
        <w:t>ii</w:t>
      </w:r>
      <w:r w:rsidR="00DC73B4" w:rsidRPr="00597A25">
        <w:rPr>
          <w:rFonts w:asciiTheme="majorHAnsi" w:hAnsiTheme="majorHAnsi" w:cstheme="majorHAnsi"/>
          <w:sz w:val="24"/>
          <w:szCs w:val="24"/>
          <w:lang w:val="ro-RO"/>
        </w:rPr>
        <w:t xml:space="preserve"> Guvernului nr.246 din 08.04.2010</w:t>
      </w:r>
      <w:r w:rsidR="007E1F4D" w:rsidRPr="00597A25">
        <w:rPr>
          <w:rStyle w:val="FootnoteReference"/>
          <w:rFonts w:asciiTheme="majorHAnsi" w:hAnsiTheme="majorHAnsi" w:cstheme="majorHAnsi"/>
          <w:sz w:val="24"/>
          <w:szCs w:val="24"/>
          <w:lang w:val="ro-RO"/>
        </w:rPr>
        <w:footnoteReference w:id="155"/>
      </w:r>
      <w:r w:rsidR="00DC73B4" w:rsidRPr="00597A25">
        <w:rPr>
          <w:rFonts w:asciiTheme="majorHAnsi" w:eastAsia="Times New Roman" w:hAnsiTheme="majorHAnsi" w:cstheme="majorHAnsi"/>
          <w:bCs/>
          <w:sz w:val="24"/>
          <w:szCs w:val="24"/>
          <w:lang w:val="ro-RO"/>
        </w:rPr>
        <w:t>, SV</w:t>
      </w:r>
      <w:r w:rsidR="00DC73B4" w:rsidRPr="00597A25">
        <w:rPr>
          <w:rFonts w:asciiTheme="majorHAnsi" w:hAnsiTheme="majorHAnsi" w:cstheme="majorHAnsi"/>
          <w:sz w:val="24"/>
          <w:szCs w:val="24"/>
          <w:lang w:val="ro-RO"/>
        </w:rPr>
        <w:t xml:space="preserve"> acordă scutirea de accize, taxa vamală și taxa pentru efectuarea procedurilor vamale și scutirea de TVA fără drept de deducere la vămuirea mărfurilor importate de către beneficiari în baza documentelor care confirmă valoarea și cantitatea mărfurilor importate. Concomitent</w:t>
      </w:r>
      <w:r w:rsidR="007E1F4D" w:rsidRPr="00597A25">
        <w:rPr>
          <w:rFonts w:asciiTheme="majorHAnsi" w:hAnsiTheme="majorHAnsi" w:cstheme="majorHAnsi"/>
          <w:sz w:val="24"/>
          <w:szCs w:val="24"/>
          <w:lang w:val="ro-RO"/>
        </w:rPr>
        <w:t>,</w:t>
      </w:r>
      <w:r w:rsidR="00DC73B4" w:rsidRPr="00597A25">
        <w:rPr>
          <w:rFonts w:asciiTheme="majorHAnsi" w:hAnsiTheme="majorHAnsi" w:cstheme="majorHAnsi"/>
          <w:sz w:val="24"/>
          <w:szCs w:val="24"/>
          <w:lang w:val="ro-RO"/>
        </w:rPr>
        <w:t xml:space="preserve"> conform scrisorii Ministerului Finanțelor nr. 09/3-13/303 din 23.09.2019</w:t>
      </w:r>
      <w:r w:rsidR="007E1F4D" w:rsidRPr="00597A25">
        <w:rPr>
          <w:rFonts w:asciiTheme="majorHAnsi" w:hAnsiTheme="majorHAnsi" w:cstheme="majorHAnsi"/>
          <w:sz w:val="24"/>
          <w:szCs w:val="24"/>
          <w:lang w:val="ro-RO"/>
        </w:rPr>
        <w:t xml:space="preserve"> „C</w:t>
      </w:r>
      <w:r w:rsidR="00DC73B4" w:rsidRPr="00597A25">
        <w:rPr>
          <w:rFonts w:asciiTheme="majorHAnsi" w:hAnsiTheme="majorHAnsi" w:cstheme="majorHAnsi"/>
          <w:sz w:val="24"/>
          <w:szCs w:val="24"/>
          <w:lang w:val="ro-RO"/>
        </w:rPr>
        <w:t>u privire la corectitudinea aplicării prevederilor pct. 6</w:t>
      </w:r>
      <w:r w:rsidR="00DC73B4" w:rsidRPr="00597A25">
        <w:rPr>
          <w:rFonts w:asciiTheme="majorHAnsi" w:hAnsiTheme="majorHAnsi" w:cstheme="majorHAnsi"/>
          <w:sz w:val="24"/>
          <w:szCs w:val="24"/>
          <w:vertAlign w:val="superscript"/>
          <w:lang w:val="ro-RO"/>
        </w:rPr>
        <w:t>1</w:t>
      </w:r>
      <w:r w:rsidR="00DC73B4" w:rsidRPr="00597A25">
        <w:rPr>
          <w:rFonts w:asciiTheme="majorHAnsi" w:hAnsiTheme="majorHAnsi" w:cstheme="majorHAnsi"/>
          <w:sz w:val="24"/>
          <w:szCs w:val="24"/>
          <w:lang w:val="ro-RO"/>
        </w:rPr>
        <w:t xml:space="preserve"> din Anexa nr.3 a Hotărârii Guvernului nr.246 din 08.04.2010</w:t>
      </w:r>
      <w:r w:rsidR="007E1F4D" w:rsidRPr="00597A25">
        <w:rPr>
          <w:rFonts w:asciiTheme="majorHAnsi" w:hAnsiTheme="majorHAnsi" w:cstheme="majorHAnsi"/>
          <w:sz w:val="24"/>
          <w:szCs w:val="24"/>
          <w:lang w:val="ro-RO"/>
        </w:rPr>
        <w:t>”</w:t>
      </w:r>
      <w:r w:rsidR="00DC73B4" w:rsidRPr="00597A25">
        <w:rPr>
          <w:rFonts w:asciiTheme="majorHAnsi" w:hAnsiTheme="majorHAnsi" w:cstheme="majorHAnsi"/>
          <w:sz w:val="24"/>
          <w:szCs w:val="24"/>
          <w:lang w:val="ro-RO"/>
        </w:rPr>
        <w:t xml:space="preserve">, tratamentul tarifar favorabil urmează să se aplice </w:t>
      </w:r>
      <w:r w:rsidR="00DC73B4" w:rsidRPr="00597A25">
        <w:rPr>
          <w:rFonts w:asciiTheme="majorHAnsi" w:hAnsiTheme="majorHAnsi" w:cstheme="majorHAnsi"/>
          <w:sz w:val="24"/>
          <w:szCs w:val="24"/>
          <w:lang w:val="ro-RO"/>
        </w:rPr>
        <w:lastRenderedPageBreak/>
        <w:t>pentru mărfurile și serviciile destinate implementării proiectelor de asistență tehnică și investițională în limitele cantitative și valorice stabilite expres în baza acordurilor internaționale la care Republica Moldova este parte.</w:t>
      </w:r>
      <w:r w:rsidRPr="00597A25">
        <w:rPr>
          <w:rFonts w:asciiTheme="majorHAnsi" w:hAnsiTheme="majorHAnsi" w:cstheme="majorHAnsi"/>
          <w:sz w:val="24"/>
          <w:szCs w:val="24"/>
          <w:lang w:val="ro-RO"/>
        </w:rPr>
        <w:t xml:space="preserve"> </w:t>
      </w:r>
      <w:r w:rsidR="00513427" w:rsidRPr="00597A25">
        <w:rPr>
          <w:rFonts w:asciiTheme="majorHAnsi" w:hAnsiTheme="majorHAnsi" w:cstheme="majorHAnsi"/>
          <w:sz w:val="24"/>
          <w:szCs w:val="24"/>
          <w:lang w:val="ro-RO"/>
        </w:rPr>
        <w:t xml:space="preserve">În contextul prevederilor expuse supra, organele vamale acordă facilitățile fiscale și vamale la vămuirea mărfurilor importate/livrate de către beneficiar, destinate realizării proiectelor de asistență tehnică sau investițională în baza scrisorii emise pe blancheta oficială de către donator, implementator sau beneficiar, conform </w:t>
      </w:r>
      <w:r w:rsidR="00EB1268" w:rsidRPr="00597A25">
        <w:rPr>
          <w:rFonts w:asciiTheme="majorHAnsi" w:hAnsiTheme="majorHAnsi" w:cstheme="majorHAnsi"/>
          <w:sz w:val="24"/>
          <w:szCs w:val="24"/>
          <w:lang w:val="ro-RO"/>
        </w:rPr>
        <w:t>„</w:t>
      </w:r>
      <w:r w:rsidR="00513427" w:rsidRPr="00597A25">
        <w:rPr>
          <w:rFonts w:asciiTheme="majorHAnsi" w:hAnsiTheme="majorHAnsi" w:cstheme="majorHAnsi"/>
          <w:b/>
          <w:sz w:val="24"/>
          <w:szCs w:val="24"/>
          <w:lang w:val="ro-RO"/>
        </w:rPr>
        <w:t xml:space="preserve">valorii </w:t>
      </w:r>
      <w:r w:rsidR="00286B54" w:rsidRPr="00597A25">
        <w:rPr>
          <w:rFonts w:asciiTheme="majorHAnsi" w:hAnsiTheme="majorHAnsi" w:cstheme="majorHAnsi"/>
          <w:b/>
          <w:sz w:val="24"/>
          <w:szCs w:val="24"/>
          <w:lang w:val="ro-RO"/>
        </w:rPr>
        <w:t xml:space="preserve">și cantității </w:t>
      </w:r>
      <w:r w:rsidR="00513427" w:rsidRPr="00597A25">
        <w:rPr>
          <w:rFonts w:asciiTheme="majorHAnsi" w:hAnsiTheme="majorHAnsi" w:cstheme="majorHAnsi"/>
          <w:b/>
          <w:sz w:val="24"/>
          <w:szCs w:val="24"/>
          <w:lang w:val="ro-RO"/>
        </w:rPr>
        <w:t xml:space="preserve">mărfurilor importate indicate în factura </w:t>
      </w:r>
      <w:r w:rsidR="004D765D" w:rsidRPr="00597A25">
        <w:rPr>
          <w:rFonts w:asciiTheme="majorHAnsi" w:hAnsiTheme="majorHAnsi" w:cstheme="majorHAnsi"/>
          <w:b/>
          <w:sz w:val="24"/>
          <w:szCs w:val="24"/>
          <w:lang w:val="ro-RO"/>
        </w:rPr>
        <w:t>comercială</w:t>
      </w:r>
      <w:r w:rsidR="00513427" w:rsidRPr="00597A25">
        <w:rPr>
          <w:rFonts w:asciiTheme="majorHAnsi" w:hAnsiTheme="majorHAnsi" w:cstheme="majorHAnsi"/>
          <w:b/>
          <w:sz w:val="24"/>
          <w:szCs w:val="24"/>
          <w:lang w:val="ro-RO"/>
        </w:rPr>
        <w:t xml:space="preserve"> (invoce)</w:t>
      </w:r>
      <w:r w:rsidR="00EB1268" w:rsidRPr="00597A25">
        <w:rPr>
          <w:rFonts w:asciiTheme="majorHAnsi" w:hAnsiTheme="majorHAnsi" w:cstheme="majorHAnsi"/>
          <w:b/>
          <w:sz w:val="24"/>
          <w:szCs w:val="24"/>
          <w:lang w:val="ro-RO"/>
        </w:rPr>
        <w:t>”</w:t>
      </w:r>
      <w:r w:rsidR="00513427" w:rsidRPr="00597A25">
        <w:rPr>
          <w:rFonts w:asciiTheme="majorHAnsi" w:hAnsiTheme="majorHAnsi" w:cstheme="majorHAnsi"/>
          <w:sz w:val="24"/>
          <w:szCs w:val="24"/>
          <w:lang w:val="ro-RO"/>
        </w:rPr>
        <w:t xml:space="preserve">. </w:t>
      </w:r>
      <w:r w:rsidR="00691FA4" w:rsidRPr="00597A25">
        <w:rPr>
          <w:rFonts w:asciiTheme="majorHAnsi" w:hAnsiTheme="majorHAnsi" w:cstheme="majorHAnsi"/>
          <w:sz w:val="24"/>
          <w:szCs w:val="24"/>
          <w:lang w:val="ro-RO"/>
        </w:rPr>
        <w:t xml:space="preserve">Imperfecțiunea cadrului legal permite interpretări </w:t>
      </w:r>
      <w:r w:rsidR="00D54518">
        <w:rPr>
          <w:rFonts w:asciiTheme="majorHAnsi" w:hAnsiTheme="majorHAnsi" w:cstheme="majorHAnsi"/>
          <w:sz w:val="24"/>
          <w:szCs w:val="24"/>
          <w:lang w:val="ro-RO"/>
        </w:rPr>
        <w:t xml:space="preserve">diferite </w:t>
      </w:r>
      <w:r w:rsidR="00691FA4" w:rsidRPr="00597A25">
        <w:rPr>
          <w:rFonts w:asciiTheme="majorHAnsi" w:hAnsiTheme="majorHAnsi" w:cstheme="majorHAnsi"/>
          <w:sz w:val="24"/>
          <w:szCs w:val="24"/>
          <w:lang w:val="ro-RO"/>
        </w:rPr>
        <w:t>referitor la includerea sau neincluderea ca elemente de valoare a cheltuielilor de transport</w:t>
      </w:r>
      <w:r w:rsidR="00EB1268" w:rsidRPr="00597A25">
        <w:rPr>
          <w:rFonts w:asciiTheme="majorHAnsi" w:hAnsiTheme="majorHAnsi" w:cstheme="majorHAnsi"/>
          <w:sz w:val="24"/>
          <w:szCs w:val="24"/>
          <w:lang w:val="ro-RO"/>
        </w:rPr>
        <w:t xml:space="preserve"> la valoarea</w:t>
      </w:r>
      <w:r w:rsidR="0007533E" w:rsidRPr="00597A25">
        <w:rPr>
          <w:rFonts w:asciiTheme="majorHAnsi" w:hAnsiTheme="majorHAnsi" w:cstheme="majorHAnsi"/>
          <w:sz w:val="24"/>
          <w:szCs w:val="24"/>
          <w:lang w:val="ro-RO"/>
        </w:rPr>
        <w:t xml:space="preserve"> mărfii importante</w:t>
      </w:r>
      <w:r w:rsidR="00EB1268" w:rsidRPr="00597A25">
        <w:rPr>
          <w:rFonts w:asciiTheme="majorHAnsi" w:hAnsiTheme="majorHAnsi" w:cstheme="majorHAnsi"/>
          <w:sz w:val="24"/>
          <w:szCs w:val="24"/>
          <w:lang w:val="ro-RO"/>
        </w:rPr>
        <w:t xml:space="preserve"> din</w:t>
      </w:r>
      <w:r w:rsidR="00EB1268" w:rsidRPr="00597A25">
        <w:rPr>
          <w:rFonts w:asciiTheme="majorHAnsi" w:hAnsiTheme="majorHAnsi" w:cstheme="majorHAnsi"/>
          <w:b/>
          <w:sz w:val="24"/>
          <w:szCs w:val="24"/>
          <w:lang w:val="ro-RO"/>
        </w:rPr>
        <w:t xml:space="preserve"> </w:t>
      </w:r>
      <w:r w:rsidR="00EB1268" w:rsidRPr="00597A25">
        <w:rPr>
          <w:rFonts w:asciiTheme="majorHAnsi" w:hAnsiTheme="majorHAnsi" w:cstheme="majorHAnsi"/>
          <w:sz w:val="24"/>
          <w:szCs w:val="24"/>
          <w:lang w:val="ro-RO"/>
        </w:rPr>
        <w:t>factura comercială (invoce)</w:t>
      </w:r>
      <w:r w:rsidR="00A3082D" w:rsidRPr="00597A25">
        <w:rPr>
          <w:rFonts w:asciiTheme="majorHAnsi" w:hAnsiTheme="majorHAnsi" w:cstheme="majorHAnsi"/>
          <w:sz w:val="24"/>
          <w:szCs w:val="24"/>
          <w:lang w:val="ro-RO"/>
        </w:rPr>
        <w:t>, când nu este prezentat un contract de prestare a serviciilor și documentele justificative care confirmă</w:t>
      </w:r>
      <w:r w:rsidR="00DE407F" w:rsidRPr="00597A25">
        <w:rPr>
          <w:rFonts w:asciiTheme="majorHAnsi" w:hAnsiTheme="majorHAnsi" w:cstheme="majorHAnsi"/>
          <w:sz w:val="24"/>
          <w:szCs w:val="24"/>
          <w:lang w:val="ro-RO"/>
        </w:rPr>
        <w:t xml:space="preserve"> aceste cheltuieli</w:t>
      </w:r>
      <w:r w:rsidR="00691FA4" w:rsidRPr="00597A25">
        <w:rPr>
          <w:rFonts w:asciiTheme="majorHAnsi" w:hAnsiTheme="majorHAnsi" w:cstheme="majorHAnsi"/>
          <w:sz w:val="24"/>
          <w:szCs w:val="24"/>
          <w:lang w:val="ro-RO"/>
        </w:rPr>
        <w:t>.</w:t>
      </w:r>
      <w:r w:rsidR="003D7854" w:rsidRPr="00597A25">
        <w:rPr>
          <w:rFonts w:asciiTheme="majorHAnsi" w:hAnsiTheme="majorHAnsi" w:cstheme="majorHAnsi"/>
          <w:sz w:val="24"/>
          <w:szCs w:val="24"/>
          <w:lang w:val="ro-RO"/>
        </w:rPr>
        <w:t xml:space="preserve"> </w:t>
      </w:r>
    </w:p>
    <w:p w14:paraId="3BC38EA0" w14:textId="375E2568" w:rsidR="008B60C1" w:rsidRPr="00597A25" w:rsidRDefault="004B0E4D" w:rsidP="00241549">
      <w:pPr>
        <w:spacing w:after="240"/>
        <w:jc w:val="both"/>
        <w:rPr>
          <w:rFonts w:asciiTheme="majorHAnsi" w:eastAsia="Times New Roman" w:hAnsiTheme="majorHAnsi" w:cstheme="majorHAnsi"/>
          <w:i/>
          <w:sz w:val="24"/>
          <w:szCs w:val="24"/>
          <w:lang w:val="ro-RO" w:eastAsia="ro-RO"/>
        </w:rPr>
      </w:pPr>
      <w:r w:rsidRPr="00597A25">
        <w:rPr>
          <w:rFonts w:asciiTheme="majorHAnsi" w:hAnsiTheme="majorHAnsi" w:cstheme="majorHAnsi"/>
          <w:sz w:val="24"/>
          <w:szCs w:val="24"/>
          <w:lang w:val="ro-RO"/>
        </w:rPr>
        <w:t xml:space="preserve">Analiza </w:t>
      </w:r>
      <w:r w:rsidR="00513427" w:rsidRPr="00597A25">
        <w:rPr>
          <w:rFonts w:asciiTheme="majorHAnsi" w:hAnsiTheme="majorHAnsi" w:cstheme="majorHAnsi"/>
          <w:sz w:val="24"/>
          <w:szCs w:val="24"/>
          <w:lang w:val="ro-RO"/>
        </w:rPr>
        <w:t xml:space="preserve">datelor din </w:t>
      </w:r>
      <w:r w:rsidR="006A1CAA" w:rsidRPr="00597A25">
        <w:rPr>
          <w:rFonts w:asciiTheme="majorHAnsi" w:hAnsiTheme="majorHAnsi" w:cstheme="majorHAnsi"/>
          <w:sz w:val="24"/>
          <w:szCs w:val="24"/>
          <w:lang w:val="ro-RO"/>
        </w:rPr>
        <w:t xml:space="preserve">Sistemul informațional </w:t>
      </w:r>
      <w:r w:rsidR="00513427" w:rsidRPr="00597A25">
        <w:rPr>
          <w:rFonts w:asciiTheme="majorHAnsi" w:hAnsiTheme="majorHAnsi" w:cstheme="majorHAnsi"/>
          <w:sz w:val="24"/>
          <w:szCs w:val="24"/>
          <w:lang w:val="ro-RO"/>
        </w:rPr>
        <w:t xml:space="preserve">al SV </w:t>
      </w:r>
      <w:r w:rsidRPr="00597A25">
        <w:rPr>
          <w:rFonts w:asciiTheme="majorHAnsi" w:hAnsiTheme="majorHAnsi" w:cstheme="majorHAnsi"/>
          <w:sz w:val="24"/>
          <w:szCs w:val="24"/>
          <w:lang w:val="ro-RO"/>
        </w:rPr>
        <w:t xml:space="preserve">denotă că </w:t>
      </w:r>
      <w:r w:rsidR="006A1CAA" w:rsidRPr="00597A25">
        <w:rPr>
          <w:rFonts w:asciiTheme="majorHAnsi" w:hAnsiTheme="majorHAnsi" w:cstheme="majorHAnsi"/>
          <w:sz w:val="24"/>
          <w:szCs w:val="24"/>
          <w:lang w:val="ro-RO"/>
        </w:rPr>
        <w:t xml:space="preserve">unii </w:t>
      </w:r>
      <w:r w:rsidR="00513427" w:rsidRPr="00597A25">
        <w:rPr>
          <w:rFonts w:asciiTheme="majorHAnsi" w:hAnsiTheme="majorHAnsi" w:cstheme="majorHAnsi"/>
          <w:sz w:val="24"/>
          <w:szCs w:val="24"/>
          <w:lang w:val="ro-RO"/>
        </w:rPr>
        <w:t xml:space="preserve">agenți economici </w:t>
      </w:r>
      <w:r w:rsidR="006A1CAA" w:rsidRPr="00597A25">
        <w:rPr>
          <w:rFonts w:asciiTheme="majorHAnsi" w:hAnsiTheme="majorHAnsi" w:cstheme="majorHAnsi"/>
          <w:sz w:val="24"/>
          <w:szCs w:val="24"/>
          <w:lang w:val="ro-RO"/>
        </w:rPr>
        <w:t>în anii 2020</w:t>
      </w:r>
      <w:r w:rsidR="00434D7E" w:rsidRPr="00597A25">
        <w:rPr>
          <w:rFonts w:asciiTheme="majorHAnsi" w:hAnsiTheme="majorHAnsi" w:cstheme="majorHAnsi"/>
          <w:sz w:val="24"/>
          <w:szCs w:val="24"/>
          <w:lang w:val="ro-RO"/>
        </w:rPr>
        <w:t>-</w:t>
      </w:r>
      <w:r w:rsidR="006A1CAA" w:rsidRPr="00597A25">
        <w:rPr>
          <w:rFonts w:asciiTheme="majorHAnsi" w:hAnsiTheme="majorHAnsi" w:cstheme="majorHAnsi"/>
          <w:sz w:val="24"/>
          <w:szCs w:val="24"/>
          <w:lang w:val="ro-RO"/>
        </w:rPr>
        <w:t xml:space="preserve">2021 </w:t>
      </w:r>
      <w:r w:rsidR="00513427" w:rsidRPr="00597A25">
        <w:rPr>
          <w:rFonts w:asciiTheme="majorHAnsi" w:hAnsiTheme="majorHAnsi" w:cstheme="majorHAnsi"/>
          <w:sz w:val="24"/>
          <w:szCs w:val="24"/>
          <w:lang w:val="ro-RO"/>
        </w:rPr>
        <w:t>a</w:t>
      </w:r>
      <w:r w:rsidR="00286B54" w:rsidRPr="00597A25">
        <w:rPr>
          <w:rFonts w:asciiTheme="majorHAnsi" w:hAnsiTheme="majorHAnsi" w:cstheme="majorHAnsi"/>
          <w:sz w:val="24"/>
          <w:szCs w:val="24"/>
          <w:lang w:val="ro-RO"/>
        </w:rPr>
        <w:t>u</w:t>
      </w:r>
      <w:r w:rsidR="00513427" w:rsidRPr="00597A25">
        <w:rPr>
          <w:rFonts w:asciiTheme="majorHAnsi" w:hAnsiTheme="majorHAnsi" w:cstheme="majorHAnsi"/>
          <w:sz w:val="24"/>
          <w:szCs w:val="24"/>
          <w:lang w:val="ro-RO"/>
        </w:rPr>
        <w:t xml:space="preserve"> importat mărfuri</w:t>
      </w:r>
      <w:r w:rsidR="006A1CAA" w:rsidRPr="00597A25">
        <w:rPr>
          <w:rFonts w:asciiTheme="majorHAnsi" w:hAnsiTheme="majorHAnsi" w:cstheme="majorHAnsi"/>
          <w:sz w:val="24"/>
          <w:szCs w:val="24"/>
          <w:lang w:val="ro-RO"/>
        </w:rPr>
        <w:t xml:space="preserve"> cu facilități fiscale și vamale</w:t>
      </w:r>
      <w:r w:rsidR="006A1CAA" w:rsidRPr="00597A25">
        <w:rPr>
          <w:rStyle w:val="FootnoteReference"/>
          <w:rFonts w:asciiTheme="majorHAnsi" w:hAnsiTheme="majorHAnsi" w:cstheme="majorHAnsi"/>
          <w:sz w:val="24"/>
          <w:szCs w:val="24"/>
          <w:lang w:val="ro-RO"/>
        </w:rPr>
        <w:footnoteReference w:id="156"/>
      </w:r>
      <w:r w:rsidR="00513427" w:rsidRPr="00597A25">
        <w:rPr>
          <w:rFonts w:asciiTheme="majorHAnsi" w:hAnsiTheme="majorHAnsi" w:cstheme="majorHAnsi"/>
          <w:sz w:val="24"/>
          <w:szCs w:val="24"/>
          <w:lang w:val="ro-RO"/>
        </w:rPr>
        <w:t xml:space="preserve"> cu valoarea statistică </w:t>
      </w:r>
      <w:r w:rsidR="006A1CAA" w:rsidRPr="00597A25">
        <w:rPr>
          <w:rFonts w:asciiTheme="majorHAnsi" w:hAnsiTheme="majorHAnsi" w:cstheme="majorHAnsi"/>
          <w:sz w:val="24"/>
          <w:szCs w:val="24"/>
          <w:lang w:val="ro-RO"/>
        </w:rPr>
        <w:t>a mărfii în sumă</w:t>
      </w:r>
      <w:r w:rsidR="00513427" w:rsidRPr="00597A25">
        <w:rPr>
          <w:rFonts w:asciiTheme="majorHAnsi" w:hAnsiTheme="majorHAnsi" w:cstheme="majorHAnsi"/>
          <w:sz w:val="24"/>
          <w:szCs w:val="24"/>
          <w:lang w:val="ro-RO"/>
        </w:rPr>
        <w:t xml:space="preserve"> de 1</w:t>
      </w:r>
      <w:r w:rsidR="00D54518">
        <w:rPr>
          <w:rFonts w:asciiTheme="majorHAnsi" w:hAnsiTheme="majorHAnsi" w:cstheme="majorHAnsi"/>
          <w:sz w:val="24"/>
          <w:szCs w:val="24"/>
          <w:lang w:val="ro-RO"/>
        </w:rPr>
        <w:t>.</w:t>
      </w:r>
      <w:r w:rsidR="00513427" w:rsidRPr="00597A25">
        <w:rPr>
          <w:rFonts w:asciiTheme="majorHAnsi" w:hAnsiTheme="majorHAnsi" w:cstheme="majorHAnsi"/>
          <w:sz w:val="24"/>
          <w:szCs w:val="24"/>
          <w:lang w:val="ro-RO"/>
        </w:rPr>
        <w:t>299,5 mil. lei,</w:t>
      </w:r>
      <w:r w:rsidR="007E1F4D" w:rsidRPr="00597A25">
        <w:rPr>
          <w:rFonts w:asciiTheme="majorHAnsi" w:hAnsiTheme="majorHAnsi" w:cstheme="majorHAnsi"/>
          <w:sz w:val="24"/>
          <w:szCs w:val="24"/>
          <w:lang w:val="ro-RO"/>
        </w:rPr>
        <w:t xml:space="preserve"> iar</w:t>
      </w:r>
      <w:r w:rsidR="006A1CAA" w:rsidRPr="00597A25">
        <w:rPr>
          <w:rFonts w:asciiTheme="majorHAnsi" w:hAnsiTheme="majorHAnsi" w:cstheme="majorHAnsi"/>
          <w:sz w:val="24"/>
          <w:szCs w:val="24"/>
          <w:lang w:val="ro-RO"/>
        </w:rPr>
        <w:t xml:space="preserve"> ca elemente de valoare</w:t>
      </w:r>
      <w:r w:rsidR="00513427" w:rsidRPr="00597A25">
        <w:rPr>
          <w:rFonts w:asciiTheme="majorHAnsi" w:hAnsiTheme="majorHAnsi" w:cstheme="majorHAnsi"/>
          <w:sz w:val="24"/>
          <w:szCs w:val="24"/>
          <w:lang w:val="ro-RO"/>
        </w:rPr>
        <w:t xml:space="preserve"> </w:t>
      </w:r>
      <w:r w:rsidR="006A1CAA" w:rsidRPr="00597A25">
        <w:rPr>
          <w:rFonts w:asciiTheme="majorHAnsi" w:hAnsiTheme="majorHAnsi" w:cstheme="majorHAnsi"/>
          <w:sz w:val="24"/>
          <w:szCs w:val="24"/>
          <w:lang w:val="ro-RO"/>
        </w:rPr>
        <w:t>în rubrica 12 pentru 5</w:t>
      </w:r>
      <w:r w:rsidR="00D54518">
        <w:rPr>
          <w:rFonts w:asciiTheme="majorHAnsi" w:hAnsiTheme="majorHAnsi" w:cstheme="majorHAnsi"/>
          <w:sz w:val="24"/>
          <w:szCs w:val="24"/>
          <w:lang w:val="ro-RO"/>
        </w:rPr>
        <w:t>.</w:t>
      </w:r>
      <w:r w:rsidR="006A1CAA" w:rsidRPr="00597A25">
        <w:rPr>
          <w:rFonts w:asciiTheme="majorHAnsi" w:hAnsiTheme="majorHAnsi" w:cstheme="majorHAnsi"/>
          <w:sz w:val="24"/>
          <w:szCs w:val="24"/>
          <w:lang w:val="ro-RO"/>
        </w:rPr>
        <w:t xml:space="preserve">616 de declarații vamale de import au fost incluse </w:t>
      </w:r>
      <w:r w:rsidR="007E1F4D" w:rsidRPr="00597A25">
        <w:rPr>
          <w:rFonts w:asciiTheme="majorHAnsi" w:hAnsiTheme="majorHAnsi" w:cstheme="majorHAnsi"/>
          <w:sz w:val="24"/>
          <w:szCs w:val="24"/>
          <w:lang w:val="ro-RO"/>
        </w:rPr>
        <w:t xml:space="preserve">cheltuieli de transport </w:t>
      </w:r>
      <w:r w:rsidR="006A1CAA" w:rsidRPr="00597A25">
        <w:rPr>
          <w:rFonts w:asciiTheme="majorHAnsi" w:hAnsiTheme="majorHAnsi" w:cstheme="majorHAnsi"/>
          <w:sz w:val="24"/>
          <w:szCs w:val="24"/>
          <w:lang w:val="ro-RO"/>
        </w:rPr>
        <w:t>în sumă de</w:t>
      </w:r>
      <w:r w:rsidR="00513427" w:rsidRPr="00597A25">
        <w:rPr>
          <w:rFonts w:asciiTheme="majorHAnsi" w:hAnsiTheme="majorHAnsi" w:cstheme="majorHAnsi"/>
          <w:sz w:val="24"/>
          <w:szCs w:val="24"/>
          <w:lang w:val="ro-RO"/>
        </w:rPr>
        <w:t xml:space="preserve"> </w:t>
      </w:r>
      <w:r w:rsidR="00513427" w:rsidRPr="00597A25">
        <w:rPr>
          <w:rFonts w:asciiTheme="majorHAnsi" w:hAnsiTheme="majorHAnsi" w:cstheme="majorHAnsi"/>
          <w:b/>
          <w:sz w:val="24"/>
          <w:szCs w:val="24"/>
          <w:lang w:val="ro-RO"/>
        </w:rPr>
        <w:t>6</w:t>
      </w:r>
      <w:r w:rsidR="005456E2" w:rsidRPr="00597A25">
        <w:rPr>
          <w:rFonts w:asciiTheme="majorHAnsi" w:hAnsiTheme="majorHAnsi" w:cstheme="majorHAnsi"/>
          <w:b/>
          <w:sz w:val="24"/>
          <w:szCs w:val="24"/>
          <w:lang w:val="ro-RO"/>
        </w:rPr>
        <w:t>6</w:t>
      </w:r>
      <w:r w:rsidR="007E1F4D" w:rsidRPr="00597A25">
        <w:rPr>
          <w:rFonts w:asciiTheme="majorHAnsi" w:hAnsiTheme="majorHAnsi" w:cstheme="majorHAnsi"/>
          <w:b/>
          <w:sz w:val="24"/>
          <w:szCs w:val="24"/>
          <w:lang w:val="ro-RO"/>
        </w:rPr>
        <w:t>,</w:t>
      </w:r>
      <w:r w:rsidR="00513427" w:rsidRPr="00597A25">
        <w:rPr>
          <w:rFonts w:asciiTheme="majorHAnsi" w:hAnsiTheme="majorHAnsi" w:cstheme="majorHAnsi"/>
          <w:b/>
          <w:sz w:val="24"/>
          <w:szCs w:val="24"/>
          <w:lang w:val="ro-RO"/>
        </w:rPr>
        <w:t>1</w:t>
      </w:r>
      <w:r w:rsidR="007E1F4D" w:rsidRPr="00597A25">
        <w:rPr>
          <w:rFonts w:asciiTheme="majorHAnsi" w:hAnsiTheme="majorHAnsi" w:cstheme="majorHAnsi"/>
          <w:b/>
          <w:sz w:val="24"/>
          <w:szCs w:val="24"/>
          <w:lang w:val="ro-RO"/>
        </w:rPr>
        <w:t xml:space="preserve"> </w:t>
      </w:r>
      <w:r w:rsidR="00513427" w:rsidRPr="00597A25">
        <w:rPr>
          <w:rFonts w:asciiTheme="majorHAnsi" w:hAnsiTheme="majorHAnsi" w:cstheme="majorHAnsi"/>
          <w:b/>
          <w:sz w:val="24"/>
          <w:szCs w:val="24"/>
          <w:lang w:val="ro-RO"/>
        </w:rPr>
        <w:t>mi</w:t>
      </w:r>
      <w:r w:rsidR="007E1F4D" w:rsidRPr="00597A25">
        <w:rPr>
          <w:rFonts w:asciiTheme="majorHAnsi" w:hAnsiTheme="majorHAnsi" w:cstheme="majorHAnsi"/>
          <w:b/>
          <w:sz w:val="24"/>
          <w:szCs w:val="24"/>
          <w:lang w:val="ro-RO"/>
        </w:rPr>
        <w:t>l.</w:t>
      </w:r>
      <w:r w:rsidR="00513427" w:rsidRPr="00597A25">
        <w:rPr>
          <w:rFonts w:asciiTheme="majorHAnsi" w:hAnsiTheme="majorHAnsi" w:cstheme="majorHAnsi"/>
          <w:b/>
          <w:sz w:val="24"/>
          <w:szCs w:val="24"/>
          <w:lang w:val="ro-RO"/>
        </w:rPr>
        <w:t xml:space="preserve"> lei</w:t>
      </w:r>
      <w:r w:rsidR="007E1F4D" w:rsidRPr="00597A25">
        <w:rPr>
          <w:rFonts w:asciiTheme="majorHAnsi" w:hAnsiTheme="majorHAnsi" w:cstheme="majorHAnsi"/>
          <w:sz w:val="24"/>
          <w:szCs w:val="24"/>
          <w:lang w:val="ro-RO"/>
        </w:rPr>
        <w:t>,</w:t>
      </w:r>
      <w:r w:rsidR="00513427" w:rsidRPr="00597A25">
        <w:rPr>
          <w:rFonts w:asciiTheme="majorHAnsi" w:hAnsiTheme="majorHAnsi" w:cstheme="majorHAnsi"/>
          <w:sz w:val="24"/>
          <w:szCs w:val="24"/>
          <w:lang w:val="ro-RO"/>
        </w:rPr>
        <w:t xml:space="preserve"> </w:t>
      </w:r>
      <w:r w:rsidR="007E1F4D" w:rsidRPr="00597A25">
        <w:rPr>
          <w:rFonts w:asciiTheme="majorHAnsi" w:hAnsiTheme="majorHAnsi" w:cstheme="majorHAnsi"/>
          <w:sz w:val="24"/>
          <w:szCs w:val="24"/>
          <w:lang w:val="ro-RO"/>
        </w:rPr>
        <w:t xml:space="preserve">agenții economici </w:t>
      </w:r>
      <w:r w:rsidR="00513427" w:rsidRPr="00597A25">
        <w:rPr>
          <w:rFonts w:asciiTheme="majorHAnsi" w:hAnsiTheme="majorHAnsi" w:cstheme="majorHAnsi"/>
          <w:sz w:val="24"/>
          <w:szCs w:val="24"/>
          <w:lang w:val="ro-RO"/>
        </w:rPr>
        <w:t>benefici</w:t>
      </w:r>
      <w:r w:rsidR="007E1F4D" w:rsidRPr="00597A25">
        <w:rPr>
          <w:rFonts w:asciiTheme="majorHAnsi" w:hAnsiTheme="majorHAnsi" w:cstheme="majorHAnsi"/>
          <w:sz w:val="24"/>
          <w:szCs w:val="24"/>
          <w:lang w:val="ro-RO"/>
        </w:rPr>
        <w:t xml:space="preserve">ind de </w:t>
      </w:r>
      <w:r w:rsidR="00513427" w:rsidRPr="00597A25">
        <w:rPr>
          <w:rFonts w:asciiTheme="majorHAnsi" w:hAnsiTheme="majorHAnsi" w:cstheme="majorHAnsi"/>
          <w:sz w:val="24"/>
          <w:szCs w:val="24"/>
          <w:lang w:val="ro-RO"/>
        </w:rPr>
        <w:t>scutiri în sum</w:t>
      </w:r>
      <w:r w:rsidR="007E1F4D" w:rsidRPr="00597A25">
        <w:rPr>
          <w:rFonts w:asciiTheme="majorHAnsi" w:hAnsiTheme="majorHAnsi" w:cstheme="majorHAnsi"/>
          <w:sz w:val="24"/>
          <w:szCs w:val="24"/>
          <w:lang w:val="ro-RO"/>
        </w:rPr>
        <w:t>ă</w:t>
      </w:r>
      <w:r w:rsidR="00513427" w:rsidRPr="00597A25">
        <w:rPr>
          <w:rFonts w:asciiTheme="majorHAnsi" w:hAnsiTheme="majorHAnsi" w:cstheme="majorHAnsi"/>
          <w:sz w:val="24"/>
          <w:szCs w:val="24"/>
          <w:lang w:val="ro-RO"/>
        </w:rPr>
        <w:t xml:space="preserve"> de </w:t>
      </w:r>
      <w:r w:rsidR="00513427" w:rsidRPr="00597A25">
        <w:rPr>
          <w:rFonts w:asciiTheme="majorHAnsi" w:hAnsiTheme="majorHAnsi" w:cstheme="majorHAnsi"/>
          <w:b/>
          <w:sz w:val="24"/>
          <w:szCs w:val="24"/>
          <w:lang w:val="ro-RO"/>
        </w:rPr>
        <w:t>13,4 mil. lei</w:t>
      </w:r>
      <w:r w:rsidR="006A1CAA" w:rsidRPr="00597A25">
        <w:rPr>
          <w:rFonts w:asciiTheme="majorHAnsi" w:hAnsiTheme="majorHAnsi" w:cstheme="majorHAnsi"/>
          <w:b/>
          <w:sz w:val="24"/>
          <w:szCs w:val="24"/>
          <w:lang w:val="ro-RO"/>
        </w:rPr>
        <w:t>,</w:t>
      </w:r>
      <w:r w:rsidRPr="00597A25">
        <w:rPr>
          <w:rFonts w:asciiTheme="majorHAnsi" w:hAnsiTheme="majorHAnsi" w:cstheme="majorHAnsi"/>
          <w:sz w:val="24"/>
          <w:szCs w:val="24"/>
          <w:lang w:val="ro-RO"/>
        </w:rPr>
        <w:t xml:space="preserve"> </w:t>
      </w:r>
      <w:r w:rsidR="008700BE" w:rsidRPr="00597A25">
        <w:rPr>
          <w:rFonts w:asciiTheme="majorHAnsi" w:hAnsiTheme="majorHAnsi" w:cstheme="majorHAnsi"/>
          <w:sz w:val="24"/>
          <w:szCs w:val="24"/>
          <w:lang w:val="ro-RO"/>
        </w:rPr>
        <w:t>care generează interpretări ale</w:t>
      </w:r>
      <w:r w:rsidRPr="00597A25">
        <w:rPr>
          <w:rFonts w:asciiTheme="majorHAnsi" w:hAnsiTheme="majorHAnsi" w:cstheme="majorHAnsi"/>
          <w:sz w:val="24"/>
          <w:szCs w:val="24"/>
          <w:lang w:val="ro-RO"/>
        </w:rPr>
        <w:t xml:space="preserve"> pct.6</w:t>
      </w:r>
      <w:r w:rsidRPr="00597A25">
        <w:rPr>
          <w:rFonts w:asciiTheme="majorHAnsi" w:hAnsiTheme="majorHAnsi" w:cstheme="majorHAnsi"/>
          <w:sz w:val="24"/>
          <w:szCs w:val="24"/>
          <w:vertAlign w:val="superscript"/>
          <w:lang w:val="ro-RO"/>
        </w:rPr>
        <w:t xml:space="preserve">1 </w:t>
      </w:r>
      <w:r w:rsidRPr="00597A25">
        <w:rPr>
          <w:rFonts w:asciiTheme="majorHAnsi" w:hAnsiTheme="majorHAnsi" w:cstheme="majorHAnsi"/>
          <w:sz w:val="24"/>
          <w:szCs w:val="24"/>
          <w:lang w:val="ro-RO"/>
        </w:rPr>
        <w:t>din Anexa nr.3 la Hotărâr</w:t>
      </w:r>
      <w:r w:rsidR="00880EE9" w:rsidRPr="00597A25">
        <w:rPr>
          <w:rFonts w:asciiTheme="majorHAnsi" w:hAnsiTheme="majorHAnsi" w:cstheme="majorHAnsi"/>
          <w:sz w:val="24"/>
          <w:szCs w:val="24"/>
          <w:lang w:val="ro-RO"/>
        </w:rPr>
        <w:t>ea</w:t>
      </w:r>
      <w:r w:rsidRPr="00597A25">
        <w:rPr>
          <w:rFonts w:asciiTheme="majorHAnsi" w:hAnsiTheme="majorHAnsi" w:cstheme="majorHAnsi"/>
          <w:sz w:val="24"/>
          <w:szCs w:val="24"/>
          <w:lang w:val="ro-RO"/>
        </w:rPr>
        <w:t xml:space="preserve"> Guvernului nr.246 din 08.04.2010</w:t>
      </w:r>
      <w:r w:rsidR="00513427" w:rsidRPr="00597A25">
        <w:rPr>
          <w:rFonts w:asciiTheme="majorHAnsi" w:hAnsiTheme="majorHAnsi" w:cstheme="majorHAnsi"/>
          <w:sz w:val="24"/>
          <w:szCs w:val="24"/>
          <w:lang w:val="ro-RO"/>
        </w:rPr>
        <w:t>.</w:t>
      </w:r>
      <w:r w:rsidR="008B60C1" w:rsidRPr="00597A25">
        <w:rPr>
          <w:rFonts w:asciiTheme="majorHAnsi" w:eastAsia="Calibri" w:hAnsiTheme="majorHAnsi" w:cstheme="majorHAnsi"/>
          <w:b/>
          <w:sz w:val="24"/>
          <w:szCs w:val="24"/>
          <w:lang w:val="ro-RO"/>
        </w:rPr>
        <w:t xml:space="preserve"> </w:t>
      </w:r>
      <w:r w:rsidR="0011185F" w:rsidRPr="00597A25">
        <w:rPr>
          <w:rFonts w:asciiTheme="majorHAnsi" w:eastAsia="Calibri" w:hAnsiTheme="majorHAnsi" w:cstheme="majorHAnsi"/>
          <w:sz w:val="24"/>
          <w:szCs w:val="24"/>
          <w:lang w:val="ro-RO"/>
        </w:rPr>
        <w:t>C</w:t>
      </w:r>
      <w:r w:rsidR="008B60C1" w:rsidRPr="00597A25">
        <w:rPr>
          <w:rFonts w:asciiTheme="majorHAnsi" w:eastAsia="Calibri" w:hAnsiTheme="majorHAnsi" w:cstheme="majorHAnsi"/>
          <w:sz w:val="24"/>
          <w:szCs w:val="24"/>
          <w:lang w:val="ro-RO"/>
        </w:rPr>
        <w:t>heltuieli</w:t>
      </w:r>
      <w:r w:rsidR="0011185F" w:rsidRPr="00597A25">
        <w:rPr>
          <w:rFonts w:asciiTheme="majorHAnsi" w:eastAsia="Calibri" w:hAnsiTheme="majorHAnsi" w:cstheme="majorHAnsi"/>
          <w:sz w:val="24"/>
          <w:szCs w:val="24"/>
          <w:lang w:val="ro-RO"/>
        </w:rPr>
        <w:t>le</w:t>
      </w:r>
      <w:r w:rsidR="008B60C1" w:rsidRPr="00597A25">
        <w:rPr>
          <w:rFonts w:asciiTheme="majorHAnsi" w:eastAsia="Calibri" w:hAnsiTheme="majorHAnsi" w:cstheme="majorHAnsi"/>
          <w:sz w:val="24"/>
          <w:szCs w:val="24"/>
          <w:lang w:val="ro-RO"/>
        </w:rPr>
        <w:t xml:space="preserve"> de transport</w:t>
      </w:r>
      <w:r w:rsidR="0011185F" w:rsidRPr="00597A25">
        <w:rPr>
          <w:rFonts w:asciiTheme="majorHAnsi" w:eastAsia="Calibri" w:hAnsiTheme="majorHAnsi" w:cstheme="majorHAnsi"/>
          <w:sz w:val="24"/>
          <w:szCs w:val="24"/>
          <w:lang w:val="ro-RO"/>
        </w:rPr>
        <w:t xml:space="preserve"> incluse ca elemente de valoare cu </w:t>
      </w:r>
      <w:r w:rsidR="008B60C1" w:rsidRPr="00597A25">
        <w:rPr>
          <w:rFonts w:asciiTheme="majorHAnsi" w:eastAsia="Calibri" w:hAnsiTheme="majorHAnsi" w:cstheme="majorHAnsi"/>
          <w:sz w:val="24"/>
          <w:szCs w:val="24"/>
          <w:lang w:val="ro-RO"/>
        </w:rPr>
        <w:t>scutire</w:t>
      </w:r>
      <w:r w:rsidR="0011185F" w:rsidRPr="00597A25">
        <w:rPr>
          <w:rFonts w:asciiTheme="majorHAnsi" w:eastAsia="Calibri" w:hAnsiTheme="majorHAnsi" w:cstheme="majorHAnsi"/>
          <w:sz w:val="24"/>
          <w:szCs w:val="24"/>
          <w:lang w:val="ro-RO"/>
        </w:rPr>
        <w:t>a</w:t>
      </w:r>
      <w:r w:rsidR="008B60C1" w:rsidRPr="00597A25">
        <w:rPr>
          <w:rFonts w:asciiTheme="majorHAnsi" w:eastAsia="Calibri" w:hAnsiTheme="majorHAnsi" w:cstheme="majorHAnsi"/>
          <w:sz w:val="24"/>
          <w:szCs w:val="24"/>
          <w:lang w:val="ro-RO"/>
        </w:rPr>
        <w:t xml:space="preserve"> de drepturi de import </w:t>
      </w:r>
      <w:r w:rsidR="0011185F" w:rsidRPr="00597A25">
        <w:rPr>
          <w:rFonts w:asciiTheme="majorHAnsi" w:eastAsia="Calibri" w:hAnsiTheme="majorHAnsi" w:cstheme="majorHAnsi"/>
          <w:sz w:val="24"/>
          <w:szCs w:val="24"/>
          <w:lang w:val="ro-RO"/>
        </w:rPr>
        <w:t>din</w:t>
      </w:r>
      <w:r w:rsidR="008B60C1" w:rsidRPr="00597A25">
        <w:rPr>
          <w:rFonts w:asciiTheme="majorHAnsi" w:eastAsia="Calibri" w:hAnsiTheme="majorHAnsi" w:cstheme="majorHAnsi"/>
          <w:sz w:val="24"/>
          <w:szCs w:val="24"/>
          <w:lang w:val="ro-RO"/>
        </w:rPr>
        <w:t xml:space="preserve"> declarațiile vamale </w:t>
      </w:r>
      <w:r w:rsidR="0011185F" w:rsidRPr="00597A25">
        <w:rPr>
          <w:rFonts w:asciiTheme="majorHAnsi" w:eastAsia="Calibri" w:hAnsiTheme="majorHAnsi" w:cstheme="majorHAnsi"/>
          <w:sz w:val="24"/>
          <w:szCs w:val="24"/>
          <w:lang w:val="ro-RO"/>
        </w:rPr>
        <w:t>pe</w:t>
      </w:r>
      <w:r w:rsidR="008B60C1" w:rsidRPr="00597A25">
        <w:rPr>
          <w:rFonts w:asciiTheme="majorHAnsi" w:eastAsia="Calibri" w:hAnsiTheme="majorHAnsi" w:cstheme="majorHAnsi"/>
          <w:sz w:val="24"/>
          <w:szCs w:val="24"/>
          <w:lang w:val="ro-RO"/>
        </w:rPr>
        <w:t xml:space="preserve"> anii 2020-2021</w:t>
      </w:r>
      <w:r w:rsidR="008B60C1" w:rsidRPr="00597A25">
        <w:rPr>
          <w:rFonts w:asciiTheme="majorHAnsi" w:eastAsia="Times New Roman" w:hAnsiTheme="majorHAnsi" w:cstheme="majorHAnsi"/>
          <w:i/>
          <w:sz w:val="24"/>
          <w:szCs w:val="24"/>
          <w:lang w:val="ro-RO" w:eastAsia="ro-RO"/>
        </w:rPr>
        <w:t xml:space="preserve"> sunt redate în Tabelul nr.</w:t>
      </w:r>
      <w:r w:rsidR="006976D5" w:rsidRPr="00597A25">
        <w:rPr>
          <w:rFonts w:asciiTheme="majorHAnsi" w:eastAsia="Times New Roman" w:hAnsiTheme="majorHAnsi" w:cstheme="majorHAnsi"/>
          <w:i/>
          <w:sz w:val="24"/>
          <w:szCs w:val="24"/>
          <w:lang w:val="ro-RO" w:eastAsia="ro-RO"/>
        </w:rPr>
        <w:t>7</w:t>
      </w:r>
      <w:r w:rsidR="008B60C1" w:rsidRPr="00597A25">
        <w:rPr>
          <w:rFonts w:asciiTheme="majorHAnsi" w:eastAsia="Times New Roman" w:hAnsiTheme="majorHAnsi" w:cstheme="majorHAnsi"/>
          <w:i/>
          <w:sz w:val="24"/>
          <w:szCs w:val="24"/>
          <w:lang w:val="ro-RO" w:eastAsia="ro-RO"/>
        </w:rPr>
        <w:t xml:space="preserve"> din Anex</w:t>
      </w:r>
      <w:r w:rsidR="00D54518">
        <w:rPr>
          <w:rFonts w:asciiTheme="majorHAnsi" w:eastAsia="Times New Roman" w:hAnsiTheme="majorHAnsi" w:cstheme="majorHAnsi"/>
          <w:i/>
          <w:sz w:val="24"/>
          <w:szCs w:val="24"/>
          <w:lang w:val="ro-RO" w:eastAsia="ro-RO"/>
        </w:rPr>
        <w:t>a</w:t>
      </w:r>
      <w:r w:rsidR="008B60C1" w:rsidRPr="00597A25">
        <w:rPr>
          <w:rFonts w:asciiTheme="majorHAnsi" w:eastAsia="Times New Roman" w:hAnsiTheme="majorHAnsi" w:cstheme="majorHAnsi"/>
          <w:i/>
          <w:sz w:val="24"/>
          <w:szCs w:val="24"/>
          <w:lang w:val="ro-RO" w:eastAsia="ro-RO"/>
        </w:rPr>
        <w:t xml:space="preserve"> la Raportul de audit. </w:t>
      </w:r>
    </w:p>
    <w:p w14:paraId="58437580" w14:textId="31CDC8DF" w:rsidR="00291345" w:rsidRPr="00597A25" w:rsidRDefault="00291345" w:rsidP="0072746E">
      <w:pPr>
        <w:spacing w:after="240"/>
        <w:ind w:firstLine="567"/>
        <w:jc w:val="both"/>
        <w:rPr>
          <w:rFonts w:asciiTheme="majorHAnsi" w:eastAsia="Times New Roman" w:hAnsiTheme="majorHAnsi" w:cstheme="majorHAnsi"/>
          <w:i/>
          <w:sz w:val="24"/>
          <w:szCs w:val="24"/>
          <w:lang w:val="ro-RO" w:eastAsia="ro-RO"/>
        </w:rPr>
      </w:pPr>
      <w:r w:rsidRPr="00597A25">
        <w:rPr>
          <w:rFonts w:asciiTheme="majorHAnsi" w:eastAsia="Calibri" w:hAnsiTheme="majorHAnsi" w:cstheme="majorHAnsi"/>
          <w:b/>
          <w:sz w:val="24"/>
          <w:szCs w:val="24"/>
          <w:lang w:val="ro-RO"/>
        </w:rPr>
        <w:t>Notă:</w:t>
      </w:r>
      <w:r w:rsidRPr="00597A25">
        <w:rPr>
          <w:rFonts w:asciiTheme="majorHAnsi" w:eastAsia="Calibri" w:hAnsiTheme="majorHAnsi" w:cstheme="majorHAnsi"/>
          <w:sz w:val="24"/>
          <w:szCs w:val="24"/>
          <w:lang w:val="ro-RO"/>
        </w:rPr>
        <w:t xml:space="preserve"> </w:t>
      </w:r>
      <w:r w:rsidRPr="00597A25">
        <w:rPr>
          <w:rFonts w:asciiTheme="majorHAnsi" w:eastAsia="Calibri" w:hAnsiTheme="majorHAnsi" w:cstheme="majorHAnsi"/>
          <w:i/>
          <w:sz w:val="24"/>
          <w:szCs w:val="24"/>
          <w:lang w:val="ro-RO"/>
        </w:rPr>
        <w:t>SV în anul 2022 a planificat controale la 21</w:t>
      </w:r>
      <w:r w:rsidRPr="00597A25">
        <w:rPr>
          <w:rFonts w:asciiTheme="majorHAnsi" w:hAnsiTheme="majorHAnsi" w:cstheme="majorHAnsi"/>
          <w:i/>
          <w:sz w:val="24"/>
          <w:szCs w:val="24"/>
          <w:lang w:val="ro-RO"/>
        </w:rPr>
        <w:t xml:space="preserve"> </w:t>
      </w:r>
      <w:r w:rsidR="00D54518">
        <w:rPr>
          <w:rFonts w:asciiTheme="majorHAnsi" w:hAnsiTheme="majorHAnsi" w:cstheme="majorHAnsi"/>
          <w:i/>
          <w:sz w:val="24"/>
          <w:szCs w:val="24"/>
          <w:lang w:val="ro-RO"/>
        </w:rPr>
        <w:t xml:space="preserve">de </w:t>
      </w:r>
      <w:r w:rsidRPr="00597A25">
        <w:rPr>
          <w:rFonts w:asciiTheme="majorHAnsi" w:hAnsiTheme="majorHAnsi" w:cstheme="majorHAnsi"/>
          <w:i/>
          <w:sz w:val="24"/>
          <w:szCs w:val="24"/>
          <w:lang w:val="ro-RO"/>
        </w:rPr>
        <w:t xml:space="preserve">agenți economici </w:t>
      </w:r>
      <w:r w:rsidR="00D62C61" w:rsidRPr="00597A25">
        <w:rPr>
          <w:rFonts w:asciiTheme="majorHAnsi" w:hAnsiTheme="majorHAnsi" w:cstheme="majorHAnsi"/>
          <w:i/>
          <w:sz w:val="24"/>
          <w:szCs w:val="24"/>
          <w:lang w:val="ro-RO"/>
        </w:rPr>
        <w:t>cu criterii de risc privind includerea</w:t>
      </w:r>
      <w:r w:rsidRPr="00597A25">
        <w:rPr>
          <w:rFonts w:asciiTheme="majorHAnsi" w:hAnsiTheme="majorHAnsi" w:cstheme="majorHAnsi"/>
          <w:i/>
          <w:sz w:val="24"/>
          <w:szCs w:val="24"/>
          <w:lang w:val="ro-RO"/>
        </w:rPr>
        <w:t xml:space="preserve"> </w:t>
      </w:r>
      <w:r w:rsidR="00E46E14" w:rsidRPr="00597A25">
        <w:rPr>
          <w:rFonts w:asciiTheme="majorHAnsi" w:hAnsiTheme="majorHAnsi" w:cstheme="majorHAnsi"/>
          <w:i/>
          <w:sz w:val="24"/>
          <w:szCs w:val="24"/>
          <w:lang w:val="ro-RO"/>
        </w:rPr>
        <w:t xml:space="preserve">nejustificată a </w:t>
      </w:r>
      <w:r w:rsidRPr="00597A25">
        <w:rPr>
          <w:rFonts w:asciiTheme="majorHAnsi" w:hAnsiTheme="majorHAnsi" w:cstheme="majorHAnsi"/>
          <w:i/>
          <w:sz w:val="24"/>
          <w:szCs w:val="24"/>
          <w:lang w:val="ro-RO"/>
        </w:rPr>
        <w:t>cheltuieli</w:t>
      </w:r>
      <w:r w:rsidR="00D62C61" w:rsidRPr="00597A25">
        <w:rPr>
          <w:rFonts w:asciiTheme="majorHAnsi" w:hAnsiTheme="majorHAnsi" w:cstheme="majorHAnsi"/>
          <w:i/>
          <w:sz w:val="24"/>
          <w:szCs w:val="24"/>
          <w:lang w:val="ro-RO"/>
        </w:rPr>
        <w:t>lor</w:t>
      </w:r>
      <w:r w:rsidRPr="00597A25">
        <w:rPr>
          <w:rFonts w:asciiTheme="majorHAnsi" w:hAnsiTheme="majorHAnsi" w:cstheme="majorHAnsi"/>
          <w:i/>
          <w:sz w:val="24"/>
          <w:szCs w:val="24"/>
          <w:lang w:val="ro-RO"/>
        </w:rPr>
        <w:t xml:space="preserve"> de transport în rubrica elemente</w:t>
      </w:r>
      <w:r w:rsidR="00D62C61" w:rsidRPr="00597A25">
        <w:rPr>
          <w:rFonts w:asciiTheme="majorHAnsi" w:hAnsiTheme="majorHAnsi" w:cstheme="majorHAnsi"/>
          <w:i/>
          <w:sz w:val="24"/>
          <w:szCs w:val="24"/>
          <w:lang w:val="ro-RO"/>
        </w:rPr>
        <w:t xml:space="preserve"> de </w:t>
      </w:r>
      <w:r w:rsidRPr="00597A25">
        <w:rPr>
          <w:rFonts w:asciiTheme="majorHAnsi" w:eastAsia="Calibri" w:hAnsiTheme="majorHAnsi" w:cstheme="majorHAnsi"/>
          <w:i/>
          <w:sz w:val="24"/>
          <w:szCs w:val="24"/>
          <w:lang w:val="ro-RO"/>
        </w:rPr>
        <w:t>valoare.</w:t>
      </w:r>
    </w:p>
    <w:p w14:paraId="2EFFA67D" w14:textId="28D84E0B" w:rsidR="00427365" w:rsidRPr="003F487A" w:rsidRDefault="000E2034" w:rsidP="003F487A">
      <w:pPr>
        <w:pStyle w:val="ListParagraph"/>
        <w:numPr>
          <w:ilvl w:val="2"/>
          <w:numId w:val="28"/>
        </w:numPr>
        <w:tabs>
          <w:tab w:val="left" w:pos="993"/>
        </w:tabs>
        <w:ind w:left="0" w:firstLine="567"/>
        <w:jc w:val="both"/>
        <w:outlineLvl w:val="2"/>
        <w:rPr>
          <w:rFonts w:asciiTheme="majorHAnsi" w:hAnsiTheme="majorHAnsi" w:cstheme="majorHAnsi"/>
          <w:b/>
          <w:sz w:val="24"/>
          <w:szCs w:val="24"/>
        </w:rPr>
      </w:pPr>
      <w:bookmarkStart w:id="44" w:name="_Toc114567902"/>
      <w:r w:rsidRPr="003F487A">
        <w:rPr>
          <w:rFonts w:asciiTheme="majorHAnsi" w:eastAsia="Times New Roman" w:hAnsiTheme="majorHAnsi" w:cstheme="majorHAnsi"/>
          <w:b/>
          <w:sz w:val="24"/>
          <w:szCs w:val="24"/>
        </w:rPr>
        <w:t>V</w:t>
      </w:r>
      <w:r w:rsidR="00E06458" w:rsidRPr="003F487A">
        <w:rPr>
          <w:rFonts w:asciiTheme="majorHAnsi" w:eastAsia="Times New Roman" w:hAnsiTheme="majorHAnsi" w:cstheme="majorHAnsi"/>
          <w:b/>
          <w:sz w:val="24"/>
          <w:szCs w:val="24"/>
        </w:rPr>
        <w:t>aloarea</w:t>
      </w:r>
      <w:r w:rsidR="007B6D01" w:rsidRPr="003F487A">
        <w:rPr>
          <w:rFonts w:asciiTheme="majorHAnsi" w:eastAsia="Times New Roman" w:hAnsiTheme="majorHAnsi" w:cstheme="majorHAnsi"/>
          <w:b/>
          <w:sz w:val="24"/>
          <w:szCs w:val="24"/>
        </w:rPr>
        <w:t xml:space="preserve"> statistică a</w:t>
      </w:r>
      <w:r w:rsidRPr="003F487A">
        <w:rPr>
          <w:rFonts w:asciiTheme="majorHAnsi" w:eastAsia="Times New Roman" w:hAnsiTheme="majorHAnsi" w:cstheme="majorHAnsi"/>
          <w:b/>
          <w:sz w:val="24"/>
          <w:szCs w:val="24"/>
        </w:rPr>
        <w:t xml:space="preserve"> mărfurilor i</w:t>
      </w:r>
      <w:r w:rsidR="006F423F" w:rsidRPr="003F487A">
        <w:rPr>
          <w:rFonts w:asciiTheme="majorHAnsi" w:eastAsia="Times New Roman" w:hAnsiTheme="majorHAnsi" w:cstheme="majorHAnsi"/>
          <w:b/>
          <w:sz w:val="24"/>
          <w:szCs w:val="24"/>
        </w:rPr>
        <w:t>m</w:t>
      </w:r>
      <w:r w:rsidRPr="003F487A">
        <w:rPr>
          <w:rFonts w:asciiTheme="majorHAnsi" w:eastAsia="Times New Roman" w:hAnsiTheme="majorHAnsi" w:cstheme="majorHAnsi"/>
          <w:b/>
          <w:sz w:val="24"/>
          <w:szCs w:val="24"/>
        </w:rPr>
        <w:t>portante</w:t>
      </w:r>
      <w:r w:rsidR="00C051B8" w:rsidRPr="003F487A">
        <w:rPr>
          <w:rFonts w:asciiTheme="majorHAnsi" w:eastAsia="Times New Roman" w:hAnsiTheme="majorHAnsi" w:cstheme="majorHAnsi"/>
          <w:b/>
          <w:sz w:val="24"/>
          <w:szCs w:val="24"/>
        </w:rPr>
        <w:t xml:space="preserve"> </w:t>
      </w:r>
      <w:r w:rsidR="006F423F" w:rsidRPr="003F487A">
        <w:rPr>
          <w:rFonts w:asciiTheme="majorHAnsi" w:eastAsia="Times New Roman" w:hAnsiTheme="majorHAnsi" w:cstheme="majorHAnsi"/>
          <w:b/>
          <w:sz w:val="24"/>
          <w:szCs w:val="24"/>
        </w:rPr>
        <w:t>și</w:t>
      </w:r>
      <w:r w:rsidRPr="003F487A">
        <w:rPr>
          <w:rFonts w:asciiTheme="majorHAnsi" w:eastAsia="Times New Roman" w:hAnsiTheme="majorHAnsi" w:cstheme="majorHAnsi"/>
          <w:b/>
          <w:sz w:val="24"/>
          <w:szCs w:val="24"/>
        </w:rPr>
        <w:t xml:space="preserve"> </w:t>
      </w:r>
      <w:r w:rsidR="006F423F" w:rsidRPr="003F487A">
        <w:rPr>
          <w:rFonts w:asciiTheme="majorHAnsi" w:eastAsia="Times New Roman" w:hAnsiTheme="majorHAnsi" w:cstheme="majorHAnsi"/>
          <w:b/>
          <w:sz w:val="24"/>
          <w:szCs w:val="24"/>
        </w:rPr>
        <w:t>f</w:t>
      </w:r>
      <w:r w:rsidR="00A57087" w:rsidRPr="003F487A">
        <w:rPr>
          <w:rFonts w:asciiTheme="majorHAnsi" w:eastAsia="Times New Roman" w:hAnsiTheme="majorHAnsi" w:cstheme="majorHAnsi"/>
          <w:b/>
          <w:sz w:val="24"/>
          <w:szCs w:val="24"/>
        </w:rPr>
        <w:t>acilitățile fiscale și vamale</w:t>
      </w:r>
      <w:r w:rsidR="00427365" w:rsidRPr="003F487A">
        <w:rPr>
          <w:rFonts w:asciiTheme="majorHAnsi" w:eastAsia="Times New Roman" w:hAnsiTheme="majorHAnsi" w:cstheme="majorHAnsi"/>
          <w:b/>
          <w:sz w:val="24"/>
          <w:szCs w:val="24"/>
        </w:rPr>
        <w:t xml:space="preserve"> acordate mărfuril</w:t>
      </w:r>
      <w:r w:rsidR="006F423F" w:rsidRPr="003F487A">
        <w:rPr>
          <w:rFonts w:asciiTheme="majorHAnsi" w:eastAsia="Times New Roman" w:hAnsiTheme="majorHAnsi" w:cstheme="majorHAnsi"/>
          <w:b/>
          <w:sz w:val="24"/>
          <w:szCs w:val="24"/>
        </w:rPr>
        <w:t>or</w:t>
      </w:r>
      <w:r w:rsidR="00427365" w:rsidRPr="003F487A">
        <w:rPr>
          <w:rFonts w:asciiTheme="majorHAnsi" w:eastAsia="Times New Roman" w:hAnsiTheme="majorHAnsi" w:cstheme="majorHAnsi"/>
          <w:b/>
          <w:sz w:val="24"/>
          <w:szCs w:val="24"/>
        </w:rPr>
        <w:t xml:space="preserve"> </w:t>
      </w:r>
      <w:r w:rsidR="00C051B8" w:rsidRPr="003F487A">
        <w:rPr>
          <w:rFonts w:asciiTheme="majorHAnsi" w:eastAsia="Times New Roman" w:hAnsiTheme="majorHAnsi" w:cstheme="majorHAnsi"/>
          <w:b/>
          <w:sz w:val="24"/>
          <w:szCs w:val="24"/>
        </w:rPr>
        <w:t xml:space="preserve">plasate în destinația magazin duty-free </w:t>
      </w:r>
      <w:r w:rsidR="00427365" w:rsidRPr="003F487A">
        <w:rPr>
          <w:rFonts w:asciiTheme="majorHAnsi" w:eastAsia="Times New Roman" w:hAnsiTheme="majorHAnsi" w:cstheme="majorHAnsi"/>
          <w:b/>
          <w:sz w:val="24"/>
          <w:szCs w:val="24"/>
        </w:rPr>
        <w:t xml:space="preserve">au atins limite semnificative, iar facilitățile </w:t>
      </w:r>
      <w:r w:rsidR="00427365" w:rsidRPr="003F487A">
        <w:rPr>
          <w:rFonts w:asciiTheme="majorHAnsi" w:hAnsiTheme="majorHAnsi" w:cstheme="majorHAnsi"/>
          <w:b/>
          <w:sz w:val="24"/>
          <w:szCs w:val="24"/>
        </w:rPr>
        <w:t xml:space="preserve">acordate la </w:t>
      </w:r>
      <w:r w:rsidR="00427365" w:rsidRPr="003F487A">
        <w:rPr>
          <w:rFonts w:asciiTheme="majorHAnsi" w:eastAsia="Times New Roman" w:hAnsiTheme="majorHAnsi" w:cstheme="majorHAnsi"/>
          <w:b/>
          <w:sz w:val="24"/>
          <w:szCs w:val="24"/>
        </w:rPr>
        <w:t>comercializarea mărfurilor sub supraveghere vamală în magazinele duty-free în zona intrării pe teritoriul Republicii Moldova</w:t>
      </w:r>
      <w:r w:rsidR="00427365" w:rsidRPr="003F487A">
        <w:rPr>
          <w:rFonts w:asciiTheme="majorHAnsi" w:eastAsia="Times New Roman" w:hAnsiTheme="majorHAnsi" w:cstheme="majorHAnsi"/>
          <w:sz w:val="24"/>
          <w:szCs w:val="24"/>
        </w:rPr>
        <w:t xml:space="preserve"> </w:t>
      </w:r>
      <w:r w:rsidR="00427365" w:rsidRPr="003F487A">
        <w:rPr>
          <w:rFonts w:asciiTheme="majorHAnsi" w:eastAsia="Times New Roman" w:hAnsiTheme="majorHAnsi" w:cstheme="majorHAnsi"/>
          <w:b/>
          <w:sz w:val="24"/>
          <w:szCs w:val="24"/>
        </w:rPr>
        <w:t>sunt în scădere</w:t>
      </w:r>
      <w:r w:rsidR="001C35D1" w:rsidRPr="003F487A">
        <w:rPr>
          <w:rFonts w:asciiTheme="majorHAnsi" w:eastAsia="Times New Roman" w:hAnsiTheme="majorHAnsi" w:cstheme="majorHAnsi"/>
          <w:b/>
          <w:sz w:val="24"/>
          <w:szCs w:val="24"/>
        </w:rPr>
        <w:t>.</w:t>
      </w:r>
      <w:bookmarkEnd w:id="44"/>
    </w:p>
    <w:p w14:paraId="20A2CDF9" w14:textId="77777777" w:rsidR="00427365" w:rsidRPr="00597A25" w:rsidRDefault="00427365" w:rsidP="00C73339">
      <w:pPr>
        <w:pStyle w:val="ListParagraph"/>
        <w:tabs>
          <w:tab w:val="left" w:pos="993"/>
        </w:tabs>
        <w:spacing w:line="276" w:lineRule="auto"/>
        <w:ind w:left="0" w:firstLine="567"/>
        <w:jc w:val="both"/>
        <w:rPr>
          <w:rFonts w:asciiTheme="majorHAnsi" w:hAnsiTheme="majorHAnsi" w:cstheme="majorHAnsi"/>
          <w:b/>
          <w:sz w:val="24"/>
          <w:szCs w:val="24"/>
        </w:rPr>
      </w:pPr>
    </w:p>
    <w:p w14:paraId="20C484A7" w14:textId="715523F5" w:rsidR="000223F0" w:rsidRPr="00597A25" w:rsidRDefault="00D937A8" w:rsidP="00DA7E04">
      <w:pPr>
        <w:spacing w:after="120"/>
        <w:jc w:val="both"/>
        <w:rPr>
          <w:rFonts w:asciiTheme="majorHAnsi" w:eastAsia="Times New Roman" w:hAnsiTheme="majorHAnsi" w:cstheme="majorHAnsi"/>
          <w:sz w:val="24"/>
          <w:szCs w:val="24"/>
          <w:lang w:val="ro-RO"/>
        </w:rPr>
      </w:pPr>
      <w:r>
        <w:rPr>
          <w:rFonts w:asciiTheme="majorHAnsi" w:eastAsia="Times New Roman" w:hAnsiTheme="majorHAnsi" w:cstheme="majorHAnsi"/>
          <w:iCs/>
          <w:sz w:val="24"/>
          <w:szCs w:val="24"/>
          <w:lang w:val="ro-RO"/>
        </w:rPr>
        <w:t>Activitatea m</w:t>
      </w:r>
      <w:r w:rsidR="009D5C44" w:rsidRPr="00597A25">
        <w:rPr>
          <w:rFonts w:asciiTheme="majorHAnsi" w:eastAsia="Times New Roman" w:hAnsiTheme="majorHAnsi" w:cstheme="majorHAnsi"/>
          <w:iCs/>
          <w:sz w:val="24"/>
          <w:szCs w:val="24"/>
          <w:lang w:val="ro-RO"/>
        </w:rPr>
        <w:t>agazinul</w:t>
      </w:r>
      <w:r>
        <w:rPr>
          <w:rFonts w:asciiTheme="majorHAnsi" w:eastAsia="Times New Roman" w:hAnsiTheme="majorHAnsi" w:cstheme="majorHAnsi"/>
          <w:iCs/>
          <w:sz w:val="24"/>
          <w:szCs w:val="24"/>
          <w:lang w:val="ro-RO"/>
        </w:rPr>
        <w:t>ui</w:t>
      </w:r>
      <w:r w:rsidR="009D5C44" w:rsidRPr="00597A25">
        <w:rPr>
          <w:rFonts w:asciiTheme="majorHAnsi" w:eastAsia="Times New Roman" w:hAnsiTheme="majorHAnsi" w:cstheme="majorHAnsi"/>
          <w:iCs/>
          <w:sz w:val="24"/>
          <w:szCs w:val="24"/>
          <w:lang w:val="ro-RO"/>
        </w:rPr>
        <w:t xml:space="preserve"> duty-free,</w:t>
      </w:r>
      <w:r w:rsidR="009D5C44" w:rsidRPr="00597A25">
        <w:rPr>
          <w:rFonts w:asciiTheme="majorHAnsi" w:eastAsia="Times New Roman" w:hAnsiTheme="majorHAnsi" w:cstheme="majorHAnsi"/>
          <w:sz w:val="24"/>
          <w:szCs w:val="24"/>
          <w:lang w:val="ro-RO"/>
        </w:rPr>
        <w:t xml:space="preserve"> </w:t>
      </w:r>
      <w:r w:rsidR="009D5C44" w:rsidRPr="00597A25">
        <w:rPr>
          <w:rFonts w:asciiTheme="majorHAnsi" w:eastAsia="Times New Roman" w:hAnsiTheme="majorHAnsi" w:cstheme="majorHAnsi"/>
          <w:iCs/>
          <w:sz w:val="24"/>
          <w:szCs w:val="24"/>
          <w:lang w:val="ro-RO"/>
        </w:rPr>
        <w:t>potrivit cadrului legal</w:t>
      </w:r>
      <w:r w:rsidR="009D5C44" w:rsidRPr="00597A25">
        <w:rPr>
          <w:rStyle w:val="FootnoteReference"/>
          <w:rFonts w:asciiTheme="majorHAnsi" w:eastAsia="Times New Roman" w:hAnsiTheme="majorHAnsi" w:cstheme="majorHAnsi"/>
          <w:iCs/>
          <w:sz w:val="24"/>
          <w:szCs w:val="24"/>
          <w:lang w:val="ro-RO"/>
        </w:rPr>
        <w:footnoteReference w:id="157"/>
      </w:r>
      <w:r>
        <w:rPr>
          <w:rFonts w:asciiTheme="majorHAnsi" w:eastAsia="Times New Roman" w:hAnsiTheme="majorHAnsi" w:cstheme="majorHAnsi"/>
          <w:iCs/>
          <w:sz w:val="24"/>
          <w:szCs w:val="24"/>
          <w:lang w:val="ro-RO"/>
        </w:rPr>
        <w:t>,</w:t>
      </w:r>
      <w:r w:rsidR="009D5C44" w:rsidRPr="00597A25">
        <w:rPr>
          <w:rFonts w:asciiTheme="majorHAnsi" w:eastAsia="Times New Roman" w:hAnsiTheme="majorHAnsi" w:cstheme="majorHAnsi"/>
          <w:sz w:val="24"/>
          <w:szCs w:val="24"/>
          <w:vertAlign w:val="superscript"/>
          <w:lang w:val="ro-RO"/>
        </w:rPr>
        <w:t xml:space="preserve"> </w:t>
      </w:r>
      <w:r w:rsidR="00D52D59" w:rsidRPr="00597A25">
        <w:rPr>
          <w:rFonts w:asciiTheme="majorHAnsi" w:eastAsia="Times New Roman" w:hAnsiTheme="majorHAnsi" w:cstheme="majorHAnsi"/>
          <w:sz w:val="24"/>
          <w:szCs w:val="24"/>
          <w:lang w:val="ro-RO"/>
        </w:rPr>
        <w:t xml:space="preserve">constă în comercializarea mărfurilor sub supraveghere vamală, fără aplicarea măsurilor de politică comercială, în locuri special amenajate, amplasate în aeroporturile </w:t>
      </w:r>
      <w:r w:rsidR="009D5C44" w:rsidRPr="00597A25">
        <w:rPr>
          <w:rFonts w:asciiTheme="majorHAnsi" w:eastAsia="Times New Roman" w:hAnsiTheme="majorHAnsi" w:cstheme="majorHAnsi"/>
          <w:sz w:val="24"/>
          <w:szCs w:val="24"/>
          <w:lang w:val="ro-RO"/>
        </w:rPr>
        <w:t>internaționale</w:t>
      </w:r>
      <w:r w:rsidR="00D52D59" w:rsidRPr="00597A25">
        <w:rPr>
          <w:rFonts w:asciiTheme="majorHAnsi" w:eastAsia="Times New Roman" w:hAnsiTheme="majorHAnsi" w:cstheme="majorHAnsi"/>
          <w:sz w:val="24"/>
          <w:szCs w:val="24"/>
          <w:lang w:val="ro-RO"/>
        </w:rPr>
        <w:t xml:space="preserve">, la bordul aeronavelor în transport </w:t>
      </w:r>
      <w:r w:rsidR="009D5C44" w:rsidRPr="00597A25">
        <w:rPr>
          <w:rFonts w:asciiTheme="majorHAnsi" w:eastAsia="Times New Roman" w:hAnsiTheme="majorHAnsi" w:cstheme="majorHAnsi"/>
          <w:sz w:val="24"/>
          <w:szCs w:val="24"/>
          <w:lang w:val="ro-RO"/>
        </w:rPr>
        <w:t>internațional</w:t>
      </w:r>
      <w:r w:rsidR="00D52D59" w:rsidRPr="00597A25">
        <w:rPr>
          <w:rFonts w:asciiTheme="majorHAnsi" w:eastAsia="Times New Roman" w:hAnsiTheme="majorHAnsi" w:cstheme="majorHAnsi"/>
          <w:sz w:val="24"/>
          <w:szCs w:val="24"/>
          <w:lang w:val="ro-RO"/>
        </w:rPr>
        <w:t xml:space="preserve">, în porturi </w:t>
      </w:r>
      <w:r w:rsidR="009D5C44" w:rsidRPr="00597A25">
        <w:rPr>
          <w:rFonts w:asciiTheme="majorHAnsi" w:eastAsia="Times New Roman" w:hAnsiTheme="majorHAnsi" w:cstheme="majorHAnsi"/>
          <w:sz w:val="24"/>
          <w:szCs w:val="24"/>
          <w:lang w:val="ro-RO"/>
        </w:rPr>
        <w:t>internaționale</w:t>
      </w:r>
      <w:r w:rsidR="00D52D59" w:rsidRPr="00597A25">
        <w:rPr>
          <w:rFonts w:asciiTheme="majorHAnsi" w:eastAsia="Times New Roman" w:hAnsiTheme="majorHAnsi" w:cstheme="majorHAnsi"/>
          <w:sz w:val="24"/>
          <w:szCs w:val="24"/>
          <w:lang w:val="ro-RO"/>
        </w:rPr>
        <w:t xml:space="preserve"> sau la bordul navelor în transport </w:t>
      </w:r>
      <w:r w:rsidR="009D5C44" w:rsidRPr="00597A25">
        <w:rPr>
          <w:rFonts w:asciiTheme="majorHAnsi" w:eastAsia="Times New Roman" w:hAnsiTheme="majorHAnsi" w:cstheme="majorHAnsi"/>
          <w:sz w:val="24"/>
          <w:szCs w:val="24"/>
          <w:lang w:val="ro-RO"/>
        </w:rPr>
        <w:t>internațional, precum</w:t>
      </w:r>
      <w:r w:rsidR="009D5C44" w:rsidRPr="00597A25">
        <w:rPr>
          <w:rFonts w:asciiTheme="majorHAnsi" w:eastAsia="Times New Roman" w:hAnsiTheme="majorHAnsi" w:cstheme="majorHAnsi"/>
          <w:i/>
          <w:iCs/>
          <w:sz w:val="24"/>
          <w:szCs w:val="24"/>
          <w:lang w:val="ro-RO"/>
        </w:rPr>
        <w:t xml:space="preserve"> </w:t>
      </w:r>
      <w:r w:rsidR="007C4782" w:rsidRPr="00597A25">
        <w:rPr>
          <w:rFonts w:asciiTheme="majorHAnsi" w:eastAsia="Times New Roman" w:hAnsiTheme="majorHAnsi" w:cstheme="majorHAnsi"/>
          <w:iCs/>
          <w:sz w:val="24"/>
          <w:szCs w:val="24"/>
          <w:lang w:val="ro-RO"/>
        </w:rPr>
        <w:t>ș</w:t>
      </w:r>
      <w:r w:rsidR="009D5C44" w:rsidRPr="00597A25">
        <w:rPr>
          <w:rFonts w:asciiTheme="majorHAnsi" w:eastAsia="Times New Roman" w:hAnsiTheme="majorHAnsi" w:cstheme="majorHAnsi"/>
          <w:iCs/>
          <w:sz w:val="24"/>
          <w:szCs w:val="24"/>
          <w:lang w:val="ro-RO"/>
        </w:rPr>
        <w:t xml:space="preserve">i în locurile specificate la art.97 alin.(1) din </w:t>
      </w:r>
      <w:r w:rsidR="007823D1" w:rsidRPr="00597A25">
        <w:rPr>
          <w:rFonts w:asciiTheme="majorHAnsi" w:eastAsia="Times New Roman" w:hAnsiTheme="majorHAnsi" w:cstheme="majorHAnsi"/>
          <w:iCs/>
          <w:sz w:val="24"/>
          <w:szCs w:val="24"/>
          <w:lang w:val="ro-RO"/>
        </w:rPr>
        <w:t>același</w:t>
      </w:r>
      <w:r w:rsidR="009D5C44" w:rsidRPr="00597A25">
        <w:rPr>
          <w:rFonts w:asciiTheme="majorHAnsi" w:eastAsia="Times New Roman" w:hAnsiTheme="majorHAnsi" w:cstheme="majorHAnsi"/>
          <w:iCs/>
          <w:sz w:val="24"/>
          <w:szCs w:val="24"/>
          <w:lang w:val="ro-RO"/>
        </w:rPr>
        <w:t xml:space="preserve"> Cod</w:t>
      </w:r>
      <w:r w:rsidR="007D56A8" w:rsidRPr="00597A25">
        <w:rPr>
          <w:rStyle w:val="FootnoteReference"/>
          <w:rFonts w:asciiTheme="majorHAnsi" w:eastAsia="Times New Roman" w:hAnsiTheme="majorHAnsi" w:cstheme="majorHAnsi"/>
          <w:iCs/>
          <w:sz w:val="24"/>
          <w:szCs w:val="24"/>
          <w:lang w:val="ro-RO"/>
        </w:rPr>
        <w:footnoteReference w:id="158"/>
      </w:r>
      <w:r w:rsidR="009D5C44" w:rsidRPr="00597A25">
        <w:rPr>
          <w:rFonts w:asciiTheme="majorHAnsi" w:eastAsia="Times New Roman" w:hAnsiTheme="majorHAnsi" w:cstheme="majorHAnsi"/>
          <w:iCs/>
          <w:sz w:val="24"/>
          <w:szCs w:val="24"/>
          <w:lang w:val="ro-RO"/>
        </w:rPr>
        <w:t xml:space="preserve"> </w:t>
      </w:r>
      <w:r w:rsidR="007823D1" w:rsidRPr="00597A25">
        <w:rPr>
          <w:rFonts w:asciiTheme="majorHAnsi" w:eastAsia="Times New Roman" w:hAnsiTheme="majorHAnsi" w:cstheme="majorHAnsi"/>
          <w:iCs/>
          <w:sz w:val="24"/>
          <w:szCs w:val="24"/>
          <w:lang w:val="ro-RO"/>
        </w:rPr>
        <w:t>și</w:t>
      </w:r>
      <w:r w:rsidR="009D5C44" w:rsidRPr="00597A25">
        <w:rPr>
          <w:rFonts w:asciiTheme="majorHAnsi" w:eastAsia="Times New Roman" w:hAnsiTheme="majorHAnsi" w:cstheme="majorHAnsi"/>
          <w:iCs/>
          <w:sz w:val="24"/>
          <w:szCs w:val="24"/>
          <w:lang w:val="ro-RO"/>
        </w:rPr>
        <w:t xml:space="preserve"> constituie magazin duty-free pentru deservirea corpului diplomatic. </w:t>
      </w:r>
      <w:r w:rsidR="000223F0" w:rsidRPr="00597A25">
        <w:rPr>
          <w:rFonts w:asciiTheme="majorHAnsi" w:eastAsia="Times New Roman" w:hAnsiTheme="majorHAnsi" w:cstheme="majorHAnsi"/>
          <w:sz w:val="24"/>
          <w:szCs w:val="24"/>
          <w:lang w:val="ro-RO"/>
        </w:rPr>
        <w:t xml:space="preserve">În contextul acestor prevederi legale, comercializarea mărfurilor prin intermediul magazinelor duty-free, beneficiază de </w:t>
      </w:r>
      <w:r w:rsidR="007823D1" w:rsidRPr="00597A25">
        <w:rPr>
          <w:rFonts w:asciiTheme="majorHAnsi" w:eastAsia="Times New Roman" w:hAnsiTheme="majorHAnsi" w:cstheme="majorHAnsi"/>
          <w:sz w:val="24"/>
          <w:szCs w:val="24"/>
          <w:lang w:val="ro-RO"/>
        </w:rPr>
        <w:t>facilități fiscalele și vamale</w:t>
      </w:r>
      <w:r w:rsidR="000568B2" w:rsidRPr="00597A25">
        <w:rPr>
          <w:rStyle w:val="FootnoteReference"/>
          <w:rFonts w:asciiTheme="majorHAnsi" w:eastAsia="Times New Roman" w:hAnsiTheme="majorHAnsi" w:cstheme="majorHAnsi"/>
          <w:sz w:val="24"/>
          <w:szCs w:val="24"/>
          <w:lang w:val="ro-RO"/>
        </w:rPr>
        <w:footnoteReference w:id="159"/>
      </w:r>
      <w:r w:rsidR="007823D1" w:rsidRPr="00597A25">
        <w:rPr>
          <w:rFonts w:asciiTheme="majorHAnsi" w:eastAsia="Times New Roman" w:hAnsiTheme="majorHAnsi" w:cstheme="majorHAnsi"/>
          <w:sz w:val="24"/>
          <w:szCs w:val="24"/>
          <w:lang w:val="ro-RO"/>
        </w:rPr>
        <w:t xml:space="preserve"> la ac</w:t>
      </w:r>
      <w:r w:rsidR="000223F0" w:rsidRPr="00597A25">
        <w:rPr>
          <w:rFonts w:asciiTheme="majorHAnsi" w:eastAsia="Times New Roman" w:hAnsiTheme="majorHAnsi" w:cstheme="majorHAnsi"/>
          <w:sz w:val="24"/>
          <w:szCs w:val="24"/>
          <w:lang w:val="ro-RO"/>
        </w:rPr>
        <w:t>hitarea drepturilor de import (</w:t>
      </w:r>
      <w:r w:rsidR="007823D1" w:rsidRPr="00597A25">
        <w:rPr>
          <w:rFonts w:asciiTheme="majorHAnsi" w:eastAsia="Times New Roman" w:hAnsiTheme="majorHAnsi" w:cstheme="majorHAnsi"/>
          <w:sz w:val="24"/>
          <w:szCs w:val="24"/>
          <w:lang w:val="ro-RO"/>
        </w:rPr>
        <w:t>TVA,</w:t>
      </w:r>
      <w:r w:rsidR="00292B56" w:rsidRPr="00597A25">
        <w:rPr>
          <w:rFonts w:asciiTheme="majorHAnsi" w:eastAsia="Times New Roman" w:hAnsiTheme="majorHAnsi" w:cstheme="majorHAnsi"/>
          <w:sz w:val="24"/>
          <w:szCs w:val="24"/>
          <w:lang w:val="ro-RO"/>
        </w:rPr>
        <w:t xml:space="preserve"> </w:t>
      </w:r>
      <w:r w:rsidR="007823D1" w:rsidRPr="00597A25">
        <w:rPr>
          <w:rFonts w:asciiTheme="majorHAnsi" w:eastAsia="Times New Roman" w:hAnsiTheme="majorHAnsi" w:cstheme="majorHAnsi"/>
          <w:sz w:val="24"/>
          <w:szCs w:val="24"/>
          <w:lang w:val="ro-RO"/>
        </w:rPr>
        <w:t>TV și acciză</w:t>
      </w:r>
      <w:r w:rsidR="000223F0" w:rsidRPr="00597A25">
        <w:rPr>
          <w:rFonts w:asciiTheme="majorHAnsi" w:eastAsia="Times New Roman" w:hAnsiTheme="majorHAnsi" w:cstheme="majorHAnsi"/>
          <w:sz w:val="24"/>
          <w:szCs w:val="24"/>
          <w:lang w:val="ro-RO"/>
        </w:rPr>
        <w:t>)</w:t>
      </w:r>
      <w:r w:rsidR="00DF5304">
        <w:rPr>
          <w:rFonts w:asciiTheme="majorHAnsi" w:eastAsia="Times New Roman" w:hAnsiTheme="majorHAnsi" w:cstheme="majorHAnsi"/>
          <w:sz w:val="24"/>
          <w:szCs w:val="24"/>
          <w:lang w:val="ro-RO"/>
        </w:rPr>
        <w:t>,</w:t>
      </w:r>
      <w:r w:rsidR="000223F0" w:rsidRPr="00597A25">
        <w:rPr>
          <w:rFonts w:asciiTheme="majorHAnsi" w:eastAsia="Times New Roman" w:hAnsiTheme="majorHAnsi" w:cstheme="majorHAnsi"/>
          <w:sz w:val="24"/>
          <w:szCs w:val="24"/>
          <w:lang w:val="ro-RO"/>
        </w:rPr>
        <w:t xml:space="preserve">cu </w:t>
      </w:r>
      <w:r w:rsidR="007823D1" w:rsidRPr="00597A25">
        <w:rPr>
          <w:rFonts w:asciiTheme="majorHAnsi" w:eastAsia="Times New Roman" w:hAnsiTheme="majorHAnsi" w:cstheme="majorHAnsi"/>
          <w:sz w:val="24"/>
          <w:szCs w:val="24"/>
          <w:lang w:val="ro-RO"/>
        </w:rPr>
        <w:t>excepția</w:t>
      </w:r>
      <w:r w:rsidR="000223F0" w:rsidRPr="00597A25">
        <w:rPr>
          <w:rFonts w:asciiTheme="majorHAnsi" w:eastAsia="Times New Roman" w:hAnsiTheme="majorHAnsi" w:cstheme="majorHAnsi"/>
          <w:sz w:val="24"/>
          <w:szCs w:val="24"/>
          <w:lang w:val="ro-RO"/>
        </w:rPr>
        <w:t xml:space="preserve"> procedurilor vamale. </w:t>
      </w:r>
    </w:p>
    <w:p w14:paraId="2E21C12D" w14:textId="53402F94" w:rsidR="006D4784" w:rsidRPr="00597A25" w:rsidRDefault="00140BA0" w:rsidP="006D4784">
      <w:pPr>
        <w:spacing w:after="120"/>
        <w:jc w:val="both"/>
        <w:rPr>
          <w:rFonts w:asciiTheme="majorHAnsi" w:eastAsia="Times New Roman" w:hAnsiTheme="majorHAnsi" w:cstheme="majorHAnsi"/>
          <w:sz w:val="24"/>
          <w:szCs w:val="24"/>
          <w:lang w:val="ro-RO"/>
        </w:rPr>
      </w:pPr>
      <w:r w:rsidRPr="00597A25">
        <w:rPr>
          <w:rFonts w:asciiTheme="majorHAnsi" w:eastAsia="Times New Roman" w:hAnsiTheme="majorHAnsi" w:cstheme="majorHAnsi"/>
          <w:color w:val="333333"/>
          <w:sz w:val="24"/>
          <w:szCs w:val="24"/>
          <w:lang w:val="ro-RO"/>
        </w:rPr>
        <w:t>În</w:t>
      </w:r>
      <w:r w:rsidR="00096DCB" w:rsidRPr="00597A25">
        <w:rPr>
          <w:rFonts w:asciiTheme="majorHAnsi" w:eastAsia="Times New Roman" w:hAnsiTheme="majorHAnsi" w:cstheme="majorHAnsi"/>
          <w:color w:val="333333"/>
          <w:sz w:val="24"/>
          <w:szCs w:val="24"/>
          <w:lang w:val="ro-RO"/>
        </w:rPr>
        <w:t xml:space="preserve"> destinația</w:t>
      </w:r>
      <w:r w:rsidRPr="00597A25">
        <w:rPr>
          <w:rFonts w:asciiTheme="majorHAnsi" w:eastAsia="Times New Roman" w:hAnsiTheme="majorHAnsi" w:cstheme="majorHAnsi"/>
          <w:color w:val="333333"/>
          <w:sz w:val="24"/>
          <w:szCs w:val="24"/>
          <w:lang w:val="ro-RO"/>
        </w:rPr>
        <w:t xml:space="preserve"> magazin duty-free pot fi plasate orice mărfuri, cu excepția celor prohibite de a fi introduse şi scoase de pe teritoriul vamal, de a fi comercializate în Republica Moldova. </w:t>
      </w:r>
      <w:r w:rsidRPr="00597A25">
        <w:rPr>
          <w:rFonts w:asciiTheme="majorHAnsi" w:eastAsia="Times New Roman" w:hAnsiTheme="majorHAnsi" w:cstheme="majorHAnsi"/>
          <w:sz w:val="24"/>
          <w:szCs w:val="24"/>
          <w:lang w:val="ro-RO"/>
        </w:rPr>
        <w:t xml:space="preserve">Potrivit informațiilor prezentate, actualmente, în supravegherea vamală se află </w:t>
      </w:r>
      <w:r w:rsidRPr="00597A25">
        <w:rPr>
          <w:rFonts w:asciiTheme="majorHAnsi" w:eastAsia="Times New Roman" w:hAnsiTheme="majorHAnsi" w:cstheme="majorHAnsi"/>
          <w:b/>
          <w:bCs/>
          <w:sz w:val="24"/>
          <w:szCs w:val="24"/>
          <w:lang w:val="ro-RO"/>
        </w:rPr>
        <w:t>24</w:t>
      </w:r>
      <w:r w:rsidRPr="00597A25">
        <w:rPr>
          <w:rFonts w:asciiTheme="majorHAnsi" w:eastAsia="Times New Roman" w:hAnsiTheme="majorHAnsi" w:cstheme="majorHAnsi"/>
          <w:b/>
          <w:sz w:val="24"/>
          <w:szCs w:val="24"/>
          <w:lang w:val="ro-RO"/>
        </w:rPr>
        <w:t xml:space="preserve"> de magazine duty-free </w:t>
      </w:r>
      <w:r w:rsidRPr="00597A25">
        <w:rPr>
          <w:rFonts w:asciiTheme="majorHAnsi" w:eastAsia="Times New Roman" w:hAnsiTheme="majorHAnsi" w:cstheme="majorHAnsi"/>
          <w:sz w:val="24"/>
          <w:szCs w:val="24"/>
          <w:lang w:val="ro-RO"/>
        </w:rPr>
        <w:t xml:space="preserve">care </w:t>
      </w:r>
      <w:r w:rsidRPr="00597A25">
        <w:rPr>
          <w:rFonts w:asciiTheme="majorHAnsi" w:eastAsia="Times New Roman" w:hAnsiTheme="majorHAnsi" w:cstheme="majorHAnsi"/>
          <w:sz w:val="24"/>
          <w:szCs w:val="24"/>
          <w:lang w:val="ro-RO"/>
        </w:rPr>
        <w:lastRenderedPageBreak/>
        <w:t>aparțin la 2 operatori economici</w:t>
      </w:r>
      <w:r w:rsidRPr="00597A25">
        <w:rPr>
          <w:rStyle w:val="FootnoteReference"/>
          <w:rFonts w:asciiTheme="majorHAnsi" w:eastAsia="Times New Roman" w:hAnsiTheme="majorHAnsi" w:cstheme="majorHAnsi"/>
          <w:sz w:val="24"/>
          <w:szCs w:val="24"/>
          <w:lang w:val="ro-RO"/>
        </w:rPr>
        <w:footnoteReference w:id="160"/>
      </w:r>
      <w:r w:rsidR="00DF5304">
        <w:rPr>
          <w:rFonts w:asciiTheme="majorHAnsi" w:eastAsia="Times New Roman" w:hAnsiTheme="majorHAnsi" w:cstheme="majorHAnsi"/>
          <w:sz w:val="24"/>
          <w:szCs w:val="24"/>
          <w:lang w:val="ro-RO"/>
        </w:rPr>
        <w:t>,</w:t>
      </w:r>
      <w:r w:rsidRPr="00597A25">
        <w:rPr>
          <w:rFonts w:asciiTheme="majorHAnsi" w:eastAsia="Times New Roman" w:hAnsiTheme="majorHAnsi" w:cstheme="majorHAnsi"/>
          <w:sz w:val="24"/>
          <w:szCs w:val="24"/>
          <w:lang w:val="ro-RO"/>
        </w:rPr>
        <w:t xml:space="preserve"> dintre care: a) </w:t>
      </w:r>
      <w:r w:rsidRPr="00597A25">
        <w:rPr>
          <w:rFonts w:asciiTheme="majorHAnsi" w:eastAsia="Times New Roman" w:hAnsiTheme="majorHAnsi" w:cstheme="majorHAnsi"/>
          <w:bCs/>
          <w:iCs/>
          <w:sz w:val="24"/>
          <w:szCs w:val="24"/>
          <w:lang w:val="ro-RO"/>
        </w:rPr>
        <w:t>la ieșire</w:t>
      </w:r>
      <w:r w:rsidR="00DF5304">
        <w:rPr>
          <w:rFonts w:asciiTheme="majorHAnsi" w:eastAsia="Times New Roman" w:hAnsiTheme="majorHAnsi" w:cstheme="majorHAnsi"/>
          <w:bCs/>
          <w:iCs/>
          <w:sz w:val="24"/>
          <w:szCs w:val="24"/>
          <w:lang w:val="ro-RO"/>
        </w:rPr>
        <w:t>a</w:t>
      </w:r>
      <w:r w:rsidRPr="00597A25">
        <w:rPr>
          <w:rFonts w:asciiTheme="majorHAnsi" w:eastAsia="Times New Roman" w:hAnsiTheme="majorHAnsi" w:cstheme="majorHAnsi"/>
          <w:bCs/>
          <w:iCs/>
          <w:sz w:val="24"/>
          <w:szCs w:val="24"/>
          <w:lang w:val="ro-RO"/>
        </w:rPr>
        <w:t xml:space="preserve"> din țară</w:t>
      </w:r>
      <w:r w:rsidRPr="00597A25">
        <w:rPr>
          <w:rFonts w:asciiTheme="majorHAnsi" w:eastAsia="Times New Roman" w:hAnsiTheme="majorHAnsi" w:cstheme="majorHAnsi"/>
          <w:sz w:val="24"/>
          <w:szCs w:val="24"/>
          <w:lang w:val="ro-RO"/>
        </w:rPr>
        <w:t xml:space="preserve"> </w:t>
      </w:r>
      <w:r w:rsidR="00DF5304">
        <w:rPr>
          <w:rFonts w:asciiTheme="majorHAnsi" w:eastAsia="Times New Roman" w:hAnsiTheme="majorHAnsi" w:cstheme="majorHAnsi"/>
          <w:sz w:val="24"/>
          <w:szCs w:val="24"/>
          <w:lang w:val="ro-RO"/>
        </w:rPr>
        <w:t xml:space="preserve">– </w:t>
      </w:r>
      <w:r w:rsidRPr="00597A25">
        <w:rPr>
          <w:rFonts w:asciiTheme="majorHAnsi" w:eastAsia="Times New Roman" w:hAnsiTheme="majorHAnsi" w:cstheme="majorHAnsi"/>
          <w:bCs/>
          <w:sz w:val="24"/>
          <w:szCs w:val="24"/>
          <w:lang w:val="ro-RO"/>
        </w:rPr>
        <w:t>18</w:t>
      </w:r>
      <w:r w:rsidRPr="00597A25">
        <w:rPr>
          <w:rFonts w:asciiTheme="majorHAnsi" w:eastAsia="Times New Roman" w:hAnsiTheme="majorHAnsi" w:cstheme="majorHAnsi"/>
          <w:sz w:val="24"/>
          <w:szCs w:val="24"/>
          <w:lang w:val="ro-RO"/>
        </w:rPr>
        <w:t xml:space="preserve"> magazine, b) </w:t>
      </w:r>
      <w:r w:rsidRPr="00597A25">
        <w:rPr>
          <w:rFonts w:asciiTheme="majorHAnsi" w:eastAsia="Times New Roman" w:hAnsiTheme="majorHAnsi" w:cstheme="majorHAnsi"/>
          <w:bCs/>
          <w:iCs/>
          <w:sz w:val="24"/>
          <w:szCs w:val="24"/>
          <w:lang w:val="ro-RO"/>
        </w:rPr>
        <w:t>la intrare</w:t>
      </w:r>
      <w:r w:rsidR="00DF5304">
        <w:rPr>
          <w:rFonts w:asciiTheme="majorHAnsi" w:eastAsia="Times New Roman" w:hAnsiTheme="majorHAnsi" w:cstheme="majorHAnsi"/>
          <w:bCs/>
          <w:iCs/>
          <w:sz w:val="24"/>
          <w:szCs w:val="24"/>
          <w:lang w:val="ro-RO"/>
        </w:rPr>
        <w:t>a</w:t>
      </w:r>
      <w:r w:rsidRPr="00597A25">
        <w:rPr>
          <w:rFonts w:asciiTheme="majorHAnsi" w:eastAsia="Times New Roman" w:hAnsiTheme="majorHAnsi" w:cstheme="majorHAnsi"/>
          <w:bCs/>
          <w:iCs/>
          <w:sz w:val="24"/>
          <w:szCs w:val="24"/>
          <w:lang w:val="ro-RO"/>
        </w:rPr>
        <w:t xml:space="preserve"> în țară </w:t>
      </w:r>
      <w:r w:rsidR="00DF5304">
        <w:rPr>
          <w:rFonts w:asciiTheme="majorHAnsi" w:eastAsia="Times New Roman" w:hAnsiTheme="majorHAnsi" w:cstheme="majorHAnsi"/>
          <w:bCs/>
          <w:iCs/>
          <w:sz w:val="24"/>
          <w:szCs w:val="24"/>
          <w:lang w:val="ro-RO"/>
        </w:rPr>
        <w:t>–</w:t>
      </w:r>
      <w:r w:rsidRPr="00597A25">
        <w:rPr>
          <w:rFonts w:asciiTheme="majorHAnsi" w:eastAsia="Times New Roman" w:hAnsiTheme="majorHAnsi" w:cstheme="majorHAnsi"/>
          <w:sz w:val="24"/>
          <w:szCs w:val="24"/>
          <w:lang w:val="ro-RO"/>
        </w:rPr>
        <w:t xml:space="preserve"> </w:t>
      </w:r>
      <w:r w:rsidR="00F963A1" w:rsidRPr="00597A25">
        <w:rPr>
          <w:rFonts w:asciiTheme="majorHAnsi" w:eastAsia="Times New Roman" w:hAnsiTheme="majorHAnsi" w:cstheme="majorHAnsi"/>
          <w:sz w:val="24"/>
          <w:szCs w:val="24"/>
          <w:lang w:val="ro-RO"/>
        </w:rPr>
        <w:t>6</w:t>
      </w:r>
      <w:r w:rsidRPr="00597A25">
        <w:rPr>
          <w:rFonts w:asciiTheme="majorHAnsi" w:eastAsia="Times New Roman" w:hAnsiTheme="majorHAnsi" w:cstheme="majorHAnsi"/>
          <w:sz w:val="24"/>
          <w:szCs w:val="24"/>
          <w:lang w:val="ro-RO"/>
        </w:rPr>
        <w:t xml:space="preserve"> magazine</w:t>
      </w:r>
      <w:r w:rsidR="00F963A1" w:rsidRPr="00597A25">
        <w:rPr>
          <w:rFonts w:asciiTheme="majorHAnsi" w:eastAsia="Times New Roman" w:hAnsiTheme="majorHAnsi" w:cstheme="majorHAnsi"/>
          <w:sz w:val="24"/>
          <w:szCs w:val="24"/>
          <w:lang w:val="ro-RO"/>
        </w:rPr>
        <w:t>, inclusiv un</w:t>
      </w:r>
      <w:r w:rsidRPr="00597A25">
        <w:rPr>
          <w:rFonts w:asciiTheme="majorHAnsi" w:eastAsia="Times New Roman" w:hAnsiTheme="majorHAnsi" w:cstheme="majorHAnsi"/>
          <w:sz w:val="24"/>
          <w:szCs w:val="24"/>
          <w:lang w:val="ro-RO"/>
        </w:rPr>
        <w:t xml:space="preserve"> magazin </w:t>
      </w:r>
      <w:r w:rsidRPr="00597A25">
        <w:rPr>
          <w:rFonts w:asciiTheme="majorHAnsi" w:eastAsia="Times New Roman" w:hAnsiTheme="majorHAnsi" w:cstheme="majorHAnsi"/>
          <w:bCs/>
          <w:iCs/>
          <w:sz w:val="24"/>
          <w:szCs w:val="24"/>
          <w:lang w:val="ro-RO"/>
        </w:rPr>
        <w:t>pentru deservirea corpului diplomatic</w:t>
      </w:r>
      <w:r w:rsidRPr="00597A25">
        <w:rPr>
          <w:rFonts w:asciiTheme="majorHAnsi" w:eastAsia="Times New Roman" w:hAnsiTheme="majorHAnsi" w:cstheme="majorHAnsi"/>
          <w:sz w:val="24"/>
          <w:szCs w:val="24"/>
          <w:lang w:val="ro-RO"/>
        </w:rPr>
        <w:t>.</w:t>
      </w:r>
      <w:r w:rsidR="006D4784" w:rsidRPr="00597A25">
        <w:rPr>
          <w:rFonts w:asciiTheme="majorHAnsi" w:eastAsia="Times New Roman" w:hAnsiTheme="majorHAnsi" w:cstheme="majorHAnsi"/>
          <w:sz w:val="24"/>
          <w:szCs w:val="24"/>
          <w:lang w:val="ro-RO"/>
        </w:rPr>
        <w:t xml:space="preserve"> Auditul a stabilit că modificările operate </w:t>
      </w:r>
      <w:r w:rsidR="00DE7D9B">
        <w:rPr>
          <w:rFonts w:asciiTheme="majorHAnsi" w:eastAsia="Times New Roman" w:hAnsiTheme="majorHAnsi" w:cstheme="majorHAnsi"/>
          <w:sz w:val="24"/>
          <w:szCs w:val="24"/>
          <w:lang w:val="ro-RO"/>
        </w:rPr>
        <w:t xml:space="preserve">în </w:t>
      </w:r>
      <w:r w:rsidR="006D4784" w:rsidRPr="00597A25">
        <w:rPr>
          <w:rFonts w:asciiTheme="majorHAnsi" w:eastAsia="Times New Roman" w:hAnsiTheme="majorHAnsi" w:cstheme="majorHAnsi"/>
          <w:sz w:val="24"/>
          <w:szCs w:val="24"/>
          <w:lang w:val="ro-RO"/>
        </w:rPr>
        <w:t>Codul vamal</w:t>
      </w:r>
      <w:r w:rsidR="006D4784" w:rsidRPr="00597A25">
        <w:rPr>
          <w:rStyle w:val="FootnoteReference"/>
          <w:rFonts w:asciiTheme="majorHAnsi" w:eastAsia="Times New Roman" w:hAnsiTheme="majorHAnsi" w:cstheme="majorHAnsi"/>
          <w:sz w:val="24"/>
          <w:szCs w:val="24"/>
          <w:lang w:val="ro-RO"/>
        </w:rPr>
        <w:footnoteReference w:id="161"/>
      </w:r>
      <w:r w:rsidR="006D4784" w:rsidRPr="00597A25">
        <w:rPr>
          <w:rFonts w:asciiTheme="majorHAnsi" w:eastAsia="Times New Roman" w:hAnsiTheme="majorHAnsi" w:cstheme="majorHAnsi"/>
          <w:sz w:val="24"/>
          <w:szCs w:val="24"/>
          <w:lang w:val="ro-RO"/>
        </w:rPr>
        <w:t xml:space="preserve"> a</w:t>
      </w:r>
      <w:r w:rsidR="00DE7D9B">
        <w:rPr>
          <w:rFonts w:asciiTheme="majorHAnsi" w:eastAsia="Times New Roman" w:hAnsiTheme="majorHAnsi" w:cstheme="majorHAnsi"/>
          <w:sz w:val="24"/>
          <w:szCs w:val="24"/>
          <w:lang w:val="ro-RO"/>
        </w:rPr>
        <w:t>u</w:t>
      </w:r>
      <w:r w:rsidR="006D4784" w:rsidRPr="00597A25">
        <w:rPr>
          <w:rFonts w:asciiTheme="majorHAnsi" w:eastAsia="Times New Roman" w:hAnsiTheme="majorHAnsi" w:cstheme="majorHAnsi"/>
          <w:sz w:val="24"/>
          <w:szCs w:val="24"/>
          <w:lang w:val="ro-RO"/>
        </w:rPr>
        <w:t xml:space="preserve"> permis, începând cu anul 2012</w:t>
      </w:r>
      <w:r w:rsidR="00DE7D9B">
        <w:rPr>
          <w:rFonts w:asciiTheme="majorHAnsi" w:eastAsia="Times New Roman" w:hAnsiTheme="majorHAnsi" w:cstheme="majorHAnsi"/>
          <w:sz w:val="24"/>
          <w:szCs w:val="24"/>
          <w:lang w:val="ro-RO"/>
        </w:rPr>
        <w:t>,</w:t>
      </w:r>
      <w:r w:rsidR="006D4784" w:rsidRPr="00597A25">
        <w:rPr>
          <w:rFonts w:asciiTheme="majorHAnsi" w:eastAsia="Times New Roman" w:hAnsiTheme="majorHAnsi" w:cstheme="majorHAnsi"/>
          <w:color w:val="333333"/>
          <w:sz w:val="24"/>
          <w:szCs w:val="24"/>
          <w:lang w:val="ro-RO"/>
        </w:rPr>
        <w:t xml:space="preserve"> a</w:t>
      </w:r>
      <w:r w:rsidR="006D4784" w:rsidRPr="00597A25">
        <w:rPr>
          <w:rFonts w:asciiTheme="majorHAnsi" w:eastAsia="Times New Roman" w:hAnsiTheme="majorHAnsi" w:cstheme="majorHAnsi"/>
          <w:sz w:val="24"/>
          <w:szCs w:val="24"/>
          <w:lang w:val="ro-RO"/>
        </w:rPr>
        <w:t xml:space="preserve">mplasarea magazinelor duty-free </w:t>
      </w:r>
      <w:r w:rsidR="006D4784" w:rsidRPr="00597A25">
        <w:rPr>
          <w:rFonts w:asciiTheme="majorHAnsi" w:eastAsia="Times New Roman" w:hAnsiTheme="majorHAnsi" w:cstheme="majorHAnsi"/>
          <w:bCs/>
          <w:iCs/>
          <w:sz w:val="24"/>
          <w:szCs w:val="24"/>
          <w:lang w:val="ro-RO"/>
        </w:rPr>
        <w:t xml:space="preserve">înainte de punctul de control al pașapoartelor, în zona intrării pe teritoriul </w:t>
      </w:r>
      <w:r w:rsidR="006D4784" w:rsidRPr="00597A25">
        <w:rPr>
          <w:rFonts w:asciiTheme="majorHAnsi" w:eastAsia="Times New Roman" w:hAnsiTheme="majorHAnsi" w:cstheme="majorHAnsi"/>
          <w:color w:val="333333"/>
          <w:sz w:val="24"/>
          <w:szCs w:val="24"/>
          <w:lang w:val="ro-RO"/>
        </w:rPr>
        <w:t>Republic</w:t>
      </w:r>
      <w:r w:rsidR="00DE7D9B">
        <w:rPr>
          <w:rFonts w:asciiTheme="majorHAnsi" w:eastAsia="Times New Roman" w:hAnsiTheme="majorHAnsi" w:cstheme="majorHAnsi"/>
          <w:color w:val="333333"/>
          <w:sz w:val="24"/>
          <w:szCs w:val="24"/>
          <w:lang w:val="ro-RO"/>
        </w:rPr>
        <w:t>ii</w:t>
      </w:r>
      <w:r w:rsidR="006D4784" w:rsidRPr="00597A25">
        <w:rPr>
          <w:rFonts w:asciiTheme="majorHAnsi" w:eastAsia="Times New Roman" w:hAnsiTheme="majorHAnsi" w:cstheme="majorHAnsi"/>
          <w:color w:val="333333"/>
          <w:sz w:val="24"/>
          <w:szCs w:val="24"/>
          <w:lang w:val="ro-RO"/>
        </w:rPr>
        <w:t xml:space="preserve"> Moldova</w:t>
      </w:r>
      <w:r w:rsidR="006D4784" w:rsidRPr="00597A25">
        <w:rPr>
          <w:rFonts w:asciiTheme="majorHAnsi" w:eastAsia="Times New Roman" w:hAnsiTheme="majorHAnsi" w:cstheme="majorHAnsi"/>
          <w:bCs/>
          <w:iCs/>
          <w:sz w:val="24"/>
          <w:szCs w:val="24"/>
          <w:lang w:val="ro-RO"/>
        </w:rPr>
        <w:t>,</w:t>
      </w:r>
      <w:r w:rsidR="006D4784" w:rsidRPr="00597A25">
        <w:rPr>
          <w:rFonts w:asciiTheme="majorHAnsi" w:eastAsia="Times New Roman" w:hAnsiTheme="majorHAnsi" w:cstheme="majorHAnsi"/>
          <w:sz w:val="24"/>
          <w:szCs w:val="24"/>
          <w:lang w:val="ro-RO"/>
        </w:rPr>
        <w:t xml:space="preserve"> situație care nu este regăsită în practica ț</w:t>
      </w:r>
      <w:r w:rsidR="00DE7D9B">
        <w:rPr>
          <w:rFonts w:asciiTheme="majorHAnsi" w:eastAsia="Times New Roman" w:hAnsiTheme="majorHAnsi" w:cstheme="majorHAnsi"/>
          <w:sz w:val="24"/>
          <w:szCs w:val="24"/>
          <w:lang w:val="ro-RO"/>
        </w:rPr>
        <w:t>ă</w:t>
      </w:r>
      <w:r w:rsidR="006D4784" w:rsidRPr="00597A25">
        <w:rPr>
          <w:rFonts w:asciiTheme="majorHAnsi" w:eastAsia="Times New Roman" w:hAnsiTheme="majorHAnsi" w:cstheme="majorHAnsi"/>
          <w:sz w:val="24"/>
          <w:szCs w:val="24"/>
          <w:lang w:val="ro-RO"/>
        </w:rPr>
        <w:t>rilor comunitare. U</w:t>
      </w:r>
      <w:r w:rsidR="009D6C7A" w:rsidRPr="00597A25">
        <w:rPr>
          <w:rFonts w:asciiTheme="majorHAnsi" w:eastAsia="Times New Roman" w:hAnsiTheme="majorHAnsi" w:cstheme="majorHAnsi"/>
          <w:sz w:val="24"/>
          <w:szCs w:val="24"/>
          <w:lang w:val="ro-RO"/>
        </w:rPr>
        <w:t>E</w:t>
      </w:r>
      <w:r w:rsidR="006D4784" w:rsidRPr="00597A25">
        <w:rPr>
          <w:rFonts w:asciiTheme="majorHAnsi" w:eastAsia="Times New Roman" w:hAnsiTheme="majorHAnsi" w:cstheme="majorHAnsi"/>
          <w:sz w:val="24"/>
          <w:szCs w:val="24"/>
          <w:lang w:val="ro-RO"/>
        </w:rPr>
        <w:t xml:space="preserve"> nu permite amplasarea magazinelor duty-free</w:t>
      </w:r>
      <w:r w:rsidR="00F963A1" w:rsidRPr="00597A25">
        <w:rPr>
          <w:rFonts w:asciiTheme="majorHAnsi" w:eastAsia="Times New Roman" w:hAnsiTheme="majorHAnsi" w:cstheme="majorHAnsi"/>
          <w:bCs/>
          <w:iCs/>
          <w:sz w:val="24"/>
          <w:szCs w:val="24"/>
          <w:lang w:val="ro-RO"/>
        </w:rPr>
        <w:t xml:space="preserve"> în zona</w:t>
      </w:r>
      <w:r w:rsidR="009D6C7A" w:rsidRPr="00597A25">
        <w:rPr>
          <w:rFonts w:asciiTheme="majorHAnsi" w:eastAsia="Times New Roman" w:hAnsiTheme="majorHAnsi" w:cstheme="majorHAnsi"/>
          <w:bCs/>
          <w:iCs/>
          <w:sz w:val="24"/>
          <w:szCs w:val="24"/>
          <w:lang w:val="ro-RO"/>
        </w:rPr>
        <w:t xml:space="preserve"> </w:t>
      </w:r>
      <w:r w:rsidR="00DE7D9B">
        <w:rPr>
          <w:rFonts w:asciiTheme="majorHAnsi" w:eastAsia="Times New Roman" w:hAnsiTheme="majorHAnsi" w:cstheme="majorHAnsi"/>
          <w:bCs/>
          <w:iCs/>
          <w:sz w:val="24"/>
          <w:szCs w:val="24"/>
          <w:lang w:val="ro-RO"/>
        </w:rPr>
        <w:t>de</w:t>
      </w:r>
      <w:r w:rsidR="009D6C7A" w:rsidRPr="00597A25">
        <w:rPr>
          <w:rFonts w:asciiTheme="majorHAnsi" w:eastAsia="Times New Roman" w:hAnsiTheme="majorHAnsi" w:cstheme="majorHAnsi"/>
          <w:b/>
          <w:sz w:val="24"/>
          <w:szCs w:val="24"/>
          <w:lang w:val="ro-RO"/>
        </w:rPr>
        <w:t xml:space="preserve"> </w:t>
      </w:r>
      <w:r w:rsidR="009D6C7A" w:rsidRPr="00597A25">
        <w:rPr>
          <w:rFonts w:asciiTheme="majorHAnsi" w:eastAsia="Times New Roman" w:hAnsiTheme="majorHAnsi" w:cstheme="majorHAnsi"/>
          <w:bCs/>
          <w:iCs/>
          <w:sz w:val="24"/>
          <w:szCs w:val="24"/>
          <w:lang w:val="ro-RO"/>
        </w:rPr>
        <w:t>intrare</w:t>
      </w:r>
      <w:r w:rsidR="006D4784" w:rsidRPr="00597A25">
        <w:rPr>
          <w:rFonts w:asciiTheme="majorHAnsi" w:eastAsia="Times New Roman" w:hAnsiTheme="majorHAnsi" w:cstheme="majorHAnsi"/>
          <w:sz w:val="24"/>
          <w:szCs w:val="24"/>
          <w:lang w:val="ro-RO"/>
        </w:rPr>
        <w:t xml:space="preserve"> în țară</w:t>
      </w:r>
      <w:r w:rsidR="006D4784" w:rsidRPr="00597A25">
        <w:rPr>
          <w:rStyle w:val="FootnoteReference"/>
          <w:rFonts w:asciiTheme="majorHAnsi" w:eastAsia="Times New Roman" w:hAnsiTheme="majorHAnsi" w:cstheme="majorHAnsi"/>
          <w:sz w:val="24"/>
          <w:szCs w:val="24"/>
          <w:lang w:val="ro-RO"/>
        </w:rPr>
        <w:footnoteReference w:id="162"/>
      </w:r>
      <w:r w:rsidR="006D4784" w:rsidRPr="00597A25">
        <w:rPr>
          <w:rFonts w:asciiTheme="majorHAnsi" w:eastAsia="Times New Roman" w:hAnsiTheme="majorHAnsi" w:cstheme="majorHAnsi"/>
          <w:sz w:val="24"/>
          <w:szCs w:val="24"/>
          <w:lang w:val="ro-RO"/>
        </w:rPr>
        <w:t xml:space="preserve">. În cazul </w:t>
      </w:r>
      <w:r w:rsidR="00DE7D9B">
        <w:rPr>
          <w:rFonts w:asciiTheme="majorHAnsi" w:eastAsia="Times New Roman" w:hAnsiTheme="majorHAnsi" w:cstheme="majorHAnsi"/>
          <w:sz w:val="24"/>
          <w:szCs w:val="24"/>
          <w:lang w:val="ro-RO"/>
        </w:rPr>
        <w:t>în care</w:t>
      </w:r>
      <w:r w:rsidR="006D4784" w:rsidRPr="00597A25">
        <w:rPr>
          <w:rFonts w:asciiTheme="majorHAnsi" w:eastAsia="Times New Roman" w:hAnsiTheme="majorHAnsi" w:cstheme="majorHAnsi"/>
          <w:sz w:val="24"/>
          <w:szCs w:val="24"/>
          <w:lang w:val="ro-RO"/>
        </w:rPr>
        <w:t xml:space="preserve"> unele aeroporturi din UE vând bunuri la sosire</w:t>
      </w:r>
      <w:r w:rsidR="00DE7D9B">
        <w:rPr>
          <w:rFonts w:asciiTheme="majorHAnsi" w:eastAsia="Times New Roman" w:hAnsiTheme="majorHAnsi" w:cstheme="majorHAnsi"/>
          <w:sz w:val="24"/>
          <w:szCs w:val="24"/>
          <w:lang w:val="ro-RO"/>
        </w:rPr>
        <w:t>a</w:t>
      </w:r>
      <w:r w:rsidR="006D4784" w:rsidRPr="00597A25">
        <w:rPr>
          <w:rFonts w:asciiTheme="majorHAnsi" w:eastAsia="Times New Roman" w:hAnsiTheme="majorHAnsi" w:cstheme="majorHAnsi"/>
          <w:sz w:val="24"/>
          <w:szCs w:val="24"/>
          <w:lang w:val="ro-RO"/>
        </w:rPr>
        <w:t xml:space="preserve"> în zona de ridicare a bagajelor</w:t>
      </w:r>
      <w:r w:rsidR="00DE7D9B">
        <w:rPr>
          <w:rFonts w:asciiTheme="majorHAnsi" w:eastAsia="Times New Roman" w:hAnsiTheme="majorHAnsi" w:cstheme="majorHAnsi"/>
          <w:sz w:val="24"/>
          <w:szCs w:val="24"/>
          <w:lang w:val="ro-RO"/>
        </w:rPr>
        <w:t>,</w:t>
      </w:r>
      <w:r w:rsidR="006D4784" w:rsidRPr="00597A25">
        <w:rPr>
          <w:rFonts w:asciiTheme="majorHAnsi" w:eastAsia="Times New Roman" w:hAnsiTheme="majorHAnsi" w:cstheme="majorHAnsi"/>
          <w:sz w:val="24"/>
          <w:szCs w:val="24"/>
          <w:lang w:val="ro-RO"/>
        </w:rPr>
        <w:t xml:space="preserve"> descrise ca fiind „duty-free”, aceste bunuri includ în totalitate taxele de vânzare</w:t>
      </w:r>
      <w:r w:rsidR="00F963A1" w:rsidRPr="00597A25">
        <w:rPr>
          <w:rFonts w:asciiTheme="majorHAnsi" w:eastAsia="Times New Roman" w:hAnsiTheme="majorHAnsi" w:cstheme="majorHAnsi"/>
          <w:sz w:val="24"/>
          <w:szCs w:val="24"/>
          <w:lang w:val="ro-RO"/>
        </w:rPr>
        <w:t>.</w:t>
      </w:r>
    </w:p>
    <w:p w14:paraId="5FFCB243" w14:textId="64131A61" w:rsidR="00ED7679" w:rsidRPr="00597A25" w:rsidRDefault="00140BA0" w:rsidP="006D4784">
      <w:pPr>
        <w:spacing w:after="120"/>
        <w:jc w:val="both"/>
        <w:rPr>
          <w:rFonts w:asciiTheme="majorHAnsi" w:eastAsia="Times New Roman" w:hAnsiTheme="majorHAnsi" w:cstheme="majorHAnsi"/>
          <w:sz w:val="24"/>
          <w:szCs w:val="24"/>
          <w:lang w:val="ro-RO"/>
        </w:rPr>
      </w:pPr>
      <w:r w:rsidRPr="00597A25">
        <w:rPr>
          <w:rFonts w:asciiTheme="majorHAnsi" w:eastAsia="Times New Roman" w:hAnsiTheme="majorHAnsi" w:cstheme="majorHAnsi"/>
          <w:sz w:val="24"/>
          <w:szCs w:val="24"/>
          <w:lang w:val="ro-RO"/>
        </w:rPr>
        <w:t xml:space="preserve">Conform </w:t>
      </w:r>
      <w:r w:rsidR="002271DF" w:rsidRPr="00597A25">
        <w:rPr>
          <w:rFonts w:asciiTheme="majorHAnsi" w:eastAsia="Times New Roman" w:hAnsiTheme="majorHAnsi" w:cstheme="majorHAnsi"/>
          <w:sz w:val="24"/>
          <w:szCs w:val="24"/>
          <w:lang w:val="ro-RO"/>
        </w:rPr>
        <w:t xml:space="preserve">datelor din </w:t>
      </w:r>
      <w:r w:rsidR="002271DF" w:rsidRPr="00597A25">
        <w:rPr>
          <w:rFonts w:asciiTheme="majorHAnsi" w:hAnsiTheme="majorHAnsi" w:cstheme="majorHAnsi"/>
          <w:sz w:val="24"/>
          <w:szCs w:val="24"/>
          <w:lang w:val="ro-RO"/>
        </w:rPr>
        <w:t xml:space="preserve">SIIV </w:t>
      </w:r>
      <w:r w:rsidR="00DE7D9B">
        <w:rPr>
          <w:rFonts w:asciiTheme="majorHAnsi" w:hAnsiTheme="majorHAnsi" w:cstheme="majorHAnsi"/>
          <w:sz w:val="24"/>
          <w:szCs w:val="24"/>
          <w:lang w:val="ro-RO"/>
        </w:rPr>
        <w:t>„</w:t>
      </w:r>
      <w:r w:rsidR="002271DF" w:rsidRPr="00597A25">
        <w:rPr>
          <w:rFonts w:asciiTheme="majorHAnsi" w:hAnsiTheme="majorHAnsi" w:cstheme="majorHAnsi"/>
          <w:sz w:val="24"/>
          <w:szCs w:val="24"/>
          <w:lang w:val="ro-RO"/>
        </w:rPr>
        <w:t xml:space="preserve">Asycuda </w:t>
      </w:r>
      <w:r w:rsidR="002271DF" w:rsidRPr="00597A25">
        <w:rPr>
          <w:rFonts w:asciiTheme="majorHAnsi" w:hAnsiTheme="majorHAnsi" w:cstheme="majorHAnsi"/>
          <w:iCs/>
          <w:color w:val="000000" w:themeColor="text1"/>
          <w:sz w:val="24"/>
          <w:szCs w:val="24"/>
          <w:lang w:val="ro-RO"/>
        </w:rPr>
        <w:t>World”</w:t>
      </w:r>
      <w:r w:rsidRPr="00597A25">
        <w:rPr>
          <w:rFonts w:asciiTheme="majorHAnsi" w:eastAsia="Times New Roman" w:hAnsiTheme="majorHAnsi" w:cstheme="majorHAnsi"/>
          <w:sz w:val="24"/>
          <w:szCs w:val="24"/>
          <w:lang w:val="ro-RO"/>
        </w:rPr>
        <w:t>, valoarea mărfurilor</w:t>
      </w:r>
      <w:r w:rsidR="00245589" w:rsidRPr="00597A25">
        <w:rPr>
          <w:rFonts w:asciiTheme="majorHAnsi" w:eastAsia="Times New Roman" w:hAnsiTheme="majorHAnsi" w:cstheme="majorHAnsi"/>
          <w:sz w:val="24"/>
          <w:szCs w:val="24"/>
          <w:lang w:val="ro-RO"/>
        </w:rPr>
        <w:t xml:space="preserve"> preponderent</w:t>
      </w:r>
      <w:r w:rsidRPr="00597A25">
        <w:rPr>
          <w:rFonts w:asciiTheme="majorHAnsi" w:eastAsia="Times New Roman" w:hAnsiTheme="majorHAnsi" w:cstheme="majorHAnsi"/>
          <w:sz w:val="24"/>
          <w:szCs w:val="24"/>
          <w:lang w:val="ro-RO"/>
        </w:rPr>
        <w:t xml:space="preserve"> străine plasate în</w:t>
      </w:r>
      <w:r w:rsidR="00DD1A25" w:rsidRPr="00597A25">
        <w:rPr>
          <w:rFonts w:asciiTheme="majorHAnsi" w:eastAsia="Times New Roman" w:hAnsiTheme="majorHAnsi" w:cstheme="majorHAnsi"/>
          <w:sz w:val="24"/>
          <w:szCs w:val="24"/>
          <w:lang w:val="ro-RO"/>
        </w:rPr>
        <w:t xml:space="preserve"> destinația</w:t>
      </w:r>
      <w:r w:rsidRPr="00597A25">
        <w:rPr>
          <w:rFonts w:asciiTheme="majorHAnsi" w:eastAsia="Times New Roman" w:hAnsiTheme="majorHAnsi" w:cstheme="majorHAnsi"/>
          <w:sz w:val="24"/>
          <w:szCs w:val="24"/>
          <w:lang w:val="ro-RO"/>
        </w:rPr>
        <w:t xml:space="preserve"> magazin duty-free, în perioada 2020-2021</w:t>
      </w:r>
      <w:r w:rsidR="00DE7D9B">
        <w:rPr>
          <w:rFonts w:asciiTheme="majorHAnsi" w:eastAsia="Times New Roman" w:hAnsiTheme="majorHAnsi" w:cstheme="majorHAnsi"/>
          <w:sz w:val="24"/>
          <w:szCs w:val="24"/>
          <w:lang w:val="ro-RO"/>
        </w:rPr>
        <w:t>,</w:t>
      </w:r>
      <w:r w:rsidRPr="00597A25">
        <w:rPr>
          <w:rFonts w:asciiTheme="majorHAnsi" w:eastAsia="Times New Roman" w:hAnsiTheme="majorHAnsi" w:cstheme="majorHAnsi"/>
          <w:sz w:val="24"/>
          <w:szCs w:val="24"/>
          <w:lang w:val="ro-RO"/>
        </w:rPr>
        <w:t xml:space="preserve"> a constituit </w:t>
      </w:r>
      <w:r w:rsidRPr="00597A25">
        <w:rPr>
          <w:rFonts w:asciiTheme="majorHAnsi" w:eastAsia="Times New Roman" w:hAnsiTheme="majorHAnsi" w:cstheme="majorHAnsi"/>
          <w:b/>
          <w:sz w:val="24"/>
          <w:szCs w:val="24"/>
          <w:lang w:val="ro-RO"/>
        </w:rPr>
        <w:t xml:space="preserve">998,1 mil.lei, </w:t>
      </w:r>
      <w:r w:rsidRPr="00597A25">
        <w:rPr>
          <w:rFonts w:asciiTheme="majorHAnsi" w:eastAsia="Times New Roman" w:hAnsiTheme="majorHAnsi" w:cstheme="majorHAnsi"/>
          <w:sz w:val="24"/>
          <w:szCs w:val="24"/>
          <w:lang w:val="ro-RO"/>
        </w:rPr>
        <w:t>înregistrând o creștere de la 326,0 mil.lei în anul 2020 până la 672,1 mil.lei în anul 2021</w:t>
      </w:r>
      <w:r w:rsidR="00DE7D9B">
        <w:rPr>
          <w:rFonts w:asciiTheme="majorHAnsi" w:eastAsia="Times New Roman" w:hAnsiTheme="majorHAnsi" w:cstheme="majorHAnsi"/>
          <w:sz w:val="24"/>
          <w:szCs w:val="24"/>
          <w:lang w:val="ro-RO"/>
        </w:rPr>
        <w:t>,</w:t>
      </w:r>
      <w:r w:rsidRPr="00597A25">
        <w:rPr>
          <w:rFonts w:asciiTheme="majorHAnsi" w:eastAsia="Times New Roman" w:hAnsiTheme="majorHAnsi" w:cstheme="majorHAnsi"/>
          <w:sz w:val="24"/>
          <w:szCs w:val="24"/>
          <w:lang w:val="ro-RO"/>
        </w:rPr>
        <w:t xml:space="preserve"> sau cu 206%. Valoarea facilităților acordate</w:t>
      </w:r>
      <w:r w:rsidR="000B5D38" w:rsidRPr="00597A25">
        <w:rPr>
          <w:rFonts w:asciiTheme="majorHAnsi" w:eastAsia="Times New Roman" w:hAnsiTheme="majorHAnsi" w:cstheme="majorHAnsi"/>
          <w:sz w:val="24"/>
          <w:szCs w:val="24"/>
          <w:lang w:val="ro-RO"/>
        </w:rPr>
        <w:t xml:space="preserve"> la mărfurile plasate în magazinele duty-free</w:t>
      </w:r>
      <w:r w:rsidR="00A779C9" w:rsidRPr="00597A25">
        <w:rPr>
          <w:rFonts w:asciiTheme="majorHAnsi" w:eastAsia="Times New Roman" w:hAnsiTheme="majorHAnsi" w:cstheme="majorHAnsi"/>
          <w:sz w:val="24"/>
          <w:szCs w:val="24"/>
          <w:lang w:val="ro-RO"/>
        </w:rPr>
        <w:t xml:space="preserve"> în ace</w:t>
      </w:r>
      <w:r w:rsidR="00DE7D9B">
        <w:rPr>
          <w:rFonts w:asciiTheme="majorHAnsi" w:eastAsia="Times New Roman" w:hAnsiTheme="majorHAnsi" w:cstheme="majorHAnsi"/>
          <w:sz w:val="24"/>
          <w:szCs w:val="24"/>
          <w:lang w:val="ro-RO"/>
        </w:rPr>
        <w:t>e</w:t>
      </w:r>
      <w:r w:rsidR="00A779C9" w:rsidRPr="00597A25">
        <w:rPr>
          <w:rFonts w:asciiTheme="majorHAnsi" w:eastAsia="Times New Roman" w:hAnsiTheme="majorHAnsi" w:cstheme="majorHAnsi"/>
          <w:sz w:val="24"/>
          <w:szCs w:val="24"/>
          <w:lang w:val="ro-RO"/>
        </w:rPr>
        <w:t>ași perioadă a</w:t>
      </w:r>
      <w:r w:rsidRPr="00597A25">
        <w:rPr>
          <w:rFonts w:asciiTheme="majorHAnsi" w:eastAsia="Times New Roman" w:hAnsiTheme="majorHAnsi" w:cstheme="majorHAnsi"/>
          <w:sz w:val="24"/>
          <w:szCs w:val="24"/>
          <w:lang w:val="ro-RO"/>
        </w:rPr>
        <w:t xml:space="preserve"> </w:t>
      </w:r>
      <w:r w:rsidR="00A779C9" w:rsidRPr="00597A25">
        <w:rPr>
          <w:rFonts w:asciiTheme="majorHAnsi" w:eastAsia="Times New Roman" w:hAnsiTheme="majorHAnsi" w:cstheme="majorHAnsi"/>
          <w:sz w:val="24"/>
          <w:szCs w:val="24"/>
          <w:lang w:val="ro-RO"/>
        </w:rPr>
        <w:t xml:space="preserve">constituit </w:t>
      </w:r>
      <w:r w:rsidR="00A779C9" w:rsidRPr="00597A25">
        <w:rPr>
          <w:rFonts w:asciiTheme="majorHAnsi" w:eastAsia="Times New Roman" w:hAnsiTheme="majorHAnsi" w:cstheme="majorHAnsi"/>
          <w:b/>
          <w:sz w:val="24"/>
          <w:szCs w:val="24"/>
          <w:lang w:val="ro-RO"/>
        </w:rPr>
        <w:t>1</w:t>
      </w:r>
      <w:r w:rsidR="00DE7D9B">
        <w:rPr>
          <w:rFonts w:asciiTheme="majorHAnsi" w:eastAsia="Times New Roman" w:hAnsiTheme="majorHAnsi" w:cstheme="majorHAnsi"/>
          <w:b/>
          <w:sz w:val="24"/>
          <w:szCs w:val="24"/>
          <w:lang w:val="ro-RO"/>
        </w:rPr>
        <w:t>.</w:t>
      </w:r>
      <w:r w:rsidR="00A779C9" w:rsidRPr="00597A25">
        <w:rPr>
          <w:rFonts w:asciiTheme="majorHAnsi" w:eastAsia="Times New Roman" w:hAnsiTheme="majorHAnsi" w:cstheme="majorHAnsi"/>
          <w:b/>
          <w:sz w:val="24"/>
          <w:szCs w:val="24"/>
          <w:lang w:val="ro-RO"/>
        </w:rPr>
        <w:t>985,1 mil.lei,</w:t>
      </w:r>
      <w:r w:rsidR="00A779C9" w:rsidRPr="00597A25">
        <w:rPr>
          <w:rFonts w:asciiTheme="majorHAnsi" w:eastAsia="Times New Roman" w:hAnsiTheme="majorHAnsi" w:cstheme="majorHAnsi"/>
          <w:sz w:val="24"/>
          <w:szCs w:val="24"/>
          <w:lang w:val="ro-RO"/>
        </w:rPr>
        <w:t xml:space="preserve"> inclusiv </w:t>
      </w:r>
      <w:r w:rsidRPr="00597A25">
        <w:rPr>
          <w:rFonts w:asciiTheme="majorHAnsi" w:eastAsia="Times New Roman" w:hAnsiTheme="majorHAnsi" w:cstheme="majorHAnsi"/>
          <w:sz w:val="24"/>
          <w:szCs w:val="24"/>
          <w:lang w:val="ro-RO"/>
        </w:rPr>
        <w:t>în anul 202</w:t>
      </w:r>
      <w:r w:rsidR="000B5D38" w:rsidRPr="00597A25">
        <w:rPr>
          <w:rFonts w:asciiTheme="majorHAnsi" w:eastAsia="Times New Roman" w:hAnsiTheme="majorHAnsi" w:cstheme="majorHAnsi"/>
          <w:sz w:val="24"/>
          <w:szCs w:val="24"/>
          <w:lang w:val="ro-RO"/>
        </w:rPr>
        <w:t>1</w:t>
      </w:r>
      <w:r w:rsidRPr="00597A25">
        <w:rPr>
          <w:rFonts w:asciiTheme="majorHAnsi" w:eastAsia="Times New Roman" w:hAnsiTheme="majorHAnsi" w:cstheme="majorHAnsi"/>
          <w:sz w:val="24"/>
          <w:szCs w:val="24"/>
          <w:lang w:val="ro-RO"/>
        </w:rPr>
        <w:t xml:space="preserve"> </w:t>
      </w:r>
      <w:r w:rsidR="00DE7D9B">
        <w:rPr>
          <w:rFonts w:asciiTheme="majorHAnsi" w:eastAsia="Times New Roman" w:hAnsiTheme="majorHAnsi" w:cstheme="majorHAnsi"/>
          <w:sz w:val="24"/>
          <w:szCs w:val="24"/>
          <w:lang w:val="ro-RO"/>
        </w:rPr>
        <w:t xml:space="preserve">– </w:t>
      </w:r>
      <w:r w:rsidR="002E301D" w:rsidRPr="00597A25">
        <w:rPr>
          <w:rFonts w:asciiTheme="majorHAnsi" w:eastAsia="Times New Roman" w:hAnsiTheme="majorHAnsi" w:cstheme="majorHAnsi"/>
          <w:sz w:val="24"/>
          <w:szCs w:val="24"/>
          <w:lang w:val="ro-RO"/>
        </w:rPr>
        <w:t>î</w:t>
      </w:r>
      <w:r w:rsidR="00A779C9" w:rsidRPr="00597A25">
        <w:rPr>
          <w:rFonts w:asciiTheme="majorHAnsi" w:eastAsia="Times New Roman" w:hAnsiTheme="majorHAnsi" w:cstheme="majorHAnsi"/>
          <w:sz w:val="24"/>
          <w:szCs w:val="24"/>
          <w:lang w:val="ro-RO"/>
        </w:rPr>
        <w:t xml:space="preserve">n sumă de </w:t>
      </w:r>
      <w:r w:rsidR="000B5D38" w:rsidRPr="00597A25">
        <w:rPr>
          <w:rFonts w:asciiTheme="majorHAnsi" w:eastAsia="Times New Roman" w:hAnsiTheme="majorHAnsi" w:cstheme="majorHAnsi"/>
          <w:sz w:val="24"/>
          <w:szCs w:val="24"/>
          <w:lang w:val="ro-RO"/>
        </w:rPr>
        <w:t>729,8 mil.lei</w:t>
      </w:r>
      <w:r w:rsidR="00DE7D9B">
        <w:rPr>
          <w:rFonts w:asciiTheme="majorHAnsi" w:eastAsia="Times New Roman" w:hAnsiTheme="majorHAnsi" w:cstheme="majorHAnsi"/>
          <w:sz w:val="24"/>
          <w:szCs w:val="24"/>
          <w:lang w:val="ro-RO"/>
        </w:rPr>
        <w:t>,</w:t>
      </w:r>
      <w:r w:rsidRPr="00597A25">
        <w:rPr>
          <w:rFonts w:asciiTheme="majorHAnsi" w:eastAsia="Times New Roman" w:hAnsiTheme="majorHAnsi" w:cstheme="majorHAnsi"/>
          <w:sz w:val="24"/>
          <w:szCs w:val="24"/>
          <w:lang w:val="ro-RO"/>
        </w:rPr>
        <w:t xml:space="preserve"> </w:t>
      </w:r>
      <w:r w:rsidR="00A779C9" w:rsidRPr="00597A25">
        <w:rPr>
          <w:rFonts w:asciiTheme="majorHAnsi" w:eastAsia="Times New Roman" w:hAnsiTheme="majorHAnsi" w:cstheme="majorHAnsi"/>
          <w:sz w:val="24"/>
          <w:szCs w:val="24"/>
          <w:lang w:val="ro-RO"/>
        </w:rPr>
        <w:t xml:space="preserve">în anul 2020 </w:t>
      </w:r>
      <w:r w:rsidR="00DE7D9B">
        <w:rPr>
          <w:rFonts w:asciiTheme="majorHAnsi" w:eastAsia="Times New Roman" w:hAnsiTheme="majorHAnsi" w:cstheme="majorHAnsi"/>
          <w:sz w:val="24"/>
          <w:szCs w:val="24"/>
          <w:lang w:val="ro-RO"/>
        </w:rPr>
        <w:t>–</w:t>
      </w:r>
      <w:r w:rsidR="00A779C9" w:rsidRPr="00597A25">
        <w:rPr>
          <w:rFonts w:asciiTheme="majorHAnsi" w:eastAsia="Times New Roman" w:hAnsiTheme="majorHAnsi" w:cstheme="majorHAnsi"/>
          <w:sz w:val="24"/>
          <w:szCs w:val="24"/>
          <w:lang w:val="ro-RO"/>
        </w:rPr>
        <w:t xml:space="preserve"> de 1</w:t>
      </w:r>
      <w:r w:rsidR="00DE7D9B">
        <w:rPr>
          <w:rFonts w:asciiTheme="majorHAnsi" w:eastAsia="Times New Roman" w:hAnsiTheme="majorHAnsi" w:cstheme="majorHAnsi"/>
          <w:sz w:val="24"/>
          <w:szCs w:val="24"/>
          <w:lang w:val="ro-RO"/>
        </w:rPr>
        <w:t>.</w:t>
      </w:r>
      <w:r w:rsidR="00A779C9" w:rsidRPr="00597A25">
        <w:rPr>
          <w:rFonts w:asciiTheme="majorHAnsi" w:eastAsia="Times New Roman" w:hAnsiTheme="majorHAnsi" w:cstheme="majorHAnsi"/>
          <w:sz w:val="24"/>
          <w:szCs w:val="24"/>
          <w:lang w:val="ro-RO"/>
        </w:rPr>
        <w:t>255,3 mil.lei</w:t>
      </w:r>
      <w:r w:rsidRPr="00597A25">
        <w:rPr>
          <w:rFonts w:asciiTheme="majorHAnsi" w:eastAsia="Times New Roman" w:hAnsiTheme="majorHAnsi" w:cstheme="majorHAnsi"/>
          <w:sz w:val="24"/>
          <w:szCs w:val="24"/>
          <w:lang w:val="ro-RO"/>
        </w:rPr>
        <w:t xml:space="preserve">. Totodată, valoarea mărfurilor </w:t>
      </w:r>
      <w:r w:rsidR="00DE7D9B">
        <w:rPr>
          <w:rFonts w:asciiTheme="majorHAnsi" w:eastAsia="Times New Roman" w:hAnsiTheme="majorHAnsi" w:cstheme="majorHAnsi"/>
          <w:sz w:val="24"/>
          <w:szCs w:val="24"/>
          <w:lang w:val="ro-RO"/>
        </w:rPr>
        <w:t>vândute</w:t>
      </w:r>
      <w:r w:rsidR="00DE7D9B" w:rsidRPr="00597A25">
        <w:rPr>
          <w:rFonts w:asciiTheme="majorHAnsi" w:eastAsia="Times New Roman" w:hAnsiTheme="majorHAnsi" w:cstheme="majorHAnsi"/>
          <w:sz w:val="24"/>
          <w:szCs w:val="24"/>
          <w:lang w:val="ro-RO"/>
        </w:rPr>
        <w:t xml:space="preserve"> </w:t>
      </w:r>
      <w:r w:rsidRPr="00597A25">
        <w:rPr>
          <w:rFonts w:asciiTheme="majorHAnsi" w:eastAsia="Times New Roman" w:hAnsiTheme="majorHAnsi" w:cstheme="majorHAnsi"/>
          <w:sz w:val="24"/>
          <w:szCs w:val="24"/>
          <w:lang w:val="ro-RO"/>
        </w:rPr>
        <w:t>prin intermediul magazinelor duty-free</w:t>
      </w:r>
      <w:r w:rsidR="000B5D38" w:rsidRPr="00597A25">
        <w:rPr>
          <w:rFonts w:asciiTheme="majorHAnsi" w:eastAsia="Times New Roman" w:hAnsiTheme="majorHAnsi" w:cstheme="majorHAnsi"/>
          <w:sz w:val="24"/>
          <w:szCs w:val="24"/>
          <w:lang w:val="ro-RO"/>
        </w:rPr>
        <w:t xml:space="preserve"> amplasate în zonele de ieșire și intrare în</w:t>
      </w:r>
      <w:r w:rsidR="000B5D38" w:rsidRPr="00597A25">
        <w:rPr>
          <w:rFonts w:asciiTheme="majorHAnsi" w:eastAsia="Times New Roman" w:hAnsiTheme="majorHAnsi" w:cstheme="majorHAnsi"/>
          <w:color w:val="333333"/>
          <w:sz w:val="24"/>
          <w:szCs w:val="24"/>
          <w:lang w:val="ro-RO"/>
        </w:rPr>
        <w:t xml:space="preserve"> Republica Moldova</w:t>
      </w:r>
      <w:r w:rsidRPr="00597A25">
        <w:rPr>
          <w:rFonts w:asciiTheme="majorHAnsi" w:eastAsia="Times New Roman" w:hAnsiTheme="majorHAnsi" w:cstheme="majorHAnsi"/>
          <w:sz w:val="24"/>
          <w:szCs w:val="24"/>
          <w:lang w:val="ro-RO"/>
        </w:rPr>
        <w:t>, în ace</w:t>
      </w:r>
      <w:r w:rsidR="00DE7D9B">
        <w:rPr>
          <w:rFonts w:asciiTheme="majorHAnsi" w:eastAsia="Times New Roman" w:hAnsiTheme="majorHAnsi" w:cstheme="majorHAnsi"/>
          <w:sz w:val="24"/>
          <w:szCs w:val="24"/>
          <w:lang w:val="ro-RO"/>
        </w:rPr>
        <w:t>e</w:t>
      </w:r>
      <w:r w:rsidRPr="00597A25">
        <w:rPr>
          <w:rFonts w:asciiTheme="majorHAnsi" w:eastAsia="Times New Roman" w:hAnsiTheme="majorHAnsi" w:cstheme="majorHAnsi"/>
          <w:sz w:val="24"/>
          <w:szCs w:val="24"/>
          <w:lang w:val="ro-RO"/>
        </w:rPr>
        <w:t>ași perioadă, a crescut de la 166,7 mil.lei în anul 2020 până la 628,6 mil.lei în anul 2021</w:t>
      </w:r>
      <w:r w:rsidR="00DE7D9B">
        <w:rPr>
          <w:rFonts w:asciiTheme="majorHAnsi" w:eastAsia="Times New Roman" w:hAnsiTheme="majorHAnsi" w:cstheme="majorHAnsi"/>
          <w:sz w:val="24"/>
          <w:szCs w:val="24"/>
          <w:lang w:val="ro-RO"/>
        </w:rPr>
        <w:t>,</w:t>
      </w:r>
      <w:r w:rsidR="00521976" w:rsidRPr="00597A25">
        <w:rPr>
          <w:rFonts w:asciiTheme="majorHAnsi" w:eastAsia="Times New Roman" w:hAnsiTheme="majorHAnsi" w:cstheme="majorHAnsi"/>
          <w:sz w:val="24"/>
          <w:szCs w:val="24"/>
          <w:lang w:val="ro-RO"/>
        </w:rPr>
        <w:t xml:space="preserve"> sau cu 377,0%</w:t>
      </w:r>
      <w:r w:rsidR="00DE7D9B">
        <w:rPr>
          <w:rFonts w:asciiTheme="majorHAnsi" w:eastAsia="Times New Roman" w:hAnsiTheme="majorHAnsi" w:cstheme="majorHAnsi"/>
          <w:sz w:val="24"/>
          <w:szCs w:val="24"/>
          <w:lang w:val="ro-RO"/>
        </w:rPr>
        <w:t>,</w:t>
      </w:r>
      <w:r w:rsidR="006C1D2A" w:rsidRPr="00597A25">
        <w:rPr>
          <w:rFonts w:asciiTheme="majorHAnsi" w:eastAsia="Times New Roman" w:hAnsiTheme="majorHAnsi" w:cstheme="majorHAnsi"/>
          <w:sz w:val="24"/>
          <w:szCs w:val="24"/>
          <w:lang w:val="ro-RO"/>
        </w:rPr>
        <w:t xml:space="preserve"> cel mai evidențiat flux</w:t>
      </w:r>
      <w:r w:rsidR="003549D1" w:rsidRPr="00597A25">
        <w:rPr>
          <w:rFonts w:asciiTheme="majorHAnsi" w:eastAsia="Times New Roman" w:hAnsiTheme="majorHAnsi" w:cstheme="majorHAnsi"/>
          <w:sz w:val="24"/>
          <w:szCs w:val="24"/>
          <w:lang w:val="ro-RO"/>
        </w:rPr>
        <w:t xml:space="preserve"> de marfă</w:t>
      </w:r>
      <w:r w:rsidR="006C1D2A" w:rsidRPr="00597A25">
        <w:rPr>
          <w:rFonts w:asciiTheme="majorHAnsi" w:eastAsia="Times New Roman" w:hAnsiTheme="majorHAnsi" w:cstheme="majorHAnsi"/>
          <w:sz w:val="24"/>
          <w:szCs w:val="24"/>
          <w:lang w:val="ro-RO"/>
        </w:rPr>
        <w:t xml:space="preserve"> fiind pe zona de ieșire din țară</w:t>
      </w:r>
      <w:r w:rsidR="00A779C9" w:rsidRPr="00597A25">
        <w:rPr>
          <w:rFonts w:asciiTheme="majorHAnsi" w:eastAsia="Times New Roman" w:hAnsiTheme="majorHAnsi" w:cstheme="majorHAnsi"/>
          <w:sz w:val="24"/>
          <w:szCs w:val="24"/>
          <w:lang w:val="ro-RO"/>
        </w:rPr>
        <w:t xml:space="preserve"> (</w:t>
      </w:r>
      <w:r w:rsidR="008B5B97" w:rsidRPr="00597A25">
        <w:rPr>
          <w:rFonts w:asciiTheme="majorHAnsi" w:eastAsia="Times New Roman" w:hAnsiTheme="majorHAnsi" w:cstheme="majorHAnsi"/>
          <w:sz w:val="24"/>
          <w:szCs w:val="24"/>
          <w:lang w:val="ro-RO"/>
        </w:rPr>
        <w:t>699,0</w:t>
      </w:r>
      <w:r w:rsidR="00A53149" w:rsidRPr="00597A25">
        <w:rPr>
          <w:rFonts w:asciiTheme="majorHAnsi" w:eastAsia="Times New Roman" w:hAnsiTheme="majorHAnsi" w:cstheme="majorHAnsi"/>
          <w:sz w:val="24"/>
          <w:szCs w:val="24"/>
          <w:lang w:val="ro-RO"/>
        </w:rPr>
        <w:t xml:space="preserve"> mil.lei)</w:t>
      </w:r>
      <w:r w:rsidRPr="00597A25">
        <w:rPr>
          <w:rFonts w:asciiTheme="majorHAnsi" w:eastAsia="Times New Roman" w:hAnsiTheme="majorHAnsi" w:cstheme="majorHAnsi"/>
          <w:sz w:val="24"/>
          <w:szCs w:val="24"/>
          <w:lang w:val="ro-RO"/>
        </w:rPr>
        <w:t>.</w:t>
      </w:r>
      <w:r w:rsidR="00A208B2" w:rsidRPr="00597A25">
        <w:rPr>
          <w:rFonts w:asciiTheme="majorHAnsi" w:eastAsia="Times New Roman" w:hAnsiTheme="majorHAnsi" w:cstheme="majorHAnsi"/>
          <w:sz w:val="24"/>
          <w:szCs w:val="24"/>
          <w:lang w:val="ro-RO"/>
        </w:rPr>
        <w:t xml:space="preserve"> </w:t>
      </w:r>
    </w:p>
    <w:p w14:paraId="7C4FA926" w14:textId="298BE656" w:rsidR="00942488" w:rsidRPr="005A05B1" w:rsidRDefault="00ED7679" w:rsidP="006D4784">
      <w:pPr>
        <w:spacing w:after="120"/>
        <w:jc w:val="both"/>
        <w:rPr>
          <w:rFonts w:asciiTheme="majorHAnsi" w:eastAsia="Times New Roman" w:hAnsiTheme="majorHAnsi" w:cstheme="majorHAnsi"/>
          <w:bCs/>
          <w:iCs/>
          <w:sz w:val="24"/>
          <w:szCs w:val="24"/>
          <w:lang w:val="ro-RO"/>
        </w:rPr>
      </w:pPr>
      <w:r w:rsidRPr="005A05B1">
        <w:rPr>
          <w:rFonts w:asciiTheme="majorHAnsi" w:eastAsia="Times New Roman" w:hAnsiTheme="majorHAnsi" w:cstheme="majorHAnsi"/>
          <w:sz w:val="24"/>
          <w:szCs w:val="24"/>
          <w:lang w:val="ro-RO"/>
        </w:rPr>
        <w:t xml:space="preserve">Se </w:t>
      </w:r>
      <w:r w:rsidR="00A208B2" w:rsidRPr="005A05B1">
        <w:rPr>
          <w:rFonts w:asciiTheme="majorHAnsi" w:eastAsia="Times New Roman" w:hAnsiTheme="majorHAnsi" w:cstheme="majorHAnsi"/>
          <w:sz w:val="24"/>
          <w:szCs w:val="24"/>
          <w:lang w:val="ro-RO"/>
        </w:rPr>
        <w:t>mențion</w:t>
      </w:r>
      <w:r w:rsidRPr="005A05B1">
        <w:rPr>
          <w:rFonts w:asciiTheme="majorHAnsi" w:eastAsia="Times New Roman" w:hAnsiTheme="majorHAnsi" w:cstheme="majorHAnsi"/>
          <w:sz w:val="24"/>
          <w:szCs w:val="24"/>
          <w:lang w:val="ro-RO"/>
        </w:rPr>
        <w:t>ează</w:t>
      </w:r>
      <w:r w:rsidR="00A208B2" w:rsidRPr="005A05B1">
        <w:rPr>
          <w:rFonts w:asciiTheme="majorHAnsi" w:eastAsia="Times New Roman" w:hAnsiTheme="majorHAnsi" w:cstheme="majorHAnsi"/>
          <w:sz w:val="24"/>
          <w:szCs w:val="24"/>
          <w:lang w:val="ro-RO"/>
        </w:rPr>
        <w:t xml:space="preserve"> că </w:t>
      </w:r>
      <w:r w:rsidR="003549D1" w:rsidRPr="005A05B1">
        <w:rPr>
          <w:rFonts w:asciiTheme="majorHAnsi" w:eastAsia="Times New Roman" w:hAnsiTheme="majorHAnsi" w:cstheme="majorHAnsi"/>
          <w:sz w:val="24"/>
          <w:szCs w:val="24"/>
          <w:lang w:val="ro-RO"/>
        </w:rPr>
        <w:t>SV</w:t>
      </w:r>
      <w:r w:rsidR="00A208B2" w:rsidRPr="005A05B1">
        <w:rPr>
          <w:rFonts w:asciiTheme="majorHAnsi" w:eastAsia="Times New Roman" w:hAnsiTheme="majorHAnsi" w:cstheme="majorHAnsi"/>
          <w:sz w:val="24"/>
          <w:szCs w:val="24"/>
          <w:lang w:val="ro-RO"/>
        </w:rPr>
        <w:t xml:space="preserve"> ține evidența facilităților fiscale și vamale acordate mărfurilor </w:t>
      </w:r>
      <w:r w:rsidR="00DE7D9B">
        <w:rPr>
          <w:rFonts w:asciiTheme="majorHAnsi" w:eastAsia="Times New Roman" w:hAnsiTheme="majorHAnsi" w:cstheme="majorHAnsi"/>
          <w:sz w:val="24"/>
          <w:szCs w:val="24"/>
          <w:lang w:val="ro-RO"/>
        </w:rPr>
        <w:t>din</w:t>
      </w:r>
      <w:r w:rsidR="00A208B2" w:rsidRPr="005A05B1">
        <w:rPr>
          <w:rFonts w:asciiTheme="majorHAnsi" w:eastAsia="Times New Roman" w:hAnsiTheme="majorHAnsi" w:cstheme="majorHAnsi"/>
          <w:sz w:val="24"/>
          <w:szCs w:val="24"/>
          <w:lang w:val="ro-RO"/>
        </w:rPr>
        <w:t xml:space="preserve"> magazinel</w:t>
      </w:r>
      <w:r w:rsidR="00DE7D9B">
        <w:rPr>
          <w:rFonts w:asciiTheme="majorHAnsi" w:eastAsia="Times New Roman" w:hAnsiTheme="majorHAnsi" w:cstheme="majorHAnsi"/>
          <w:sz w:val="24"/>
          <w:szCs w:val="24"/>
          <w:lang w:val="ro-RO"/>
        </w:rPr>
        <w:t>e</w:t>
      </w:r>
      <w:r w:rsidR="00A208B2" w:rsidRPr="005A05B1">
        <w:rPr>
          <w:rFonts w:asciiTheme="majorHAnsi" w:eastAsia="Times New Roman" w:hAnsiTheme="majorHAnsi" w:cstheme="majorHAnsi"/>
          <w:sz w:val="24"/>
          <w:szCs w:val="24"/>
          <w:lang w:val="ro-RO"/>
        </w:rPr>
        <w:t xml:space="preserve"> duty-free numai în zona intrării pe teritoriul Republicii Moldova, iar în zona </w:t>
      </w:r>
      <w:r w:rsidR="00A208B2" w:rsidRPr="005A05B1">
        <w:rPr>
          <w:rFonts w:asciiTheme="majorHAnsi" w:eastAsia="Times New Roman" w:hAnsiTheme="majorHAnsi" w:cstheme="majorHAnsi"/>
          <w:bCs/>
          <w:iCs/>
          <w:sz w:val="24"/>
          <w:szCs w:val="24"/>
          <w:lang w:val="ro-RO"/>
        </w:rPr>
        <w:t xml:space="preserve">ieșirii din țară facilitățile la mărfurile </w:t>
      </w:r>
      <w:r w:rsidR="00DE7D9B">
        <w:rPr>
          <w:rFonts w:asciiTheme="majorHAnsi" w:eastAsia="Times New Roman" w:hAnsiTheme="majorHAnsi" w:cstheme="majorHAnsi"/>
          <w:bCs/>
          <w:iCs/>
          <w:sz w:val="24"/>
          <w:szCs w:val="24"/>
          <w:lang w:val="ro-RO"/>
        </w:rPr>
        <w:t>comercializate</w:t>
      </w:r>
      <w:r w:rsidR="00DE7D9B" w:rsidRPr="005A05B1">
        <w:rPr>
          <w:rFonts w:asciiTheme="majorHAnsi" w:eastAsia="Times New Roman" w:hAnsiTheme="majorHAnsi" w:cstheme="majorHAnsi"/>
          <w:bCs/>
          <w:iCs/>
          <w:sz w:val="24"/>
          <w:szCs w:val="24"/>
          <w:lang w:val="ro-RO"/>
        </w:rPr>
        <w:t xml:space="preserve"> </w:t>
      </w:r>
      <w:r w:rsidR="00A208B2" w:rsidRPr="005A05B1">
        <w:rPr>
          <w:rFonts w:asciiTheme="majorHAnsi" w:eastAsia="Times New Roman" w:hAnsiTheme="majorHAnsi" w:cstheme="majorHAnsi"/>
          <w:bCs/>
          <w:iCs/>
          <w:sz w:val="24"/>
          <w:szCs w:val="24"/>
          <w:lang w:val="ro-RO"/>
        </w:rPr>
        <w:t xml:space="preserve">nu </w:t>
      </w:r>
      <w:r w:rsidR="005A05B1" w:rsidRPr="005A05B1">
        <w:rPr>
          <w:rFonts w:asciiTheme="majorHAnsi" w:eastAsia="Times New Roman" w:hAnsiTheme="majorHAnsi" w:cstheme="majorHAnsi"/>
          <w:bCs/>
          <w:iCs/>
          <w:sz w:val="24"/>
          <w:szCs w:val="24"/>
          <w:lang w:val="ro-RO"/>
        </w:rPr>
        <w:t>se</w:t>
      </w:r>
      <w:r w:rsidR="00A208B2" w:rsidRPr="005A05B1">
        <w:rPr>
          <w:rFonts w:asciiTheme="majorHAnsi" w:eastAsia="Times New Roman" w:hAnsiTheme="majorHAnsi" w:cstheme="majorHAnsi"/>
          <w:bCs/>
          <w:iCs/>
          <w:sz w:val="24"/>
          <w:szCs w:val="24"/>
          <w:lang w:val="ro-RO"/>
        </w:rPr>
        <w:t xml:space="preserve"> </w:t>
      </w:r>
      <w:r w:rsidR="005A05B1" w:rsidRPr="005A05B1">
        <w:rPr>
          <w:rFonts w:asciiTheme="majorHAnsi" w:eastAsia="Times New Roman" w:hAnsiTheme="majorHAnsi" w:cstheme="majorHAnsi"/>
          <w:bCs/>
          <w:iCs/>
          <w:sz w:val="24"/>
          <w:szCs w:val="24"/>
          <w:lang w:val="ro-RO"/>
        </w:rPr>
        <w:t>înregistrează</w:t>
      </w:r>
      <w:r w:rsidR="00A208B2" w:rsidRPr="005A05B1">
        <w:rPr>
          <w:rFonts w:asciiTheme="majorHAnsi" w:eastAsia="Times New Roman" w:hAnsiTheme="majorHAnsi" w:cstheme="majorHAnsi"/>
          <w:bCs/>
          <w:iCs/>
          <w:sz w:val="24"/>
          <w:szCs w:val="24"/>
          <w:lang w:val="ro-RO"/>
        </w:rPr>
        <w:t xml:space="preserve"> în </w:t>
      </w:r>
      <w:r w:rsidR="007E6CAD" w:rsidRPr="005A05B1">
        <w:rPr>
          <w:rFonts w:asciiTheme="majorHAnsi" w:hAnsiTheme="majorHAnsi" w:cstheme="majorHAnsi"/>
          <w:sz w:val="24"/>
          <w:szCs w:val="24"/>
          <w:lang w:val="ro-RO"/>
        </w:rPr>
        <w:t>SIIV</w:t>
      </w:r>
      <w:r w:rsidR="00DE7D9B">
        <w:rPr>
          <w:rFonts w:asciiTheme="majorHAnsi" w:hAnsiTheme="majorHAnsi" w:cstheme="majorHAnsi"/>
          <w:sz w:val="24"/>
          <w:szCs w:val="24"/>
          <w:lang w:val="ro-RO"/>
        </w:rPr>
        <w:t xml:space="preserve"> „</w:t>
      </w:r>
      <w:r w:rsidR="007E6CAD" w:rsidRPr="005A05B1">
        <w:rPr>
          <w:rFonts w:asciiTheme="majorHAnsi" w:hAnsiTheme="majorHAnsi" w:cstheme="majorHAnsi"/>
          <w:sz w:val="24"/>
          <w:szCs w:val="24"/>
          <w:lang w:val="ro-RO"/>
        </w:rPr>
        <w:t xml:space="preserve">Asycuda </w:t>
      </w:r>
      <w:r w:rsidR="007E6CAD" w:rsidRPr="005A05B1">
        <w:rPr>
          <w:rFonts w:asciiTheme="majorHAnsi" w:hAnsiTheme="majorHAnsi" w:cstheme="majorHAnsi"/>
          <w:iCs/>
          <w:color w:val="000000" w:themeColor="text1"/>
          <w:sz w:val="24"/>
          <w:szCs w:val="24"/>
          <w:lang w:val="ro-RO"/>
        </w:rPr>
        <w:t>World”</w:t>
      </w:r>
      <w:r w:rsidR="00DE7D9B">
        <w:rPr>
          <w:rFonts w:asciiTheme="majorHAnsi" w:hAnsiTheme="majorHAnsi" w:cstheme="majorHAnsi"/>
          <w:iCs/>
          <w:color w:val="000000" w:themeColor="text1"/>
          <w:sz w:val="24"/>
          <w:szCs w:val="24"/>
          <w:lang w:val="ro-RO"/>
        </w:rPr>
        <w:t>,</w:t>
      </w:r>
      <w:r w:rsidR="00366A80" w:rsidRPr="005A05B1">
        <w:rPr>
          <w:rFonts w:asciiTheme="majorHAnsi" w:eastAsia="Times New Roman" w:hAnsiTheme="majorHAnsi" w:cstheme="majorHAnsi"/>
          <w:bCs/>
          <w:i/>
          <w:iCs/>
          <w:sz w:val="24"/>
          <w:szCs w:val="24"/>
          <w:lang w:val="ro-RO"/>
        </w:rPr>
        <w:t xml:space="preserve"> </w:t>
      </w:r>
      <w:r w:rsidR="005A05B1" w:rsidRPr="005A05B1">
        <w:rPr>
          <w:rFonts w:asciiTheme="majorHAnsi" w:eastAsia="Times New Roman" w:hAnsiTheme="majorHAnsi" w:cstheme="majorHAnsi"/>
          <w:bCs/>
          <w:iCs/>
          <w:sz w:val="24"/>
          <w:szCs w:val="24"/>
          <w:lang w:val="ro-RO"/>
        </w:rPr>
        <w:t>fiindcă nu este prevăzut de cadrul</w:t>
      </w:r>
      <w:r w:rsidR="005A05B1">
        <w:rPr>
          <w:rFonts w:asciiTheme="majorHAnsi" w:eastAsia="Times New Roman" w:hAnsiTheme="majorHAnsi" w:cstheme="majorHAnsi"/>
          <w:bCs/>
          <w:iCs/>
          <w:sz w:val="24"/>
          <w:szCs w:val="24"/>
          <w:lang w:val="ro-RO"/>
        </w:rPr>
        <w:t xml:space="preserve"> normativ</w:t>
      </w:r>
      <w:r w:rsidR="00A208B2" w:rsidRPr="005A05B1">
        <w:rPr>
          <w:rFonts w:asciiTheme="majorHAnsi" w:eastAsia="Times New Roman" w:hAnsiTheme="majorHAnsi" w:cstheme="majorHAnsi"/>
          <w:bCs/>
          <w:iCs/>
          <w:sz w:val="24"/>
          <w:szCs w:val="24"/>
          <w:lang w:val="ro-RO"/>
        </w:rPr>
        <w:t>.</w:t>
      </w:r>
    </w:p>
    <w:p w14:paraId="17191DD4" w14:textId="533F150E" w:rsidR="001142EF" w:rsidRPr="00597A25" w:rsidRDefault="002445C2" w:rsidP="00071985">
      <w:pPr>
        <w:spacing w:after="120"/>
        <w:jc w:val="both"/>
        <w:rPr>
          <w:rFonts w:asciiTheme="majorHAnsi" w:eastAsia="Times New Roman" w:hAnsiTheme="majorHAnsi" w:cstheme="majorHAnsi"/>
          <w:sz w:val="24"/>
          <w:szCs w:val="24"/>
          <w:lang w:val="ro-RO"/>
        </w:rPr>
      </w:pPr>
      <w:r w:rsidRPr="00597A25">
        <w:rPr>
          <w:rFonts w:asciiTheme="majorHAnsi" w:eastAsia="Times New Roman" w:hAnsiTheme="majorHAnsi" w:cstheme="majorHAnsi"/>
          <w:bCs/>
          <w:iCs/>
          <w:sz w:val="24"/>
          <w:szCs w:val="24"/>
          <w:lang w:val="ro-RO"/>
        </w:rPr>
        <w:t>A</w:t>
      </w:r>
      <w:r w:rsidR="00A53149" w:rsidRPr="00597A25">
        <w:rPr>
          <w:rFonts w:asciiTheme="majorHAnsi" w:eastAsia="Times New Roman" w:hAnsiTheme="majorHAnsi" w:cstheme="majorHAnsi"/>
          <w:bCs/>
          <w:iCs/>
          <w:sz w:val="24"/>
          <w:szCs w:val="24"/>
          <w:lang w:val="ro-RO"/>
        </w:rPr>
        <w:t xml:space="preserve">uditul </w:t>
      </w:r>
      <w:r w:rsidR="00B16C0D" w:rsidRPr="00597A25">
        <w:rPr>
          <w:rFonts w:asciiTheme="majorHAnsi" w:eastAsia="Times New Roman" w:hAnsiTheme="majorHAnsi" w:cstheme="majorHAnsi"/>
          <w:bCs/>
          <w:iCs/>
          <w:sz w:val="24"/>
          <w:szCs w:val="24"/>
          <w:lang w:val="ro-RO"/>
        </w:rPr>
        <w:t>a constatat că</w:t>
      </w:r>
      <w:r w:rsidR="00DE7D9B">
        <w:rPr>
          <w:rFonts w:asciiTheme="majorHAnsi" w:eastAsia="Times New Roman" w:hAnsiTheme="majorHAnsi" w:cstheme="majorHAnsi"/>
          <w:bCs/>
          <w:iCs/>
          <w:sz w:val="24"/>
          <w:szCs w:val="24"/>
          <w:lang w:val="ro-RO"/>
        </w:rPr>
        <w:t>,</w:t>
      </w:r>
      <w:r w:rsidRPr="00597A25">
        <w:rPr>
          <w:rFonts w:asciiTheme="majorHAnsi" w:eastAsia="Times New Roman" w:hAnsiTheme="majorHAnsi" w:cstheme="majorHAnsi"/>
          <w:bCs/>
          <w:i/>
          <w:iCs/>
          <w:sz w:val="24"/>
          <w:szCs w:val="24"/>
          <w:lang w:val="ro-RO"/>
        </w:rPr>
        <w:t xml:space="preserve"> </w:t>
      </w:r>
      <w:r w:rsidRPr="00597A25">
        <w:rPr>
          <w:rFonts w:asciiTheme="majorHAnsi" w:eastAsia="Times New Roman" w:hAnsiTheme="majorHAnsi" w:cstheme="majorHAnsi"/>
          <w:bCs/>
          <w:iCs/>
          <w:sz w:val="24"/>
          <w:szCs w:val="24"/>
          <w:lang w:val="ro-RO"/>
        </w:rPr>
        <w:t xml:space="preserve">din cauza lipsei </w:t>
      </w:r>
      <w:r w:rsidR="00907D56" w:rsidRPr="00597A25">
        <w:rPr>
          <w:rFonts w:asciiTheme="majorHAnsi" w:eastAsia="Times New Roman" w:hAnsiTheme="majorHAnsi" w:cstheme="majorHAnsi"/>
          <w:bCs/>
          <w:iCs/>
          <w:sz w:val="24"/>
          <w:szCs w:val="24"/>
          <w:lang w:val="ro-RO"/>
        </w:rPr>
        <w:t>controlului</w:t>
      </w:r>
      <w:r w:rsidR="00907D56" w:rsidRPr="00597A25">
        <w:rPr>
          <w:rFonts w:asciiTheme="majorHAnsi" w:eastAsia="Times New Roman" w:hAnsiTheme="majorHAnsi" w:cstheme="majorHAnsi"/>
          <w:bCs/>
          <w:i/>
          <w:iCs/>
          <w:sz w:val="24"/>
          <w:szCs w:val="24"/>
          <w:lang w:val="ro-RO"/>
        </w:rPr>
        <w:t xml:space="preserve"> </w:t>
      </w:r>
      <w:r w:rsidR="00907D56" w:rsidRPr="00597A25">
        <w:rPr>
          <w:rFonts w:asciiTheme="majorHAnsi" w:eastAsia="Times New Roman" w:hAnsiTheme="majorHAnsi" w:cstheme="majorHAnsi"/>
          <w:bCs/>
          <w:iCs/>
          <w:sz w:val="24"/>
          <w:szCs w:val="24"/>
          <w:lang w:val="ro-RO"/>
        </w:rPr>
        <w:t>intern, neverificării în sistem și nedocument</w:t>
      </w:r>
      <w:r w:rsidR="00DE7D9B">
        <w:rPr>
          <w:rFonts w:asciiTheme="majorHAnsi" w:eastAsia="Times New Roman" w:hAnsiTheme="majorHAnsi" w:cstheme="majorHAnsi"/>
          <w:bCs/>
          <w:iCs/>
          <w:sz w:val="24"/>
          <w:szCs w:val="24"/>
          <w:lang w:val="ro-RO"/>
        </w:rPr>
        <w:t>ă</w:t>
      </w:r>
      <w:r w:rsidR="00907D56" w:rsidRPr="00597A25">
        <w:rPr>
          <w:rFonts w:asciiTheme="majorHAnsi" w:eastAsia="Times New Roman" w:hAnsiTheme="majorHAnsi" w:cstheme="majorHAnsi"/>
          <w:bCs/>
          <w:iCs/>
          <w:sz w:val="24"/>
          <w:szCs w:val="24"/>
          <w:lang w:val="ro-RO"/>
        </w:rPr>
        <w:t>rii</w:t>
      </w:r>
      <w:r w:rsidR="00907D56" w:rsidRPr="00597A25">
        <w:rPr>
          <w:rFonts w:asciiTheme="majorHAnsi" w:eastAsia="Times New Roman" w:hAnsiTheme="majorHAnsi" w:cstheme="majorHAnsi"/>
          <w:bCs/>
          <w:i/>
          <w:iCs/>
          <w:sz w:val="24"/>
          <w:szCs w:val="24"/>
          <w:lang w:val="ro-RO"/>
        </w:rPr>
        <w:t xml:space="preserve"> </w:t>
      </w:r>
      <w:r w:rsidR="00907D56" w:rsidRPr="00597A25">
        <w:rPr>
          <w:rFonts w:asciiTheme="majorHAnsi" w:eastAsia="Times New Roman" w:hAnsiTheme="majorHAnsi" w:cstheme="majorHAnsi"/>
          <w:bCs/>
          <w:iCs/>
          <w:sz w:val="24"/>
          <w:szCs w:val="24"/>
          <w:lang w:val="ro-RO"/>
        </w:rPr>
        <w:t>facilităților la ieșirea din țară,</w:t>
      </w:r>
      <w:r w:rsidR="00907D56" w:rsidRPr="00597A25">
        <w:rPr>
          <w:rFonts w:asciiTheme="majorHAnsi" w:eastAsia="Times New Roman" w:hAnsiTheme="majorHAnsi" w:cstheme="majorHAnsi"/>
          <w:bCs/>
          <w:i/>
          <w:iCs/>
          <w:sz w:val="24"/>
          <w:szCs w:val="24"/>
          <w:lang w:val="ro-RO"/>
        </w:rPr>
        <w:t xml:space="preserve"> </w:t>
      </w:r>
      <w:r w:rsidR="00E5166D" w:rsidRPr="00597A25">
        <w:rPr>
          <w:rFonts w:asciiTheme="majorHAnsi" w:eastAsia="Times New Roman" w:hAnsiTheme="majorHAnsi" w:cstheme="majorHAnsi"/>
          <w:bCs/>
          <w:iCs/>
          <w:sz w:val="24"/>
          <w:szCs w:val="24"/>
          <w:lang w:val="ro-RO"/>
        </w:rPr>
        <w:t>v</w:t>
      </w:r>
      <w:r w:rsidR="00E5166D" w:rsidRPr="00597A25">
        <w:rPr>
          <w:rFonts w:asciiTheme="majorHAnsi" w:eastAsia="Times New Roman" w:hAnsiTheme="majorHAnsi" w:cstheme="majorHAnsi"/>
          <w:sz w:val="24"/>
          <w:szCs w:val="24"/>
          <w:lang w:val="ro-RO"/>
        </w:rPr>
        <w:t>aloarea facilităților fiscale și vamale acordate</w:t>
      </w:r>
      <w:r w:rsidR="00942488" w:rsidRPr="00597A25">
        <w:rPr>
          <w:rFonts w:asciiTheme="majorHAnsi" w:eastAsia="Times New Roman" w:hAnsiTheme="majorHAnsi" w:cstheme="majorHAnsi"/>
          <w:sz w:val="24"/>
          <w:szCs w:val="24"/>
          <w:lang w:val="ro-RO"/>
        </w:rPr>
        <w:t xml:space="preserve"> în anul 2020 </w:t>
      </w:r>
      <w:r w:rsidR="00E5166D" w:rsidRPr="00597A25">
        <w:rPr>
          <w:rFonts w:asciiTheme="majorHAnsi" w:eastAsia="Times New Roman" w:hAnsiTheme="majorHAnsi" w:cstheme="majorHAnsi"/>
          <w:sz w:val="24"/>
          <w:szCs w:val="24"/>
          <w:lang w:val="ro-RO"/>
        </w:rPr>
        <w:t>unui agent economic rezident</w:t>
      </w:r>
      <w:r w:rsidR="00E5166D" w:rsidRPr="00597A25">
        <w:rPr>
          <w:rStyle w:val="FootnoteReference"/>
          <w:rFonts w:asciiTheme="majorHAnsi" w:eastAsia="Times New Roman" w:hAnsiTheme="majorHAnsi" w:cstheme="majorHAnsi"/>
          <w:sz w:val="24"/>
          <w:szCs w:val="24"/>
          <w:lang w:val="ro-RO"/>
        </w:rPr>
        <w:footnoteReference w:id="163"/>
      </w:r>
      <w:r w:rsidR="00E5166D" w:rsidRPr="00597A25">
        <w:rPr>
          <w:rFonts w:asciiTheme="majorHAnsi" w:eastAsia="Times New Roman" w:hAnsiTheme="majorHAnsi" w:cstheme="majorHAnsi"/>
          <w:sz w:val="24"/>
          <w:szCs w:val="24"/>
          <w:lang w:val="ro-RO"/>
        </w:rPr>
        <w:t xml:space="preserve"> la unele mărfuri plasate </w:t>
      </w:r>
      <w:r w:rsidR="00DE7D9B">
        <w:rPr>
          <w:rFonts w:asciiTheme="majorHAnsi" w:eastAsia="Times New Roman" w:hAnsiTheme="majorHAnsi" w:cstheme="majorHAnsi"/>
          <w:sz w:val="24"/>
          <w:szCs w:val="24"/>
          <w:lang w:val="ro-RO"/>
        </w:rPr>
        <w:t xml:space="preserve">în </w:t>
      </w:r>
      <w:r w:rsidR="00ED7679" w:rsidRPr="00597A25">
        <w:rPr>
          <w:rFonts w:asciiTheme="majorHAnsi" w:eastAsia="Times New Roman" w:hAnsiTheme="majorHAnsi" w:cstheme="majorHAnsi"/>
          <w:sz w:val="24"/>
          <w:szCs w:val="24"/>
          <w:lang w:val="ro-RO"/>
        </w:rPr>
        <w:t xml:space="preserve">destinația </w:t>
      </w:r>
      <w:r w:rsidR="002B5BA3" w:rsidRPr="00597A25">
        <w:rPr>
          <w:rFonts w:asciiTheme="majorHAnsi" w:eastAsia="Times New Roman" w:hAnsiTheme="majorHAnsi" w:cstheme="majorHAnsi"/>
          <w:sz w:val="24"/>
          <w:szCs w:val="24"/>
          <w:lang w:val="ro-RO"/>
        </w:rPr>
        <w:t>magazin duty-free</w:t>
      </w:r>
      <w:r w:rsidRPr="00597A25">
        <w:rPr>
          <w:rFonts w:asciiTheme="majorHAnsi" w:eastAsia="Times New Roman" w:hAnsiTheme="majorHAnsi" w:cstheme="majorHAnsi"/>
          <w:sz w:val="24"/>
          <w:szCs w:val="24"/>
          <w:lang w:val="ro-RO"/>
        </w:rPr>
        <w:t xml:space="preserve"> </w:t>
      </w:r>
      <w:r w:rsidR="00ED7679" w:rsidRPr="00597A25">
        <w:rPr>
          <w:rFonts w:asciiTheme="majorHAnsi" w:eastAsia="Times New Roman" w:hAnsiTheme="majorHAnsi" w:cstheme="majorHAnsi"/>
          <w:sz w:val="24"/>
          <w:szCs w:val="24"/>
          <w:lang w:val="ro-RO"/>
        </w:rPr>
        <w:t>la Postul vamal intern Aeroport</w:t>
      </w:r>
      <w:r w:rsidR="00DE7D9B">
        <w:rPr>
          <w:rFonts w:asciiTheme="majorHAnsi" w:eastAsia="Times New Roman" w:hAnsiTheme="majorHAnsi" w:cstheme="majorHAnsi"/>
          <w:sz w:val="24"/>
          <w:szCs w:val="24"/>
          <w:lang w:val="ro-RO"/>
        </w:rPr>
        <w:t>ul</w:t>
      </w:r>
      <w:r w:rsidR="00ED7679" w:rsidRPr="00597A25">
        <w:rPr>
          <w:rFonts w:asciiTheme="majorHAnsi" w:eastAsia="Times New Roman" w:hAnsiTheme="majorHAnsi" w:cstheme="majorHAnsi"/>
          <w:sz w:val="24"/>
          <w:szCs w:val="24"/>
          <w:lang w:val="ro-RO"/>
        </w:rPr>
        <w:t xml:space="preserve"> Chișinău</w:t>
      </w:r>
      <w:r w:rsidR="002B5BA3" w:rsidRPr="00597A25">
        <w:rPr>
          <w:rFonts w:asciiTheme="majorHAnsi" w:eastAsia="Times New Roman" w:hAnsiTheme="majorHAnsi" w:cstheme="majorHAnsi"/>
          <w:sz w:val="24"/>
          <w:szCs w:val="24"/>
          <w:lang w:val="ro-RO"/>
        </w:rPr>
        <w:t xml:space="preserve"> </w:t>
      </w:r>
      <w:r w:rsidR="00B16C0D" w:rsidRPr="00597A25">
        <w:rPr>
          <w:rFonts w:asciiTheme="majorHAnsi" w:eastAsia="Times New Roman" w:hAnsiTheme="majorHAnsi" w:cstheme="majorHAnsi"/>
          <w:sz w:val="24"/>
          <w:szCs w:val="24"/>
          <w:lang w:val="ro-RO"/>
        </w:rPr>
        <w:t xml:space="preserve">a fost majorată eronat cu </w:t>
      </w:r>
      <w:r w:rsidR="00B16C0D" w:rsidRPr="00597A25">
        <w:rPr>
          <w:rFonts w:asciiTheme="majorHAnsi" w:eastAsia="Times New Roman" w:hAnsiTheme="majorHAnsi" w:cstheme="majorHAnsi"/>
          <w:b/>
          <w:sz w:val="24"/>
          <w:szCs w:val="24"/>
          <w:lang w:val="ro-RO"/>
        </w:rPr>
        <w:t>3</w:t>
      </w:r>
      <w:r w:rsidR="00942488" w:rsidRPr="00597A25">
        <w:rPr>
          <w:rFonts w:asciiTheme="majorHAnsi" w:eastAsia="Times New Roman" w:hAnsiTheme="majorHAnsi" w:cstheme="majorHAnsi"/>
          <w:b/>
          <w:sz w:val="24"/>
          <w:szCs w:val="24"/>
          <w:lang w:val="ro-RO"/>
        </w:rPr>
        <w:t>,</w:t>
      </w:r>
      <w:r w:rsidR="00B16C0D" w:rsidRPr="00597A25">
        <w:rPr>
          <w:rFonts w:asciiTheme="majorHAnsi" w:eastAsia="Times New Roman" w:hAnsiTheme="majorHAnsi" w:cstheme="majorHAnsi"/>
          <w:b/>
          <w:sz w:val="24"/>
          <w:szCs w:val="24"/>
          <w:lang w:val="ro-RO"/>
        </w:rPr>
        <w:t xml:space="preserve">6 </w:t>
      </w:r>
      <w:r w:rsidR="00942488" w:rsidRPr="00597A25">
        <w:rPr>
          <w:rFonts w:asciiTheme="majorHAnsi" w:hAnsiTheme="majorHAnsi" w:cstheme="majorHAnsi"/>
          <w:b/>
          <w:sz w:val="24"/>
          <w:szCs w:val="24"/>
          <w:lang w:val="ro-RO"/>
        </w:rPr>
        <w:t>mlrd</w:t>
      </w:r>
      <w:r w:rsidR="00942488" w:rsidRPr="00597A25">
        <w:rPr>
          <w:rFonts w:asciiTheme="majorHAnsi" w:eastAsia="Times New Roman" w:hAnsiTheme="majorHAnsi" w:cstheme="majorHAnsi"/>
          <w:b/>
          <w:sz w:val="24"/>
          <w:szCs w:val="24"/>
          <w:lang w:val="ro-RO"/>
        </w:rPr>
        <w:t>. lei</w:t>
      </w:r>
      <w:r w:rsidR="00B16C0D" w:rsidRPr="00597A25">
        <w:rPr>
          <w:rFonts w:asciiTheme="majorHAnsi" w:eastAsia="Times New Roman" w:hAnsiTheme="majorHAnsi" w:cstheme="majorHAnsi"/>
          <w:sz w:val="24"/>
          <w:szCs w:val="24"/>
          <w:lang w:val="ro-RO"/>
        </w:rPr>
        <w:t xml:space="preserve">, inclusiv la accize </w:t>
      </w:r>
      <w:r w:rsidR="00DE7D9B">
        <w:rPr>
          <w:rFonts w:asciiTheme="majorHAnsi" w:eastAsia="Times New Roman" w:hAnsiTheme="majorHAnsi" w:cstheme="majorHAnsi"/>
          <w:sz w:val="24"/>
          <w:szCs w:val="24"/>
          <w:lang w:val="ro-RO"/>
        </w:rPr>
        <w:t xml:space="preserve">– </w:t>
      </w:r>
      <w:r w:rsidR="00B16C0D" w:rsidRPr="00597A25">
        <w:rPr>
          <w:rFonts w:asciiTheme="majorHAnsi" w:eastAsia="Times New Roman" w:hAnsiTheme="majorHAnsi" w:cstheme="majorHAnsi"/>
          <w:sz w:val="24"/>
          <w:szCs w:val="24"/>
          <w:lang w:val="ro-RO"/>
        </w:rPr>
        <w:t>cu 3</w:t>
      </w:r>
      <w:r w:rsidR="00942488" w:rsidRPr="00597A25">
        <w:rPr>
          <w:rFonts w:asciiTheme="majorHAnsi" w:eastAsia="Times New Roman" w:hAnsiTheme="majorHAnsi" w:cstheme="majorHAnsi"/>
          <w:sz w:val="24"/>
          <w:szCs w:val="24"/>
          <w:lang w:val="ro-RO"/>
        </w:rPr>
        <w:t>,0</w:t>
      </w:r>
      <w:r w:rsidR="00B16C0D" w:rsidRPr="00597A25">
        <w:rPr>
          <w:rFonts w:asciiTheme="majorHAnsi" w:eastAsia="Times New Roman" w:hAnsiTheme="majorHAnsi" w:cstheme="majorHAnsi"/>
          <w:sz w:val="24"/>
          <w:szCs w:val="24"/>
          <w:lang w:val="ro-RO"/>
        </w:rPr>
        <w:t xml:space="preserve"> </w:t>
      </w:r>
      <w:r w:rsidR="00942488" w:rsidRPr="00597A25">
        <w:rPr>
          <w:rFonts w:asciiTheme="majorHAnsi" w:hAnsiTheme="majorHAnsi" w:cstheme="majorHAnsi"/>
          <w:sz w:val="24"/>
          <w:szCs w:val="24"/>
          <w:lang w:val="ro-RO"/>
        </w:rPr>
        <w:t>mlrd</w:t>
      </w:r>
      <w:r w:rsidR="00942488" w:rsidRPr="00597A25">
        <w:rPr>
          <w:rFonts w:asciiTheme="majorHAnsi" w:eastAsia="Times New Roman" w:hAnsiTheme="majorHAnsi" w:cstheme="majorHAnsi"/>
          <w:sz w:val="24"/>
          <w:szCs w:val="24"/>
          <w:lang w:val="ro-RO"/>
        </w:rPr>
        <w:t xml:space="preserve">. </w:t>
      </w:r>
      <w:r w:rsidR="00DE7D9B">
        <w:rPr>
          <w:rFonts w:asciiTheme="majorHAnsi" w:eastAsia="Times New Roman" w:hAnsiTheme="majorHAnsi" w:cstheme="majorHAnsi"/>
          <w:sz w:val="24"/>
          <w:szCs w:val="24"/>
          <w:lang w:val="ro-RO"/>
        </w:rPr>
        <w:t>l</w:t>
      </w:r>
      <w:r w:rsidR="00942488" w:rsidRPr="00597A25">
        <w:rPr>
          <w:rFonts w:asciiTheme="majorHAnsi" w:eastAsia="Times New Roman" w:hAnsiTheme="majorHAnsi" w:cstheme="majorHAnsi"/>
          <w:sz w:val="24"/>
          <w:szCs w:val="24"/>
          <w:lang w:val="ro-RO"/>
        </w:rPr>
        <w:t>ei</w:t>
      </w:r>
      <w:r w:rsidR="00DE7D9B">
        <w:rPr>
          <w:rFonts w:asciiTheme="majorHAnsi" w:eastAsia="Times New Roman" w:hAnsiTheme="majorHAnsi" w:cstheme="majorHAnsi"/>
          <w:sz w:val="24"/>
          <w:szCs w:val="24"/>
          <w:lang w:val="ro-RO"/>
        </w:rPr>
        <w:t>,</w:t>
      </w:r>
      <w:r w:rsidR="00942488" w:rsidRPr="00597A25">
        <w:rPr>
          <w:rFonts w:asciiTheme="majorHAnsi" w:eastAsia="Times New Roman" w:hAnsiTheme="majorHAnsi" w:cstheme="majorHAnsi"/>
          <w:sz w:val="24"/>
          <w:szCs w:val="24"/>
          <w:lang w:val="ro-RO"/>
        </w:rPr>
        <w:t xml:space="preserve"> </w:t>
      </w:r>
      <w:r w:rsidR="00B16C0D" w:rsidRPr="00597A25">
        <w:rPr>
          <w:rFonts w:asciiTheme="majorHAnsi" w:eastAsia="Times New Roman" w:hAnsiTheme="majorHAnsi" w:cstheme="majorHAnsi"/>
          <w:sz w:val="24"/>
          <w:szCs w:val="24"/>
          <w:lang w:val="ro-RO"/>
        </w:rPr>
        <w:t xml:space="preserve">și la TVA </w:t>
      </w:r>
      <w:r w:rsidR="00DE7D9B">
        <w:rPr>
          <w:rFonts w:asciiTheme="majorHAnsi" w:eastAsia="Times New Roman" w:hAnsiTheme="majorHAnsi" w:cstheme="majorHAnsi"/>
          <w:sz w:val="24"/>
          <w:szCs w:val="24"/>
          <w:lang w:val="ro-RO"/>
        </w:rPr>
        <w:t xml:space="preserve">– </w:t>
      </w:r>
      <w:r w:rsidR="00B16C0D" w:rsidRPr="00597A25">
        <w:rPr>
          <w:rFonts w:asciiTheme="majorHAnsi" w:eastAsia="Times New Roman" w:hAnsiTheme="majorHAnsi" w:cstheme="majorHAnsi"/>
          <w:sz w:val="24"/>
          <w:szCs w:val="24"/>
          <w:lang w:val="ro-RO"/>
        </w:rPr>
        <w:t xml:space="preserve">cu </w:t>
      </w:r>
      <w:r w:rsidR="00942488" w:rsidRPr="00597A25">
        <w:rPr>
          <w:rFonts w:asciiTheme="majorHAnsi" w:eastAsia="Times New Roman" w:hAnsiTheme="majorHAnsi" w:cstheme="majorHAnsi"/>
          <w:sz w:val="24"/>
          <w:szCs w:val="24"/>
          <w:lang w:val="ro-RO"/>
        </w:rPr>
        <w:t>0,6</w:t>
      </w:r>
      <w:r w:rsidR="00942488" w:rsidRPr="00597A25">
        <w:rPr>
          <w:rFonts w:asciiTheme="majorHAnsi" w:hAnsiTheme="majorHAnsi" w:cstheme="majorHAnsi"/>
          <w:sz w:val="24"/>
          <w:szCs w:val="24"/>
          <w:lang w:val="ro-RO"/>
        </w:rPr>
        <w:t xml:space="preserve"> mlrd</w:t>
      </w:r>
      <w:r w:rsidR="00942488" w:rsidRPr="00597A25">
        <w:rPr>
          <w:rFonts w:asciiTheme="majorHAnsi" w:eastAsia="Times New Roman" w:hAnsiTheme="majorHAnsi" w:cstheme="majorHAnsi"/>
          <w:sz w:val="24"/>
          <w:szCs w:val="24"/>
          <w:lang w:val="ro-RO"/>
        </w:rPr>
        <w:t>. lei</w:t>
      </w:r>
      <w:r w:rsidR="002B5BA3" w:rsidRPr="00597A25">
        <w:rPr>
          <w:rFonts w:asciiTheme="majorHAnsi" w:eastAsia="Times New Roman" w:hAnsiTheme="majorHAnsi" w:cstheme="majorHAnsi"/>
          <w:sz w:val="24"/>
          <w:szCs w:val="24"/>
          <w:lang w:val="ro-RO"/>
        </w:rPr>
        <w:t>. C</w:t>
      </w:r>
      <w:r w:rsidR="00BC5B7B" w:rsidRPr="00597A25">
        <w:rPr>
          <w:rFonts w:asciiTheme="majorHAnsi" w:eastAsia="Times New Roman" w:hAnsiTheme="majorHAnsi" w:cstheme="majorHAnsi"/>
          <w:sz w:val="24"/>
          <w:szCs w:val="24"/>
          <w:lang w:val="ro-RO"/>
        </w:rPr>
        <w:t>auza</w:t>
      </w:r>
      <w:r w:rsidR="002B5BA3" w:rsidRPr="00597A25">
        <w:rPr>
          <w:rFonts w:asciiTheme="majorHAnsi" w:eastAsia="Times New Roman" w:hAnsiTheme="majorHAnsi" w:cstheme="majorHAnsi"/>
          <w:sz w:val="24"/>
          <w:szCs w:val="24"/>
          <w:lang w:val="ro-RO"/>
        </w:rPr>
        <w:t xml:space="preserve"> </w:t>
      </w:r>
      <w:r w:rsidR="00DE7D9B">
        <w:rPr>
          <w:rFonts w:asciiTheme="majorHAnsi" w:eastAsia="Times New Roman" w:hAnsiTheme="majorHAnsi" w:cstheme="majorHAnsi"/>
          <w:sz w:val="24"/>
          <w:szCs w:val="24"/>
          <w:lang w:val="ro-RO"/>
        </w:rPr>
        <w:t>este</w:t>
      </w:r>
      <w:r w:rsidR="00BC5B7B" w:rsidRPr="00597A25">
        <w:rPr>
          <w:rFonts w:asciiTheme="majorHAnsi" w:eastAsia="Times New Roman" w:hAnsiTheme="majorHAnsi" w:cstheme="majorHAnsi"/>
          <w:sz w:val="24"/>
          <w:szCs w:val="24"/>
          <w:lang w:val="ro-RO"/>
        </w:rPr>
        <w:t xml:space="preserve"> introducer</w:t>
      </w:r>
      <w:r w:rsidR="002B5BA3" w:rsidRPr="00597A25">
        <w:rPr>
          <w:rFonts w:asciiTheme="majorHAnsi" w:eastAsia="Times New Roman" w:hAnsiTheme="majorHAnsi" w:cstheme="majorHAnsi"/>
          <w:sz w:val="24"/>
          <w:szCs w:val="24"/>
          <w:lang w:val="ro-RO"/>
        </w:rPr>
        <w:t>ea</w:t>
      </w:r>
      <w:r w:rsidR="00ED7679" w:rsidRPr="00597A25">
        <w:rPr>
          <w:rFonts w:asciiTheme="majorHAnsi" w:eastAsia="Times New Roman" w:hAnsiTheme="majorHAnsi" w:cstheme="majorHAnsi"/>
          <w:sz w:val="24"/>
          <w:szCs w:val="24"/>
          <w:lang w:val="ro-RO"/>
        </w:rPr>
        <w:t xml:space="preserve"> eronată</w:t>
      </w:r>
      <w:r w:rsidR="00BF631F" w:rsidRPr="00597A25">
        <w:rPr>
          <w:rFonts w:asciiTheme="majorHAnsi" w:eastAsia="Times New Roman" w:hAnsiTheme="majorHAnsi" w:cstheme="majorHAnsi"/>
          <w:sz w:val="24"/>
          <w:szCs w:val="24"/>
          <w:lang w:val="ro-RO"/>
        </w:rPr>
        <w:t xml:space="preserve"> a</w:t>
      </w:r>
      <w:r w:rsidR="00ED7679" w:rsidRPr="00597A25">
        <w:rPr>
          <w:rFonts w:asciiTheme="majorHAnsi" w:eastAsia="Times New Roman" w:hAnsiTheme="majorHAnsi" w:cstheme="majorHAnsi"/>
          <w:sz w:val="24"/>
          <w:szCs w:val="24"/>
          <w:lang w:val="ro-RO"/>
        </w:rPr>
        <w:t xml:space="preserve"> cantității</w:t>
      </w:r>
      <w:r w:rsidR="005E2122" w:rsidRPr="00597A25">
        <w:rPr>
          <w:rFonts w:asciiTheme="majorHAnsi" w:eastAsia="Times New Roman" w:hAnsiTheme="majorHAnsi" w:cstheme="majorHAnsi"/>
          <w:sz w:val="24"/>
          <w:szCs w:val="24"/>
          <w:lang w:val="ro-RO"/>
        </w:rPr>
        <w:t xml:space="preserve"> de </w:t>
      </w:r>
      <w:r w:rsidR="00ED7679" w:rsidRPr="00597A25">
        <w:rPr>
          <w:rFonts w:asciiTheme="majorHAnsi" w:eastAsia="Times New Roman" w:hAnsiTheme="majorHAnsi" w:cstheme="majorHAnsi"/>
          <w:sz w:val="24"/>
          <w:szCs w:val="24"/>
          <w:lang w:val="ro-RO"/>
        </w:rPr>
        <w:t>țig</w:t>
      </w:r>
      <w:r w:rsidR="005E2122" w:rsidRPr="00597A25">
        <w:rPr>
          <w:rFonts w:asciiTheme="majorHAnsi" w:eastAsia="Times New Roman" w:hAnsiTheme="majorHAnsi" w:cstheme="majorHAnsi"/>
          <w:sz w:val="24"/>
          <w:szCs w:val="24"/>
          <w:lang w:val="ro-RO"/>
        </w:rPr>
        <w:t>ări</w:t>
      </w:r>
      <w:r w:rsidR="00ED7679" w:rsidRPr="00597A25">
        <w:rPr>
          <w:rFonts w:asciiTheme="majorHAnsi" w:eastAsia="Times New Roman" w:hAnsiTheme="majorHAnsi" w:cstheme="majorHAnsi"/>
          <w:sz w:val="24"/>
          <w:szCs w:val="24"/>
          <w:lang w:val="ro-RO"/>
        </w:rPr>
        <w:t xml:space="preserve"> </w:t>
      </w:r>
      <w:r w:rsidR="003F5D06" w:rsidRPr="00597A25">
        <w:rPr>
          <w:rFonts w:asciiTheme="majorHAnsi" w:eastAsia="Times New Roman" w:hAnsiTheme="majorHAnsi" w:cstheme="majorHAnsi"/>
          <w:sz w:val="24"/>
          <w:szCs w:val="24"/>
          <w:lang w:val="ro-RO"/>
        </w:rPr>
        <w:t>„</w:t>
      </w:r>
      <w:r w:rsidR="00ED7679" w:rsidRPr="00597A25">
        <w:rPr>
          <w:rFonts w:asciiTheme="majorHAnsi" w:eastAsia="Times New Roman" w:hAnsiTheme="majorHAnsi" w:cstheme="majorHAnsi"/>
          <w:sz w:val="24"/>
          <w:szCs w:val="24"/>
          <w:lang w:val="ro-RO"/>
        </w:rPr>
        <w:t>Winstonss Blue</w:t>
      </w:r>
      <w:r w:rsidR="003F5D06" w:rsidRPr="00597A25">
        <w:rPr>
          <w:rFonts w:asciiTheme="majorHAnsi" w:eastAsia="Times New Roman" w:hAnsiTheme="majorHAnsi" w:cstheme="majorHAnsi"/>
          <w:sz w:val="24"/>
          <w:szCs w:val="24"/>
          <w:lang w:val="ro-RO"/>
        </w:rPr>
        <w:t>”</w:t>
      </w:r>
      <w:r w:rsidR="00ED7679" w:rsidRPr="00597A25">
        <w:rPr>
          <w:rFonts w:asciiTheme="majorHAnsi" w:eastAsia="Times New Roman" w:hAnsiTheme="majorHAnsi" w:cstheme="majorHAnsi"/>
          <w:sz w:val="24"/>
          <w:szCs w:val="24"/>
          <w:lang w:val="ro-RO"/>
        </w:rPr>
        <w:t xml:space="preserve"> și </w:t>
      </w:r>
      <w:r w:rsidR="003F5D06" w:rsidRPr="00597A25">
        <w:rPr>
          <w:rFonts w:asciiTheme="majorHAnsi" w:eastAsia="Times New Roman" w:hAnsiTheme="majorHAnsi" w:cstheme="majorHAnsi"/>
          <w:sz w:val="24"/>
          <w:szCs w:val="24"/>
          <w:lang w:val="ro-RO"/>
        </w:rPr>
        <w:t>„</w:t>
      </w:r>
      <w:r w:rsidR="00ED7679" w:rsidRPr="00597A25">
        <w:rPr>
          <w:rFonts w:asciiTheme="majorHAnsi" w:eastAsia="Times New Roman" w:hAnsiTheme="majorHAnsi" w:cstheme="majorHAnsi"/>
          <w:sz w:val="24"/>
          <w:szCs w:val="24"/>
          <w:lang w:val="ro-RO"/>
        </w:rPr>
        <w:t>Winstonss Silver</w:t>
      </w:r>
      <w:r w:rsidR="003F5D06" w:rsidRPr="00597A25">
        <w:rPr>
          <w:rFonts w:asciiTheme="majorHAnsi" w:eastAsia="Times New Roman" w:hAnsiTheme="majorHAnsi" w:cstheme="majorHAnsi"/>
          <w:sz w:val="24"/>
          <w:szCs w:val="24"/>
          <w:lang w:val="ro-RO"/>
        </w:rPr>
        <w:t>”</w:t>
      </w:r>
      <w:r w:rsidR="00ED7679" w:rsidRPr="00597A25">
        <w:rPr>
          <w:rFonts w:asciiTheme="majorHAnsi" w:eastAsia="Times New Roman" w:hAnsiTheme="majorHAnsi" w:cstheme="majorHAnsi"/>
          <w:sz w:val="24"/>
          <w:szCs w:val="24"/>
          <w:lang w:val="ro-RO"/>
        </w:rPr>
        <w:t xml:space="preserve"> în declarația vamală de import</w:t>
      </w:r>
      <w:r w:rsidR="00C75833" w:rsidRPr="00597A25">
        <w:rPr>
          <w:rFonts w:asciiTheme="majorHAnsi" w:eastAsia="Times New Roman" w:hAnsiTheme="majorHAnsi" w:cstheme="majorHAnsi"/>
          <w:sz w:val="24"/>
          <w:szCs w:val="24"/>
          <w:lang w:val="ro-RO"/>
        </w:rPr>
        <w:t>,</w:t>
      </w:r>
      <w:r w:rsidR="002B5BA3" w:rsidRPr="00597A25">
        <w:rPr>
          <w:rFonts w:asciiTheme="majorHAnsi" w:eastAsia="Times New Roman" w:hAnsiTheme="majorHAnsi" w:cstheme="majorHAnsi"/>
          <w:sz w:val="24"/>
          <w:szCs w:val="24"/>
          <w:lang w:val="ro-RO"/>
        </w:rPr>
        <w:t xml:space="preserve"> </w:t>
      </w:r>
      <w:r w:rsidR="00ED7679" w:rsidRPr="00597A25">
        <w:rPr>
          <w:rFonts w:asciiTheme="majorHAnsi" w:eastAsia="Times New Roman" w:hAnsiTheme="majorHAnsi" w:cstheme="majorHAnsi"/>
          <w:sz w:val="24"/>
          <w:szCs w:val="24"/>
          <w:lang w:val="ro-RO"/>
        </w:rPr>
        <w:t>aceasta fiind</w:t>
      </w:r>
      <w:r w:rsidR="00BC5B7B" w:rsidRPr="00597A25">
        <w:rPr>
          <w:rFonts w:asciiTheme="majorHAnsi" w:eastAsia="Times New Roman" w:hAnsiTheme="majorHAnsi" w:cstheme="majorHAnsi"/>
          <w:sz w:val="24"/>
          <w:szCs w:val="24"/>
          <w:lang w:val="ro-RO"/>
        </w:rPr>
        <w:t xml:space="preserve"> </w:t>
      </w:r>
      <w:r w:rsidR="00AE2CBE" w:rsidRPr="00597A25">
        <w:rPr>
          <w:rFonts w:asciiTheme="majorHAnsi" w:eastAsia="Times New Roman" w:hAnsiTheme="majorHAnsi" w:cstheme="majorHAnsi"/>
          <w:sz w:val="24"/>
          <w:szCs w:val="24"/>
          <w:lang w:val="ro-RO"/>
        </w:rPr>
        <w:t>major</w:t>
      </w:r>
      <w:r w:rsidR="00ED7679" w:rsidRPr="00597A25">
        <w:rPr>
          <w:rFonts w:asciiTheme="majorHAnsi" w:eastAsia="Times New Roman" w:hAnsiTheme="majorHAnsi" w:cstheme="majorHAnsi"/>
          <w:sz w:val="24"/>
          <w:szCs w:val="24"/>
          <w:lang w:val="ro-RO"/>
        </w:rPr>
        <w:t>ată</w:t>
      </w:r>
      <w:r w:rsidR="00551063" w:rsidRPr="00597A25">
        <w:rPr>
          <w:rFonts w:asciiTheme="majorHAnsi" w:eastAsia="Times New Roman" w:hAnsiTheme="majorHAnsi" w:cstheme="majorHAnsi"/>
          <w:sz w:val="24"/>
          <w:szCs w:val="24"/>
          <w:lang w:val="ro-RO"/>
        </w:rPr>
        <w:t xml:space="preserve"> </w:t>
      </w:r>
      <w:r w:rsidR="00AE2CBE" w:rsidRPr="00597A25">
        <w:rPr>
          <w:rFonts w:asciiTheme="majorHAnsi" w:eastAsia="Times New Roman" w:hAnsiTheme="majorHAnsi" w:cstheme="majorHAnsi"/>
          <w:sz w:val="24"/>
          <w:szCs w:val="24"/>
          <w:lang w:val="ro-RO"/>
        </w:rPr>
        <w:t xml:space="preserve">de </w:t>
      </w:r>
      <w:r w:rsidR="00AE2CBE" w:rsidRPr="00597A25">
        <w:rPr>
          <w:rFonts w:asciiTheme="majorHAnsi" w:eastAsia="Times New Roman" w:hAnsiTheme="majorHAnsi" w:cstheme="majorHAnsi"/>
          <w:b/>
          <w:sz w:val="24"/>
          <w:szCs w:val="24"/>
          <w:lang w:val="ro-RO"/>
        </w:rPr>
        <w:t>1</w:t>
      </w:r>
      <w:r w:rsidR="00DE7D9B">
        <w:rPr>
          <w:rFonts w:asciiTheme="majorHAnsi" w:eastAsia="Times New Roman" w:hAnsiTheme="majorHAnsi" w:cstheme="majorHAnsi"/>
          <w:b/>
          <w:sz w:val="24"/>
          <w:szCs w:val="24"/>
          <w:lang w:val="ro-RO"/>
        </w:rPr>
        <w:t>.</w:t>
      </w:r>
      <w:r w:rsidR="00AE2CBE" w:rsidRPr="00597A25">
        <w:rPr>
          <w:rFonts w:asciiTheme="majorHAnsi" w:eastAsia="Times New Roman" w:hAnsiTheme="majorHAnsi" w:cstheme="majorHAnsi"/>
          <w:b/>
          <w:sz w:val="24"/>
          <w:szCs w:val="24"/>
          <w:lang w:val="ro-RO"/>
        </w:rPr>
        <w:t>000 de ori</w:t>
      </w:r>
      <w:r w:rsidR="00DE7D9B" w:rsidRPr="00FE4775">
        <w:rPr>
          <w:rFonts w:asciiTheme="majorHAnsi" w:eastAsia="Times New Roman" w:hAnsiTheme="majorHAnsi" w:cstheme="majorHAnsi"/>
          <w:sz w:val="24"/>
          <w:szCs w:val="24"/>
          <w:lang w:val="ro-RO"/>
        </w:rPr>
        <w:t>, inclusiv</w:t>
      </w:r>
      <w:r w:rsidR="00C75833" w:rsidRPr="00597A25">
        <w:rPr>
          <w:rFonts w:asciiTheme="majorHAnsi" w:eastAsia="Times New Roman" w:hAnsiTheme="majorHAnsi" w:cstheme="majorHAnsi"/>
          <w:sz w:val="24"/>
          <w:szCs w:val="24"/>
          <w:lang w:val="ro-RO"/>
        </w:rPr>
        <w:t xml:space="preserve"> </w:t>
      </w:r>
      <w:r w:rsidR="00960C2B" w:rsidRPr="00597A25">
        <w:rPr>
          <w:rFonts w:asciiTheme="majorHAnsi" w:eastAsia="Times New Roman" w:hAnsiTheme="majorHAnsi" w:cstheme="majorHAnsi"/>
          <w:sz w:val="24"/>
          <w:szCs w:val="24"/>
          <w:lang w:val="ro-RO"/>
        </w:rPr>
        <w:t>drepturil</w:t>
      </w:r>
      <w:r w:rsidR="00C75833" w:rsidRPr="00597A25">
        <w:rPr>
          <w:rFonts w:asciiTheme="majorHAnsi" w:eastAsia="Times New Roman" w:hAnsiTheme="majorHAnsi" w:cstheme="majorHAnsi"/>
          <w:sz w:val="24"/>
          <w:szCs w:val="24"/>
          <w:lang w:val="ro-RO"/>
        </w:rPr>
        <w:t>e</w:t>
      </w:r>
      <w:r w:rsidR="00960C2B" w:rsidRPr="00597A25">
        <w:rPr>
          <w:rFonts w:asciiTheme="majorHAnsi" w:eastAsia="Times New Roman" w:hAnsiTheme="majorHAnsi" w:cstheme="majorHAnsi"/>
          <w:sz w:val="24"/>
          <w:szCs w:val="24"/>
          <w:lang w:val="ro-RO"/>
        </w:rPr>
        <w:t xml:space="preserve"> de import</w:t>
      </w:r>
      <w:r w:rsidR="00C75833" w:rsidRPr="00597A25">
        <w:rPr>
          <w:rFonts w:asciiTheme="majorHAnsi" w:eastAsia="Times New Roman" w:hAnsiTheme="majorHAnsi" w:cstheme="majorHAnsi"/>
          <w:sz w:val="24"/>
          <w:szCs w:val="24"/>
          <w:lang w:val="ro-RO"/>
        </w:rPr>
        <w:t xml:space="preserve"> calculate</w:t>
      </w:r>
      <w:r w:rsidR="00E5166D" w:rsidRPr="00597A25">
        <w:rPr>
          <w:rFonts w:asciiTheme="majorHAnsi" w:eastAsia="Times New Roman" w:hAnsiTheme="majorHAnsi" w:cstheme="majorHAnsi"/>
          <w:sz w:val="24"/>
          <w:szCs w:val="24"/>
          <w:lang w:val="ro-RO"/>
        </w:rPr>
        <w:t xml:space="preserve"> în ace</w:t>
      </w:r>
      <w:r w:rsidR="00DE7D9B">
        <w:rPr>
          <w:rFonts w:asciiTheme="majorHAnsi" w:eastAsia="Times New Roman" w:hAnsiTheme="majorHAnsi" w:cstheme="majorHAnsi"/>
          <w:sz w:val="24"/>
          <w:szCs w:val="24"/>
          <w:lang w:val="ro-RO"/>
        </w:rPr>
        <w:t>e</w:t>
      </w:r>
      <w:r w:rsidR="00E5166D" w:rsidRPr="00597A25">
        <w:rPr>
          <w:rFonts w:asciiTheme="majorHAnsi" w:eastAsia="Times New Roman" w:hAnsiTheme="majorHAnsi" w:cstheme="majorHAnsi"/>
          <w:sz w:val="24"/>
          <w:szCs w:val="24"/>
          <w:lang w:val="ro-RO"/>
        </w:rPr>
        <w:t>ași sumă</w:t>
      </w:r>
      <w:r w:rsidR="002B5BA3" w:rsidRPr="00597A25">
        <w:rPr>
          <w:rFonts w:asciiTheme="majorHAnsi" w:eastAsia="Times New Roman" w:hAnsiTheme="majorHAnsi" w:cstheme="majorHAnsi"/>
          <w:sz w:val="24"/>
          <w:szCs w:val="24"/>
          <w:lang w:val="ro-RO"/>
        </w:rPr>
        <w:t>. Prin urmare</w:t>
      </w:r>
      <w:r w:rsidR="00775AAC">
        <w:rPr>
          <w:rFonts w:asciiTheme="majorHAnsi" w:eastAsia="Times New Roman" w:hAnsiTheme="majorHAnsi" w:cstheme="majorHAnsi"/>
          <w:sz w:val="24"/>
          <w:szCs w:val="24"/>
          <w:lang w:val="ro-RO"/>
        </w:rPr>
        <w:t>,</w:t>
      </w:r>
      <w:r w:rsidR="002B5BA3" w:rsidRPr="00597A25">
        <w:rPr>
          <w:rFonts w:asciiTheme="majorHAnsi" w:eastAsia="Times New Roman" w:hAnsiTheme="majorHAnsi" w:cstheme="majorHAnsi"/>
          <w:sz w:val="24"/>
          <w:szCs w:val="24"/>
          <w:lang w:val="ro-RO"/>
        </w:rPr>
        <w:t xml:space="preserve"> </w:t>
      </w:r>
      <w:r w:rsidR="00ED7679" w:rsidRPr="00597A25">
        <w:rPr>
          <w:rFonts w:asciiTheme="majorHAnsi" w:eastAsia="Times New Roman" w:hAnsiTheme="majorHAnsi" w:cstheme="majorHAnsi"/>
          <w:sz w:val="24"/>
          <w:szCs w:val="24"/>
          <w:lang w:val="ro-RO"/>
        </w:rPr>
        <w:t>organul vamal</w:t>
      </w:r>
      <w:r w:rsidR="00A10287" w:rsidRPr="00597A25">
        <w:rPr>
          <w:rFonts w:asciiTheme="majorHAnsi" w:eastAsia="Times New Roman" w:hAnsiTheme="majorHAnsi" w:cstheme="majorHAnsi"/>
          <w:sz w:val="24"/>
          <w:szCs w:val="24"/>
          <w:lang w:val="ro-RO"/>
        </w:rPr>
        <w:t xml:space="preserve"> nu</w:t>
      </w:r>
      <w:r w:rsidR="00A04470" w:rsidRPr="00597A25">
        <w:rPr>
          <w:rFonts w:asciiTheme="majorHAnsi" w:eastAsia="Times New Roman" w:hAnsiTheme="majorHAnsi" w:cstheme="majorHAnsi"/>
          <w:sz w:val="24"/>
          <w:szCs w:val="24"/>
          <w:lang w:val="ro-RO"/>
        </w:rPr>
        <w:t xml:space="preserve"> a</w:t>
      </w:r>
      <w:r w:rsidR="00A10287" w:rsidRPr="00597A25">
        <w:rPr>
          <w:rFonts w:asciiTheme="majorHAnsi" w:eastAsia="Times New Roman" w:hAnsiTheme="majorHAnsi" w:cstheme="majorHAnsi"/>
          <w:sz w:val="24"/>
          <w:szCs w:val="24"/>
          <w:lang w:val="ro-RO"/>
        </w:rPr>
        <w:t xml:space="preserve"> asigur</w:t>
      </w:r>
      <w:r w:rsidR="00A04470" w:rsidRPr="00597A25">
        <w:rPr>
          <w:rFonts w:asciiTheme="majorHAnsi" w:eastAsia="Times New Roman" w:hAnsiTheme="majorHAnsi" w:cstheme="majorHAnsi"/>
          <w:sz w:val="24"/>
          <w:szCs w:val="24"/>
          <w:lang w:val="ro-RO"/>
        </w:rPr>
        <w:t>at</w:t>
      </w:r>
      <w:r w:rsidR="00A10287" w:rsidRPr="00597A25">
        <w:rPr>
          <w:rFonts w:asciiTheme="majorHAnsi" w:eastAsia="Times New Roman" w:hAnsiTheme="majorHAnsi" w:cstheme="majorHAnsi"/>
          <w:sz w:val="24"/>
          <w:szCs w:val="24"/>
          <w:lang w:val="ro-RO"/>
        </w:rPr>
        <w:t xml:space="preserve"> control</w:t>
      </w:r>
      <w:r w:rsidR="001C0B88" w:rsidRPr="00597A25">
        <w:rPr>
          <w:rFonts w:asciiTheme="majorHAnsi" w:eastAsia="Times New Roman" w:hAnsiTheme="majorHAnsi" w:cstheme="majorHAnsi"/>
          <w:sz w:val="24"/>
          <w:szCs w:val="24"/>
          <w:lang w:val="ro-RO"/>
        </w:rPr>
        <w:t>ul</w:t>
      </w:r>
      <w:r w:rsidR="00A10287" w:rsidRPr="00597A25">
        <w:rPr>
          <w:rFonts w:asciiTheme="majorHAnsi" w:eastAsia="Times New Roman" w:hAnsiTheme="majorHAnsi" w:cstheme="majorHAnsi"/>
          <w:sz w:val="24"/>
          <w:szCs w:val="24"/>
          <w:lang w:val="ro-RO"/>
        </w:rPr>
        <w:t xml:space="preserve"> cantității mărfii</w:t>
      </w:r>
      <w:r w:rsidR="00ED7679" w:rsidRPr="00597A25">
        <w:rPr>
          <w:rFonts w:asciiTheme="majorHAnsi" w:eastAsia="Times New Roman" w:hAnsiTheme="majorHAnsi" w:cstheme="majorHAnsi"/>
          <w:sz w:val="24"/>
          <w:szCs w:val="24"/>
          <w:lang w:val="ro-RO"/>
        </w:rPr>
        <w:t xml:space="preserve"> și a</w:t>
      </w:r>
      <w:r w:rsidR="00775AAC">
        <w:rPr>
          <w:rFonts w:asciiTheme="majorHAnsi" w:eastAsia="Times New Roman" w:hAnsiTheme="majorHAnsi" w:cstheme="majorHAnsi"/>
          <w:sz w:val="24"/>
          <w:szCs w:val="24"/>
          <w:lang w:val="ro-RO"/>
        </w:rPr>
        <w:t>l</w:t>
      </w:r>
      <w:r w:rsidR="00ED7679" w:rsidRPr="00597A25">
        <w:rPr>
          <w:rFonts w:asciiTheme="majorHAnsi" w:eastAsia="Times New Roman" w:hAnsiTheme="majorHAnsi" w:cstheme="majorHAnsi"/>
          <w:sz w:val="24"/>
          <w:szCs w:val="24"/>
          <w:lang w:val="ro-RO"/>
        </w:rPr>
        <w:t xml:space="preserve"> costului</w:t>
      </w:r>
      <w:r w:rsidR="002B5BA3" w:rsidRPr="00597A25">
        <w:rPr>
          <w:rFonts w:asciiTheme="majorHAnsi" w:eastAsia="Times New Roman" w:hAnsiTheme="majorHAnsi" w:cstheme="majorHAnsi"/>
          <w:sz w:val="24"/>
          <w:szCs w:val="24"/>
          <w:lang w:val="ro-RO"/>
        </w:rPr>
        <w:t xml:space="preserve"> la intrare</w:t>
      </w:r>
      <w:r w:rsidR="00A10287" w:rsidRPr="00597A25">
        <w:rPr>
          <w:rFonts w:asciiTheme="majorHAnsi" w:eastAsia="Times New Roman" w:hAnsiTheme="majorHAnsi" w:cstheme="majorHAnsi"/>
          <w:sz w:val="24"/>
          <w:szCs w:val="24"/>
          <w:lang w:val="ro-RO"/>
        </w:rPr>
        <w:t xml:space="preserve"> în</w:t>
      </w:r>
      <w:r w:rsidR="00ED7679" w:rsidRPr="00597A25">
        <w:rPr>
          <w:rFonts w:asciiTheme="majorHAnsi" w:eastAsia="Times New Roman" w:hAnsiTheme="majorHAnsi" w:cstheme="majorHAnsi"/>
          <w:sz w:val="24"/>
          <w:szCs w:val="24"/>
          <w:lang w:val="ro-RO"/>
        </w:rPr>
        <w:t xml:space="preserve"> destinația</w:t>
      </w:r>
      <w:r w:rsidR="00A10287" w:rsidRPr="00597A25">
        <w:rPr>
          <w:rFonts w:asciiTheme="majorHAnsi" w:eastAsia="Times New Roman" w:hAnsiTheme="majorHAnsi" w:cstheme="majorHAnsi"/>
          <w:sz w:val="24"/>
          <w:szCs w:val="24"/>
          <w:lang w:val="ro-RO"/>
        </w:rPr>
        <w:t xml:space="preserve"> magazin duty-free</w:t>
      </w:r>
      <w:r w:rsidR="002B5BA3" w:rsidRPr="00597A25">
        <w:rPr>
          <w:rFonts w:asciiTheme="majorHAnsi" w:eastAsia="Times New Roman" w:hAnsiTheme="majorHAnsi" w:cstheme="majorHAnsi"/>
          <w:sz w:val="24"/>
          <w:szCs w:val="24"/>
          <w:lang w:val="ro-RO"/>
        </w:rPr>
        <w:t xml:space="preserve"> și</w:t>
      </w:r>
      <w:r w:rsidR="00A10287" w:rsidRPr="00597A25">
        <w:rPr>
          <w:rFonts w:asciiTheme="majorHAnsi" w:eastAsia="Times New Roman" w:hAnsiTheme="majorHAnsi" w:cstheme="majorHAnsi"/>
          <w:sz w:val="24"/>
          <w:szCs w:val="24"/>
          <w:lang w:val="ro-RO"/>
        </w:rPr>
        <w:t xml:space="preserve"> în zona ieșirii de pe teritoriul Republicii Moldova</w:t>
      </w:r>
      <w:r w:rsidR="00B16C0D" w:rsidRPr="00597A25">
        <w:rPr>
          <w:rFonts w:asciiTheme="majorHAnsi" w:eastAsia="Times New Roman" w:hAnsiTheme="majorHAnsi" w:cstheme="majorHAnsi"/>
          <w:sz w:val="24"/>
          <w:szCs w:val="24"/>
          <w:lang w:val="ro-RO"/>
        </w:rPr>
        <w:t xml:space="preserve">. </w:t>
      </w:r>
      <w:r w:rsidR="00A208B2" w:rsidRPr="00597A25">
        <w:rPr>
          <w:rFonts w:asciiTheme="majorHAnsi" w:eastAsia="Times New Roman" w:hAnsiTheme="majorHAnsi" w:cstheme="majorHAnsi"/>
          <w:bCs/>
          <w:iCs/>
          <w:sz w:val="24"/>
          <w:szCs w:val="24"/>
          <w:lang w:val="ro-RO"/>
        </w:rPr>
        <w:t>Evoluția valorii mărfurilor plasate</w:t>
      </w:r>
      <w:r w:rsidR="00A208B2" w:rsidRPr="00597A25">
        <w:rPr>
          <w:rFonts w:asciiTheme="majorHAnsi" w:eastAsia="Times New Roman" w:hAnsiTheme="majorHAnsi" w:cstheme="majorHAnsi"/>
          <w:sz w:val="24"/>
          <w:szCs w:val="24"/>
          <w:lang w:val="ro-RO"/>
        </w:rPr>
        <w:t xml:space="preserve"> în magazinele duty-free și facilitățile fiscale și vamale</w:t>
      </w:r>
      <w:r w:rsidR="00A57701" w:rsidRPr="00597A25">
        <w:rPr>
          <w:rFonts w:asciiTheme="majorHAnsi" w:eastAsia="Times New Roman" w:hAnsiTheme="majorHAnsi" w:cstheme="majorHAnsi"/>
          <w:sz w:val="24"/>
          <w:szCs w:val="24"/>
          <w:lang w:val="ro-RO"/>
        </w:rPr>
        <w:t xml:space="preserve"> acordate la mărfurile plasate în</w:t>
      </w:r>
      <w:r w:rsidR="00654A1D" w:rsidRPr="00597A25">
        <w:rPr>
          <w:rFonts w:asciiTheme="majorHAnsi" w:eastAsia="Times New Roman" w:hAnsiTheme="majorHAnsi" w:cstheme="majorHAnsi"/>
          <w:sz w:val="24"/>
          <w:szCs w:val="24"/>
          <w:lang w:val="ro-RO"/>
        </w:rPr>
        <w:t xml:space="preserve"> destinația</w:t>
      </w:r>
      <w:r w:rsidR="00A57701" w:rsidRPr="00597A25">
        <w:rPr>
          <w:rFonts w:asciiTheme="majorHAnsi" w:eastAsia="Times New Roman" w:hAnsiTheme="majorHAnsi" w:cstheme="majorHAnsi"/>
          <w:sz w:val="24"/>
          <w:szCs w:val="24"/>
          <w:lang w:val="ro-RO"/>
        </w:rPr>
        <w:t xml:space="preserve"> magazin duty-free</w:t>
      </w:r>
      <w:r w:rsidR="00A208B2" w:rsidRPr="00597A25">
        <w:rPr>
          <w:rFonts w:asciiTheme="majorHAnsi" w:eastAsia="Times New Roman" w:hAnsiTheme="majorHAnsi" w:cstheme="majorHAnsi"/>
          <w:sz w:val="24"/>
          <w:szCs w:val="24"/>
          <w:lang w:val="ro-RO"/>
        </w:rPr>
        <w:t xml:space="preserve"> acordate de către Serviciul Vamal în anii 2020-2021 </w:t>
      </w:r>
      <w:r w:rsidR="00140BA0" w:rsidRPr="00597A25">
        <w:rPr>
          <w:rFonts w:asciiTheme="majorHAnsi" w:eastAsia="Times New Roman" w:hAnsiTheme="majorHAnsi" w:cstheme="majorHAnsi"/>
          <w:sz w:val="24"/>
          <w:szCs w:val="24"/>
          <w:lang w:val="ro-RO"/>
        </w:rPr>
        <w:t xml:space="preserve">este prezentată în </w:t>
      </w:r>
      <w:r w:rsidR="008B79CF" w:rsidRPr="00597A25">
        <w:rPr>
          <w:rFonts w:asciiTheme="majorHAnsi" w:hAnsiTheme="majorHAnsi" w:cstheme="majorHAnsi"/>
          <w:i/>
          <w:sz w:val="24"/>
          <w:szCs w:val="24"/>
          <w:lang w:val="ro-RO"/>
        </w:rPr>
        <w:t>Diagrama nr.</w:t>
      </w:r>
      <w:r w:rsidR="00182CB7">
        <w:rPr>
          <w:rFonts w:asciiTheme="majorHAnsi" w:hAnsiTheme="majorHAnsi" w:cstheme="majorHAnsi"/>
          <w:i/>
          <w:sz w:val="24"/>
          <w:szCs w:val="24"/>
          <w:lang w:val="ro-RO"/>
        </w:rPr>
        <w:t>3</w:t>
      </w:r>
      <w:r w:rsidR="008B79CF" w:rsidRPr="00597A25">
        <w:rPr>
          <w:rFonts w:asciiTheme="majorHAnsi" w:eastAsia="Times New Roman" w:hAnsiTheme="majorHAnsi" w:cstheme="majorHAnsi"/>
          <w:sz w:val="24"/>
          <w:szCs w:val="24"/>
          <w:lang w:val="ro-RO"/>
        </w:rPr>
        <w:t xml:space="preserve">    </w:t>
      </w:r>
      <w:r w:rsidR="001A2530" w:rsidRPr="00597A25">
        <w:rPr>
          <w:rFonts w:asciiTheme="majorHAnsi" w:eastAsia="Times New Roman" w:hAnsiTheme="majorHAnsi" w:cstheme="majorHAnsi"/>
          <w:sz w:val="24"/>
          <w:szCs w:val="24"/>
          <w:lang w:val="ro-RO"/>
        </w:rPr>
        <w:t xml:space="preserve">                                                                                                      </w:t>
      </w:r>
      <w:r w:rsidR="008B79CF" w:rsidRPr="00597A25">
        <w:rPr>
          <w:rFonts w:asciiTheme="majorHAnsi" w:eastAsia="Times New Roman" w:hAnsiTheme="majorHAnsi" w:cstheme="majorHAnsi"/>
          <w:sz w:val="24"/>
          <w:szCs w:val="24"/>
          <w:lang w:val="ro-RO"/>
        </w:rPr>
        <w:t xml:space="preserve"> </w:t>
      </w:r>
    </w:p>
    <w:p w14:paraId="528EAF9D" w14:textId="77777777" w:rsidR="004449AC" w:rsidRDefault="00E47B35" w:rsidP="00C87106">
      <w:pPr>
        <w:spacing w:after="0"/>
        <w:jc w:val="center"/>
        <w:rPr>
          <w:rFonts w:asciiTheme="majorHAnsi" w:eastAsia="Times New Roman" w:hAnsiTheme="majorHAnsi" w:cstheme="majorHAnsi"/>
          <w:sz w:val="24"/>
          <w:szCs w:val="24"/>
          <w:lang w:val="ro-RO"/>
        </w:rPr>
      </w:pPr>
      <w:r w:rsidRPr="00597A25">
        <w:rPr>
          <w:rFonts w:asciiTheme="majorHAnsi" w:eastAsia="Times New Roman" w:hAnsiTheme="majorHAnsi" w:cstheme="majorHAnsi"/>
          <w:sz w:val="24"/>
          <w:szCs w:val="24"/>
          <w:lang w:val="ro-RO"/>
        </w:rPr>
        <w:t xml:space="preserve">                                  </w:t>
      </w:r>
      <w:r w:rsidR="007802E0">
        <w:rPr>
          <w:rFonts w:asciiTheme="majorHAnsi" w:eastAsia="Times New Roman" w:hAnsiTheme="majorHAnsi" w:cstheme="majorHAnsi"/>
          <w:sz w:val="24"/>
          <w:szCs w:val="24"/>
          <w:lang w:val="ro-RO"/>
        </w:rPr>
        <w:t xml:space="preserve">                                                                                                  </w:t>
      </w:r>
    </w:p>
    <w:p w14:paraId="7F0C3530" w14:textId="77777777" w:rsidR="004449AC" w:rsidRDefault="004449AC" w:rsidP="00C87106">
      <w:pPr>
        <w:spacing w:after="0"/>
        <w:jc w:val="center"/>
        <w:rPr>
          <w:rFonts w:asciiTheme="majorHAnsi" w:eastAsia="Times New Roman" w:hAnsiTheme="majorHAnsi" w:cstheme="majorHAnsi"/>
          <w:sz w:val="24"/>
          <w:szCs w:val="24"/>
          <w:lang w:val="ro-RO"/>
        </w:rPr>
      </w:pPr>
    </w:p>
    <w:p w14:paraId="1D23EA0C" w14:textId="77777777" w:rsidR="004449AC" w:rsidRDefault="004449AC" w:rsidP="00C87106">
      <w:pPr>
        <w:spacing w:after="0"/>
        <w:jc w:val="center"/>
        <w:rPr>
          <w:rFonts w:asciiTheme="majorHAnsi" w:eastAsia="Times New Roman" w:hAnsiTheme="majorHAnsi" w:cstheme="majorHAnsi"/>
          <w:sz w:val="24"/>
          <w:szCs w:val="24"/>
          <w:lang w:val="ro-RO"/>
        </w:rPr>
      </w:pPr>
    </w:p>
    <w:p w14:paraId="399A0DC8" w14:textId="5092C18E" w:rsidR="00F84A33" w:rsidRPr="00597A25" w:rsidRDefault="004449AC" w:rsidP="00C87106">
      <w:pPr>
        <w:spacing w:after="0"/>
        <w:jc w:val="center"/>
        <w:rPr>
          <w:rFonts w:asciiTheme="majorHAnsi" w:eastAsia="Times New Roman" w:hAnsiTheme="majorHAnsi" w:cstheme="majorHAnsi"/>
          <w:i/>
          <w:sz w:val="24"/>
          <w:szCs w:val="24"/>
          <w:lang w:val="ro-RO"/>
        </w:rPr>
      </w:pPr>
      <w:r>
        <w:rPr>
          <w:rFonts w:asciiTheme="majorHAnsi" w:eastAsia="Times New Roman" w:hAnsiTheme="majorHAnsi" w:cstheme="majorHAnsi"/>
          <w:sz w:val="24"/>
          <w:szCs w:val="24"/>
          <w:lang w:val="ro-RO"/>
        </w:rPr>
        <w:lastRenderedPageBreak/>
        <w:t xml:space="preserve">                                                                                                                                        </w:t>
      </w:r>
      <w:r w:rsidR="008B79CF" w:rsidRPr="00597A25">
        <w:rPr>
          <w:rFonts w:asciiTheme="majorHAnsi" w:eastAsia="Times New Roman" w:hAnsiTheme="majorHAnsi" w:cstheme="majorHAnsi"/>
          <w:i/>
          <w:sz w:val="24"/>
          <w:szCs w:val="24"/>
          <w:lang w:val="ro-RO"/>
        </w:rPr>
        <w:t>Diagrama</w:t>
      </w:r>
      <w:r w:rsidR="00C87106" w:rsidRPr="00597A25">
        <w:rPr>
          <w:rFonts w:asciiTheme="majorHAnsi" w:eastAsia="Times New Roman" w:hAnsiTheme="majorHAnsi" w:cstheme="majorHAnsi"/>
          <w:i/>
          <w:sz w:val="24"/>
          <w:szCs w:val="24"/>
          <w:lang w:val="ro-RO"/>
        </w:rPr>
        <w:t xml:space="preserve"> nr.</w:t>
      </w:r>
      <w:r w:rsidR="00182CB7">
        <w:rPr>
          <w:rFonts w:asciiTheme="majorHAnsi" w:eastAsia="Times New Roman" w:hAnsiTheme="majorHAnsi" w:cstheme="majorHAnsi"/>
          <w:i/>
          <w:sz w:val="24"/>
          <w:szCs w:val="24"/>
          <w:lang w:val="ro-RO"/>
        </w:rPr>
        <w:t>3</w:t>
      </w:r>
      <w:r w:rsidR="00C87106" w:rsidRPr="00597A25">
        <w:rPr>
          <w:rFonts w:asciiTheme="majorHAnsi" w:eastAsia="Times New Roman" w:hAnsiTheme="majorHAnsi" w:cstheme="majorHAnsi"/>
          <w:i/>
          <w:sz w:val="24"/>
          <w:szCs w:val="24"/>
          <w:lang w:val="ro-RO"/>
        </w:rPr>
        <w:t xml:space="preserve"> </w:t>
      </w:r>
    </w:p>
    <w:p w14:paraId="660F7B3C" w14:textId="77777777" w:rsidR="00F84A33" w:rsidRPr="00597A25" w:rsidRDefault="00F84A33" w:rsidP="00C87106">
      <w:pPr>
        <w:spacing w:after="0"/>
        <w:jc w:val="center"/>
        <w:rPr>
          <w:rFonts w:asciiTheme="majorHAnsi" w:eastAsia="Times New Roman" w:hAnsiTheme="majorHAnsi" w:cstheme="majorHAnsi"/>
          <w:i/>
          <w:sz w:val="24"/>
          <w:szCs w:val="24"/>
          <w:lang w:val="ro-RO"/>
        </w:rPr>
      </w:pPr>
      <w:r w:rsidRPr="00597A25">
        <w:rPr>
          <w:rFonts w:asciiTheme="majorHAnsi" w:hAnsiTheme="majorHAnsi" w:cstheme="majorHAnsi"/>
          <w:noProof/>
          <w:lang w:val="en-US"/>
        </w:rPr>
        <w:drawing>
          <wp:inline distT="0" distB="0" distL="0" distR="0" wp14:anchorId="63958A99" wp14:editId="373A9F53">
            <wp:extent cx="5995670" cy="3388995"/>
            <wp:effectExtent l="0" t="0" r="5080" b="19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AF794DE" w14:textId="4375A70B" w:rsidR="00DC360E" w:rsidRPr="00597A25" w:rsidRDefault="00DC360E" w:rsidP="00DC360E">
      <w:pPr>
        <w:spacing w:after="0"/>
        <w:jc w:val="both"/>
        <w:rPr>
          <w:rFonts w:asciiTheme="majorHAnsi" w:hAnsiTheme="majorHAnsi" w:cstheme="majorHAnsi"/>
          <w:i/>
          <w:sz w:val="20"/>
          <w:szCs w:val="20"/>
          <w:lang w:val="ro-RO"/>
        </w:rPr>
      </w:pPr>
      <w:r w:rsidRPr="00597A25">
        <w:rPr>
          <w:rFonts w:asciiTheme="majorHAnsi" w:hAnsiTheme="majorHAnsi" w:cstheme="majorHAnsi"/>
          <w:b/>
          <w:i/>
          <w:sz w:val="20"/>
          <w:szCs w:val="20"/>
          <w:lang w:val="ro-RO"/>
        </w:rPr>
        <w:t xml:space="preserve">            Sursă:</w:t>
      </w:r>
      <w:r w:rsidR="006E0A76" w:rsidRPr="00597A25">
        <w:rPr>
          <w:rFonts w:asciiTheme="majorHAnsi" w:hAnsiTheme="majorHAnsi" w:cstheme="majorHAnsi"/>
          <w:i/>
          <w:sz w:val="20"/>
          <w:szCs w:val="20"/>
          <w:lang w:val="ro-RO"/>
        </w:rPr>
        <w:t xml:space="preserve"> Informații </w:t>
      </w:r>
      <w:r w:rsidRPr="00597A25">
        <w:rPr>
          <w:rFonts w:asciiTheme="majorHAnsi" w:hAnsiTheme="majorHAnsi" w:cstheme="majorHAnsi"/>
          <w:i/>
          <w:sz w:val="20"/>
          <w:szCs w:val="20"/>
          <w:lang w:val="ro-RO"/>
        </w:rPr>
        <w:t>din</w:t>
      </w:r>
      <w:r w:rsidR="00DC43AB" w:rsidRPr="00597A25">
        <w:rPr>
          <w:rFonts w:asciiTheme="majorHAnsi" w:hAnsiTheme="majorHAnsi" w:cstheme="majorHAnsi"/>
          <w:i/>
          <w:sz w:val="20"/>
          <w:szCs w:val="20"/>
          <w:lang w:val="ro-RO"/>
        </w:rPr>
        <w:t xml:space="preserve"> SIIV </w:t>
      </w:r>
      <w:r w:rsidR="00775AAC">
        <w:rPr>
          <w:rFonts w:asciiTheme="majorHAnsi" w:hAnsiTheme="majorHAnsi" w:cstheme="majorHAnsi"/>
          <w:i/>
          <w:sz w:val="20"/>
          <w:szCs w:val="20"/>
          <w:lang w:val="ro-RO"/>
        </w:rPr>
        <w:t>„</w:t>
      </w:r>
      <w:r w:rsidR="00DC43AB" w:rsidRPr="00597A25">
        <w:rPr>
          <w:rFonts w:asciiTheme="majorHAnsi" w:hAnsiTheme="majorHAnsi" w:cstheme="majorHAnsi"/>
          <w:i/>
          <w:sz w:val="20"/>
          <w:szCs w:val="20"/>
          <w:lang w:val="ro-RO"/>
        </w:rPr>
        <w:t xml:space="preserve">Asycuda </w:t>
      </w:r>
      <w:r w:rsidR="00DC43AB" w:rsidRPr="00597A25">
        <w:rPr>
          <w:rFonts w:asciiTheme="majorHAnsi" w:hAnsiTheme="majorHAnsi" w:cstheme="majorHAnsi"/>
          <w:i/>
          <w:iCs/>
          <w:color w:val="000000" w:themeColor="text1"/>
          <w:sz w:val="20"/>
          <w:szCs w:val="20"/>
          <w:lang w:val="ro-RO"/>
        </w:rPr>
        <w:t>World”</w:t>
      </w:r>
      <w:r w:rsidRPr="00597A25">
        <w:rPr>
          <w:rFonts w:asciiTheme="majorHAnsi" w:hAnsiTheme="majorHAnsi" w:cstheme="majorHAnsi"/>
          <w:i/>
          <w:sz w:val="20"/>
          <w:szCs w:val="20"/>
          <w:lang w:val="ro-RO"/>
        </w:rPr>
        <w:t xml:space="preserve"> </w:t>
      </w:r>
      <w:r w:rsidR="006E0A76" w:rsidRPr="00597A25">
        <w:rPr>
          <w:rFonts w:asciiTheme="majorHAnsi" w:hAnsiTheme="majorHAnsi" w:cstheme="majorHAnsi"/>
          <w:i/>
          <w:sz w:val="20"/>
          <w:szCs w:val="20"/>
          <w:lang w:val="ro-RO"/>
        </w:rPr>
        <w:t>și rapoarte</w:t>
      </w:r>
      <w:r w:rsidR="00B72941" w:rsidRPr="00597A25">
        <w:rPr>
          <w:rFonts w:asciiTheme="majorHAnsi" w:hAnsiTheme="majorHAnsi" w:cstheme="majorHAnsi"/>
          <w:i/>
          <w:sz w:val="20"/>
          <w:szCs w:val="20"/>
          <w:lang w:val="ro-RO"/>
        </w:rPr>
        <w:t>le</w:t>
      </w:r>
      <w:r w:rsidR="006E0A76" w:rsidRPr="00597A25">
        <w:rPr>
          <w:rFonts w:asciiTheme="majorHAnsi" w:hAnsiTheme="majorHAnsi" w:cstheme="majorHAnsi"/>
          <w:i/>
          <w:sz w:val="20"/>
          <w:szCs w:val="20"/>
          <w:lang w:val="ro-RO"/>
        </w:rPr>
        <w:t xml:space="preserve"> </w:t>
      </w:r>
      <w:r w:rsidRPr="00597A25">
        <w:rPr>
          <w:rFonts w:asciiTheme="majorHAnsi" w:hAnsiTheme="majorHAnsi" w:cstheme="majorHAnsi"/>
          <w:i/>
          <w:sz w:val="20"/>
          <w:szCs w:val="20"/>
          <w:lang w:val="ro-RO"/>
        </w:rPr>
        <w:t>privind acordarea facilităților în anii 2020-2021.</w:t>
      </w:r>
    </w:p>
    <w:p w14:paraId="07171452" w14:textId="77777777" w:rsidR="00DC360E" w:rsidRPr="00597A25" w:rsidRDefault="00DC360E" w:rsidP="00DC360E">
      <w:pPr>
        <w:spacing w:after="0" w:line="240" w:lineRule="auto"/>
        <w:ind w:firstLine="567"/>
        <w:jc w:val="both"/>
        <w:rPr>
          <w:rFonts w:asciiTheme="majorHAnsi" w:eastAsia="Times New Roman" w:hAnsiTheme="majorHAnsi" w:cstheme="majorHAnsi"/>
          <w:i/>
          <w:sz w:val="20"/>
          <w:szCs w:val="20"/>
          <w:lang w:val="ro-RO"/>
        </w:rPr>
      </w:pPr>
    </w:p>
    <w:p w14:paraId="1B733115" w14:textId="2627A585" w:rsidR="00140BA0" w:rsidRPr="00597A25" w:rsidRDefault="00140BA0" w:rsidP="00A208B2">
      <w:pPr>
        <w:spacing w:after="120"/>
        <w:jc w:val="both"/>
        <w:rPr>
          <w:rFonts w:asciiTheme="majorHAnsi" w:eastAsia="Times New Roman" w:hAnsiTheme="majorHAnsi" w:cstheme="majorHAnsi"/>
          <w:sz w:val="24"/>
          <w:szCs w:val="24"/>
          <w:lang w:val="ro-RO"/>
        </w:rPr>
      </w:pPr>
      <w:r w:rsidRPr="00597A25">
        <w:rPr>
          <w:rFonts w:asciiTheme="majorHAnsi" w:eastAsia="Times New Roman" w:hAnsiTheme="majorHAnsi" w:cstheme="majorHAnsi"/>
          <w:sz w:val="24"/>
          <w:szCs w:val="24"/>
          <w:lang w:val="ro-RO"/>
        </w:rPr>
        <w:t xml:space="preserve">Analiza datelor din </w:t>
      </w:r>
      <w:r w:rsidR="00491876" w:rsidRPr="00597A25">
        <w:rPr>
          <w:rFonts w:asciiTheme="majorHAnsi" w:hAnsiTheme="majorHAnsi" w:cstheme="majorHAnsi"/>
          <w:sz w:val="24"/>
          <w:szCs w:val="24"/>
          <w:lang w:val="ro-RO"/>
        </w:rPr>
        <w:t xml:space="preserve">SIIV </w:t>
      </w:r>
      <w:r w:rsidR="00775AAC">
        <w:rPr>
          <w:rFonts w:asciiTheme="majorHAnsi" w:hAnsiTheme="majorHAnsi" w:cstheme="majorHAnsi"/>
          <w:sz w:val="24"/>
          <w:szCs w:val="24"/>
          <w:lang w:val="ro-RO"/>
        </w:rPr>
        <w:t>„</w:t>
      </w:r>
      <w:r w:rsidR="00491876" w:rsidRPr="00597A25">
        <w:rPr>
          <w:rFonts w:asciiTheme="majorHAnsi" w:hAnsiTheme="majorHAnsi" w:cstheme="majorHAnsi"/>
          <w:sz w:val="24"/>
          <w:szCs w:val="24"/>
          <w:lang w:val="ro-RO"/>
        </w:rPr>
        <w:t xml:space="preserve">Asycuda </w:t>
      </w:r>
      <w:r w:rsidR="00491876" w:rsidRPr="00597A25">
        <w:rPr>
          <w:rFonts w:asciiTheme="majorHAnsi" w:hAnsiTheme="majorHAnsi" w:cstheme="majorHAnsi"/>
          <w:iCs/>
          <w:color w:val="000000" w:themeColor="text1"/>
          <w:sz w:val="24"/>
          <w:szCs w:val="24"/>
          <w:lang w:val="ro-RO"/>
        </w:rPr>
        <w:t>World”</w:t>
      </w:r>
      <w:r w:rsidR="00491876" w:rsidRPr="00597A25">
        <w:rPr>
          <w:rFonts w:asciiTheme="majorHAnsi" w:hAnsiTheme="majorHAnsi" w:cstheme="majorHAnsi"/>
          <w:b/>
          <w:iCs/>
          <w:color w:val="000000" w:themeColor="text1"/>
          <w:sz w:val="24"/>
          <w:szCs w:val="24"/>
          <w:lang w:val="ro-RO"/>
        </w:rPr>
        <w:t xml:space="preserve"> </w:t>
      </w:r>
      <w:r w:rsidRPr="00597A25">
        <w:rPr>
          <w:rFonts w:asciiTheme="majorHAnsi" w:eastAsia="Times New Roman" w:hAnsiTheme="majorHAnsi" w:cstheme="majorHAnsi"/>
          <w:sz w:val="24"/>
          <w:szCs w:val="24"/>
          <w:lang w:val="ro-RO"/>
        </w:rPr>
        <w:t xml:space="preserve">denotă că ponderea majoră în volumul mărfurilor </w:t>
      </w:r>
      <w:r w:rsidR="00775AAC">
        <w:rPr>
          <w:rFonts w:asciiTheme="majorHAnsi" w:eastAsia="Times New Roman" w:hAnsiTheme="majorHAnsi" w:cstheme="majorHAnsi"/>
          <w:sz w:val="24"/>
          <w:szCs w:val="24"/>
          <w:lang w:val="ro-RO"/>
        </w:rPr>
        <w:t>comercializate</w:t>
      </w:r>
      <w:r w:rsidR="00775AAC" w:rsidRPr="00597A25">
        <w:rPr>
          <w:rFonts w:asciiTheme="majorHAnsi" w:eastAsia="Times New Roman" w:hAnsiTheme="majorHAnsi" w:cstheme="majorHAnsi"/>
          <w:sz w:val="24"/>
          <w:szCs w:val="24"/>
          <w:lang w:val="ro-RO"/>
        </w:rPr>
        <w:t xml:space="preserve"> </w:t>
      </w:r>
      <w:r w:rsidRPr="00597A25">
        <w:rPr>
          <w:rFonts w:asciiTheme="majorHAnsi" w:eastAsia="Times New Roman" w:hAnsiTheme="majorHAnsi" w:cstheme="majorHAnsi"/>
          <w:sz w:val="24"/>
          <w:szCs w:val="24"/>
          <w:lang w:val="ro-RO"/>
        </w:rPr>
        <w:t xml:space="preserve">prin intermediul magazinelor duty-free revine </w:t>
      </w:r>
      <w:r w:rsidRPr="00597A25">
        <w:rPr>
          <w:rFonts w:asciiTheme="majorHAnsi" w:eastAsia="Times New Roman" w:hAnsiTheme="majorHAnsi" w:cstheme="majorHAnsi"/>
          <w:bCs/>
          <w:iCs/>
          <w:sz w:val="24"/>
          <w:szCs w:val="24"/>
          <w:lang w:val="ro-RO"/>
        </w:rPr>
        <w:t>la ieșirea din țară</w:t>
      </w:r>
      <w:r w:rsidR="00775AAC">
        <w:rPr>
          <w:rFonts w:asciiTheme="majorHAnsi" w:eastAsia="Times New Roman" w:hAnsiTheme="majorHAnsi" w:cstheme="majorHAnsi"/>
          <w:bCs/>
          <w:iCs/>
          <w:sz w:val="24"/>
          <w:szCs w:val="24"/>
          <w:lang w:val="ro-RO"/>
        </w:rPr>
        <w:t>,</w:t>
      </w:r>
      <w:r w:rsidRPr="00597A25">
        <w:rPr>
          <w:rFonts w:asciiTheme="majorHAnsi" w:eastAsia="Times New Roman" w:hAnsiTheme="majorHAnsi" w:cstheme="majorHAnsi"/>
          <w:sz w:val="24"/>
          <w:szCs w:val="24"/>
          <w:lang w:val="ro-RO"/>
        </w:rPr>
        <w:t xml:space="preserve"> care, în anul 2021, a constituit </w:t>
      </w:r>
      <w:r w:rsidR="00D35580" w:rsidRPr="00597A25">
        <w:rPr>
          <w:rFonts w:asciiTheme="majorHAnsi" w:eastAsia="Times New Roman" w:hAnsiTheme="majorHAnsi" w:cstheme="majorHAnsi"/>
          <w:sz w:val="24"/>
          <w:szCs w:val="24"/>
          <w:lang w:val="ro-RO"/>
        </w:rPr>
        <w:t>92</w:t>
      </w:r>
      <w:r w:rsidRPr="00597A25">
        <w:rPr>
          <w:rFonts w:asciiTheme="majorHAnsi" w:eastAsia="Times New Roman" w:hAnsiTheme="majorHAnsi" w:cstheme="majorHAnsi"/>
          <w:sz w:val="24"/>
          <w:szCs w:val="24"/>
          <w:lang w:val="ro-RO"/>
        </w:rPr>
        <w:t>,</w:t>
      </w:r>
      <w:r w:rsidR="00D35580" w:rsidRPr="00597A25">
        <w:rPr>
          <w:rFonts w:asciiTheme="majorHAnsi" w:eastAsia="Times New Roman" w:hAnsiTheme="majorHAnsi" w:cstheme="majorHAnsi"/>
          <w:sz w:val="24"/>
          <w:szCs w:val="24"/>
          <w:lang w:val="ro-RO"/>
        </w:rPr>
        <w:t>4%</w:t>
      </w:r>
      <w:r w:rsidR="00C87106" w:rsidRPr="00597A25">
        <w:rPr>
          <w:rFonts w:asciiTheme="majorHAnsi" w:eastAsia="Times New Roman" w:hAnsiTheme="majorHAnsi" w:cstheme="majorHAnsi"/>
          <w:sz w:val="24"/>
          <w:szCs w:val="24"/>
          <w:lang w:val="ro-RO"/>
        </w:rPr>
        <w:t xml:space="preserve"> (</w:t>
      </w:r>
      <w:r w:rsidR="00A208B2" w:rsidRPr="00597A25">
        <w:rPr>
          <w:rFonts w:asciiTheme="majorHAnsi" w:eastAsia="Times New Roman" w:hAnsiTheme="majorHAnsi" w:cstheme="majorHAnsi"/>
          <w:sz w:val="24"/>
          <w:szCs w:val="24"/>
          <w:lang w:val="ro-RO"/>
        </w:rPr>
        <w:t>581,2 mil.lei)</w:t>
      </w:r>
      <w:r w:rsidR="00D35580" w:rsidRPr="00597A25">
        <w:rPr>
          <w:rFonts w:asciiTheme="majorHAnsi" w:eastAsia="Times New Roman" w:hAnsiTheme="majorHAnsi" w:cstheme="majorHAnsi"/>
          <w:sz w:val="24"/>
          <w:szCs w:val="24"/>
          <w:lang w:val="ro-RO"/>
        </w:rPr>
        <w:t xml:space="preserve"> și</w:t>
      </w:r>
      <w:r w:rsidRPr="00597A25">
        <w:rPr>
          <w:rFonts w:asciiTheme="majorHAnsi" w:eastAsia="Times New Roman" w:hAnsiTheme="majorHAnsi" w:cstheme="majorHAnsi"/>
          <w:sz w:val="24"/>
          <w:szCs w:val="24"/>
          <w:lang w:val="ro-RO"/>
        </w:rPr>
        <w:t xml:space="preserve"> în zona</w:t>
      </w:r>
      <w:r w:rsidRPr="00597A25">
        <w:rPr>
          <w:rFonts w:asciiTheme="majorHAnsi" w:eastAsia="Times New Roman" w:hAnsiTheme="majorHAnsi" w:cstheme="majorHAnsi"/>
          <w:bCs/>
          <w:iCs/>
          <w:sz w:val="24"/>
          <w:szCs w:val="24"/>
          <w:lang w:val="ro-RO"/>
        </w:rPr>
        <w:t xml:space="preserve"> intrării în țară</w:t>
      </w:r>
      <w:r w:rsidRPr="00597A25">
        <w:rPr>
          <w:rFonts w:asciiTheme="majorHAnsi" w:eastAsia="Times New Roman" w:hAnsiTheme="majorHAnsi" w:cstheme="majorHAnsi"/>
          <w:sz w:val="24"/>
          <w:szCs w:val="24"/>
          <w:lang w:val="ro-RO"/>
        </w:rPr>
        <w:t xml:space="preserve"> </w:t>
      </w:r>
      <w:r w:rsidR="00775AAC">
        <w:rPr>
          <w:rFonts w:asciiTheme="majorHAnsi" w:eastAsia="Times New Roman" w:hAnsiTheme="majorHAnsi" w:cstheme="majorHAnsi"/>
          <w:sz w:val="24"/>
          <w:szCs w:val="24"/>
          <w:lang w:val="ro-RO"/>
        </w:rPr>
        <w:t>–</w:t>
      </w:r>
      <w:r w:rsidRPr="00597A25">
        <w:rPr>
          <w:rFonts w:asciiTheme="majorHAnsi" w:eastAsia="Times New Roman" w:hAnsiTheme="majorHAnsi" w:cstheme="majorHAnsi"/>
          <w:sz w:val="24"/>
          <w:szCs w:val="24"/>
          <w:lang w:val="ro-RO"/>
        </w:rPr>
        <w:t xml:space="preserve"> </w:t>
      </w:r>
      <w:r w:rsidR="00D35580" w:rsidRPr="00597A25">
        <w:rPr>
          <w:rFonts w:asciiTheme="majorHAnsi" w:eastAsia="Times New Roman" w:hAnsiTheme="majorHAnsi" w:cstheme="majorHAnsi"/>
          <w:sz w:val="24"/>
          <w:szCs w:val="24"/>
          <w:lang w:val="ro-RO"/>
        </w:rPr>
        <w:t>7,6</w:t>
      </w:r>
      <w:r w:rsidRPr="00597A25">
        <w:rPr>
          <w:rFonts w:asciiTheme="majorHAnsi" w:eastAsia="Times New Roman" w:hAnsiTheme="majorHAnsi" w:cstheme="majorHAnsi"/>
          <w:sz w:val="24"/>
          <w:szCs w:val="24"/>
          <w:lang w:val="ro-RO"/>
        </w:rPr>
        <w:t>%</w:t>
      </w:r>
      <w:r w:rsidR="00A208B2" w:rsidRPr="00597A25">
        <w:rPr>
          <w:rFonts w:asciiTheme="majorHAnsi" w:eastAsia="Times New Roman" w:hAnsiTheme="majorHAnsi" w:cstheme="majorHAnsi"/>
          <w:sz w:val="24"/>
          <w:szCs w:val="24"/>
          <w:lang w:val="ro-RO"/>
        </w:rPr>
        <w:t xml:space="preserve"> (47,3 mil.lei)</w:t>
      </w:r>
      <w:r w:rsidRPr="00597A25">
        <w:rPr>
          <w:rFonts w:asciiTheme="majorHAnsi" w:eastAsia="Times New Roman" w:hAnsiTheme="majorHAnsi" w:cstheme="majorHAnsi"/>
          <w:sz w:val="24"/>
          <w:szCs w:val="24"/>
          <w:lang w:val="ro-RO"/>
        </w:rPr>
        <w:t xml:space="preserve">. </w:t>
      </w:r>
    </w:p>
    <w:p w14:paraId="2D2EBB50" w14:textId="5AD1FFD8" w:rsidR="001A2530" w:rsidRPr="00597A25" w:rsidRDefault="00A57087" w:rsidP="00A208B2">
      <w:pPr>
        <w:spacing w:after="120"/>
        <w:jc w:val="both"/>
        <w:rPr>
          <w:rFonts w:asciiTheme="majorHAnsi" w:hAnsiTheme="majorHAnsi" w:cstheme="majorHAnsi"/>
          <w:b/>
          <w:sz w:val="24"/>
          <w:szCs w:val="24"/>
          <w:lang w:val="ro-RO"/>
        </w:rPr>
      </w:pPr>
      <w:r w:rsidRPr="00597A25">
        <w:rPr>
          <w:rFonts w:asciiTheme="majorHAnsi" w:eastAsia="Times New Roman" w:hAnsiTheme="majorHAnsi" w:cstheme="majorHAnsi"/>
          <w:sz w:val="24"/>
          <w:szCs w:val="24"/>
          <w:lang w:val="ro-RO"/>
        </w:rPr>
        <w:t>Constatările a</w:t>
      </w:r>
      <w:r w:rsidR="00061FBB" w:rsidRPr="00597A25">
        <w:rPr>
          <w:rFonts w:asciiTheme="majorHAnsi" w:eastAsia="Times New Roman" w:hAnsiTheme="majorHAnsi" w:cstheme="majorHAnsi"/>
          <w:sz w:val="24"/>
          <w:szCs w:val="24"/>
          <w:lang w:val="ro-RO"/>
        </w:rPr>
        <w:t>uditul</w:t>
      </w:r>
      <w:r w:rsidRPr="00597A25">
        <w:rPr>
          <w:rFonts w:asciiTheme="majorHAnsi" w:eastAsia="Times New Roman" w:hAnsiTheme="majorHAnsi" w:cstheme="majorHAnsi"/>
          <w:sz w:val="24"/>
          <w:szCs w:val="24"/>
          <w:lang w:val="ro-RO"/>
        </w:rPr>
        <w:t>ui</w:t>
      </w:r>
      <w:r w:rsidR="00061FBB" w:rsidRPr="00597A25">
        <w:rPr>
          <w:rFonts w:asciiTheme="majorHAnsi" w:eastAsia="Times New Roman" w:hAnsiTheme="majorHAnsi" w:cstheme="majorHAnsi"/>
          <w:sz w:val="24"/>
          <w:szCs w:val="24"/>
          <w:lang w:val="ro-RO"/>
        </w:rPr>
        <w:t xml:space="preserve"> denotă că, în perioada 2019-2021, v</w:t>
      </w:r>
      <w:r w:rsidR="00A00BEC" w:rsidRPr="00597A25">
        <w:rPr>
          <w:rFonts w:asciiTheme="majorHAnsi" w:eastAsia="Times New Roman" w:hAnsiTheme="majorHAnsi" w:cstheme="majorHAnsi"/>
          <w:sz w:val="24"/>
          <w:szCs w:val="24"/>
          <w:lang w:val="ro-RO"/>
        </w:rPr>
        <w:t>aloarea</w:t>
      </w:r>
      <w:r w:rsidR="00061FBB" w:rsidRPr="00597A25">
        <w:rPr>
          <w:rFonts w:asciiTheme="majorHAnsi" w:eastAsia="Times New Roman" w:hAnsiTheme="majorHAnsi" w:cstheme="majorHAnsi"/>
          <w:sz w:val="24"/>
          <w:szCs w:val="24"/>
          <w:lang w:val="ro-RO"/>
        </w:rPr>
        <w:t xml:space="preserve"> facilităților fiscale </w:t>
      </w:r>
      <w:r w:rsidR="0074393C" w:rsidRPr="00597A25">
        <w:rPr>
          <w:rFonts w:asciiTheme="majorHAnsi" w:eastAsia="Times New Roman" w:hAnsiTheme="majorHAnsi" w:cstheme="majorHAnsi"/>
          <w:sz w:val="24"/>
          <w:szCs w:val="24"/>
          <w:lang w:val="ro-RO"/>
        </w:rPr>
        <w:t>și</w:t>
      </w:r>
      <w:r w:rsidR="00061FBB" w:rsidRPr="00597A25">
        <w:rPr>
          <w:rFonts w:asciiTheme="majorHAnsi" w:eastAsia="Times New Roman" w:hAnsiTheme="majorHAnsi" w:cstheme="majorHAnsi"/>
          <w:sz w:val="24"/>
          <w:szCs w:val="24"/>
          <w:lang w:val="ro-RO"/>
        </w:rPr>
        <w:t xml:space="preserve"> vamale acordate</w:t>
      </w:r>
      <w:r w:rsidR="00585194" w:rsidRPr="00597A25">
        <w:rPr>
          <w:rFonts w:asciiTheme="majorHAnsi" w:eastAsia="Times New Roman" w:hAnsiTheme="majorHAnsi" w:cstheme="majorHAnsi"/>
          <w:sz w:val="24"/>
          <w:szCs w:val="24"/>
          <w:lang w:val="ro-RO"/>
        </w:rPr>
        <w:t xml:space="preserve"> </w:t>
      </w:r>
      <w:r w:rsidR="00061FBB" w:rsidRPr="00597A25">
        <w:rPr>
          <w:rFonts w:asciiTheme="majorHAnsi" w:eastAsia="Times New Roman" w:hAnsiTheme="majorHAnsi" w:cstheme="majorHAnsi"/>
          <w:sz w:val="24"/>
          <w:szCs w:val="24"/>
          <w:lang w:val="ro-RO"/>
        </w:rPr>
        <w:t>magazin</w:t>
      </w:r>
      <w:r w:rsidR="00775AAC">
        <w:rPr>
          <w:rFonts w:asciiTheme="majorHAnsi" w:eastAsia="Times New Roman" w:hAnsiTheme="majorHAnsi" w:cstheme="majorHAnsi"/>
          <w:sz w:val="24"/>
          <w:szCs w:val="24"/>
          <w:lang w:val="ro-RO"/>
        </w:rPr>
        <w:t>elor</w:t>
      </w:r>
      <w:r w:rsidR="00061FBB" w:rsidRPr="00597A25">
        <w:rPr>
          <w:rFonts w:asciiTheme="majorHAnsi" w:eastAsia="Times New Roman" w:hAnsiTheme="majorHAnsi" w:cstheme="majorHAnsi"/>
          <w:sz w:val="24"/>
          <w:szCs w:val="24"/>
          <w:lang w:val="ro-RO"/>
        </w:rPr>
        <w:t xml:space="preserve"> duty-free</w:t>
      </w:r>
      <w:r w:rsidRPr="00597A25">
        <w:rPr>
          <w:rFonts w:asciiTheme="majorHAnsi" w:eastAsia="Times New Roman" w:hAnsiTheme="majorHAnsi" w:cstheme="majorHAnsi"/>
          <w:sz w:val="24"/>
          <w:szCs w:val="24"/>
          <w:lang w:val="ro-RO"/>
        </w:rPr>
        <w:t xml:space="preserve"> amplasate în zona intrării pe teritoriul Republicii Moldova și pentru activitatea magazinului duty-free</w:t>
      </w:r>
      <w:r w:rsidRPr="00597A25">
        <w:rPr>
          <w:rFonts w:asciiTheme="majorHAnsi" w:eastAsia="Times New Roman" w:hAnsiTheme="majorHAnsi" w:cstheme="majorHAnsi"/>
          <w:iCs/>
          <w:sz w:val="24"/>
          <w:szCs w:val="24"/>
          <w:lang w:val="ro-RO"/>
        </w:rPr>
        <w:t xml:space="preserve"> pentru deservirea corpului diplomatic</w:t>
      </w:r>
      <w:r w:rsidR="00967B84" w:rsidRPr="00597A25">
        <w:rPr>
          <w:rFonts w:asciiTheme="majorHAnsi" w:eastAsia="Times New Roman" w:hAnsiTheme="majorHAnsi" w:cstheme="majorHAnsi"/>
          <w:sz w:val="24"/>
          <w:szCs w:val="24"/>
          <w:lang w:val="ro-RO"/>
        </w:rPr>
        <w:t xml:space="preserve"> </w:t>
      </w:r>
      <w:r w:rsidR="00061FBB" w:rsidRPr="00597A25">
        <w:rPr>
          <w:rFonts w:asciiTheme="majorHAnsi" w:eastAsia="Times New Roman" w:hAnsiTheme="majorHAnsi" w:cstheme="majorHAnsi"/>
          <w:sz w:val="24"/>
          <w:szCs w:val="24"/>
          <w:lang w:val="ro-RO"/>
        </w:rPr>
        <w:t>a constituit</w:t>
      </w:r>
      <w:r w:rsidR="0079488C" w:rsidRPr="00597A25">
        <w:rPr>
          <w:rFonts w:asciiTheme="majorHAnsi" w:eastAsia="Times New Roman" w:hAnsiTheme="majorHAnsi" w:cstheme="majorHAnsi"/>
          <w:sz w:val="24"/>
          <w:szCs w:val="24"/>
          <w:lang w:val="ro-RO"/>
        </w:rPr>
        <w:t xml:space="preserve"> </w:t>
      </w:r>
      <w:r w:rsidR="0079488C" w:rsidRPr="00597A25">
        <w:rPr>
          <w:rFonts w:asciiTheme="majorHAnsi" w:eastAsia="Times New Roman" w:hAnsiTheme="majorHAnsi" w:cstheme="majorHAnsi"/>
          <w:b/>
          <w:sz w:val="24"/>
          <w:szCs w:val="24"/>
          <w:lang w:val="ro-RO"/>
        </w:rPr>
        <w:t>133,4</w:t>
      </w:r>
      <w:r w:rsidR="00061FBB" w:rsidRPr="00597A25">
        <w:rPr>
          <w:rFonts w:asciiTheme="majorHAnsi" w:eastAsia="Times New Roman" w:hAnsiTheme="majorHAnsi" w:cstheme="majorHAnsi"/>
          <w:b/>
          <w:sz w:val="24"/>
          <w:szCs w:val="24"/>
          <w:lang w:val="ro-RO"/>
        </w:rPr>
        <w:t xml:space="preserve"> mil.lei.</w:t>
      </w:r>
      <w:r w:rsidR="00061FBB" w:rsidRPr="00597A25">
        <w:rPr>
          <w:rFonts w:asciiTheme="majorHAnsi" w:eastAsia="Times New Roman" w:hAnsiTheme="majorHAnsi" w:cstheme="majorHAnsi"/>
          <w:sz w:val="24"/>
          <w:szCs w:val="24"/>
          <w:lang w:val="ro-RO"/>
        </w:rPr>
        <w:t xml:space="preserve"> Sinteza facilităților fiscale </w:t>
      </w:r>
      <w:r w:rsidR="0074393C" w:rsidRPr="00597A25">
        <w:rPr>
          <w:rFonts w:asciiTheme="majorHAnsi" w:eastAsia="Times New Roman" w:hAnsiTheme="majorHAnsi" w:cstheme="majorHAnsi"/>
          <w:sz w:val="24"/>
          <w:szCs w:val="24"/>
          <w:lang w:val="ro-RO"/>
        </w:rPr>
        <w:t>și</w:t>
      </w:r>
      <w:r w:rsidR="00061FBB" w:rsidRPr="00597A25">
        <w:rPr>
          <w:rFonts w:asciiTheme="majorHAnsi" w:eastAsia="Times New Roman" w:hAnsiTheme="majorHAnsi" w:cstheme="majorHAnsi"/>
          <w:sz w:val="24"/>
          <w:szCs w:val="24"/>
          <w:lang w:val="ro-RO"/>
        </w:rPr>
        <w:t xml:space="preserve"> vamale, după tipul de scutire, acordate</w:t>
      </w:r>
      <w:r w:rsidR="00414D30" w:rsidRPr="00597A25">
        <w:rPr>
          <w:rFonts w:asciiTheme="majorHAnsi" w:eastAsia="Times New Roman" w:hAnsiTheme="majorHAnsi" w:cstheme="majorHAnsi"/>
          <w:sz w:val="24"/>
          <w:szCs w:val="24"/>
          <w:lang w:val="ro-RO"/>
        </w:rPr>
        <w:t xml:space="preserve"> în destinația </w:t>
      </w:r>
      <w:r w:rsidR="00061FBB" w:rsidRPr="00597A25">
        <w:rPr>
          <w:rFonts w:asciiTheme="majorHAnsi" w:eastAsia="Times New Roman" w:hAnsiTheme="majorHAnsi" w:cstheme="majorHAnsi"/>
          <w:sz w:val="24"/>
          <w:szCs w:val="24"/>
          <w:lang w:val="ro-RO"/>
        </w:rPr>
        <w:t>magazin duty-free</w:t>
      </w:r>
      <w:r w:rsidR="00633368" w:rsidRPr="00597A25">
        <w:rPr>
          <w:rFonts w:asciiTheme="majorHAnsi" w:eastAsia="Times New Roman" w:hAnsiTheme="majorHAnsi" w:cstheme="majorHAnsi"/>
          <w:b/>
          <w:sz w:val="24"/>
          <w:szCs w:val="24"/>
          <w:lang w:val="ro-RO"/>
        </w:rPr>
        <w:t xml:space="preserve"> </w:t>
      </w:r>
      <w:r w:rsidR="00D0365C" w:rsidRPr="00597A25">
        <w:rPr>
          <w:rFonts w:asciiTheme="majorHAnsi" w:eastAsia="Times New Roman" w:hAnsiTheme="majorHAnsi" w:cstheme="majorHAnsi"/>
          <w:color w:val="333333"/>
          <w:sz w:val="24"/>
          <w:szCs w:val="24"/>
          <w:lang w:val="ro-RO"/>
        </w:rPr>
        <w:t xml:space="preserve">în zona intrării </w:t>
      </w:r>
      <w:r w:rsidR="00633368" w:rsidRPr="00597A25">
        <w:rPr>
          <w:rFonts w:asciiTheme="majorHAnsi" w:eastAsia="Times New Roman" w:hAnsiTheme="majorHAnsi" w:cstheme="majorHAnsi"/>
          <w:sz w:val="24"/>
          <w:szCs w:val="24"/>
          <w:lang w:val="ro-RO"/>
        </w:rPr>
        <w:t>în tară</w:t>
      </w:r>
      <w:r w:rsidR="00061FBB" w:rsidRPr="00597A25">
        <w:rPr>
          <w:rFonts w:asciiTheme="majorHAnsi" w:eastAsia="Times New Roman" w:hAnsiTheme="majorHAnsi" w:cstheme="majorHAnsi"/>
          <w:sz w:val="24"/>
          <w:szCs w:val="24"/>
          <w:lang w:val="ro-RO"/>
        </w:rPr>
        <w:t xml:space="preserve"> în anii 2019-2021, </w:t>
      </w:r>
      <w:r w:rsidR="00061FBB" w:rsidRPr="00597A25">
        <w:rPr>
          <w:rFonts w:asciiTheme="majorHAnsi" w:eastAsia="Times New Roman" w:hAnsiTheme="majorHAnsi" w:cstheme="majorHAnsi"/>
          <w:i/>
          <w:sz w:val="24"/>
          <w:szCs w:val="24"/>
          <w:lang w:val="ro-RO"/>
        </w:rPr>
        <w:t>se prezintă în Tabelul nr.</w:t>
      </w:r>
      <w:r w:rsidR="00182CB7">
        <w:rPr>
          <w:rFonts w:asciiTheme="majorHAnsi" w:eastAsia="Times New Roman" w:hAnsiTheme="majorHAnsi" w:cstheme="majorHAnsi"/>
          <w:i/>
          <w:sz w:val="24"/>
          <w:szCs w:val="24"/>
          <w:lang w:val="ro-RO"/>
        </w:rPr>
        <w:t>3</w:t>
      </w:r>
      <w:r w:rsidR="00061FBB" w:rsidRPr="00597A25">
        <w:rPr>
          <w:rFonts w:asciiTheme="majorHAnsi" w:eastAsia="Times New Roman" w:hAnsiTheme="majorHAnsi" w:cstheme="majorHAnsi"/>
          <w:i/>
          <w:sz w:val="24"/>
          <w:szCs w:val="24"/>
          <w:lang w:val="ro-RO"/>
        </w:rPr>
        <w:t>.</w:t>
      </w:r>
    </w:p>
    <w:tbl>
      <w:tblPr>
        <w:tblStyle w:val="TableGrid"/>
        <w:tblW w:w="0" w:type="auto"/>
        <w:jc w:val="center"/>
        <w:tblLook w:val="04A0" w:firstRow="1" w:lastRow="0" w:firstColumn="1" w:lastColumn="0" w:noHBand="0" w:noVBand="1"/>
      </w:tblPr>
      <w:tblGrid>
        <w:gridCol w:w="3681"/>
        <w:gridCol w:w="1417"/>
        <w:gridCol w:w="1276"/>
        <w:gridCol w:w="1109"/>
        <w:gridCol w:w="1559"/>
      </w:tblGrid>
      <w:tr w:rsidR="00292B56" w:rsidRPr="00597A25" w14:paraId="1D12F622" w14:textId="77777777" w:rsidTr="00A57087">
        <w:trPr>
          <w:jc w:val="center"/>
        </w:trPr>
        <w:tc>
          <w:tcPr>
            <w:tcW w:w="9042" w:type="dxa"/>
            <w:gridSpan w:val="5"/>
            <w:shd w:val="clear" w:color="auto" w:fill="auto"/>
            <w:vAlign w:val="center"/>
          </w:tcPr>
          <w:p w14:paraId="74D4A6E1" w14:textId="77777777" w:rsidR="00292B56" w:rsidRPr="00597A25" w:rsidRDefault="00292B56" w:rsidP="00182CB7">
            <w:pPr>
              <w:spacing w:after="0"/>
              <w:jc w:val="right"/>
              <w:rPr>
                <w:rFonts w:asciiTheme="majorHAnsi" w:hAnsiTheme="majorHAnsi" w:cstheme="majorHAnsi"/>
                <w:i/>
                <w:sz w:val="20"/>
                <w:szCs w:val="20"/>
                <w:lang w:val="ro-RO"/>
              </w:rPr>
            </w:pPr>
            <w:r w:rsidRPr="00597A25">
              <w:rPr>
                <w:rFonts w:asciiTheme="majorHAnsi" w:hAnsiTheme="majorHAnsi" w:cstheme="majorHAnsi"/>
                <w:b/>
                <w:sz w:val="20"/>
                <w:szCs w:val="20"/>
                <w:lang w:val="ro-RO"/>
              </w:rPr>
              <w:t xml:space="preserve">                                                      </w:t>
            </w:r>
            <w:r w:rsidRPr="00597A25">
              <w:rPr>
                <w:rFonts w:asciiTheme="majorHAnsi" w:hAnsiTheme="majorHAnsi" w:cstheme="majorHAnsi"/>
                <w:i/>
                <w:sz w:val="20"/>
                <w:szCs w:val="20"/>
                <w:lang w:val="ro-RO"/>
              </w:rPr>
              <w:t>Tabelul nr.</w:t>
            </w:r>
            <w:r w:rsidR="00182CB7">
              <w:rPr>
                <w:rFonts w:asciiTheme="majorHAnsi" w:hAnsiTheme="majorHAnsi" w:cstheme="majorHAnsi"/>
                <w:i/>
                <w:sz w:val="20"/>
                <w:szCs w:val="20"/>
                <w:lang w:val="ro-RO"/>
              </w:rPr>
              <w:t>3</w:t>
            </w:r>
            <w:r w:rsidRPr="00597A25">
              <w:rPr>
                <w:rFonts w:asciiTheme="majorHAnsi" w:hAnsiTheme="majorHAnsi" w:cstheme="majorHAnsi"/>
                <w:i/>
                <w:sz w:val="20"/>
                <w:szCs w:val="20"/>
                <w:lang w:val="ro-RO"/>
              </w:rPr>
              <w:t xml:space="preserve"> (mii lei) </w:t>
            </w:r>
          </w:p>
        </w:tc>
      </w:tr>
      <w:tr w:rsidR="00292B56" w:rsidRPr="00597A25" w14:paraId="1C7C167D" w14:textId="77777777" w:rsidTr="005D6BF8">
        <w:trPr>
          <w:jc w:val="center"/>
        </w:trPr>
        <w:tc>
          <w:tcPr>
            <w:tcW w:w="3681" w:type="dxa"/>
            <w:shd w:val="clear" w:color="auto" w:fill="C00000"/>
            <w:vAlign w:val="center"/>
          </w:tcPr>
          <w:p w14:paraId="7B793B82" w14:textId="77777777" w:rsidR="00292B56" w:rsidRPr="00597A25" w:rsidRDefault="00292B56" w:rsidP="005D12B6">
            <w:pPr>
              <w:spacing w:after="0"/>
              <w:jc w:val="center"/>
              <w:rPr>
                <w:rFonts w:asciiTheme="majorHAnsi" w:hAnsiTheme="majorHAnsi" w:cstheme="majorHAnsi"/>
                <w:b/>
                <w:sz w:val="20"/>
                <w:szCs w:val="20"/>
                <w:lang w:val="ro-RO"/>
              </w:rPr>
            </w:pPr>
            <w:r w:rsidRPr="00597A25">
              <w:rPr>
                <w:rFonts w:asciiTheme="majorHAnsi" w:eastAsia="Times New Roman" w:hAnsiTheme="majorHAnsi" w:cstheme="majorHAnsi"/>
                <w:b/>
                <w:sz w:val="20"/>
                <w:szCs w:val="20"/>
                <w:lang w:val="ro-RO" w:eastAsia="ro-RO"/>
              </w:rPr>
              <w:t>Tipurile de facilități fiscale și vamale</w:t>
            </w:r>
            <w:r w:rsidR="005D6BF8" w:rsidRPr="00597A25">
              <w:rPr>
                <w:rFonts w:asciiTheme="majorHAnsi" w:eastAsia="Times New Roman" w:hAnsiTheme="majorHAnsi" w:cstheme="majorHAnsi"/>
                <w:b/>
                <w:sz w:val="20"/>
                <w:szCs w:val="20"/>
                <w:lang w:val="ro-RO" w:eastAsia="ro-RO"/>
              </w:rPr>
              <w:t xml:space="preserve"> acordate</w:t>
            </w:r>
            <w:r w:rsidR="00414D30" w:rsidRPr="00597A25">
              <w:rPr>
                <w:rFonts w:asciiTheme="majorHAnsi" w:eastAsia="Times New Roman" w:hAnsiTheme="majorHAnsi" w:cstheme="majorHAnsi"/>
                <w:b/>
                <w:sz w:val="20"/>
                <w:szCs w:val="20"/>
                <w:lang w:val="ro-RO" w:eastAsia="ro-RO"/>
              </w:rPr>
              <w:t xml:space="preserve"> </w:t>
            </w:r>
            <w:r w:rsidR="0033550C" w:rsidRPr="00597A25">
              <w:rPr>
                <w:rFonts w:asciiTheme="majorHAnsi" w:eastAsia="Times New Roman" w:hAnsiTheme="majorHAnsi" w:cstheme="majorHAnsi"/>
                <w:b/>
                <w:sz w:val="20"/>
                <w:szCs w:val="20"/>
                <w:lang w:val="ro-RO" w:eastAsia="ro-RO"/>
              </w:rPr>
              <w:t>î</w:t>
            </w:r>
            <w:r w:rsidR="00414D30" w:rsidRPr="00597A25">
              <w:rPr>
                <w:rFonts w:asciiTheme="majorHAnsi" w:eastAsia="Times New Roman" w:hAnsiTheme="majorHAnsi" w:cstheme="majorHAnsi"/>
                <w:b/>
                <w:sz w:val="20"/>
                <w:szCs w:val="20"/>
                <w:lang w:val="ro-RO" w:eastAsia="ro-RO"/>
              </w:rPr>
              <w:t>n destinația</w:t>
            </w:r>
            <w:r w:rsidR="005D6BF8" w:rsidRPr="00597A25">
              <w:rPr>
                <w:rFonts w:asciiTheme="majorHAnsi" w:eastAsia="Times New Roman" w:hAnsiTheme="majorHAnsi" w:cstheme="majorHAnsi"/>
                <w:b/>
                <w:sz w:val="20"/>
                <w:szCs w:val="20"/>
                <w:lang w:val="ro-RO" w:eastAsia="ro-RO"/>
              </w:rPr>
              <w:t xml:space="preserve"> </w:t>
            </w:r>
            <w:r w:rsidR="005D6BF8" w:rsidRPr="00597A25">
              <w:rPr>
                <w:rFonts w:asciiTheme="majorHAnsi" w:eastAsia="Times New Roman" w:hAnsiTheme="majorHAnsi" w:cstheme="majorHAnsi"/>
                <w:b/>
                <w:sz w:val="20"/>
                <w:szCs w:val="20"/>
                <w:lang w:val="ro-RO"/>
              </w:rPr>
              <w:t>magazin duty-free</w:t>
            </w:r>
            <w:r w:rsidR="002E68E3" w:rsidRPr="00597A25">
              <w:rPr>
                <w:rFonts w:asciiTheme="majorHAnsi" w:eastAsia="Times New Roman" w:hAnsiTheme="majorHAnsi" w:cstheme="majorHAnsi"/>
                <w:b/>
                <w:sz w:val="20"/>
                <w:szCs w:val="20"/>
                <w:lang w:val="ro-RO"/>
              </w:rPr>
              <w:t xml:space="preserve"> în zona intrării pe teritoriul Republicii Moldova</w:t>
            </w:r>
          </w:p>
        </w:tc>
        <w:tc>
          <w:tcPr>
            <w:tcW w:w="1417" w:type="dxa"/>
            <w:shd w:val="clear" w:color="auto" w:fill="C00000"/>
            <w:vAlign w:val="center"/>
          </w:tcPr>
          <w:p w14:paraId="74ECDD2A" w14:textId="77777777" w:rsidR="00292B56" w:rsidRPr="00597A25" w:rsidRDefault="00292B56" w:rsidP="00292B56">
            <w:pPr>
              <w:spacing w:after="0"/>
              <w:jc w:val="center"/>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Anul 2019</w:t>
            </w:r>
          </w:p>
        </w:tc>
        <w:tc>
          <w:tcPr>
            <w:tcW w:w="1276" w:type="dxa"/>
            <w:shd w:val="clear" w:color="auto" w:fill="C00000"/>
            <w:vAlign w:val="center"/>
          </w:tcPr>
          <w:p w14:paraId="3DED86AC" w14:textId="77777777" w:rsidR="00292B56" w:rsidRPr="00597A25" w:rsidRDefault="00292B56" w:rsidP="00292B56">
            <w:pPr>
              <w:spacing w:after="0"/>
              <w:jc w:val="center"/>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Anul 2020</w:t>
            </w:r>
          </w:p>
        </w:tc>
        <w:tc>
          <w:tcPr>
            <w:tcW w:w="1109" w:type="dxa"/>
            <w:shd w:val="clear" w:color="auto" w:fill="C00000"/>
            <w:vAlign w:val="center"/>
          </w:tcPr>
          <w:p w14:paraId="5C545C69" w14:textId="77777777" w:rsidR="00292B56" w:rsidRPr="00597A25" w:rsidRDefault="00292B56" w:rsidP="00292B56">
            <w:pPr>
              <w:spacing w:after="0"/>
              <w:jc w:val="center"/>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Anul 2021</w:t>
            </w:r>
          </w:p>
        </w:tc>
        <w:tc>
          <w:tcPr>
            <w:tcW w:w="1559" w:type="dxa"/>
            <w:shd w:val="clear" w:color="auto" w:fill="C00000"/>
            <w:vAlign w:val="center"/>
          </w:tcPr>
          <w:p w14:paraId="2B69FF83" w14:textId="77777777" w:rsidR="00292B56" w:rsidRPr="00597A25" w:rsidRDefault="00292B56" w:rsidP="00292B56">
            <w:pPr>
              <w:spacing w:after="0"/>
              <w:jc w:val="center"/>
              <w:rPr>
                <w:rFonts w:asciiTheme="majorHAnsi" w:hAnsiTheme="majorHAnsi" w:cstheme="majorHAnsi"/>
                <w:b/>
                <w:sz w:val="20"/>
                <w:szCs w:val="20"/>
                <w:lang w:val="ro-RO"/>
              </w:rPr>
            </w:pPr>
            <w:r w:rsidRPr="00597A25">
              <w:rPr>
                <w:rFonts w:asciiTheme="majorHAnsi" w:hAnsiTheme="majorHAnsi" w:cstheme="majorHAnsi"/>
                <w:b/>
                <w:sz w:val="20"/>
                <w:szCs w:val="20"/>
                <w:lang w:val="ro-RO"/>
              </w:rPr>
              <w:t>Total facilități acordate</w:t>
            </w:r>
          </w:p>
        </w:tc>
      </w:tr>
      <w:tr w:rsidR="00292B56" w:rsidRPr="00597A25" w14:paraId="4D39D09D" w14:textId="77777777" w:rsidTr="005D6BF8">
        <w:trPr>
          <w:jc w:val="center"/>
        </w:trPr>
        <w:tc>
          <w:tcPr>
            <w:tcW w:w="3681" w:type="dxa"/>
            <w:vAlign w:val="center"/>
          </w:tcPr>
          <w:p w14:paraId="5F778157" w14:textId="77777777" w:rsidR="00292B56" w:rsidRPr="00597A25" w:rsidRDefault="00292B56" w:rsidP="00292B56">
            <w:pPr>
              <w:spacing w:after="0"/>
              <w:jc w:val="center"/>
              <w:rPr>
                <w:rFonts w:asciiTheme="majorHAnsi" w:eastAsia="Times New Roman" w:hAnsiTheme="majorHAnsi" w:cstheme="majorHAnsi"/>
                <w:i/>
                <w:sz w:val="20"/>
                <w:szCs w:val="20"/>
                <w:lang w:val="ro-RO" w:eastAsia="ro-RO"/>
              </w:rPr>
            </w:pPr>
            <w:r w:rsidRPr="00597A25">
              <w:rPr>
                <w:rFonts w:asciiTheme="majorHAnsi" w:eastAsia="Times New Roman" w:hAnsiTheme="majorHAnsi" w:cstheme="majorHAnsi"/>
                <w:i/>
                <w:sz w:val="20"/>
                <w:szCs w:val="20"/>
                <w:lang w:val="ro-RO" w:eastAsia="ro-RO"/>
              </w:rPr>
              <w:t>1</w:t>
            </w:r>
          </w:p>
        </w:tc>
        <w:tc>
          <w:tcPr>
            <w:tcW w:w="1417" w:type="dxa"/>
            <w:vAlign w:val="center"/>
          </w:tcPr>
          <w:p w14:paraId="06A9CED6" w14:textId="77777777" w:rsidR="00292B56" w:rsidRPr="00597A25" w:rsidRDefault="00292B56" w:rsidP="00292B56">
            <w:pPr>
              <w:spacing w:after="0"/>
              <w:jc w:val="center"/>
              <w:rPr>
                <w:rFonts w:asciiTheme="majorHAnsi" w:eastAsia="Times New Roman" w:hAnsiTheme="majorHAnsi" w:cstheme="majorHAnsi"/>
                <w:i/>
                <w:sz w:val="20"/>
                <w:szCs w:val="20"/>
                <w:lang w:val="ro-RO" w:eastAsia="ro-RO"/>
              </w:rPr>
            </w:pPr>
            <w:r w:rsidRPr="00597A25">
              <w:rPr>
                <w:rFonts w:asciiTheme="majorHAnsi" w:eastAsia="Times New Roman" w:hAnsiTheme="majorHAnsi" w:cstheme="majorHAnsi"/>
                <w:i/>
                <w:sz w:val="20"/>
                <w:szCs w:val="20"/>
                <w:lang w:val="ro-RO" w:eastAsia="ro-RO"/>
              </w:rPr>
              <w:t>2</w:t>
            </w:r>
          </w:p>
        </w:tc>
        <w:tc>
          <w:tcPr>
            <w:tcW w:w="1276" w:type="dxa"/>
            <w:vAlign w:val="center"/>
          </w:tcPr>
          <w:p w14:paraId="3B708E42" w14:textId="77777777" w:rsidR="00292B56" w:rsidRPr="00597A25" w:rsidRDefault="00292B56" w:rsidP="00292B56">
            <w:pPr>
              <w:spacing w:after="0"/>
              <w:jc w:val="center"/>
              <w:rPr>
                <w:rFonts w:asciiTheme="majorHAnsi" w:eastAsia="Times New Roman" w:hAnsiTheme="majorHAnsi" w:cstheme="majorHAnsi"/>
                <w:i/>
                <w:sz w:val="20"/>
                <w:szCs w:val="20"/>
                <w:lang w:val="ro-RO" w:eastAsia="ro-RO"/>
              </w:rPr>
            </w:pPr>
            <w:r w:rsidRPr="00597A25">
              <w:rPr>
                <w:rFonts w:asciiTheme="majorHAnsi" w:eastAsia="Times New Roman" w:hAnsiTheme="majorHAnsi" w:cstheme="majorHAnsi"/>
                <w:i/>
                <w:sz w:val="20"/>
                <w:szCs w:val="20"/>
                <w:lang w:val="ro-RO" w:eastAsia="ro-RO"/>
              </w:rPr>
              <w:t>3</w:t>
            </w:r>
          </w:p>
        </w:tc>
        <w:tc>
          <w:tcPr>
            <w:tcW w:w="1109" w:type="dxa"/>
            <w:vAlign w:val="center"/>
          </w:tcPr>
          <w:p w14:paraId="680E3B63" w14:textId="77777777" w:rsidR="00292B56" w:rsidRPr="00597A25" w:rsidRDefault="00292B56" w:rsidP="00292B56">
            <w:pPr>
              <w:spacing w:after="0"/>
              <w:jc w:val="center"/>
              <w:rPr>
                <w:rFonts w:asciiTheme="majorHAnsi" w:eastAsia="Times New Roman" w:hAnsiTheme="majorHAnsi" w:cstheme="majorHAnsi"/>
                <w:i/>
                <w:sz w:val="20"/>
                <w:szCs w:val="20"/>
                <w:lang w:val="ro-RO" w:eastAsia="ro-RO"/>
              </w:rPr>
            </w:pPr>
            <w:r w:rsidRPr="00597A25">
              <w:rPr>
                <w:rFonts w:asciiTheme="majorHAnsi" w:eastAsia="Times New Roman" w:hAnsiTheme="majorHAnsi" w:cstheme="majorHAnsi"/>
                <w:i/>
                <w:sz w:val="20"/>
                <w:szCs w:val="20"/>
                <w:lang w:val="ro-RO" w:eastAsia="ro-RO"/>
              </w:rPr>
              <w:t>4</w:t>
            </w:r>
          </w:p>
        </w:tc>
        <w:tc>
          <w:tcPr>
            <w:tcW w:w="1559" w:type="dxa"/>
            <w:vAlign w:val="center"/>
          </w:tcPr>
          <w:p w14:paraId="050934C3" w14:textId="77777777" w:rsidR="00292B56" w:rsidRPr="00597A25" w:rsidRDefault="00292B56" w:rsidP="00292B56">
            <w:pPr>
              <w:spacing w:after="0"/>
              <w:jc w:val="center"/>
              <w:rPr>
                <w:rFonts w:asciiTheme="majorHAnsi" w:hAnsiTheme="majorHAnsi" w:cstheme="majorHAnsi"/>
                <w:i/>
                <w:sz w:val="20"/>
                <w:szCs w:val="20"/>
                <w:lang w:val="ro-RO"/>
              </w:rPr>
            </w:pPr>
            <w:r w:rsidRPr="00597A25">
              <w:rPr>
                <w:rFonts w:asciiTheme="majorHAnsi" w:hAnsiTheme="majorHAnsi" w:cstheme="majorHAnsi"/>
                <w:i/>
                <w:sz w:val="20"/>
                <w:szCs w:val="20"/>
                <w:lang w:val="ro-RO"/>
              </w:rPr>
              <w:t>5</w:t>
            </w:r>
          </w:p>
        </w:tc>
      </w:tr>
      <w:tr w:rsidR="00292B56" w:rsidRPr="00597A25" w14:paraId="622230C6" w14:textId="77777777" w:rsidTr="005D6BF8">
        <w:trPr>
          <w:jc w:val="center"/>
        </w:trPr>
        <w:tc>
          <w:tcPr>
            <w:tcW w:w="3681" w:type="dxa"/>
            <w:vAlign w:val="center"/>
          </w:tcPr>
          <w:p w14:paraId="3E050495" w14:textId="77777777" w:rsidR="00292B56" w:rsidRPr="00597A25" w:rsidRDefault="00292B56" w:rsidP="00292B56">
            <w:pPr>
              <w:spacing w:after="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TVA</w:t>
            </w:r>
          </w:p>
        </w:tc>
        <w:tc>
          <w:tcPr>
            <w:tcW w:w="1417" w:type="dxa"/>
            <w:vAlign w:val="center"/>
          </w:tcPr>
          <w:p w14:paraId="618D9108" w14:textId="77777777" w:rsidR="00292B56" w:rsidRPr="00597A25" w:rsidRDefault="00292B56" w:rsidP="00292B56">
            <w:pPr>
              <w:spacing w:after="0"/>
              <w:jc w:val="center"/>
              <w:rPr>
                <w:rFonts w:asciiTheme="majorHAnsi" w:hAnsiTheme="majorHAnsi" w:cstheme="majorHAnsi"/>
                <w:sz w:val="20"/>
                <w:szCs w:val="20"/>
                <w:lang w:val="ro-RO"/>
              </w:rPr>
            </w:pPr>
            <w:r w:rsidRPr="00597A25">
              <w:rPr>
                <w:rFonts w:asciiTheme="majorHAnsi" w:hAnsiTheme="majorHAnsi" w:cstheme="majorHAnsi"/>
                <w:sz w:val="20"/>
                <w:szCs w:val="20"/>
                <w:lang w:val="ro-RO"/>
              </w:rPr>
              <w:t>44774,0</w:t>
            </w:r>
          </w:p>
        </w:tc>
        <w:tc>
          <w:tcPr>
            <w:tcW w:w="1276" w:type="dxa"/>
            <w:vAlign w:val="center"/>
          </w:tcPr>
          <w:p w14:paraId="0F01D5FF" w14:textId="77777777" w:rsidR="00292B56" w:rsidRPr="00597A25" w:rsidRDefault="00292B56" w:rsidP="00292B56">
            <w:pPr>
              <w:spacing w:after="0"/>
              <w:jc w:val="center"/>
              <w:rPr>
                <w:rFonts w:asciiTheme="majorHAnsi" w:hAnsiTheme="majorHAnsi" w:cstheme="majorHAnsi"/>
                <w:sz w:val="20"/>
                <w:szCs w:val="20"/>
                <w:lang w:val="ro-RO"/>
              </w:rPr>
            </w:pPr>
            <w:r w:rsidRPr="00597A25">
              <w:rPr>
                <w:rFonts w:asciiTheme="majorHAnsi" w:hAnsiTheme="majorHAnsi" w:cstheme="majorHAnsi"/>
                <w:sz w:val="20"/>
                <w:szCs w:val="20"/>
                <w:lang w:val="ro-RO"/>
              </w:rPr>
              <w:t>6963,5</w:t>
            </w:r>
          </w:p>
        </w:tc>
        <w:tc>
          <w:tcPr>
            <w:tcW w:w="1109" w:type="dxa"/>
            <w:vAlign w:val="center"/>
          </w:tcPr>
          <w:p w14:paraId="547B554D" w14:textId="77777777" w:rsidR="00292B56" w:rsidRPr="00597A25" w:rsidRDefault="00292B56" w:rsidP="00292B56">
            <w:pPr>
              <w:spacing w:after="0"/>
              <w:jc w:val="center"/>
              <w:rPr>
                <w:rFonts w:asciiTheme="majorHAnsi" w:hAnsiTheme="majorHAnsi" w:cstheme="majorHAnsi"/>
                <w:sz w:val="20"/>
                <w:szCs w:val="20"/>
                <w:lang w:val="ro-RO"/>
              </w:rPr>
            </w:pPr>
            <w:r w:rsidRPr="00597A25">
              <w:rPr>
                <w:rFonts w:asciiTheme="majorHAnsi" w:hAnsiTheme="majorHAnsi" w:cstheme="majorHAnsi"/>
                <w:sz w:val="20"/>
                <w:szCs w:val="20"/>
                <w:lang w:val="ro-RO"/>
              </w:rPr>
              <w:t>2864,0</w:t>
            </w:r>
          </w:p>
        </w:tc>
        <w:tc>
          <w:tcPr>
            <w:tcW w:w="1559" w:type="dxa"/>
            <w:vAlign w:val="center"/>
          </w:tcPr>
          <w:p w14:paraId="1A84579F" w14:textId="77777777" w:rsidR="00292B56" w:rsidRPr="00597A25" w:rsidRDefault="00292B56" w:rsidP="00292B56">
            <w:pPr>
              <w:spacing w:after="0"/>
              <w:jc w:val="center"/>
              <w:rPr>
                <w:rFonts w:asciiTheme="majorHAnsi" w:hAnsiTheme="majorHAnsi" w:cstheme="majorHAnsi"/>
                <w:b/>
                <w:sz w:val="20"/>
                <w:szCs w:val="20"/>
                <w:lang w:val="ro-RO"/>
              </w:rPr>
            </w:pPr>
            <w:r w:rsidRPr="00597A25">
              <w:rPr>
                <w:rFonts w:asciiTheme="majorHAnsi" w:hAnsiTheme="majorHAnsi" w:cstheme="majorHAnsi"/>
                <w:b/>
                <w:sz w:val="20"/>
                <w:szCs w:val="20"/>
                <w:lang w:val="ro-RO"/>
              </w:rPr>
              <w:t>54601,5</w:t>
            </w:r>
          </w:p>
        </w:tc>
      </w:tr>
      <w:tr w:rsidR="00292B56" w:rsidRPr="00597A25" w14:paraId="28676E0A" w14:textId="77777777" w:rsidTr="005D6BF8">
        <w:trPr>
          <w:jc w:val="center"/>
        </w:trPr>
        <w:tc>
          <w:tcPr>
            <w:tcW w:w="3681" w:type="dxa"/>
            <w:vAlign w:val="center"/>
          </w:tcPr>
          <w:p w14:paraId="54B5F6BE" w14:textId="77777777" w:rsidR="00292B56" w:rsidRPr="00597A25" w:rsidRDefault="00292B56" w:rsidP="00292B56">
            <w:pPr>
              <w:spacing w:after="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Accize</w:t>
            </w:r>
          </w:p>
        </w:tc>
        <w:tc>
          <w:tcPr>
            <w:tcW w:w="1417" w:type="dxa"/>
            <w:vAlign w:val="center"/>
          </w:tcPr>
          <w:p w14:paraId="63C7B68E" w14:textId="77777777" w:rsidR="00292B56" w:rsidRPr="00597A25" w:rsidRDefault="00292B56" w:rsidP="00292B56">
            <w:pPr>
              <w:spacing w:after="0"/>
              <w:jc w:val="center"/>
              <w:rPr>
                <w:rFonts w:asciiTheme="majorHAnsi" w:hAnsiTheme="majorHAnsi" w:cstheme="majorHAnsi"/>
                <w:sz w:val="20"/>
                <w:szCs w:val="20"/>
                <w:lang w:val="ro-RO"/>
              </w:rPr>
            </w:pPr>
            <w:r w:rsidRPr="00597A25">
              <w:rPr>
                <w:rFonts w:asciiTheme="majorHAnsi" w:hAnsiTheme="majorHAnsi" w:cstheme="majorHAnsi"/>
                <w:sz w:val="20"/>
                <w:szCs w:val="20"/>
                <w:lang w:val="ro-RO"/>
              </w:rPr>
              <w:t>55355,3</w:t>
            </w:r>
          </w:p>
        </w:tc>
        <w:tc>
          <w:tcPr>
            <w:tcW w:w="1276" w:type="dxa"/>
            <w:vAlign w:val="center"/>
          </w:tcPr>
          <w:p w14:paraId="7FB35620" w14:textId="77777777" w:rsidR="00292B56" w:rsidRPr="00597A25" w:rsidRDefault="00292B56" w:rsidP="00292B56">
            <w:pPr>
              <w:spacing w:after="0"/>
              <w:jc w:val="center"/>
              <w:rPr>
                <w:rFonts w:asciiTheme="majorHAnsi" w:hAnsiTheme="majorHAnsi" w:cstheme="majorHAnsi"/>
                <w:sz w:val="20"/>
                <w:szCs w:val="20"/>
                <w:lang w:val="ro-RO"/>
              </w:rPr>
            </w:pPr>
            <w:r w:rsidRPr="00597A25">
              <w:rPr>
                <w:rFonts w:asciiTheme="majorHAnsi" w:hAnsiTheme="majorHAnsi" w:cstheme="majorHAnsi"/>
                <w:sz w:val="20"/>
                <w:szCs w:val="20"/>
                <w:lang w:val="ro-RO"/>
              </w:rPr>
              <w:t>6762,0</w:t>
            </w:r>
          </w:p>
        </w:tc>
        <w:tc>
          <w:tcPr>
            <w:tcW w:w="1109" w:type="dxa"/>
            <w:vAlign w:val="center"/>
          </w:tcPr>
          <w:p w14:paraId="1DFC0316" w14:textId="77777777" w:rsidR="00292B56" w:rsidRPr="00597A25" w:rsidRDefault="00292B56" w:rsidP="00292B56">
            <w:pPr>
              <w:spacing w:after="0"/>
              <w:jc w:val="center"/>
              <w:rPr>
                <w:rFonts w:asciiTheme="majorHAnsi" w:hAnsiTheme="majorHAnsi" w:cstheme="majorHAnsi"/>
                <w:sz w:val="20"/>
                <w:szCs w:val="20"/>
                <w:lang w:val="ro-RO"/>
              </w:rPr>
            </w:pPr>
            <w:r w:rsidRPr="00597A25">
              <w:rPr>
                <w:rFonts w:asciiTheme="majorHAnsi" w:hAnsiTheme="majorHAnsi" w:cstheme="majorHAnsi"/>
                <w:sz w:val="20"/>
                <w:szCs w:val="20"/>
                <w:lang w:val="ro-RO"/>
              </w:rPr>
              <w:t>0</w:t>
            </w:r>
          </w:p>
        </w:tc>
        <w:tc>
          <w:tcPr>
            <w:tcW w:w="1559" w:type="dxa"/>
            <w:vAlign w:val="center"/>
          </w:tcPr>
          <w:p w14:paraId="680F2766" w14:textId="77777777" w:rsidR="00292B56" w:rsidRPr="00597A25" w:rsidRDefault="00292B56" w:rsidP="00292B56">
            <w:pPr>
              <w:spacing w:after="0"/>
              <w:jc w:val="center"/>
              <w:rPr>
                <w:rFonts w:asciiTheme="majorHAnsi" w:hAnsiTheme="majorHAnsi" w:cstheme="majorHAnsi"/>
                <w:b/>
                <w:sz w:val="20"/>
                <w:szCs w:val="20"/>
                <w:lang w:val="ro-RO"/>
              </w:rPr>
            </w:pPr>
            <w:r w:rsidRPr="00597A25">
              <w:rPr>
                <w:rFonts w:asciiTheme="majorHAnsi" w:hAnsiTheme="majorHAnsi" w:cstheme="majorHAnsi"/>
                <w:b/>
                <w:sz w:val="20"/>
                <w:szCs w:val="20"/>
                <w:lang w:val="ro-RO"/>
              </w:rPr>
              <w:t>62117,3</w:t>
            </w:r>
          </w:p>
        </w:tc>
      </w:tr>
      <w:tr w:rsidR="00292B56" w:rsidRPr="00597A25" w14:paraId="42F2B5F2" w14:textId="77777777" w:rsidTr="005D6BF8">
        <w:trPr>
          <w:jc w:val="center"/>
        </w:trPr>
        <w:tc>
          <w:tcPr>
            <w:tcW w:w="3681" w:type="dxa"/>
            <w:vAlign w:val="center"/>
          </w:tcPr>
          <w:p w14:paraId="22F54462" w14:textId="77777777" w:rsidR="00292B56" w:rsidRPr="00597A25" w:rsidRDefault="00292B56" w:rsidP="00292B56">
            <w:pPr>
              <w:spacing w:after="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Taxa vamală</w:t>
            </w:r>
          </w:p>
        </w:tc>
        <w:tc>
          <w:tcPr>
            <w:tcW w:w="1417" w:type="dxa"/>
            <w:vAlign w:val="center"/>
          </w:tcPr>
          <w:p w14:paraId="364D39C5" w14:textId="77777777" w:rsidR="00292B56" w:rsidRPr="00597A25" w:rsidRDefault="00292B56" w:rsidP="00292B56">
            <w:pPr>
              <w:spacing w:after="0"/>
              <w:jc w:val="center"/>
              <w:rPr>
                <w:rFonts w:asciiTheme="majorHAnsi" w:hAnsiTheme="majorHAnsi" w:cstheme="majorHAnsi"/>
                <w:sz w:val="20"/>
                <w:szCs w:val="20"/>
                <w:lang w:val="ro-RO"/>
              </w:rPr>
            </w:pPr>
            <w:r w:rsidRPr="00597A25">
              <w:rPr>
                <w:rFonts w:asciiTheme="majorHAnsi" w:hAnsiTheme="majorHAnsi" w:cstheme="majorHAnsi"/>
                <w:sz w:val="20"/>
                <w:szCs w:val="20"/>
                <w:lang w:val="ro-RO"/>
              </w:rPr>
              <w:t>10695,8</w:t>
            </w:r>
          </w:p>
        </w:tc>
        <w:tc>
          <w:tcPr>
            <w:tcW w:w="1276" w:type="dxa"/>
            <w:vAlign w:val="center"/>
          </w:tcPr>
          <w:p w14:paraId="4BAE100F" w14:textId="77777777" w:rsidR="00292B56" w:rsidRPr="00597A25" w:rsidRDefault="00292B56" w:rsidP="00292B56">
            <w:pPr>
              <w:spacing w:after="0"/>
              <w:jc w:val="center"/>
              <w:rPr>
                <w:rFonts w:asciiTheme="majorHAnsi" w:hAnsiTheme="majorHAnsi" w:cstheme="majorHAnsi"/>
                <w:sz w:val="20"/>
                <w:szCs w:val="20"/>
                <w:lang w:val="ro-RO"/>
              </w:rPr>
            </w:pPr>
            <w:r w:rsidRPr="00597A25">
              <w:rPr>
                <w:rFonts w:asciiTheme="majorHAnsi" w:hAnsiTheme="majorHAnsi" w:cstheme="majorHAnsi"/>
                <w:sz w:val="20"/>
                <w:szCs w:val="20"/>
                <w:lang w:val="ro-RO"/>
              </w:rPr>
              <w:t>3145,8</w:t>
            </w:r>
          </w:p>
        </w:tc>
        <w:tc>
          <w:tcPr>
            <w:tcW w:w="1109" w:type="dxa"/>
            <w:vAlign w:val="center"/>
          </w:tcPr>
          <w:p w14:paraId="6FAAF2F4" w14:textId="77777777" w:rsidR="00292B56" w:rsidRPr="00597A25" w:rsidRDefault="00292B56" w:rsidP="00292B56">
            <w:pPr>
              <w:spacing w:after="0"/>
              <w:jc w:val="center"/>
              <w:rPr>
                <w:rFonts w:asciiTheme="majorHAnsi" w:hAnsiTheme="majorHAnsi" w:cstheme="majorHAnsi"/>
                <w:sz w:val="20"/>
                <w:szCs w:val="20"/>
                <w:lang w:val="ro-RO"/>
              </w:rPr>
            </w:pPr>
            <w:r w:rsidRPr="00597A25">
              <w:rPr>
                <w:rFonts w:asciiTheme="majorHAnsi" w:hAnsiTheme="majorHAnsi" w:cstheme="majorHAnsi"/>
                <w:sz w:val="20"/>
                <w:szCs w:val="20"/>
                <w:lang w:val="ro-RO"/>
              </w:rPr>
              <w:t>2831,0</w:t>
            </w:r>
          </w:p>
        </w:tc>
        <w:tc>
          <w:tcPr>
            <w:tcW w:w="1559" w:type="dxa"/>
            <w:vAlign w:val="center"/>
          </w:tcPr>
          <w:p w14:paraId="0C375CE0" w14:textId="77777777" w:rsidR="00292B56" w:rsidRPr="00597A25" w:rsidRDefault="00292B56" w:rsidP="00292B56">
            <w:pPr>
              <w:spacing w:after="0"/>
              <w:jc w:val="center"/>
              <w:rPr>
                <w:rFonts w:asciiTheme="majorHAnsi" w:hAnsiTheme="majorHAnsi" w:cstheme="majorHAnsi"/>
                <w:b/>
                <w:sz w:val="20"/>
                <w:szCs w:val="20"/>
                <w:lang w:val="ro-RO"/>
              </w:rPr>
            </w:pPr>
            <w:r w:rsidRPr="00597A25">
              <w:rPr>
                <w:rFonts w:asciiTheme="majorHAnsi" w:hAnsiTheme="majorHAnsi" w:cstheme="majorHAnsi"/>
                <w:b/>
                <w:sz w:val="20"/>
                <w:szCs w:val="20"/>
                <w:lang w:val="ro-RO"/>
              </w:rPr>
              <w:t>16672,6</w:t>
            </w:r>
          </w:p>
        </w:tc>
      </w:tr>
      <w:tr w:rsidR="00292B56" w:rsidRPr="00597A25" w14:paraId="3348C83E" w14:textId="77777777" w:rsidTr="005D6BF8">
        <w:trPr>
          <w:jc w:val="center"/>
        </w:trPr>
        <w:tc>
          <w:tcPr>
            <w:tcW w:w="3681" w:type="dxa"/>
            <w:vAlign w:val="center"/>
          </w:tcPr>
          <w:p w14:paraId="743AE412" w14:textId="77777777" w:rsidR="00292B56" w:rsidRPr="00597A25" w:rsidRDefault="00292B56" w:rsidP="00292B56">
            <w:pPr>
              <w:spacing w:after="0"/>
              <w:rPr>
                <w:rFonts w:asciiTheme="majorHAnsi" w:hAnsiTheme="majorHAnsi" w:cstheme="majorHAnsi"/>
                <w:b/>
                <w:sz w:val="20"/>
                <w:szCs w:val="20"/>
                <w:lang w:val="ro-RO"/>
              </w:rPr>
            </w:pPr>
            <w:r w:rsidRPr="00597A25">
              <w:rPr>
                <w:rFonts w:asciiTheme="majorHAnsi" w:hAnsiTheme="majorHAnsi" w:cstheme="majorHAnsi"/>
                <w:b/>
                <w:sz w:val="20"/>
                <w:szCs w:val="20"/>
                <w:lang w:val="ro-RO"/>
              </w:rPr>
              <w:t xml:space="preserve">Total: </w:t>
            </w:r>
          </w:p>
        </w:tc>
        <w:tc>
          <w:tcPr>
            <w:tcW w:w="1417" w:type="dxa"/>
            <w:vAlign w:val="center"/>
          </w:tcPr>
          <w:p w14:paraId="124C7A9B" w14:textId="77777777" w:rsidR="00292B56" w:rsidRPr="00597A25" w:rsidRDefault="00292B56" w:rsidP="00292B56">
            <w:pPr>
              <w:spacing w:after="0"/>
              <w:jc w:val="center"/>
              <w:rPr>
                <w:rFonts w:asciiTheme="majorHAnsi" w:hAnsiTheme="majorHAnsi" w:cstheme="majorHAnsi"/>
                <w:b/>
                <w:sz w:val="20"/>
                <w:szCs w:val="20"/>
                <w:lang w:val="ro-RO"/>
              </w:rPr>
            </w:pPr>
            <w:r w:rsidRPr="00597A25">
              <w:rPr>
                <w:rFonts w:asciiTheme="majorHAnsi" w:hAnsiTheme="majorHAnsi" w:cstheme="majorHAnsi"/>
                <w:b/>
                <w:sz w:val="20"/>
                <w:szCs w:val="20"/>
                <w:lang w:val="ro-RO"/>
              </w:rPr>
              <w:t>110825,1</w:t>
            </w:r>
          </w:p>
        </w:tc>
        <w:tc>
          <w:tcPr>
            <w:tcW w:w="1276" w:type="dxa"/>
            <w:vAlign w:val="center"/>
          </w:tcPr>
          <w:p w14:paraId="1B084DB9" w14:textId="77777777" w:rsidR="00292B56" w:rsidRPr="00597A25" w:rsidRDefault="00292B56" w:rsidP="00292B56">
            <w:pPr>
              <w:spacing w:after="0"/>
              <w:jc w:val="center"/>
              <w:rPr>
                <w:rFonts w:asciiTheme="majorHAnsi" w:hAnsiTheme="majorHAnsi" w:cstheme="majorHAnsi"/>
                <w:b/>
                <w:sz w:val="20"/>
                <w:szCs w:val="20"/>
                <w:lang w:val="ro-RO"/>
              </w:rPr>
            </w:pPr>
            <w:r w:rsidRPr="00597A25">
              <w:rPr>
                <w:rFonts w:asciiTheme="majorHAnsi" w:hAnsiTheme="majorHAnsi" w:cstheme="majorHAnsi"/>
                <w:b/>
                <w:sz w:val="20"/>
                <w:szCs w:val="20"/>
                <w:lang w:val="ro-RO"/>
              </w:rPr>
              <w:t>16871,3</w:t>
            </w:r>
          </w:p>
        </w:tc>
        <w:tc>
          <w:tcPr>
            <w:tcW w:w="1109" w:type="dxa"/>
            <w:vAlign w:val="center"/>
          </w:tcPr>
          <w:p w14:paraId="289A7BA3" w14:textId="77777777" w:rsidR="00292B56" w:rsidRPr="00597A25" w:rsidRDefault="00292B56" w:rsidP="00292B56">
            <w:pPr>
              <w:spacing w:after="0"/>
              <w:jc w:val="center"/>
              <w:rPr>
                <w:rFonts w:asciiTheme="majorHAnsi" w:hAnsiTheme="majorHAnsi" w:cstheme="majorHAnsi"/>
                <w:b/>
                <w:sz w:val="20"/>
                <w:szCs w:val="20"/>
                <w:lang w:val="ro-RO"/>
              </w:rPr>
            </w:pPr>
            <w:r w:rsidRPr="00597A25">
              <w:rPr>
                <w:rFonts w:asciiTheme="majorHAnsi" w:hAnsiTheme="majorHAnsi" w:cstheme="majorHAnsi"/>
                <w:b/>
                <w:sz w:val="20"/>
                <w:szCs w:val="20"/>
                <w:lang w:val="ro-RO"/>
              </w:rPr>
              <w:t>5695,0</w:t>
            </w:r>
          </w:p>
        </w:tc>
        <w:tc>
          <w:tcPr>
            <w:tcW w:w="1559" w:type="dxa"/>
            <w:vAlign w:val="center"/>
          </w:tcPr>
          <w:p w14:paraId="4985F65A" w14:textId="77777777" w:rsidR="00292B56" w:rsidRPr="00597A25" w:rsidRDefault="00292B56" w:rsidP="00292B56">
            <w:pPr>
              <w:spacing w:after="0"/>
              <w:jc w:val="center"/>
              <w:rPr>
                <w:rFonts w:asciiTheme="majorHAnsi" w:hAnsiTheme="majorHAnsi" w:cstheme="majorHAnsi"/>
                <w:b/>
                <w:sz w:val="20"/>
                <w:szCs w:val="20"/>
                <w:lang w:val="ro-RO"/>
              </w:rPr>
            </w:pPr>
            <w:r w:rsidRPr="00597A25">
              <w:rPr>
                <w:rFonts w:asciiTheme="majorHAnsi" w:hAnsiTheme="majorHAnsi" w:cstheme="majorHAnsi"/>
                <w:b/>
                <w:sz w:val="20"/>
                <w:szCs w:val="20"/>
                <w:lang w:val="ro-RO"/>
              </w:rPr>
              <w:t>133391,4</w:t>
            </w:r>
          </w:p>
        </w:tc>
      </w:tr>
    </w:tbl>
    <w:p w14:paraId="0A36BB6F" w14:textId="77777777" w:rsidR="00AB6CDA" w:rsidRPr="00597A25" w:rsidRDefault="00AB6CDA" w:rsidP="00AB6CDA">
      <w:pPr>
        <w:spacing w:after="0"/>
        <w:jc w:val="both"/>
        <w:rPr>
          <w:rFonts w:asciiTheme="majorHAnsi" w:hAnsiTheme="majorHAnsi" w:cstheme="majorHAnsi"/>
          <w:i/>
          <w:sz w:val="20"/>
          <w:szCs w:val="20"/>
          <w:lang w:val="ro-RO"/>
        </w:rPr>
      </w:pPr>
      <w:r w:rsidRPr="00597A25">
        <w:rPr>
          <w:rFonts w:asciiTheme="majorHAnsi" w:hAnsiTheme="majorHAnsi" w:cstheme="majorHAnsi"/>
          <w:b/>
          <w:i/>
          <w:sz w:val="20"/>
          <w:szCs w:val="20"/>
          <w:lang w:val="ro-RO"/>
        </w:rPr>
        <w:t xml:space="preserve">             Sursă:</w:t>
      </w:r>
      <w:r w:rsidRPr="00597A25">
        <w:rPr>
          <w:rFonts w:asciiTheme="majorHAnsi" w:hAnsiTheme="majorHAnsi" w:cstheme="majorHAnsi"/>
          <w:i/>
          <w:sz w:val="20"/>
          <w:szCs w:val="20"/>
          <w:lang w:val="ro-RO"/>
        </w:rPr>
        <w:t xml:space="preserve"> </w:t>
      </w:r>
      <w:r w:rsidR="00334EB2" w:rsidRPr="00597A25">
        <w:rPr>
          <w:rFonts w:asciiTheme="majorHAnsi" w:hAnsiTheme="majorHAnsi" w:cstheme="majorHAnsi"/>
          <w:i/>
          <w:sz w:val="20"/>
          <w:szCs w:val="20"/>
          <w:lang w:val="ro-RO"/>
        </w:rPr>
        <w:t xml:space="preserve">Rapoartele </w:t>
      </w:r>
      <w:r w:rsidRPr="00597A25">
        <w:rPr>
          <w:rFonts w:asciiTheme="majorHAnsi" w:hAnsiTheme="majorHAnsi" w:cstheme="majorHAnsi"/>
          <w:i/>
          <w:sz w:val="20"/>
          <w:szCs w:val="20"/>
          <w:lang w:val="ro-RO"/>
        </w:rPr>
        <w:t>Serviciu</w:t>
      </w:r>
      <w:r w:rsidR="00334EB2" w:rsidRPr="00597A25">
        <w:rPr>
          <w:rFonts w:asciiTheme="majorHAnsi" w:hAnsiTheme="majorHAnsi" w:cstheme="majorHAnsi"/>
          <w:i/>
          <w:sz w:val="20"/>
          <w:szCs w:val="20"/>
          <w:lang w:val="ro-RO"/>
        </w:rPr>
        <w:t>lui</w:t>
      </w:r>
      <w:r w:rsidRPr="00597A25">
        <w:rPr>
          <w:rFonts w:asciiTheme="majorHAnsi" w:hAnsiTheme="majorHAnsi" w:cstheme="majorHAnsi"/>
          <w:i/>
          <w:sz w:val="20"/>
          <w:szCs w:val="20"/>
          <w:lang w:val="ro-RO"/>
        </w:rPr>
        <w:t xml:space="preserve"> Vamal privind acordarea</w:t>
      </w:r>
      <w:r w:rsidR="00AF17B4" w:rsidRPr="00597A25">
        <w:rPr>
          <w:rFonts w:asciiTheme="majorHAnsi" w:hAnsiTheme="majorHAnsi" w:cstheme="majorHAnsi"/>
          <w:i/>
          <w:sz w:val="20"/>
          <w:szCs w:val="20"/>
          <w:lang w:val="ro-RO"/>
        </w:rPr>
        <w:t xml:space="preserve"> de</w:t>
      </w:r>
      <w:r w:rsidRPr="00597A25">
        <w:rPr>
          <w:rFonts w:asciiTheme="majorHAnsi" w:hAnsiTheme="majorHAnsi" w:cstheme="majorHAnsi"/>
          <w:i/>
          <w:sz w:val="20"/>
          <w:szCs w:val="20"/>
          <w:lang w:val="ro-RO"/>
        </w:rPr>
        <w:t xml:space="preserve"> facilități </w:t>
      </w:r>
      <w:r w:rsidR="00334EB2" w:rsidRPr="00597A25">
        <w:rPr>
          <w:rFonts w:asciiTheme="majorHAnsi" w:eastAsia="Times New Roman" w:hAnsiTheme="majorHAnsi" w:cstheme="majorHAnsi"/>
          <w:i/>
          <w:sz w:val="20"/>
          <w:szCs w:val="20"/>
          <w:lang w:val="ro-RO"/>
        </w:rPr>
        <w:t>magazinelor duty-free</w:t>
      </w:r>
      <w:r w:rsidR="00334EB2" w:rsidRPr="00597A25">
        <w:rPr>
          <w:rFonts w:asciiTheme="majorHAnsi" w:hAnsiTheme="majorHAnsi" w:cstheme="majorHAnsi"/>
          <w:i/>
          <w:sz w:val="20"/>
          <w:szCs w:val="20"/>
          <w:lang w:val="ro-RO"/>
        </w:rPr>
        <w:t xml:space="preserve"> </w:t>
      </w:r>
      <w:r w:rsidRPr="00597A25">
        <w:rPr>
          <w:rFonts w:asciiTheme="majorHAnsi" w:hAnsiTheme="majorHAnsi" w:cstheme="majorHAnsi"/>
          <w:i/>
          <w:sz w:val="20"/>
          <w:szCs w:val="20"/>
          <w:lang w:val="ro-RO"/>
        </w:rPr>
        <w:t>în anii 2019-2021.</w:t>
      </w:r>
    </w:p>
    <w:p w14:paraId="70C13AAF" w14:textId="77777777" w:rsidR="005F149E" w:rsidRPr="00597A25" w:rsidRDefault="005F149E" w:rsidP="006E6322">
      <w:pPr>
        <w:spacing w:after="0"/>
        <w:ind w:firstLine="567"/>
        <w:jc w:val="both"/>
        <w:rPr>
          <w:rFonts w:asciiTheme="majorHAnsi" w:hAnsiTheme="majorHAnsi" w:cstheme="majorHAnsi"/>
          <w:b/>
          <w:sz w:val="20"/>
          <w:szCs w:val="20"/>
          <w:lang w:val="ro-RO"/>
        </w:rPr>
      </w:pPr>
    </w:p>
    <w:p w14:paraId="3FF52F9B" w14:textId="4550DE28" w:rsidR="00CA2DE6" w:rsidRPr="00597A25" w:rsidRDefault="00042703" w:rsidP="00CA2DE6">
      <w:pPr>
        <w:autoSpaceDE w:val="0"/>
        <w:autoSpaceDN w:val="0"/>
        <w:adjustRightInd w:val="0"/>
        <w:spacing w:after="120"/>
        <w:jc w:val="both"/>
        <w:rPr>
          <w:rFonts w:asciiTheme="majorHAnsi" w:eastAsia="Times New Roman" w:hAnsiTheme="majorHAnsi" w:cstheme="majorHAnsi"/>
          <w:sz w:val="24"/>
          <w:szCs w:val="24"/>
          <w:lang w:val="ro-RO"/>
        </w:rPr>
      </w:pPr>
      <w:r w:rsidRPr="00597A25">
        <w:rPr>
          <w:rFonts w:asciiTheme="majorHAnsi" w:eastAsia="Times New Roman" w:hAnsiTheme="majorHAnsi" w:cstheme="majorHAnsi"/>
          <w:sz w:val="24"/>
          <w:szCs w:val="24"/>
          <w:lang w:val="ro-RO"/>
        </w:rPr>
        <w:t xml:space="preserve">Facilitățile fiscale şi vamale, executate în anul 2021, prin intermediul magazinelor duty-free, </w:t>
      </w:r>
      <w:r w:rsidR="00D0365C" w:rsidRPr="00597A25">
        <w:rPr>
          <w:rFonts w:asciiTheme="majorHAnsi" w:eastAsia="Times New Roman" w:hAnsiTheme="majorHAnsi" w:cstheme="majorHAnsi"/>
          <w:color w:val="333333"/>
          <w:sz w:val="24"/>
          <w:szCs w:val="24"/>
          <w:lang w:val="ro-RO"/>
        </w:rPr>
        <w:t xml:space="preserve">în zona intrării </w:t>
      </w:r>
      <w:r w:rsidR="00633368" w:rsidRPr="00597A25">
        <w:rPr>
          <w:rFonts w:asciiTheme="majorHAnsi" w:eastAsia="Times New Roman" w:hAnsiTheme="majorHAnsi" w:cstheme="majorHAnsi"/>
          <w:sz w:val="24"/>
          <w:szCs w:val="24"/>
          <w:lang w:val="ro-RO"/>
        </w:rPr>
        <w:t xml:space="preserve">în tară </w:t>
      </w:r>
      <w:r w:rsidRPr="00597A25">
        <w:rPr>
          <w:rFonts w:asciiTheme="majorHAnsi" w:eastAsia="Times New Roman" w:hAnsiTheme="majorHAnsi" w:cstheme="majorHAnsi"/>
          <w:sz w:val="24"/>
          <w:szCs w:val="24"/>
          <w:lang w:val="ro-RO"/>
        </w:rPr>
        <w:t xml:space="preserve">în comparație cu anul 2019, au scăzut de la 110,8 mil.lei în anul 2019 </w:t>
      </w:r>
      <w:r w:rsidR="00945037" w:rsidRPr="00597A25">
        <w:rPr>
          <w:rFonts w:asciiTheme="majorHAnsi" w:eastAsia="Times New Roman" w:hAnsiTheme="majorHAnsi" w:cstheme="majorHAnsi"/>
          <w:sz w:val="24"/>
          <w:szCs w:val="24"/>
          <w:lang w:val="ro-RO"/>
        </w:rPr>
        <w:t>până</w:t>
      </w:r>
      <w:r w:rsidR="003C42CF" w:rsidRPr="00597A25">
        <w:rPr>
          <w:rFonts w:asciiTheme="majorHAnsi" w:eastAsia="Times New Roman" w:hAnsiTheme="majorHAnsi" w:cstheme="majorHAnsi"/>
          <w:sz w:val="24"/>
          <w:szCs w:val="24"/>
          <w:lang w:val="ro-RO"/>
        </w:rPr>
        <w:t xml:space="preserve"> la 5,7 mil.lei în anul 2021</w:t>
      </w:r>
      <w:r w:rsidR="00775AAC">
        <w:rPr>
          <w:rFonts w:asciiTheme="majorHAnsi" w:eastAsia="Times New Roman" w:hAnsiTheme="majorHAnsi" w:cstheme="majorHAnsi"/>
          <w:sz w:val="24"/>
          <w:szCs w:val="24"/>
          <w:lang w:val="ro-RO"/>
        </w:rPr>
        <w:t>,</w:t>
      </w:r>
      <w:r w:rsidR="003C42CF" w:rsidRPr="00597A25">
        <w:rPr>
          <w:rFonts w:asciiTheme="majorHAnsi" w:eastAsia="Times New Roman" w:hAnsiTheme="majorHAnsi" w:cstheme="majorHAnsi"/>
          <w:sz w:val="24"/>
          <w:szCs w:val="24"/>
          <w:lang w:val="ro-RO"/>
        </w:rPr>
        <w:t xml:space="preserve"> sau de 19,4 ori</w:t>
      </w:r>
      <w:r w:rsidRPr="00597A25">
        <w:rPr>
          <w:rFonts w:asciiTheme="majorHAnsi" w:eastAsia="Times New Roman" w:hAnsiTheme="majorHAnsi" w:cstheme="majorHAnsi"/>
          <w:sz w:val="24"/>
          <w:szCs w:val="24"/>
          <w:lang w:val="ro-RO"/>
        </w:rPr>
        <w:t xml:space="preserve">. Ponderea majoră de 46,6% în totalul facilităților executate revine </w:t>
      </w:r>
      <w:r w:rsidRPr="00597A25">
        <w:rPr>
          <w:rFonts w:asciiTheme="majorHAnsi" w:eastAsia="Times New Roman" w:hAnsiTheme="majorHAnsi" w:cstheme="majorHAnsi"/>
          <w:sz w:val="24"/>
          <w:szCs w:val="24"/>
          <w:lang w:val="ro-RO"/>
        </w:rPr>
        <w:lastRenderedPageBreak/>
        <w:t>accizelor care, în anul 2021</w:t>
      </w:r>
      <w:r w:rsidR="00775AAC">
        <w:rPr>
          <w:rFonts w:asciiTheme="majorHAnsi" w:eastAsia="Times New Roman" w:hAnsiTheme="majorHAnsi" w:cstheme="majorHAnsi"/>
          <w:sz w:val="24"/>
          <w:szCs w:val="24"/>
          <w:lang w:val="ro-RO"/>
        </w:rPr>
        <w:t>,</w:t>
      </w:r>
      <w:r w:rsidR="00DA7E04" w:rsidRPr="00597A25">
        <w:rPr>
          <w:rFonts w:asciiTheme="majorHAnsi" w:eastAsia="Times New Roman" w:hAnsiTheme="majorHAnsi" w:cstheme="majorHAnsi"/>
          <w:sz w:val="24"/>
          <w:szCs w:val="24"/>
          <w:lang w:val="ro-RO"/>
        </w:rPr>
        <w:t xml:space="preserve"> a constituit 0 și</w:t>
      </w:r>
      <w:r w:rsidRPr="00597A25">
        <w:rPr>
          <w:rFonts w:asciiTheme="majorHAnsi" w:eastAsia="Times New Roman" w:hAnsiTheme="majorHAnsi" w:cstheme="majorHAnsi"/>
          <w:sz w:val="24"/>
          <w:szCs w:val="24"/>
          <w:lang w:val="ro-RO"/>
        </w:rPr>
        <w:t xml:space="preserve"> s-a micșorat cu 62,1 mil.lei</w:t>
      </w:r>
      <w:r w:rsidR="00DA7E04" w:rsidRPr="00597A25">
        <w:rPr>
          <w:rFonts w:asciiTheme="majorHAnsi" w:eastAsia="Times New Roman" w:hAnsiTheme="majorHAnsi" w:cstheme="majorHAnsi"/>
          <w:sz w:val="24"/>
          <w:szCs w:val="24"/>
          <w:lang w:val="ro-RO"/>
        </w:rPr>
        <w:t xml:space="preserve"> </w:t>
      </w:r>
      <w:r w:rsidRPr="00597A25">
        <w:rPr>
          <w:rFonts w:asciiTheme="majorHAnsi" w:eastAsia="Times New Roman" w:hAnsiTheme="majorHAnsi" w:cstheme="majorHAnsi"/>
          <w:sz w:val="24"/>
          <w:szCs w:val="24"/>
          <w:lang w:val="ro-RO"/>
        </w:rPr>
        <w:t>față de anul 2019. De asemenea, ponderea facilităților la taxa pe valoarea adăugată constituie 42,4%, înregistrând în anul 2021 cel mai scăzut nivel</w:t>
      </w:r>
      <w:r w:rsidR="00775AAC">
        <w:rPr>
          <w:rFonts w:asciiTheme="majorHAnsi" w:eastAsia="Times New Roman" w:hAnsiTheme="majorHAnsi" w:cstheme="majorHAnsi"/>
          <w:sz w:val="24"/>
          <w:szCs w:val="24"/>
          <w:lang w:val="ro-RO"/>
        </w:rPr>
        <w:t>,</w:t>
      </w:r>
      <w:r w:rsidRPr="00597A25">
        <w:rPr>
          <w:rFonts w:asciiTheme="majorHAnsi" w:eastAsia="Times New Roman" w:hAnsiTheme="majorHAnsi" w:cstheme="majorHAnsi"/>
          <w:sz w:val="24"/>
          <w:szCs w:val="24"/>
          <w:lang w:val="ro-RO"/>
        </w:rPr>
        <w:t xml:space="preserve"> </w:t>
      </w:r>
      <w:r w:rsidR="005B7F79" w:rsidRPr="00597A25">
        <w:rPr>
          <w:rFonts w:asciiTheme="majorHAnsi" w:eastAsia="Times New Roman" w:hAnsiTheme="majorHAnsi" w:cstheme="majorHAnsi"/>
          <w:sz w:val="24"/>
          <w:szCs w:val="24"/>
          <w:lang w:val="ro-RO"/>
        </w:rPr>
        <w:t xml:space="preserve">sau </w:t>
      </w:r>
      <w:r w:rsidRPr="00597A25">
        <w:rPr>
          <w:rFonts w:asciiTheme="majorHAnsi" w:eastAsia="Times New Roman" w:hAnsiTheme="majorHAnsi" w:cstheme="majorHAnsi"/>
          <w:sz w:val="24"/>
          <w:szCs w:val="24"/>
          <w:lang w:val="ro-RO"/>
        </w:rPr>
        <w:t xml:space="preserve">cu </w:t>
      </w:r>
      <w:r w:rsidR="00945037" w:rsidRPr="00597A25">
        <w:rPr>
          <w:rFonts w:asciiTheme="majorHAnsi" w:eastAsia="Times New Roman" w:hAnsiTheme="majorHAnsi" w:cstheme="majorHAnsi"/>
          <w:sz w:val="24"/>
          <w:szCs w:val="24"/>
          <w:lang w:val="ro-RO"/>
        </w:rPr>
        <w:t>51,7</w:t>
      </w:r>
      <w:r w:rsidRPr="00597A25">
        <w:rPr>
          <w:rFonts w:asciiTheme="majorHAnsi" w:eastAsia="Times New Roman" w:hAnsiTheme="majorHAnsi" w:cstheme="majorHAnsi"/>
          <w:sz w:val="24"/>
          <w:szCs w:val="24"/>
          <w:lang w:val="ro-RO"/>
        </w:rPr>
        <w:t xml:space="preserve"> mil.lei</w:t>
      </w:r>
      <w:r w:rsidR="00DA7E04" w:rsidRPr="00597A25">
        <w:rPr>
          <w:rFonts w:asciiTheme="majorHAnsi" w:eastAsia="Times New Roman" w:hAnsiTheme="majorHAnsi" w:cstheme="majorHAnsi"/>
          <w:sz w:val="24"/>
          <w:szCs w:val="24"/>
          <w:lang w:val="ro-RO"/>
        </w:rPr>
        <w:t xml:space="preserve"> mai puțin</w:t>
      </w:r>
      <w:r w:rsidRPr="00597A25">
        <w:rPr>
          <w:rFonts w:asciiTheme="majorHAnsi" w:eastAsia="Times New Roman" w:hAnsiTheme="majorHAnsi" w:cstheme="majorHAnsi"/>
          <w:sz w:val="24"/>
          <w:szCs w:val="24"/>
          <w:lang w:val="ro-RO"/>
        </w:rPr>
        <w:t xml:space="preserve"> față de anul 2019. </w:t>
      </w:r>
      <w:r w:rsidR="00CA2DE6" w:rsidRPr="00597A25">
        <w:rPr>
          <w:rFonts w:asciiTheme="majorHAnsi" w:eastAsia="Times New Roman" w:hAnsiTheme="majorHAnsi" w:cstheme="majorHAnsi"/>
          <w:sz w:val="24"/>
          <w:szCs w:val="24"/>
          <w:lang w:val="ro-RO"/>
        </w:rPr>
        <w:t>Totodată, s</w:t>
      </w:r>
      <w:r w:rsidRPr="00597A25">
        <w:rPr>
          <w:rFonts w:asciiTheme="majorHAnsi" w:eastAsia="Times New Roman" w:hAnsiTheme="majorHAnsi" w:cstheme="majorHAnsi"/>
          <w:sz w:val="24"/>
          <w:szCs w:val="24"/>
          <w:lang w:val="ro-RO"/>
        </w:rPr>
        <w:t xml:space="preserve">e atestă </w:t>
      </w:r>
      <w:r w:rsidR="007B30B6" w:rsidRPr="00597A25">
        <w:rPr>
          <w:rFonts w:asciiTheme="majorHAnsi" w:eastAsia="Times New Roman" w:hAnsiTheme="majorHAnsi" w:cstheme="majorHAnsi"/>
          <w:sz w:val="24"/>
          <w:szCs w:val="24"/>
          <w:lang w:val="ro-RO"/>
        </w:rPr>
        <w:t xml:space="preserve">scăderea </w:t>
      </w:r>
      <w:r w:rsidRPr="00597A25">
        <w:rPr>
          <w:rFonts w:asciiTheme="majorHAnsi" w:eastAsia="Times New Roman" w:hAnsiTheme="majorHAnsi" w:cstheme="majorHAnsi"/>
          <w:sz w:val="24"/>
          <w:szCs w:val="24"/>
          <w:lang w:val="ro-RO"/>
        </w:rPr>
        <w:t xml:space="preserve">de </w:t>
      </w:r>
      <w:r w:rsidR="00633368" w:rsidRPr="00597A25">
        <w:rPr>
          <w:rFonts w:asciiTheme="majorHAnsi" w:eastAsia="Times New Roman" w:hAnsiTheme="majorHAnsi" w:cstheme="majorHAnsi"/>
          <w:sz w:val="24"/>
          <w:szCs w:val="24"/>
          <w:lang w:val="ro-RO"/>
        </w:rPr>
        <w:t>2,6</w:t>
      </w:r>
      <w:r w:rsidRPr="00597A25">
        <w:rPr>
          <w:rFonts w:asciiTheme="majorHAnsi" w:eastAsia="Times New Roman" w:hAnsiTheme="majorHAnsi" w:cstheme="majorHAnsi"/>
          <w:sz w:val="24"/>
          <w:szCs w:val="24"/>
          <w:lang w:val="ro-RO"/>
        </w:rPr>
        <w:t xml:space="preserve"> ori</w:t>
      </w:r>
      <w:r w:rsidR="00775AAC">
        <w:rPr>
          <w:rFonts w:asciiTheme="majorHAnsi" w:eastAsia="Times New Roman" w:hAnsiTheme="majorHAnsi" w:cstheme="majorHAnsi"/>
          <w:sz w:val="24"/>
          <w:szCs w:val="24"/>
          <w:lang w:val="ro-RO"/>
        </w:rPr>
        <w:t>,</w:t>
      </w:r>
      <w:r w:rsidRPr="00597A25">
        <w:rPr>
          <w:rFonts w:asciiTheme="majorHAnsi" w:eastAsia="Times New Roman" w:hAnsiTheme="majorHAnsi" w:cstheme="majorHAnsi"/>
          <w:sz w:val="24"/>
          <w:szCs w:val="24"/>
          <w:lang w:val="ro-RO"/>
        </w:rPr>
        <w:t xml:space="preserve"> sau cu </w:t>
      </w:r>
      <w:r w:rsidR="00633368" w:rsidRPr="00597A25">
        <w:rPr>
          <w:rFonts w:asciiTheme="majorHAnsi" w:eastAsia="Times New Roman" w:hAnsiTheme="majorHAnsi" w:cstheme="majorHAnsi"/>
          <w:sz w:val="24"/>
          <w:szCs w:val="24"/>
          <w:lang w:val="ro-RO"/>
        </w:rPr>
        <w:t>13,8</w:t>
      </w:r>
      <w:r w:rsidRPr="00597A25">
        <w:rPr>
          <w:rFonts w:asciiTheme="majorHAnsi" w:eastAsia="Times New Roman" w:hAnsiTheme="majorHAnsi" w:cstheme="majorHAnsi"/>
          <w:sz w:val="24"/>
          <w:szCs w:val="24"/>
          <w:lang w:val="ro-RO"/>
        </w:rPr>
        <w:t xml:space="preserve"> mil.lei</w:t>
      </w:r>
      <w:r w:rsidR="00775AAC">
        <w:rPr>
          <w:rFonts w:asciiTheme="majorHAnsi" w:eastAsia="Times New Roman" w:hAnsiTheme="majorHAnsi" w:cstheme="majorHAnsi"/>
          <w:sz w:val="24"/>
          <w:szCs w:val="24"/>
          <w:lang w:val="ro-RO"/>
        </w:rPr>
        <w:t>,</w:t>
      </w:r>
      <w:r w:rsidRPr="00597A25">
        <w:rPr>
          <w:rFonts w:asciiTheme="majorHAnsi" w:eastAsia="Times New Roman" w:hAnsiTheme="majorHAnsi" w:cstheme="majorHAnsi"/>
          <w:sz w:val="24"/>
          <w:szCs w:val="24"/>
          <w:lang w:val="ro-RO"/>
        </w:rPr>
        <w:t xml:space="preserve"> a facilităților acordate la taxa vamală în anul 20</w:t>
      </w:r>
      <w:r w:rsidR="00633368" w:rsidRPr="00597A25">
        <w:rPr>
          <w:rFonts w:asciiTheme="majorHAnsi" w:eastAsia="Times New Roman" w:hAnsiTheme="majorHAnsi" w:cstheme="majorHAnsi"/>
          <w:sz w:val="24"/>
          <w:szCs w:val="24"/>
          <w:lang w:val="ro-RO"/>
        </w:rPr>
        <w:t>21</w:t>
      </w:r>
      <w:r w:rsidRPr="00597A25">
        <w:rPr>
          <w:rFonts w:asciiTheme="majorHAnsi" w:eastAsia="Times New Roman" w:hAnsiTheme="majorHAnsi" w:cstheme="majorHAnsi"/>
          <w:sz w:val="24"/>
          <w:szCs w:val="24"/>
          <w:lang w:val="ro-RO"/>
        </w:rPr>
        <w:t xml:space="preserve">. </w:t>
      </w:r>
    </w:p>
    <w:p w14:paraId="3C3013AB" w14:textId="594B1417" w:rsidR="008A7BAC" w:rsidRPr="00597A25" w:rsidRDefault="003833DA" w:rsidP="00CA2DE6">
      <w:pPr>
        <w:autoSpaceDE w:val="0"/>
        <w:autoSpaceDN w:val="0"/>
        <w:adjustRightInd w:val="0"/>
        <w:spacing w:after="120"/>
        <w:jc w:val="both"/>
        <w:rPr>
          <w:rFonts w:asciiTheme="majorHAnsi" w:eastAsia="Times New Roman" w:hAnsiTheme="majorHAnsi" w:cstheme="majorHAnsi"/>
          <w:color w:val="333333"/>
          <w:sz w:val="24"/>
          <w:szCs w:val="24"/>
          <w:lang w:val="ro-RO"/>
        </w:rPr>
      </w:pPr>
      <w:r w:rsidRPr="00597A25">
        <w:rPr>
          <w:rFonts w:asciiTheme="majorHAnsi" w:eastAsia="Times New Roman" w:hAnsiTheme="majorHAnsi" w:cstheme="majorHAnsi"/>
          <w:sz w:val="24"/>
          <w:szCs w:val="24"/>
          <w:lang w:val="ro-RO"/>
        </w:rPr>
        <w:t>Situațiile</w:t>
      </w:r>
      <w:r w:rsidR="00122595" w:rsidRPr="00597A25">
        <w:rPr>
          <w:rFonts w:asciiTheme="majorHAnsi" w:eastAsia="Times New Roman" w:hAnsiTheme="majorHAnsi" w:cstheme="majorHAnsi"/>
          <w:sz w:val="24"/>
          <w:szCs w:val="24"/>
          <w:lang w:val="ro-RO"/>
        </w:rPr>
        <w:t xml:space="preserve"> </w:t>
      </w:r>
      <w:r w:rsidRPr="00597A25">
        <w:rPr>
          <w:rFonts w:asciiTheme="majorHAnsi" w:eastAsia="Times New Roman" w:hAnsiTheme="majorHAnsi" w:cstheme="majorHAnsi"/>
          <w:sz w:val="24"/>
          <w:szCs w:val="24"/>
          <w:lang w:val="ro-RO"/>
        </w:rPr>
        <w:t>menționate</w:t>
      </w:r>
      <w:r w:rsidR="00122595" w:rsidRPr="00597A25">
        <w:rPr>
          <w:rFonts w:asciiTheme="majorHAnsi" w:eastAsia="Times New Roman" w:hAnsiTheme="majorHAnsi" w:cstheme="majorHAnsi"/>
          <w:sz w:val="24"/>
          <w:szCs w:val="24"/>
          <w:lang w:val="ro-RO"/>
        </w:rPr>
        <w:t xml:space="preserve"> se datorează</w:t>
      </w:r>
      <w:r w:rsidR="008A7BAC" w:rsidRPr="00597A25">
        <w:rPr>
          <w:rFonts w:asciiTheme="majorHAnsi" w:eastAsia="Times New Roman" w:hAnsiTheme="majorHAnsi" w:cstheme="majorHAnsi"/>
          <w:sz w:val="24"/>
          <w:szCs w:val="24"/>
          <w:lang w:val="ro-RO"/>
        </w:rPr>
        <w:t xml:space="preserve"> m</w:t>
      </w:r>
      <w:r w:rsidR="000568B2" w:rsidRPr="00597A25">
        <w:rPr>
          <w:rFonts w:asciiTheme="majorHAnsi" w:eastAsia="Times New Roman" w:hAnsiTheme="majorHAnsi" w:cstheme="majorHAnsi"/>
          <w:sz w:val="24"/>
          <w:szCs w:val="24"/>
          <w:lang w:val="ro-RO"/>
        </w:rPr>
        <w:t>odificăril</w:t>
      </w:r>
      <w:r w:rsidR="008A7BAC" w:rsidRPr="00597A25">
        <w:rPr>
          <w:rFonts w:asciiTheme="majorHAnsi" w:eastAsia="Times New Roman" w:hAnsiTheme="majorHAnsi" w:cstheme="majorHAnsi"/>
          <w:sz w:val="24"/>
          <w:szCs w:val="24"/>
          <w:lang w:val="ro-RO"/>
        </w:rPr>
        <w:t>or</w:t>
      </w:r>
      <w:r w:rsidR="000568B2" w:rsidRPr="00597A25">
        <w:rPr>
          <w:rFonts w:asciiTheme="majorHAnsi" w:eastAsia="Times New Roman" w:hAnsiTheme="majorHAnsi" w:cstheme="majorHAnsi"/>
          <w:sz w:val="24"/>
          <w:szCs w:val="24"/>
          <w:lang w:val="ro-RO"/>
        </w:rPr>
        <w:t xml:space="preserve"> şi completăril</w:t>
      </w:r>
      <w:r w:rsidR="008A7BAC" w:rsidRPr="00597A25">
        <w:rPr>
          <w:rFonts w:asciiTheme="majorHAnsi" w:eastAsia="Times New Roman" w:hAnsiTheme="majorHAnsi" w:cstheme="majorHAnsi"/>
          <w:sz w:val="24"/>
          <w:szCs w:val="24"/>
          <w:lang w:val="ro-RO"/>
        </w:rPr>
        <w:t>or</w:t>
      </w:r>
      <w:r w:rsidR="000568B2" w:rsidRPr="00597A25">
        <w:rPr>
          <w:rFonts w:asciiTheme="majorHAnsi" w:eastAsia="Times New Roman" w:hAnsiTheme="majorHAnsi" w:cstheme="majorHAnsi"/>
          <w:sz w:val="24"/>
          <w:szCs w:val="24"/>
          <w:lang w:val="ro-RO"/>
        </w:rPr>
        <w:t xml:space="preserve"> operate</w:t>
      </w:r>
      <w:r w:rsidR="00CA2DE6" w:rsidRPr="00597A25">
        <w:rPr>
          <w:rFonts w:asciiTheme="majorHAnsi" w:eastAsia="Times New Roman" w:hAnsiTheme="majorHAnsi" w:cstheme="majorHAnsi"/>
          <w:sz w:val="24"/>
          <w:szCs w:val="24"/>
          <w:lang w:val="ro-RO"/>
        </w:rPr>
        <w:t xml:space="preserve"> de către Parlament </w:t>
      </w:r>
      <w:r w:rsidR="000568B2" w:rsidRPr="00597A25">
        <w:rPr>
          <w:rFonts w:asciiTheme="majorHAnsi" w:eastAsia="Times New Roman" w:hAnsiTheme="majorHAnsi" w:cstheme="majorHAnsi"/>
          <w:sz w:val="24"/>
          <w:szCs w:val="24"/>
          <w:lang w:val="ro-RO"/>
        </w:rPr>
        <w:t xml:space="preserve">la </w:t>
      </w:r>
      <w:r w:rsidR="000568B2" w:rsidRPr="00597A25">
        <w:rPr>
          <w:rFonts w:asciiTheme="majorHAnsi" w:eastAsia="Times New Roman" w:hAnsiTheme="majorHAnsi" w:cstheme="majorHAnsi"/>
          <w:color w:val="333333"/>
          <w:sz w:val="24"/>
          <w:szCs w:val="24"/>
          <w:lang w:val="ro-RO"/>
        </w:rPr>
        <w:t xml:space="preserve">Codul fiscal </w:t>
      </w:r>
      <w:r w:rsidR="007F5E2D" w:rsidRPr="00597A25">
        <w:rPr>
          <w:rFonts w:asciiTheme="majorHAnsi" w:eastAsia="Times New Roman" w:hAnsiTheme="majorHAnsi" w:cstheme="majorHAnsi"/>
          <w:color w:val="333333"/>
          <w:sz w:val="24"/>
          <w:szCs w:val="24"/>
          <w:lang w:val="ro-RO"/>
        </w:rPr>
        <w:t>nr.1163-XIII din 24.04.1997</w:t>
      </w:r>
      <w:r w:rsidR="00043DDE" w:rsidRPr="00597A25">
        <w:rPr>
          <w:rStyle w:val="FootnoteReference"/>
          <w:rFonts w:asciiTheme="majorHAnsi" w:eastAsia="Times New Roman" w:hAnsiTheme="majorHAnsi" w:cstheme="majorHAnsi"/>
          <w:color w:val="333333"/>
          <w:sz w:val="24"/>
          <w:szCs w:val="24"/>
          <w:lang w:val="ro-RO"/>
        </w:rPr>
        <w:footnoteReference w:id="164"/>
      </w:r>
      <w:r w:rsidR="00CA2DE6" w:rsidRPr="00597A25">
        <w:rPr>
          <w:rFonts w:asciiTheme="majorHAnsi" w:eastAsia="Times New Roman" w:hAnsiTheme="majorHAnsi" w:cstheme="majorHAnsi"/>
          <w:color w:val="333333"/>
          <w:sz w:val="24"/>
          <w:szCs w:val="24"/>
          <w:lang w:val="ro-RO"/>
        </w:rPr>
        <w:t>,</w:t>
      </w:r>
      <w:r w:rsidR="00CA2DE6" w:rsidRPr="00597A25">
        <w:rPr>
          <w:rFonts w:asciiTheme="majorHAnsi" w:hAnsiTheme="majorHAnsi" w:cstheme="majorHAnsi"/>
          <w:color w:val="000000"/>
          <w:sz w:val="24"/>
          <w:szCs w:val="24"/>
          <w:lang w:val="ro-RO"/>
        </w:rPr>
        <w:t xml:space="preserve"> pentru alinierea cadrului național în domeniul fiscal și vamal la </w:t>
      </w:r>
      <w:r w:rsidR="00070151">
        <w:rPr>
          <w:rFonts w:asciiTheme="majorHAnsi" w:hAnsiTheme="majorHAnsi" w:cstheme="majorHAnsi"/>
          <w:color w:val="000000"/>
          <w:sz w:val="24"/>
          <w:szCs w:val="24"/>
          <w:lang w:val="ro-RO"/>
        </w:rPr>
        <w:t>a</w:t>
      </w:r>
      <w:r w:rsidR="00CA2DE6" w:rsidRPr="00597A25">
        <w:rPr>
          <w:rFonts w:asciiTheme="majorHAnsi" w:hAnsiTheme="majorHAnsi" w:cstheme="majorHAnsi"/>
          <w:color w:val="000000"/>
          <w:sz w:val="24"/>
          <w:szCs w:val="24"/>
          <w:lang w:val="ro-RO"/>
        </w:rPr>
        <w:t xml:space="preserve">cquis-ul </w:t>
      </w:r>
      <w:r w:rsidR="00AC4520" w:rsidRPr="00597A25">
        <w:rPr>
          <w:rFonts w:asciiTheme="majorHAnsi" w:hAnsiTheme="majorHAnsi" w:cstheme="majorHAnsi"/>
          <w:color w:val="000000"/>
          <w:sz w:val="24"/>
          <w:szCs w:val="24"/>
          <w:lang w:val="ro-RO"/>
        </w:rPr>
        <w:t>comunitar</w:t>
      </w:r>
      <w:r w:rsidR="00CA2DE6" w:rsidRPr="00597A25">
        <w:rPr>
          <w:rFonts w:asciiTheme="majorHAnsi" w:hAnsiTheme="majorHAnsi" w:cstheme="majorHAnsi"/>
          <w:color w:val="000000"/>
          <w:sz w:val="24"/>
          <w:szCs w:val="24"/>
          <w:lang w:val="ro-RO"/>
        </w:rPr>
        <w:t xml:space="preserve"> și</w:t>
      </w:r>
      <w:r w:rsidR="00043DDE" w:rsidRPr="00597A25">
        <w:rPr>
          <w:rFonts w:asciiTheme="majorHAnsi" w:eastAsia="Times New Roman" w:hAnsiTheme="majorHAnsi" w:cstheme="majorHAnsi"/>
          <w:color w:val="333333"/>
          <w:sz w:val="24"/>
          <w:szCs w:val="24"/>
          <w:lang w:val="ro-RO"/>
        </w:rPr>
        <w:t xml:space="preserve"> care prev</w:t>
      </w:r>
      <w:r w:rsidR="00B0393E">
        <w:rPr>
          <w:rFonts w:asciiTheme="majorHAnsi" w:eastAsia="Times New Roman" w:hAnsiTheme="majorHAnsi" w:cstheme="majorHAnsi"/>
          <w:color w:val="333333"/>
          <w:sz w:val="24"/>
          <w:szCs w:val="24"/>
          <w:lang w:val="ro-RO"/>
        </w:rPr>
        <w:t>ăd</w:t>
      </w:r>
      <w:r w:rsidR="00043DDE" w:rsidRPr="00597A25">
        <w:rPr>
          <w:rFonts w:asciiTheme="majorHAnsi" w:eastAsia="Times New Roman" w:hAnsiTheme="majorHAnsi" w:cstheme="majorHAnsi"/>
          <w:color w:val="333333"/>
          <w:sz w:val="24"/>
          <w:szCs w:val="24"/>
          <w:lang w:val="ro-RO"/>
        </w:rPr>
        <w:t xml:space="preserve"> facilități </w:t>
      </w:r>
      <w:r w:rsidR="00CA2DE6" w:rsidRPr="00597A25">
        <w:rPr>
          <w:rFonts w:asciiTheme="majorHAnsi" w:eastAsia="Times New Roman" w:hAnsiTheme="majorHAnsi" w:cstheme="majorHAnsi"/>
          <w:color w:val="333333"/>
          <w:sz w:val="24"/>
          <w:szCs w:val="24"/>
          <w:lang w:val="ro-RO"/>
        </w:rPr>
        <w:t xml:space="preserve">numai </w:t>
      </w:r>
      <w:r w:rsidR="00043DDE" w:rsidRPr="00597A25">
        <w:rPr>
          <w:rFonts w:asciiTheme="majorHAnsi" w:eastAsia="Times New Roman" w:hAnsiTheme="majorHAnsi" w:cstheme="majorHAnsi"/>
          <w:color w:val="333333"/>
          <w:sz w:val="24"/>
          <w:szCs w:val="24"/>
          <w:lang w:val="ro-RO"/>
        </w:rPr>
        <w:t xml:space="preserve">pentru </w:t>
      </w:r>
      <w:r w:rsidR="00043DDE" w:rsidRPr="00597A25">
        <w:rPr>
          <w:rFonts w:asciiTheme="majorHAnsi" w:eastAsia="Times New Roman" w:hAnsiTheme="majorHAnsi" w:cstheme="majorHAnsi"/>
          <w:sz w:val="24"/>
          <w:szCs w:val="24"/>
          <w:lang w:val="ro-RO"/>
        </w:rPr>
        <w:t>magazinele duty-free amplasate</w:t>
      </w:r>
      <w:r w:rsidR="007F5E2D" w:rsidRPr="00597A25">
        <w:rPr>
          <w:rFonts w:asciiTheme="majorHAnsi" w:eastAsia="Times New Roman" w:hAnsiTheme="majorHAnsi" w:cstheme="majorHAnsi"/>
          <w:sz w:val="24"/>
          <w:szCs w:val="24"/>
          <w:lang w:val="ro-RO"/>
        </w:rPr>
        <w:t xml:space="preserve"> </w:t>
      </w:r>
      <w:r w:rsidR="00043DDE" w:rsidRPr="00597A25">
        <w:rPr>
          <w:rFonts w:asciiTheme="majorHAnsi" w:eastAsia="Times New Roman" w:hAnsiTheme="majorHAnsi" w:cstheme="majorHAnsi"/>
          <w:sz w:val="24"/>
          <w:szCs w:val="24"/>
          <w:lang w:val="ro-RO"/>
        </w:rPr>
        <w:t>în zona plecării de pe teritoriul Republicii Moldova</w:t>
      </w:r>
      <w:r w:rsidR="00B0393E">
        <w:rPr>
          <w:rFonts w:asciiTheme="majorHAnsi" w:eastAsia="Times New Roman" w:hAnsiTheme="majorHAnsi" w:cstheme="majorHAnsi"/>
          <w:sz w:val="24"/>
          <w:szCs w:val="24"/>
          <w:lang w:val="ro-RO"/>
        </w:rPr>
        <w:t>,</w:t>
      </w:r>
      <w:r w:rsidR="00122E86" w:rsidRPr="00597A25">
        <w:rPr>
          <w:rFonts w:asciiTheme="majorHAnsi" w:eastAsia="Times New Roman" w:hAnsiTheme="majorHAnsi" w:cstheme="majorHAnsi"/>
          <w:sz w:val="24"/>
          <w:szCs w:val="24"/>
          <w:lang w:val="ro-RO"/>
        </w:rPr>
        <w:t xml:space="preserve"> </w:t>
      </w:r>
      <w:r w:rsidR="00927A7A" w:rsidRPr="00597A25">
        <w:rPr>
          <w:rFonts w:asciiTheme="majorHAnsi" w:eastAsia="Times New Roman" w:hAnsiTheme="majorHAnsi" w:cstheme="majorHAnsi"/>
          <w:sz w:val="24"/>
          <w:szCs w:val="24"/>
          <w:lang w:val="ro-RO"/>
        </w:rPr>
        <w:t>în aeroporturile și porturile internaționale și în barul și restaurantul duty-free,</w:t>
      </w:r>
      <w:r w:rsidR="003C267F" w:rsidRPr="00597A25">
        <w:rPr>
          <w:rFonts w:asciiTheme="majorHAnsi" w:eastAsia="Times New Roman" w:hAnsiTheme="majorHAnsi" w:cstheme="majorHAnsi"/>
          <w:sz w:val="24"/>
          <w:szCs w:val="24"/>
          <w:lang w:val="ro-RO"/>
        </w:rPr>
        <w:t xml:space="preserve"> precum și</w:t>
      </w:r>
      <w:r w:rsidR="00927A7A" w:rsidRPr="00597A25">
        <w:rPr>
          <w:rFonts w:asciiTheme="majorHAnsi" w:eastAsia="Times New Roman" w:hAnsiTheme="majorHAnsi" w:cstheme="majorHAnsi"/>
          <w:sz w:val="24"/>
          <w:szCs w:val="24"/>
          <w:lang w:val="ro-RO"/>
        </w:rPr>
        <w:t xml:space="preserve"> la bordul aeronavelor și navelor</w:t>
      </w:r>
      <w:r w:rsidR="00147B72" w:rsidRPr="00597A25">
        <w:rPr>
          <w:rFonts w:asciiTheme="majorHAnsi" w:eastAsia="Times New Roman" w:hAnsiTheme="majorHAnsi" w:cstheme="majorHAnsi"/>
          <w:sz w:val="24"/>
          <w:szCs w:val="24"/>
          <w:lang w:val="ro-RO"/>
        </w:rPr>
        <w:t xml:space="preserve">. Totodată, conform </w:t>
      </w:r>
      <w:r w:rsidR="008A7BAC" w:rsidRPr="00597A25">
        <w:rPr>
          <w:rFonts w:asciiTheme="majorHAnsi" w:eastAsia="Times New Roman" w:hAnsiTheme="majorHAnsi" w:cstheme="majorHAnsi"/>
          <w:color w:val="333333"/>
          <w:sz w:val="24"/>
          <w:szCs w:val="24"/>
          <w:lang w:val="ro-RO"/>
        </w:rPr>
        <w:t>Leg</w:t>
      </w:r>
      <w:r w:rsidR="00147B72" w:rsidRPr="00597A25">
        <w:rPr>
          <w:rFonts w:asciiTheme="majorHAnsi" w:eastAsia="Times New Roman" w:hAnsiTheme="majorHAnsi" w:cstheme="majorHAnsi"/>
          <w:color w:val="333333"/>
          <w:sz w:val="24"/>
          <w:szCs w:val="24"/>
          <w:lang w:val="ro-RO"/>
        </w:rPr>
        <w:t>ii</w:t>
      </w:r>
      <w:r w:rsidR="008A7BAC" w:rsidRPr="00597A25">
        <w:rPr>
          <w:rFonts w:asciiTheme="majorHAnsi" w:eastAsia="Times New Roman" w:hAnsiTheme="majorHAnsi" w:cstheme="majorHAnsi"/>
          <w:color w:val="333333"/>
          <w:sz w:val="24"/>
          <w:szCs w:val="24"/>
          <w:lang w:val="ro-RO"/>
        </w:rPr>
        <w:t xml:space="preserve"> nr.119 din 04.09.2019</w:t>
      </w:r>
      <w:r w:rsidR="008A7BAC" w:rsidRPr="00597A25">
        <w:rPr>
          <w:rStyle w:val="FootnoteReference"/>
          <w:rFonts w:asciiTheme="majorHAnsi" w:eastAsia="Times New Roman" w:hAnsiTheme="majorHAnsi" w:cstheme="majorHAnsi"/>
          <w:color w:val="333333"/>
          <w:sz w:val="24"/>
          <w:szCs w:val="24"/>
          <w:lang w:val="ro-RO"/>
        </w:rPr>
        <w:footnoteReference w:id="165"/>
      </w:r>
      <w:r w:rsidR="007F5E2D" w:rsidRPr="00597A25">
        <w:rPr>
          <w:rFonts w:asciiTheme="majorHAnsi" w:eastAsia="Times New Roman" w:hAnsiTheme="majorHAnsi" w:cstheme="majorHAnsi"/>
          <w:color w:val="333333"/>
          <w:sz w:val="24"/>
          <w:szCs w:val="24"/>
          <w:lang w:val="ro-RO"/>
        </w:rPr>
        <w:t>,</w:t>
      </w:r>
      <w:r w:rsidR="000568B2" w:rsidRPr="00597A25">
        <w:rPr>
          <w:rFonts w:asciiTheme="majorHAnsi" w:eastAsia="Times New Roman" w:hAnsiTheme="majorHAnsi" w:cstheme="majorHAnsi"/>
          <w:color w:val="333333"/>
          <w:sz w:val="24"/>
          <w:szCs w:val="24"/>
          <w:lang w:val="ro-RO"/>
        </w:rPr>
        <w:t xml:space="preserve"> </w:t>
      </w:r>
      <w:r w:rsidR="008A7BAC" w:rsidRPr="00597A25">
        <w:rPr>
          <w:rFonts w:asciiTheme="majorHAnsi" w:eastAsia="Times New Roman" w:hAnsiTheme="majorHAnsi" w:cstheme="majorHAnsi"/>
          <w:sz w:val="24"/>
          <w:szCs w:val="24"/>
          <w:lang w:val="ro-RO"/>
        </w:rPr>
        <w:t>a</w:t>
      </w:r>
      <w:r w:rsidR="008A7BAC" w:rsidRPr="00597A25">
        <w:rPr>
          <w:rFonts w:asciiTheme="majorHAnsi" w:eastAsia="Times New Roman" w:hAnsiTheme="majorHAnsi" w:cstheme="majorHAnsi"/>
          <w:color w:val="333333"/>
          <w:sz w:val="24"/>
          <w:szCs w:val="24"/>
          <w:lang w:val="ro-RO"/>
        </w:rPr>
        <w:t>genții economici care dețin licenț</w:t>
      </w:r>
      <w:r w:rsidR="00CA2DE6" w:rsidRPr="00597A25">
        <w:rPr>
          <w:rFonts w:asciiTheme="majorHAnsi" w:eastAsia="Times New Roman" w:hAnsiTheme="majorHAnsi" w:cstheme="majorHAnsi"/>
          <w:color w:val="333333"/>
          <w:sz w:val="24"/>
          <w:szCs w:val="24"/>
          <w:lang w:val="ro-RO"/>
        </w:rPr>
        <w:t>ă</w:t>
      </w:r>
      <w:r w:rsidR="008A7BAC" w:rsidRPr="00597A25">
        <w:rPr>
          <w:rFonts w:asciiTheme="majorHAnsi" w:eastAsia="Times New Roman" w:hAnsiTheme="majorHAnsi" w:cstheme="majorHAnsi"/>
          <w:color w:val="333333"/>
          <w:sz w:val="24"/>
          <w:szCs w:val="24"/>
          <w:lang w:val="ro-RO"/>
        </w:rPr>
        <w:t xml:space="preserve"> pentru activitatea magazinelor duty-free amplasate în zona intrării pe teritoriul Republicii Moldova și pentru activitatea magazinului duty-free pentru deservirea corpului diplomatic al cărei termen de valabilitate nu</w:t>
      </w:r>
      <w:r w:rsidR="00927A7A" w:rsidRPr="00597A25">
        <w:rPr>
          <w:rFonts w:asciiTheme="majorHAnsi" w:eastAsia="Times New Roman" w:hAnsiTheme="majorHAnsi" w:cstheme="majorHAnsi"/>
          <w:color w:val="333333"/>
          <w:sz w:val="24"/>
          <w:szCs w:val="24"/>
          <w:lang w:val="ro-RO"/>
        </w:rPr>
        <w:t xml:space="preserve"> a</w:t>
      </w:r>
      <w:r w:rsidR="008A7BAC" w:rsidRPr="00597A25">
        <w:rPr>
          <w:rFonts w:asciiTheme="majorHAnsi" w:eastAsia="Times New Roman" w:hAnsiTheme="majorHAnsi" w:cstheme="majorHAnsi"/>
          <w:color w:val="333333"/>
          <w:sz w:val="24"/>
          <w:szCs w:val="24"/>
          <w:lang w:val="ro-RO"/>
        </w:rPr>
        <w:t xml:space="preserve"> expir</w:t>
      </w:r>
      <w:r w:rsidR="00927A7A" w:rsidRPr="00597A25">
        <w:rPr>
          <w:rFonts w:asciiTheme="majorHAnsi" w:eastAsia="Times New Roman" w:hAnsiTheme="majorHAnsi" w:cstheme="majorHAnsi"/>
          <w:color w:val="333333"/>
          <w:sz w:val="24"/>
          <w:szCs w:val="24"/>
          <w:lang w:val="ro-RO"/>
        </w:rPr>
        <w:t>at</w:t>
      </w:r>
      <w:r w:rsidR="008A7BAC" w:rsidRPr="00597A25">
        <w:rPr>
          <w:rFonts w:asciiTheme="majorHAnsi" w:eastAsia="Times New Roman" w:hAnsiTheme="majorHAnsi" w:cstheme="majorHAnsi"/>
          <w:color w:val="333333"/>
          <w:sz w:val="24"/>
          <w:szCs w:val="24"/>
          <w:lang w:val="ro-RO"/>
        </w:rPr>
        <w:t xml:space="preserve"> la </w:t>
      </w:r>
      <w:r w:rsidR="00C06E65" w:rsidRPr="00597A25">
        <w:rPr>
          <w:rFonts w:asciiTheme="majorHAnsi" w:eastAsia="Times New Roman" w:hAnsiTheme="majorHAnsi" w:cstheme="majorHAnsi"/>
          <w:color w:val="333333"/>
          <w:sz w:val="24"/>
          <w:szCs w:val="24"/>
          <w:lang w:val="ro-RO"/>
        </w:rPr>
        <w:t>01.01.</w:t>
      </w:r>
      <w:r w:rsidR="008A7BAC" w:rsidRPr="00597A25">
        <w:rPr>
          <w:rFonts w:asciiTheme="majorHAnsi" w:eastAsia="Times New Roman" w:hAnsiTheme="majorHAnsi" w:cstheme="majorHAnsi"/>
          <w:color w:val="333333"/>
          <w:sz w:val="24"/>
          <w:szCs w:val="24"/>
          <w:lang w:val="ro-RO"/>
        </w:rPr>
        <w:t>2020 benefici</w:t>
      </w:r>
      <w:r w:rsidR="003C267F" w:rsidRPr="00597A25">
        <w:rPr>
          <w:rFonts w:asciiTheme="majorHAnsi" w:eastAsia="Times New Roman" w:hAnsiTheme="majorHAnsi" w:cstheme="majorHAnsi"/>
          <w:color w:val="333333"/>
          <w:sz w:val="24"/>
          <w:szCs w:val="24"/>
          <w:lang w:val="ro-RO"/>
        </w:rPr>
        <w:t xml:space="preserve">ază </w:t>
      </w:r>
      <w:r w:rsidR="008A7BAC" w:rsidRPr="00597A25">
        <w:rPr>
          <w:rFonts w:asciiTheme="majorHAnsi" w:eastAsia="Times New Roman" w:hAnsiTheme="majorHAnsi" w:cstheme="majorHAnsi"/>
          <w:color w:val="333333"/>
          <w:sz w:val="24"/>
          <w:szCs w:val="24"/>
          <w:lang w:val="ro-RO"/>
        </w:rPr>
        <w:t xml:space="preserve">pentru mărfurile nesupuse accizelor de facilități fiscale și vamale acordate </w:t>
      </w:r>
      <w:r w:rsidR="003C267F" w:rsidRPr="00597A25">
        <w:rPr>
          <w:rFonts w:asciiTheme="majorHAnsi" w:eastAsia="Times New Roman" w:hAnsiTheme="majorHAnsi" w:cstheme="majorHAnsi"/>
          <w:color w:val="333333"/>
          <w:sz w:val="24"/>
          <w:szCs w:val="24"/>
          <w:lang w:val="ro-RO"/>
        </w:rPr>
        <w:t xml:space="preserve">regimului </w:t>
      </w:r>
      <w:r w:rsidR="008A7BAC" w:rsidRPr="00597A25">
        <w:rPr>
          <w:rFonts w:asciiTheme="majorHAnsi" w:eastAsia="Times New Roman" w:hAnsiTheme="majorHAnsi" w:cstheme="majorHAnsi"/>
          <w:color w:val="333333"/>
          <w:sz w:val="24"/>
          <w:szCs w:val="24"/>
          <w:lang w:val="ro-RO"/>
        </w:rPr>
        <w:t xml:space="preserve">magazin duty-free amplasate în zona </w:t>
      </w:r>
      <w:r w:rsidR="00CE7DD4" w:rsidRPr="00597A25">
        <w:rPr>
          <w:rFonts w:asciiTheme="majorHAnsi" w:eastAsia="Times New Roman" w:hAnsiTheme="majorHAnsi" w:cstheme="majorHAnsi"/>
          <w:color w:val="333333"/>
          <w:sz w:val="24"/>
          <w:szCs w:val="24"/>
          <w:lang w:val="ro-RO"/>
        </w:rPr>
        <w:t>intrării</w:t>
      </w:r>
      <w:r w:rsidR="008A7BAC" w:rsidRPr="00597A25">
        <w:rPr>
          <w:rFonts w:asciiTheme="majorHAnsi" w:eastAsia="Times New Roman" w:hAnsiTheme="majorHAnsi" w:cstheme="majorHAnsi"/>
          <w:color w:val="333333"/>
          <w:sz w:val="24"/>
          <w:szCs w:val="24"/>
          <w:lang w:val="ro-RO"/>
        </w:rPr>
        <w:t xml:space="preserve"> pe teritoriul Republicii Moldova </w:t>
      </w:r>
      <w:r w:rsidR="00043DDE" w:rsidRPr="00597A25">
        <w:rPr>
          <w:rFonts w:asciiTheme="majorHAnsi" w:eastAsia="Times New Roman" w:hAnsiTheme="majorHAnsi" w:cstheme="majorHAnsi"/>
          <w:color w:val="333333"/>
          <w:sz w:val="24"/>
          <w:szCs w:val="24"/>
          <w:lang w:val="ro-RO"/>
        </w:rPr>
        <w:t>până</w:t>
      </w:r>
      <w:r w:rsidR="008A7BAC" w:rsidRPr="00597A25">
        <w:rPr>
          <w:rFonts w:asciiTheme="majorHAnsi" w:eastAsia="Times New Roman" w:hAnsiTheme="majorHAnsi" w:cstheme="majorHAnsi"/>
          <w:color w:val="333333"/>
          <w:sz w:val="24"/>
          <w:szCs w:val="24"/>
          <w:lang w:val="ro-RO"/>
        </w:rPr>
        <w:t xml:space="preserve"> la expirarea termenului de valabilitate al licenței de activitate, fără drept de prelungire.</w:t>
      </w:r>
    </w:p>
    <w:p w14:paraId="1B6F501B" w14:textId="34D41B5E" w:rsidR="008A6680" w:rsidRPr="00597A25" w:rsidRDefault="00E402F6" w:rsidP="008968E0">
      <w:pPr>
        <w:autoSpaceDE w:val="0"/>
        <w:autoSpaceDN w:val="0"/>
        <w:adjustRightInd w:val="0"/>
        <w:spacing w:after="120"/>
        <w:ind w:firstLine="360"/>
        <w:jc w:val="both"/>
        <w:rPr>
          <w:rFonts w:asciiTheme="majorHAnsi" w:hAnsiTheme="majorHAnsi" w:cstheme="majorHAnsi"/>
          <w:i/>
          <w:iCs/>
          <w:color w:val="000000" w:themeColor="text1"/>
          <w:sz w:val="24"/>
          <w:szCs w:val="24"/>
          <w:lang w:val="ro-RO"/>
        </w:rPr>
      </w:pPr>
      <w:r w:rsidRPr="00597A25">
        <w:rPr>
          <w:rFonts w:asciiTheme="majorHAnsi" w:eastAsia="Times New Roman" w:hAnsiTheme="majorHAnsi" w:cstheme="majorHAnsi"/>
          <w:b/>
          <w:color w:val="333333"/>
          <w:sz w:val="24"/>
          <w:szCs w:val="24"/>
          <w:lang w:val="ro-RO"/>
        </w:rPr>
        <w:t>Notă:</w:t>
      </w:r>
      <w:r w:rsidRPr="00597A25">
        <w:rPr>
          <w:rFonts w:asciiTheme="majorHAnsi" w:eastAsia="Times New Roman" w:hAnsiTheme="majorHAnsi" w:cstheme="majorHAnsi"/>
          <w:color w:val="333333"/>
          <w:sz w:val="24"/>
          <w:szCs w:val="24"/>
          <w:lang w:val="ro-RO"/>
        </w:rPr>
        <w:t xml:space="preserve"> </w:t>
      </w:r>
      <w:r w:rsidRPr="00597A25">
        <w:rPr>
          <w:rFonts w:asciiTheme="majorHAnsi" w:eastAsia="Times New Roman" w:hAnsiTheme="majorHAnsi" w:cstheme="majorHAnsi"/>
          <w:i/>
          <w:color w:val="333333"/>
          <w:sz w:val="24"/>
          <w:szCs w:val="24"/>
          <w:lang w:val="ro-RO"/>
        </w:rPr>
        <w:t>În cadrul misiunii de audit</w:t>
      </w:r>
      <w:r w:rsidR="00B0393E">
        <w:rPr>
          <w:rFonts w:asciiTheme="majorHAnsi" w:eastAsia="Times New Roman" w:hAnsiTheme="majorHAnsi" w:cstheme="majorHAnsi"/>
          <w:i/>
          <w:color w:val="333333"/>
          <w:sz w:val="24"/>
          <w:szCs w:val="24"/>
          <w:lang w:val="ro-RO"/>
        </w:rPr>
        <w:t>,</w:t>
      </w:r>
      <w:r w:rsidRPr="00597A25">
        <w:rPr>
          <w:rFonts w:asciiTheme="majorHAnsi" w:eastAsia="Times New Roman" w:hAnsiTheme="majorHAnsi" w:cstheme="majorHAnsi"/>
          <w:i/>
          <w:color w:val="333333"/>
          <w:sz w:val="24"/>
          <w:szCs w:val="24"/>
          <w:lang w:val="ro-RO"/>
        </w:rPr>
        <w:t xml:space="preserve"> SV</w:t>
      </w:r>
      <w:r w:rsidR="00B0393E">
        <w:rPr>
          <w:rFonts w:asciiTheme="majorHAnsi" w:eastAsia="Times New Roman" w:hAnsiTheme="majorHAnsi" w:cstheme="majorHAnsi"/>
          <w:i/>
          <w:color w:val="333333"/>
          <w:sz w:val="24"/>
          <w:szCs w:val="24"/>
          <w:lang w:val="ro-RO"/>
        </w:rPr>
        <w:t>,</w:t>
      </w:r>
      <w:r w:rsidR="001C0B88" w:rsidRPr="00597A25">
        <w:rPr>
          <w:rFonts w:asciiTheme="majorHAnsi" w:eastAsia="Times New Roman" w:hAnsiTheme="majorHAnsi" w:cstheme="majorHAnsi"/>
          <w:i/>
          <w:color w:val="333333"/>
          <w:sz w:val="24"/>
          <w:szCs w:val="24"/>
          <w:lang w:val="ro-RO"/>
        </w:rPr>
        <w:t xml:space="preserve"> în</w:t>
      </w:r>
      <w:r w:rsidR="00AA052D" w:rsidRPr="00597A25">
        <w:rPr>
          <w:rFonts w:asciiTheme="majorHAnsi" w:eastAsia="Times New Roman" w:hAnsiTheme="majorHAnsi" w:cstheme="majorHAnsi"/>
          <w:i/>
          <w:color w:val="333333"/>
          <w:sz w:val="24"/>
          <w:szCs w:val="24"/>
          <w:lang w:val="ro-RO"/>
        </w:rPr>
        <w:t xml:space="preserve"> </w:t>
      </w:r>
      <w:r w:rsidRPr="00597A25">
        <w:rPr>
          <w:rFonts w:asciiTheme="majorHAnsi" w:eastAsia="Times New Roman" w:hAnsiTheme="majorHAnsi" w:cstheme="majorHAnsi"/>
          <w:i/>
          <w:color w:val="333333"/>
          <w:sz w:val="24"/>
          <w:szCs w:val="24"/>
          <w:lang w:val="ro-RO"/>
        </w:rPr>
        <w:t>baza protocolului nr.454 din 01.08.2022</w:t>
      </w:r>
      <w:r w:rsidR="00B0393E">
        <w:rPr>
          <w:rFonts w:asciiTheme="majorHAnsi" w:eastAsia="Times New Roman" w:hAnsiTheme="majorHAnsi" w:cstheme="majorHAnsi"/>
          <w:i/>
          <w:color w:val="333333"/>
          <w:sz w:val="24"/>
          <w:szCs w:val="24"/>
          <w:lang w:val="ro-RO"/>
        </w:rPr>
        <w:t>,</w:t>
      </w:r>
      <w:r w:rsidRPr="00597A25">
        <w:rPr>
          <w:rFonts w:asciiTheme="majorHAnsi" w:eastAsia="Times New Roman" w:hAnsiTheme="majorHAnsi" w:cstheme="majorHAnsi"/>
          <w:i/>
          <w:color w:val="333333"/>
          <w:sz w:val="24"/>
          <w:szCs w:val="24"/>
          <w:lang w:val="ro-RO"/>
        </w:rPr>
        <w:t xml:space="preserve"> a corectat</w:t>
      </w:r>
      <w:r w:rsidR="00AA1361" w:rsidRPr="00597A25">
        <w:rPr>
          <w:rFonts w:asciiTheme="majorHAnsi" w:eastAsia="Times New Roman" w:hAnsiTheme="majorHAnsi" w:cstheme="majorHAnsi"/>
          <w:i/>
          <w:color w:val="333333"/>
          <w:sz w:val="24"/>
          <w:szCs w:val="24"/>
          <w:lang w:val="ro-RO"/>
        </w:rPr>
        <w:t xml:space="preserve"> </w:t>
      </w:r>
      <w:r w:rsidR="006053FC" w:rsidRPr="00597A25">
        <w:rPr>
          <w:rFonts w:asciiTheme="majorHAnsi" w:eastAsia="Times New Roman" w:hAnsiTheme="majorHAnsi" w:cstheme="majorHAnsi"/>
          <w:i/>
          <w:color w:val="333333"/>
          <w:sz w:val="24"/>
          <w:szCs w:val="24"/>
          <w:lang w:val="ro-RO"/>
        </w:rPr>
        <w:t xml:space="preserve">în declarațiile vamale </w:t>
      </w:r>
      <w:r w:rsidR="000811D3">
        <w:rPr>
          <w:rFonts w:asciiTheme="majorHAnsi" w:eastAsia="Times New Roman" w:hAnsiTheme="majorHAnsi" w:cstheme="majorHAnsi"/>
          <w:i/>
          <w:color w:val="333333"/>
          <w:sz w:val="24"/>
          <w:szCs w:val="24"/>
          <w:lang w:val="ro-RO"/>
        </w:rPr>
        <w:t xml:space="preserve">de </w:t>
      </w:r>
      <w:r w:rsidR="006053FC" w:rsidRPr="00597A25">
        <w:rPr>
          <w:rFonts w:asciiTheme="majorHAnsi" w:eastAsia="Times New Roman" w:hAnsiTheme="majorHAnsi" w:cstheme="majorHAnsi"/>
          <w:i/>
          <w:color w:val="333333"/>
          <w:sz w:val="24"/>
          <w:szCs w:val="24"/>
          <w:lang w:val="ro-RO"/>
        </w:rPr>
        <w:t>import</w:t>
      </w:r>
      <w:r w:rsidR="000811D3">
        <w:rPr>
          <w:rFonts w:asciiTheme="majorHAnsi" w:eastAsia="Times New Roman" w:hAnsiTheme="majorHAnsi" w:cstheme="majorHAnsi"/>
          <w:i/>
          <w:color w:val="333333"/>
          <w:sz w:val="24"/>
          <w:szCs w:val="24"/>
          <w:lang w:val="ro-RO"/>
        </w:rPr>
        <w:t>,</w:t>
      </w:r>
      <w:r w:rsidR="006053FC" w:rsidRPr="00597A25">
        <w:rPr>
          <w:rFonts w:asciiTheme="majorHAnsi" w:eastAsia="Times New Roman" w:hAnsiTheme="majorHAnsi" w:cstheme="majorHAnsi"/>
          <w:i/>
          <w:color w:val="333333"/>
          <w:sz w:val="24"/>
          <w:szCs w:val="24"/>
          <w:lang w:val="ro-RO"/>
        </w:rPr>
        <w:t xml:space="preserve"> înregistrate în </w:t>
      </w:r>
      <w:r w:rsidR="006053FC" w:rsidRPr="00597A25">
        <w:rPr>
          <w:rFonts w:asciiTheme="majorHAnsi" w:hAnsiTheme="majorHAnsi" w:cstheme="majorHAnsi"/>
          <w:i/>
          <w:sz w:val="24"/>
          <w:szCs w:val="24"/>
          <w:lang w:val="ro-RO"/>
        </w:rPr>
        <w:t xml:space="preserve">SIIV </w:t>
      </w:r>
      <w:r w:rsidR="00B0393E">
        <w:rPr>
          <w:rFonts w:asciiTheme="majorHAnsi" w:hAnsiTheme="majorHAnsi" w:cstheme="majorHAnsi"/>
          <w:i/>
          <w:sz w:val="24"/>
          <w:szCs w:val="24"/>
          <w:lang w:val="ro-RO"/>
        </w:rPr>
        <w:t>„</w:t>
      </w:r>
      <w:r w:rsidR="006053FC" w:rsidRPr="00597A25">
        <w:rPr>
          <w:rFonts w:asciiTheme="majorHAnsi" w:hAnsiTheme="majorHAnsi" w:cstheme="majorHAnsi"/>
          <w:i/>
          <w:sz w:val="24"/>
          <w:szCs w:val="24"/>
          <w:lang w:val="ro-RO"/>
        </w:rPr>
        <w:t xml:space="preserve">Asycuda </w:t>
      </w:r>
      <w:r w:rsidR="006053FC" w:rsidRPr="00597A25">
        <w:rPr>
          <w:rFonts w:asciiTheme="majorHAnsi" w:hAnsiTheme="majorHAnsi" w:cstheme="majorHAnsi"/>
          <w:i/>
          <w:iCs/>
          <w:color w:val="000000" w:themeColor="text1"/>
          <w:sz w:val="24"/>
          <w:szCs w:val="24"/>
          <w:lang w:val="ro-RO"/>
        </w:rPr>
        <w:t>World”</w:t>
      </w:r>
      <w:r w:rsidR="000811D3">
        <w:rPr>
          <w:rFonts w:asciiTheme="majorHAnsi" w:hAnsiTheme="majorHAnsi" w:cstheme="majorHAnsi"/>
          <w:i/>
          <w:iCs/>
          <w:color w:val="000000" w:themeColor="text1"/>
          <w:sz w:val="24"/>
          <w:szCs w:val="24"/>
          <w:lang w:val="ro-RO"/>
        </w:rPr>
        <w:t>,</w:t>
      </w:r>
      <w:r w:rsidR="006053FC" w:rsidRPr="00597A25">
        <w:rPr>
          <w:rFonts w:asciiTheme="majorHAnsi" w:hAnsiTheme="majorHAnsi" w:cstheme="majorHAnsi"/>
          <w:i/>
          <w:iCs/>
          <w:color w:val="000000" w:themeColor="text1"/>
          <w:sz w:val="24"/>
          <w:szCs w:val="24"/>
          <w:lang w:val="ro-RO"/>
        </w:rPr>
        <w:t xml:space="preserve"> </w:t>
      </w:r>
      <w:r w:rsidR="00AA1361" w:rsidRPr="00597A25">
        <w:rPr>
          <w:rFonts w:asciiTheme="majorHAnsi" w:eastAsia="Times New Roman" w:hAnsiTheme="majorHAnsi" w:cstheme="majorHAnsi"/>
          <w:i/>
          <w:color w:val="333333"/>
          <w:sz w:val="24"/>
          <w:szCs w:val="24"/>
          <w:lang w:val="ro-RO"/>
        </w:rPr>
        <w:t>spre micșorare</w:t>
      </w:r>
      <w:r w:rsidR="000811D3">
        <w:rPr>
          <w:rFonts w:asciiTheme="majorHAnsi" w:eastAsia="Times New Roman" w:hAnsiTheme="majorHAnsi" w:cstheme="majorHAnsi"/>
          <w:i/>
          <w:color w:val="333333"/>
          <w:sz w:val="24"/>
          <w:szCs w:val="24"/>
          <w:lang w:val="ro-RO"/>
        </w:rPr>
        <w:t>,</w:t>
      </w:r>
      <w:r w:rsidR="00AA1361" w:rsidRPr="00597A25">
        <w:rPr>
          <w:rFonts w:asciiTheme="majorHAnsi" w:eastAsia="Times New Roman" w:hAnsiTheme="majorHAnsi" w:cstheme="majorHAnsi"/>
          <w:i/>
          <w:color w:val="333333"/>
          <w:sz w:val="24"/>
          <w:szCs w:val="24"/>
          <w:lang w:val="ro-RO"/>
        </w:rPr>
        <w:t xml:space="preserve"> cantitatea </w:t>
      </w:r>
      <w:r w:rsidR="00AA1361" w:rsidRPr="00597A25">
        <w:rPr>
          <w:rFonts w:asciiTheme="majorHAnsi" w:eastAsia="Times New Roman" w:hAnsiTheme="majorHAnsi" w:cstheme="majorHAnsi"/>
          <w:i/>
          <w:sz w:val="24"/>
          <w:szCs w:val="24"/>
          <w:lang w:val="ro-RO"/>
        </w:rPr>
        <w:t xml:space="preserve">țigaretelor </w:t>
      </w:r>
      <w:r w:rsidR="00B0393E">
        <w:rPr>
          <w:rFonts w:asciiTheme="majorHAnsi" w:eastAsia="Times New Roman" w:hAnsiTheme="majorHAnsi" w:cstheme="majorHAnsi"/>
          <w:i/>
          <w:sz w:val="24"/>
          <w:szCs w:val="24"/>
          <w:lang w:val="ro-RO"/>
        </w:rPr>
        <w:t>„</w:t>
      </w:r>
      <w:r w:rsidR="0087575B" w:rsidRPr="00597A25">
        <w:rPr>
          <w:rFonts w:asciiTheme="majorHAnsi" w:eastAsia="Times New Roman" w:hAnsiTheme="majorHAnsi" w:cstheme="majorHAnsi"/>
          <w:i/>
          <w:sz w:val="24"/>
          <w:szCs w:val="24"/>
          <w:lang w:val="ro-RO"/>
        </w:rPr>
        <w:t>Winstonss Blue</w:t>
      </w:r>
      <w:r w:rsidR="00B0393E">
        <w:rPr>
          <w:rFonts w:asciiTheme="majorHAnsi" w:eastAsia="Times New Roman" w:hAnsiTheme="majorHAnsi" w:cstheme="majorHAnsi"/>
          <w:i/>
          <w:sz w:val="24"/>
          <w:szCs w:val="24"/>
          <w:lang w:val="ro-RO"/>
        </w:rPr>
        <w:t>”</w:t>
      </w:r>
      <w:r w:rsidR="0087575B" w:rsidRPr="00597A25">
        <w:rPr>
          <w:rFonts w:asciiTheme="majorHAnsi" w:eastAsia="Times New Roman" w:hAnsiTheme="majorHAnsi" w:cstheme="majorHAnsi"/>
          <w:i/>
          <w:sz w:val="24"/>
          <w:szCs w:val="24"/>
          <w:lang w:val="ro-RO"/>
        </w:rPr>
        <w:t xml:space="preserve"> și </w:t>
      </w:r>
      <w:r w:rsidR="00F70365" w:rsidRPr="00597A25">
        <w:rPr>
          <w:rFonts w:asciiTheme="majorHAnsi" w:eastAsia="Times New Roman" w:hAnsiTheme="majorHAnsi" w:cstheme="majorHAnsi"/>
          <w:i/>
          <w:sz w:val="24"/>
          <w:szCs w:val="24"/>
          <w:lang w:val="ro-RO"/>
        </w:rPr>
        <w:t>„Winstonss</w:t>
      </w:r>
      <w:r w:rsidR="00F70365" w:rsidRPr="00597A25">
        <w:rPr>
          <w:rFonts w:asciiTheme="majorHAnsi" w:eastAsia="Times New Roman" w:hAnsiTheme="majorHAnsi" w:cstheme="majorHAnsi"/>
          <w:sz w:val="24"/>
          <w:szCs w:val="24"/>
          <w:lang w:val="ro-RO"/>
        </w:rPr>
        <w:t xml:space="preserve"> </w:t>
      </w:r>
      <w:r w:rsidR="0087575B" w:rsidRPr="00597A25">
        <w:rPr>
          <w:rFonts w:asciiTheme="majorHAnsi" w:eastAsia="Times New Roman" w:hAnsiTheme="majorHAnsi" w:cstheme="majorHAnsi"/>
          <w:i/>
          <w:sz w:val="24"/>
          <w:szCs w:val="24"/>
          <w:lang w:val="ro-RO"/>
        </w:rPr>
        <w:t>Silver</w:t>
      </w:r>
      <w:r w:rsidR="00B0393E">
        <w:rPr>
          <w:rFonts w:asciiTheme="majorHAnsi" w:eastAsia="Times New Roman" w:hAnsiTheme="majorHAnsi" w:cstheme="majorHAnsi"/>
          <w:i/>
          <w:sz w:val="24"/>
          <w:szCs w:val="24"/>
          <w:lang w:val="ro-RO"/>
        </w:rPr>
        <w:t>”</w:t>
      </w:r>
      <w:r w:rsidR="00AA1361" w:rsidRPr="00597A25">
        <w:rPr>
          <w:rFonts w:asciiTheme="majorHAnsi" w:eastAsia="Times New Roman" w:hAnsiTheme="majorHAnsi" w:cstheme="majorHAnsi"/>
          <w:i/>
          <w:color w:val="333333"/>
          <w:sz w:val="24"/>
          <w:szCs w:val="24"/>
          <w:lang w:val="ro-RO"/>
        </w:rPr>
        <w:t xml:space="preserve"> și valoarea facilităților fiscale și vamale</w:t>
      </w:r>
      <w:r w:rsidR="00F45F25" w:rsidRPr="00597A25">
        <w:rPr>
          <w:rFonts w:asciiTheme="majorHAnsi" w:eastAsia="Times New Roman" w:hAnsiTheme="majorHAnsi" w:cstheme="majorHAnsi"/>
          <w:i/>
          <w:color w:val="333333"/>
          <w:sz w:val="24"/>
          <w:szCs w:val="24"/>
          <w:lang w:val="ro-RO"/>
        </w:rPr>
        <w:t xml:space="preserve"> calculate și</w:t>
      </w:r>
      <w:r w:rsidR="00F45F25" w:rsidRPr="00597A25">
        <w:rPr>
          <w:rFonts w:asciiTheme="majorHAnsi" w:hAnsiTheme="majorHAnsi" w:cstheme="majorHAnsi"/>
          <w:i/>
          <w:iCs/>
          <w:color w:val="000000" w:themeColor="text1"/>
          <w:sz w:val="24"/>
          <w:szCs w:val="24"/>
          <w:lang w:val="ro-RO"/>
        </w:rPr>
        <w:t xml:space="preserve"> declarate eronat</w:t>
      </w:r>
      <w:r w:rsidR="00F70365" w:rsidRPr="00597A25">
        <w:rPr>
          <w:rFonts w:asciiTheme="majorHAnsi" w:eastAsia="Times New Roman" w:hAnsiTheme="majorHAnsi" w:cstheme="majorHAnsi"/>
          <w:i/>
          <w:color w:val="333333"/>
          <w:sz w:val="24"/>
          <w:szCs w:val="24"/>
          <w:lang w:val="ro-RO"/>
        </w:rPr>
        <w:t xml:space="preserve"> în sum</w:t>
      </w:r>
      <w:r w:rsidR="00B0393E">
        <w:rPr>
          <w:rFonts w:asciiTheme="majorHAnsi" w:eastAsia="Times New Roman" w:hAnsiTheme="majorHAnsi" w:cstheme="majorHAnsi"/>
          <w:i/>
          <w:color w:val="333333"/>
          <w:sz w:val="24"/>
          <w:szCs w:val="24"/>
          <w:lang w:val="ro-RO"/>
        </w:rPr>
        <w:t>ă</w:t>
      </w:r>
      <w:r w:rsidR="00F70365" w:rsidRPr="00597A25">
        <w:rPr>
          <w:rFonts w:asciiTheme="majorHAnsi" w:eastAsia="Times New Roman" w:hAnsiTheme="majorHAnsi" w:cstheme="majorHAnsi"/>
          <w:i/>
          <w:color w:val="333333"/>
          <w:sz w:val="24"/>
          <w:szCs w:val="24"/>
          <w:lang w:val="ro-RO"/>
        </w:rPr>
        <w:t xml:space="preserve"> de </w:t>
      </w:r>
      <w:r w:rsidR="00F70365" w:rsidRPr="00597A25">
        <w:rPr>
          <w:rFonts w:asciiTheme="majorHAnsi" w:eastAsia="Times New Roman" w:hAnsiTheme="majorHAnsi" w:cstheme="majorHAnsi"/>
          <w:i/>
          <w:sz w:val="24"/>
          <w:szCs w:val="24"/>
          <w:lang w:val="ro-RO"/>
        </w:rPr>
        <w:t xml:space="preserve">3,3 </w:t>
      </w:r>
      <w:r w:rsidR="00F70365" w:rsidRPr="00597A25">
        <w:rPr>
          <w:rFonts w:asciiTheme="majorHAnsi" w:hAnsiTheme="majorHAnsi" w:cstheme="majorHAnsi"/>
          <w:i/>
          <w:sz w:val="24"/>
          <w:szCs w:val="24"/>
          <w:lang w:val="ro-RO"/>
        </w:rPr>
        <w:t>mlrd</w:t>
      </w:r>
      <w:r w:rsidR="00F70365" w:rsidRPr="00597A25">
        <w:rPr>
          <w:rFonts w:asciiTheme="majorHAnsi" w:eastAsia="Times New Roman" w:hAnsiTheme="majorHAnsi" w:cstheme="majorHAnsi"/>
          <w:i/>
          <w:sz w:val="24"/>
          <w:szCs w:val="24"/>
          <w:lang w:val="ro-RO"/>
        </w:rPr>
        <w:t xml:space="preserve">. </w:t>
      </w:r>
      <w:r w:rsidR="000811D3">
        <w:rPr>
          <w:rFonts w:asciiTheme="majorHAnsi" w:eastAsia="Times New Roman" w:hAnsiTheme="majorHAnsi" w:cstheme="majorHAnsi"/>
          <w:i/>
          <w:sz w:val="24"/>
          <w:szCs w:val="24"/>
          <w:lang w:val="ro-RO"/>
        </w:rPr>
        <w:t>l</w:t>
      </w:r>
      <w:r w:rsidR="00F70365" w:rsidRPr="00597A25">
        <w:rPr>
          <w:rFonts w:asciiTheme="majorHAnsi" w:eastAsia="Times New Roman" w:hAnsiTheme="majorHAnsi" w:cstheme="majorHAnsi"/>
          <w:i/>
          <w:sz w:val="24"/>
          <w:szCs w:val="24"/>
          <w:lang w:val="ro-RO"/>
        </w:rPr>
        <w:t>ei</w:t>
      </w:r>
      <w:r w:rsidR="00B0393E">
        <w:rPr>
          <w:rFonts w:asciiTheme="majorHAnsi" w:eastAsia="Times New Roman" w:hAnsiTheme="majorHAnsi" w:cstheme="majorHAnsi"/>
          <w:i/>
          <w:sz w:val="24"/>
          <w:szCs w:val="24"/>
          <w:lang w:val="ro-RO"/>
        </w:rPr>
        <w:t>,</w:t>
      </w:r>
      <w:r w:rsidR="006053FC" w:rsidRPr="00597A25">
        <w:rPr>
          <w:rFonts w:asciiTheme="majorHAnsi" w:eastAsia="Times New Roman" w:hAnsiTheme="majorHAnsi" w:cstheme="majorHAnsi"/>
          <w:i/>
          <w:color w:val="333333"/>
          <w:sz w:val="24"/>
          <w:szCs w:val="24"/>
          <w:lang w:val="ro-RO"/>
        </w:rPr>
        <w:t xml:space="preserve"> </w:t>
      </w:r>
      <w:r w:rsidR="006053FC" w:rsidRPr="00597A25">
        <w:rPr>
          <w:rFonts w:asciiTheme="majorHAnsi" w:hAnsiTheme="majorHAnsi" w:cstheme="majorHAnsi"/>
          <w:i/>
          <w:iCs/>
          <w:color w:val="000000" w:themeColor="text1"/>
          <w:sz w:val="24"/>
          <w:szCs w:val="24"/>
          <w:lang w:val="ro-RO"/>
        </w:rPr>
        <w:t>identificate de audi</w:t>
      </w:r>
      <w:r w:rsidR="00F45F25" w:rsidRPr="00597A25">
        <w:rPr>
          <w:rFonts w:asciiTheme="majorHAnsi" w:hAnsiTheme="majorHAnsi" w:cstheme="majorHAnsi"/>
          <w:i/>
          <w:iCs/>
          <w:color w:val="000000" w:themeColor="text1"/>
          <w:sz w:val="24"/>
          <w:szCs w:val="24"/>
          <w:lang w:val="ro-RO"/>
        </w:rPr>
        <w:t>t</w:t>
      </w:r>
      <w:r w:rsidR="00AA1361" w:rsidRPr="00597A25">
        <w:rPr>
          <w:rFonts w:asciiTheme="majorHAnsi" w:hAnsiTheme="majorHAnsi" w:cstheme="majorHAnsi"/>
          <w:i/>
          <w:iCs/>
          <w:color w:val="000000" w:themeColor="text1"/>
          <w:sz w:val="24"/>
          <w:szCs w:val="24"/>
          <w:lang w:val="ro-RO"/>
        </w:rPr>
        <w:t>.</w:t>
      </w:r>
    </w:p>
    <w:p w14:paraId="1860CC24" w14:textId="02E57498" w:rsidR="008968E0" w:rsidRPr="00D21EAB" w:rsidRDefault="008968E0" w:rsidP="003F487A">
      <w:pPr>
        <w:pStyle w:val="NormalWeb"/>
        <w:numPr>
          <w:ilvl w:val="2"/>
          <w:numId w:val="28"/>
        </w:numPr>
        <w:shd w:val="clear" w:color="auto" w:fill="FFFFFF"/>
        <w:tabs>
          <w:tab w:val="left" w:pos="1134"/>
        </w:tabs>
        <w:spacing w:after="120" w:line="276" w:lineRule="auto"/>
        <w:ind w:left="0" w:firstLine="567"/>
        <w:textAlignment w:val="baseline"/>
        <w:outlineLvl w:val="1"/>
        <w:rPr>
          <w:rStyle w:val="Emphasis"/>
          <w:rFonts w:asciiTheme="majorHAnsi" w:eastAsiaTheme="minorHAnsi" w:hAnsiTheme="majorHAnsi" w:cstheme="majorHAnsi"/>
          <w:b/>
          <w:iCs w:val="0"/>
          <w:color w:val="000000"/>
          <w:sz w:val="22"/>
          <w:szCs w:val="22"/>
          <w:lang w:val="ro-RO"/>
        </w:rPr>
      </w:pPr>
      <w:bookmarkStart w:id="45" w:name="_Toc114567903"/>
      <w:r w:rsidRPr="00D21EAB">
        <w:rPr>
          <w:rFonts w:asciiTheme="majorHAnsi" w:eastAsia="Times New Roman" w:hAnsiTheme="majorHAnsi" w:cstheme="majorHAnsi"/>
          <w:b/>
          <w:lang w:val="ro-RO"/>
        </w:rPr>
        <w:t>Scutirile acordate la importul mijloacelor de transport pentru transportarea persoanelor cu dizabilități ale aparatului locomotor au atins limite semnificative</w:t>
      </w:r>
      <w:r w:rsidR="004D0D36">
        <w:rPr>
          <w:rFonts w:asciiTheme="majorHAnsi" w:eastAsia="Times New Roman" w:hAnsiTheme="majorHAnsi" w:cstheme="majorHAnsi"/>
          <w:b/>
          <w:lang w:val="ro-RO"/>
        </w:rPr>
        <w:t xml:space="preserve"> și</w:t>
      </w:r>
      <w:r w:rsidRPr="00D21EAB">
        <w:rPr>
          <w:rFonts w:asciiTheme="majorHAnsi" w:eastAsia="Times New Roman" w:hAnsiTheme="majorHAnsi" w:cstheme="majorHAnsi"/>
          <w:b/>
          <w:lang w:val="ro-RO"/>
        </w:rPr>
        <w:t xml:space="preserve"> necesită o monitorizare mai exigentă</w:t>
      </w:r>
      <w:r w:rsidR="000811D3">
        <w:rPr>
          <w:rFonts w:asciiTheme="majorHAnsi" w:eastAsia="Times New Roman" w:hAnsiTheme="majorHAnsi" w:cstheme="majorHAnsi"/>
          <w:b/>
          <w:lang w:val="ro-RO"/>
        </w:rPr>
        <w:t>,</w:t>
      </w:r>
      <w:r w:rsidRPr="00D21EAB">
        <w:rPr>
          <w:rFonts w:asciiTheme="majorHAnsi" w:eastAsia="Courier New" w:hAnsiTheme="majorHAnsi" w:cstheme="majorHAnsi"/>
          <w:b/>
          <w:color w:val="000000"/>
          <w:lang w:val="ro-RO" w:bidi="en-US"/>
        </w:rPr>
        <w:t xml:space="preserve"> </w:t>
      </w:r>
      <w:r w:rsidRPr="00D21EAB">
        <w:rPr>
          <w:rFonts w:asciiTheme="majorHAnsi" w:eastAsia="Times New Roman" w:hAnsiTheme="majorHAnsi" w:cstheme="majorHAnsi"/>
          <w:b/>
          <w:lang w:val="ro-RO"/>
        </w:rPr>
        <w:t>fiind importate și mașini de lux.</w:t>
      </w:r>
      <w:bookmarkEnd w:id="45"/>
    </w:p>
    <w:p w14:paraId="54843A9F" w14:textId="449D240B" w:rsidR="00A3510E" w:rsidRPr="00597A25" w:rsidRDefault="00990E9F" w:rsidP="00A3510E">
      <w:pPr>
        <w:shd w:val="clear" w:color="auto" w:fill="FFFFFF"/>
        <w:spacing w:after="120"/>
        <w:jc w:val="both"/>
        <w:rPr>
          <w:rFonts w:asciiTheme="majorHAnsi" w:hAnsiTheme="majorHAnsi" w:cstheme="majorHAnsi"/>
          <w:sz w:val="24"/>
          <w:szCs w:val="24"/>
          <w:lang w:val="ro-RO"/>
        </w:rPr>
      </w:pPr>
      <w:r w:rsidRPr="00597A25">
        <w:rPr>
          <w:rStyle w:val="Emphasis"/>
          <w:rFonts w:asciiTheme="majorHAnsi" w:eastAsia="Times New Roman" w:hAnsiTheme="majorHAnsi" w:cstheme="majorHAnsi"/>
          <w:i w:val="0"/>
          <w:iCs w:val="0"/>
          <w:sz w:val="24"/>
          <w:szCs w:val="24"/>
          <w:lang w:val="ro-RO"/>
        </w:rPr>
        <w:t>Potrivit cadrului legal</w:t>
      </w:r>
      <w:r w:rsidRPr="00597A25">
        <w:rPr>
          <w:rStyle w:val="FootnoteReference"/>
          <w:rFonts w:asciiTheme="majorHAnsi" w:eastAsia="Times New Roman" w:hAnsiTheme="majorHAnsi" w:cstheme="majorHAnsi"/>
          <w:sz w:val="24"/>
          <w:szCs w:val="24"/>
          <w:lang w:val="ro-RO"/>
        </w:rPr>
        <w:footnoteReference w:id="166"/>
      </w:r>
      <w:r w:rsidR="000811D3">
        <w:rPr>
          <w:rStyle w:val="Emphasis"/>
          <w:rFonts w:asciiTheme="majorHAnsi" w:eastAsia="Times New Roman" w:hAnsiTheme="majorHAnsi" w:cstheme="majorHAnsi"/>
          <w:i w:val="0"/>
          <w:iCs w:val="0"/>
          <w:sz w:val="24"/>
          <w:szCs w:val="24"/>
          <w:lang w:val="ro-RO"/>
        </w:rPr>
        <w:t>,</w:t>
      </w:r>
      <w:r w:rsidRPr="00597A25">
        <w:rPr>
          <w:rFonts w:asciiTheme="majorHAnsi" w:eastAsia="Times New Roman" w:hAnsiTheme="majorHAnsi" w:cstheme="majorHAnsi"/>
          <w:sz w:val="24"/>
          <w:szCs w:val="24"/>
          <w:lang w:val="ro-RO"/>
        </w:rPr>
        <w:t xml:space="preserve"> SV acordă</w:t>
      </w:r>
      <w:r w:rsidRPr="00597A25">
        <w:rPr>
          <w:rFonts w:asciiTheme="majorHAnsi" w:hAnsiTheme="majorHAnsi" w:cstheme="majorHAnsi"/>
          <w:color w:val="000000"/>
          <w:sz w:val="24"/>
          <w:szCs w:val="24"/>
          <w:lang w:val="ro-RO" w:bidi="en-US"/>
        </w:rPr>
        <w:t xml:space="preserve"> scutiri</w:t>
      </w:r>
      <w:r w:rsidR="000C35E4" w:rsidRPr="00597A25">
        <w:rPr>
          <w:rStyle w:val="FootnoteReference"/>
          <w:rFonts w:asciiTheme="majorHAnsi" w:hAnsiTheme="majorHAnsi" w:cstheme="majorHAnsi"/>
          <w:color w:val="000000"/>
          <w:sz w:val="24"/>
          <w:szCs w:val="24"/>
          <w:lang w:val="ro-RO" w:bidi="en-US"/>
        </w:rPr>
        <w:footnoteReference w:id="167"/>
      </w:r>
      <w:r w:rsidR="00380119" w:rsidRPr="00597A25">
        <w:rPr>
          <w:rFonts w:asciiTheme="majorHAnsi" w:hAnsiTheme="majorHAnsi" w:cstheme="majorHAnsi"/>
          <w:color w:val="000000"/>
          <w:sz w:val="24"/>
          <w:szCs w:val="24"/>
          <w:lang w:val="ro-RO" w:bidi="en-US"/>
        </w:rPr>
        <w:t xml:space="preserve"> la</w:t>
      </w:r>
      <w:r w:rsidR="008968E0" w:rsidRPr="00597A25">
        <w:rPr>
          <w:rFonts w:asciiTheme="majorHAnsi" w:hAnsiTheme="majorHAnsi" w:cstheme="majorHAnsi"/>
          <w:color w:val="000000"/>
          <w:sz w:val="24"/>
          <w:szCs w:val="24"/>
          <w:lang w:val="ro-RO" w:bidi="en-US"/>
        </w:rPr>
        <w:t xml:space="preserve"> plata</w:t>
      </w:r>
      <w:r w:rsidR="00380119" w:rsidRPr="00597A25">
        <w:rPr>
          <w:rFonts w:asciiTheme="majorHAnsi" w:hAnsiTheme="majorHAnsi" w:cstheme="majorHAnsi"/>
          <w:color w:val="000000"/>
          <w:sz w:val="24"/>
          <w:szCs w:val="24"/>
          <w:lang w:val="ro-RO" w:bidi="en-US"/>
        </w:rPr>
        <w:t xml:space="preserve"> </w:t>
      </w:r>
      <w:r w:rsidR="008968E0" w:rsidRPr="00597A25">
        <w:rPr>
          <w:rFonts w:asciiTheme="majorHAnsi" w:hAnsiTheme="majorHAnsi" w:cstheme="majorHAnsi"/>
          <w:color w:val="000000"/>
          <w:sz w:val="24"/>
          <w:szCs w:val="24"/>
          <w:lang w:val="ro-RO" w:bidi="en-US"/>
        </w:rPr>
        <w:t>accizelor</w:t>
      </w:r>
      <w:r w:rsidR="00380119" w:rsidRPr="00597A25">
        <w:rPr>
          <w:rFonts w:asciiTheme="majorHAnsi" w:hAnsiTheme="majorHAnsi" w:cstheme="majorHAnsi"/>
          <w:color w:val="000000"/>
          <w:sz w:val="24"/>
          <w:szCs w:val="24"/>
          <w:lang w:val="ro-RO" w:bidi="en-US"/>
        </w:rPr>
        <w:t xml:space="preserve"> și proceduri</w:t>
      </w:r>
      <w:r w:rsidR="008968E0" w:rsidRPr="00597A25">
        <w:rPr>
          <w:rFonts w:asciiTheme="majorHAnsi" w:hAnsiTheme="majorHAnsi" w:cstheme="majorHAnsi"/>
          <w:color w:val="000000"/>
          <w:sz w:val="24"/>
          <w:szCs w:val="24"/>
          <w:lang w:val="ro-RO" w:bidi="en-US"/>
        </w:rPr>
        <w:t>lor</w:t>
      </w:r>
      <w:r w:rsidR="00380119" w:rsidRPr="00597A25">
        <w:rPr>
          <w:rFonts w:asciiTheme="majorHAnsi" w:hAnsiTheme="majorHAnsi" w:cstheme="majorHAnsi"/>
          <w:color w:val="000000"/>
          <w:sz w:val="24"/>
          <w:szCs w:val="24"/>
          <w:lang w:val="ro-RO" w:bidi="en-US"/>
        </w:rPr>
        <w:t xml:space="preserve"> vamale</w:t>
      </w:r>
      <w:r w:rsidRPr="00597A25">
        <w:rPr>
          <w:rFonts w:asciiTheme="majorHAnsi" w:hAnsiTheme="majorHAnsi" w:cstheme="majorHAnsi"/>
          <w:color w:val="000000"/>
          <w:sz w:val="24"/>
          <w:szCs w:val="24"/>
          <w:lang w:val="ro-RO" w:bidi="en-US"/>
        </w:rPr>
        <w:t xml:space="preserve"> la importul mijloacelor de transport, </w:t>
      </w:r>
      <w:r w:rsidRPr="00597A25">
        <w:rPr>
          <w:rFonts w:asciiTheme="majorHAnsi" w:eastAsia="Times New Roman" w:hAnsiTheme="majorHAnsi" w:cstheme="majorHAnsi"/>
          <w:sz w:val="24"/>
          <w:szCs w:val="24"/>
          <w:lang w:val="ro-RO"/>
        </w:rPr>
        <w:t>clasificate la poziția tarifară 8703</w:t>
      </w:r>
      <w:r w:rsidRPr="00597A25">
        <w:rPr>
          <w:rFonts w:asciiTheme="majorHAnsi" w:eastAsia="Times New Roman" w:hAnsiTheme="majorHAnsi" w:cstheme="majorHAnsi"/>
          <w:sz w:val="20"/>
          <w:szCs w:val="20"/>
          <w:lang w:val="ro-RO"/>
        </w:rPr>
        <w:t xml:space="preserve"> </w:t>
      </w:r>
      <w:r w:rsidRPr="00597A25">
        <w:rPr>
          <w:rFonts w:asciiTheme="majorHAnsi" w:eastAsia="Times New Roman" w:hAnsiTheme="majorHAnsi" w:cstheme="majorHAnsi"/>
          <w:sz w:val="24"/>
          <w:szCs w:val="24"/>
          <w:lang w:val="ro-RO"/>
        </w:rPr>
        <w:t>cu capacitatea cilindrică a motorului de până la 2500 cm</w:t>
      </w:r>
      <w:r w:rsidRPr="00597A25">
        <w:rPr>
          <w:rFonts w:asciiTheme="majorHAnsi" w:eastAsia="Times New Roman" w:hAnsiTheme="majorHAnsi" w:cstheme="majorHAnsi"/>
          <w:sz w:val="24"/>
          <w:szCs w:val="24"/>
          <w:vertAlign w:val="superscript"/>
          <w:lang w:val="ro-RO"/>
        </w:rPr>
        <w:t>3</w:t>
      </w:r>
      <w:r w:rsidRPr="00597A25">
        <w:rPr>
          <w:rFonts w:asciiTheme="majorHAnsi" w:eastAsia="Times New Roman" w:hAnsiTheme="majorHAnsi" w:cstheme="majorHAnsi"/>
          <w:sz w:val="24"/>
          <w:szCs w:val="24"/>
          <w:lang w:val="ro-RO"/>
        </w:rPr>
        <w:t xml:space="preserve">, </w:t>
      </w:r>
      <w:r w:rsidRPr="00597A25">
        <w:rPr>
          <w:rFonts w:asciiTheme="majorHAnsi" w:hAnsiTheme="majorHAnsi" w:cstheme="majorHAnsi"/>
          <w:color w:val="000000"/>
          <w:sz w:val="24"/>
          <w:szCs w:val="24"/>
          <w:lang w:val="ro-RO" w:bidi="en-US"/>
        </w:rPr>
        <w:t xml:space="preserve">indiferent de termenul de exploatare, cu destinația specială - transportarea persoanelor cu dizabilități ale aparatului locomotor </w:t>
      </w:r>
      <w:r w:rsidR="000C35E4" w:rsidRPr="00597A25">
        <w:rPr>
          <w:rFonts w:asciiTheme="majorHAnsi" w:hAnsiTheme="majorHAnsi" w:cstheme="majorHAnsi"/>
          <w:color w:val="000000"/>
          <w:sz w:val="24"/>
          <w:szCs w:val="24"/>
          <w:lang w:val="ro-RO" w:bidi="en-US"/>
        </w:rPr>
        <w:t xml:space="preserve">în temeiul </w:t>
      </w:r>
      <w:r w:rsidRPr="00597A25">
        <w:rPr>
          <w:rFonts w:asciiTheme="majorHAnsi" w:hAnsiTheme="majorHAnsi" w:cstheme="majorHAnsi"/>
          <w:color w:val="000000"/>
          <w:sz w:val="24"/>
          <w:szCs w:val="24"/>
          <w:lang w:val="ro-RO" w:bidi="en-US"/>
        </w:rPr>
        <w:t>Legii nr.60</w:t>
      </w:r>
      <w:r w:rsidR="000C35E4" w:rsidRPr="00597A25">
        <w:rPr>
          <w:rFonts w:asciiTheme="majorHAnsi" w:hAnsiTheme="majorHAnsi" w:cstheme="majorHAnsi"/>
          <w:color w:val="000000"/>
          <w:sz w:val="24"/>
          <w:szCs w:val="24"/>
          <w:lang w:val="ro-RO" w:bidi="en-US"/>
        </w:rPr>
        <w:t xml:space="preserve"> din 30.03.</w:t>
      </w:r>
      <w:r w:rsidRPr="00597A25">
        <w:rPr>
          <w:rFonts w:asciiTheme="majorHAnsi" w:hAnsiTheme="majorHAnsi" w:cstheme="majorHAnsi"/>
          <w:color w:val="000000"/>
          <w:sz w:val="24"/>
          <w:szCs w:val="24"/>
          <w:lang w:val="ro-RO" w:bidi="en-US"/>
        </w:rPr>
        <w:t>2012 privind incluziunea social</w:t>
      </w:r>
      <w:r w:rsidR="000C35E4" w:rsidRPr="00597A25">
        <w:rPr>
          <w:rFonts w:asciiTheme="majorHAnsi" w:hAnsiTheme="majorHAnsi" w:cstheme="majorHAnsi"/>
          <w:color w:val="000000"/>
          <w:sz w:val="24"/>
          <w:szCs w:val="24"/>
          <w:lang w:val="ro-RO" w:bidi="en-US"/>
        </w:rPr>
        <w:t>ă</w:t>
      </w:r>
      <w:r w:rsidRPr="00597A25">
        <w:rPr>
          <w:rFonts w:asciiTheme="majorHAnsi" w:hAnsiTheme="majorHAnsi" w:cstheme="majorHAnsi"/>
          <w:color w:val="000000"/>
          <w:sz w:val="24"/>
          <w:szCs w:val="24"/>
          <w:lang w:val="ro-RO" w:bidi="en-US"/>
        </w:rPr>
        <w:t xml:space="preserve"> a persoanelor cu dizabilități. </w:t>
      </w:r>
      <w:r w:rsidR="00A3510E" w:rsidRPr="00597A25">
        <w:rPr>
          <w:rFonts w:asciiTheme="majorHAnsi" w:hAnsiTheme="majorHAnsi" w:cstheme="majorHAnsi"/>
          <w:color w:val="000000"/>
          <w:sz w:val="24"/>
          <w:szCs w:val="24"/>
          <w:lang w:val="ro-RO" w:bidi="en-US"/>
        </w:rPr>
        <w:t>Totodată, c</w:t>
      </w:r>
      <w:r w:rsidR="00A3510E" w:rsidRPr="00597A25">
        <w:rPr>
          <w:rFonts w:asciiTheme="majorHAnsi" w:hAnsiTheme="majorHAnsi" w:cstheme="majorHAnsi"/>
          <w:sz w:val="24"/>
          <w:szCs w:val="24"/>
          <w:lang w:val="ro-RO" w:bidi="en-US"/>
        </w:rPr>
        <w:t>onform legii</w:t>
      </w:r>
      <w:r w:rsidR="00A3510E" w:rsidRPr="00597A25">
        <w:rPr>
          <w:rStyle w:val="FootnoteReference"/>
          <w:rFonts w:asciiTheme="majorHAnsi" w:hAnsiTheme="majorHAnsi" w:cstheme="majorHAnsi"/>
          <w:sz w:val="24"/>
          <w:szCs w:val="24"/>
          <w:lang w:val="ro-RO" w:bidi="en-US"/>
        </w:rPr>
        <w:footnoteReference w:id="168"/>
      </w:r>
      <w:r w:rsidR="00A3510E" w:rsidRPr="00597A25">
        <w:rPr>
          <w:rFonts w:asciiTheme="majorHAnsi" w:hAnsiTheme="majorHAnsi" w:cstheme="majorHAnsi"/>
          <w:sz w:val="24"/>
          <w:szCs w:val="24"/>
          <w:lang w:val="ro-RO" w:bidi="en-US"/>
        </w:rPr>
        <w:t xml:space="preserve"> beneficiarii şi persoanele terțe nu pot comercializa, dona, transmite prin moștenire sau orice altă formă de dare în posesie ori folosință, transmite în arendă, locațiune, uzufruct, leasing operațional sau financiar mijloacele de transport </w:t>
      </w:r>
      <w:r w:rsidR="00A3510E" w:rsidRPr="00597A25">
        <w:rPr>
          <w:rFonts w:asciiTheme="majorHAnsi" w:hAnsiTheme="majorHAnsi" w:cstheme="majorHAnsi"/>
          <w:color w:val="000000"/>
          <w:sz w:val="24"/>
          <w:szCs w:val="24"/>
          <w:lang w:val="ro-RO" w:bidi="en-US"/>
        </w:rPr>
        <w:t>cu destinația specială - transportarea persoanelor cu dizabilități ale aparatului locomotor</w:t>
      </w:r>
      <w:r w:rsidR="00A3510E" w:rsidRPr="00597A25">
        <w:rPr>
          <w:rFonts w:asciiTheme="majorHAnsi" w:hAnsiTheme="majorHAnsi" w:cstheme="majorHAnsi"/>
          <w:sz w:val="24"/>
          <w:szCs w:val="24"/>
          <w:lang w:val="ro-RO" w:bidi="en-US"/>
        </w:rPr>
        <w:t xml:space="preserve">. În cazul în care aceste prevederi nu se respectă, sumele TVA, accizele, taxa vamală şi taxa pentru efectuarea procedurilor vamale se calculează şi se achită de către beneficiar sau de către persoana terță, în funcție de cine a plasat aceste mijloace de transport sub regimul vamal de import, de valoarea </w:t>
      </w:r>
      <w:r w:rsidR="00A3510E" w:rsidRPr="00597A25">
        <w:rPr>
          <w:rFonts w:asciiTheme="majorHAnsi" w:hAnsiTheme="majorHAnsi" w:cstheme="majorHAnsi"/>
          <w:sz w:val="24"/>
          <w:szCs w:val="24"/>
          <w:lang w:val="ro-RO" w:bidi="en-US"/>
        </w:rPr>
        <w:lastRenderedPageBreak/>
        <w:t>în vamă a mijloacelor de transport şi/sau de capacitatea cilindrică a motorului la data importului</w:t>
      </w:r>
      <w:r w:rsidR="00A3510E" w:rsidRPr="00005519">
        <w:rPr>
          <w:rFonts w:asciiTheme="majorHAnsi" w:hAnsiTheme="majorHAnsi" w:cstheme="majorHAnsi"/>
          <w:sz w:val="24"/>
          <w:szCs w:val="24"/>
          <w:lang w:val="ro-RO" w:bidi="en-US"/>
        </w:rPr>
        <w:t>.</w:t>
      </w:r>
      <w:r w:rsidR="00A3510E" w:rsidRPr="00597A25">
        <w:rPr>
          <w:rFonts w:asciiTheme="majorHAnsi" w:hAnsiTheme="majorHAnsi" w:cstheme="majorHAnsi"/>
          <w:sz w:val="24"/>
          <w:szCs w:val="24"/>
          <w:lang w:val="ro-RO" w:bidi="en-US"/>
        </w:rPr>
        <w:t xml:space="preserve"> </w:t>
      </w:r>
      <w:r w:rsidR="00A3510E" w:rsidRPr="00597A25">
        <w:rPr>
          <w:rFonts w:asciiTheme="majorHAnsi" w:hAnsiTheme="majorHAnsi" w:cstheme="majorHAnsi"/>
          <w:color w:val="000000"/>
          <w:sz w:val="24"/>
          <w:szCs w:val="24"/>
          <w:lang w:val="ro-RO" w:bidi="en-US"/>
        </w:rPr>
        <w:t>Prin derogare de la aceste prevederi, după expirarea terminului de 5 ani de la data beneficierii de scutirea respectivă, beneficiarilor din rândul persoanelor cu dizabilități ale aparatului locomotor li se permite comercializarea mijloacelor de transport.</w:t>
      </w:r>
    </w:p>
    <w:p w14:paraId="6FC9D2C8" w14:textId="37A17BAA" w:rsidR="00990E9F" w:rsidRPr="00597A25" w:rsidRDefault="00990E9F" w:rsidP="00990E9F">
      <w:pPr>
        <w:shd w:val="clear" w:color="auto" w:fill="FFFFFF"/>
        <w:spacing w:after="0"/>
        <w:jc w:val="both"/>
        <w:rPr>
          <w:rFonts w:asciiTheme="majorHAnsi" w:hAnsiTheme="majorHAnsi" w:cstheme="majorHAnsi"/>
          <w:color w:val="000000"/>
          <w:sz w:val="24"/>
          <w:szCs w:val="24"/>
          <w:lang w:val="ro-RO" w:bidi="en-US"/>
        </w:rPr>
      </w:pPr>
      <w:r w:rsidRPr="00597A25">
        <w:rPr>
          <w:rFonts w:asciiTheme="majorHAnsi" w:eastAsia="Times New Roman" w:hAnsiTheme="majorHAnsi" w:cstheme="majorHAnsi"/>
          <w:sz w:val="24"/>
          <w:szCs w:val="24"/>
          <w:lang w:val="ro-RO"/>
        </w:rPr>
        <w:t>Analiza</w:t>
      </w:r>
      <w:r w:rsidR="00EE230B" w:rsidRPr="00597A25">
        <w:rPr>
          <w:rFonts w:asciiTheme="majorHAnsi" w:eastAsia="Times New Roman" w:hAnsiTheme="majorHAnsi" w:cstheme="majorHAnsi"/>
          <w:sz w:val="24"/>
          <w:szCs w:val="24"/>
          <w:lang w:val="ro-RO"/>
        </w:rPr>
        <w:t xml:space="preserve"> de către audit a</w:t>
      </w:r>
      <w:r w:rsidRPr="00597A25">
        <w:rPr>
          <w:rFonts w:asciiTheme="majorHAnsi" w:eastAsia="Times New Roman" w:hAnsiTheme="majorHAnsi" w:cstheme="majorHAnsi"/>
          <w:sz w:val="24"/>
          <w:szCs w:val="24"/>
          <w:lang w:val="ro-RO"/>
        </w:rPr>
        <w:t xml:space="preserve"> datelor din </w:t>
      </w:r>
      <w:r w:rsidRPr="00597A25">
        <w:rPr>
          <w:rFonts w:asciiTheme="majorHAnsi" w:hAnsiTheme="majorHAnsi" w:cstheme="majorHAnsi"/>
          <w:sz w:val="24"/>
          <w:szCs w:val="24"/>
          <w:lang w:val="ro-RO"/>
        </w:rPr>
        <w:t xml:space="preserve">SIIV </w:t>
      </w:r>
      <w:r w:rsidR="00934B5F">
        <w:rPr>
          <w:rFonts w:asciiTheme="majorHAnsi" w:hAnsiTheme="majorHAnsi" w:cstheme="majorHAnsi"/>
          <w:sz w:val="24"/>
          <w:szCs w:val="24"/>
          <w:lang w:val="ro-RO"/>
        </w:rPr>
        <w:t>„</w:t>
      </w:r>
      <w:r w:rsidRPr="00597A25">
        <w:rPr>
          <w:rFonts w:asciiTheme="majorHAnsi" w:hAnsiTheme="majorHAnsi" w:cstheme="majorHAnsi"/>
          <w:sz w:val="24"/>
          <w:szCs w:val="24"/>
          <w:lang w:val="ro-RO"/>
        </w:rPr>
        <w:t xml:space="preserve">Asycuda </w:t>
      </w:r>
      <w:r w:rsidRPr="00597A25">
        <w:rPr>
          <w:rFonts w:asciiTheme="majorHAnsi" w:hAnsiTheme="majorHAnsi" w:cstheme="majorHAnsi"/>
          <w:iCs/>
          <w:color w:val="000000" w:themeColor="text1"/>
          <w:sz w:val="24"/>
          <w:szCs w:val="24"/>
          <w:lang w:val="ro-RO"/>
        </w:rPr>
        <w:t>World”</w:t>
      </w:r>
      <w:r w:rsidRPr="00597A25">
        <w:rPr>
          <w:rFonts w:asciiTheme="majorHAnsi" w:hAnsiTheme="majorHAnsi" w:cstheme="majorHAnsi"/>
          <w:b/>
          <w:iCs/>
          <w:color w:val="000000" w:themeColor="text1"/>
          <w:sz w:val="24"/>
          <w:szCs w:val="24"/>
          <w:lang w:val="ro-RO"/>
        </w:rPr>
        <w:t xml:space="preserve"> </w:t>
      </w:r>
      <w:r w:rsidRPr="00597A25">
        <w:rPr>
          <w:rFonts w:asciiTheme="majorHAnsi" w:eastAsia="Times New Roman" w:hAnsiTheme="majorHAnsi" w:cstheme="majorHAnsi"/>
          <w:sz w:val="24"/>
          <w:szCs w:val="24"/>
          <w:lang w:val="ro-RO"/>
        </w:rPr>
        <w:t>denotă că în anul 2021 au fost importate 1</w:t>
      </w:r>
      <w:r w:rsidR="00934B5F">
        <w:rPr>
          <w:rFonts w:asciiTheme="majorHAnsi" w:eastAsia="Times New Roman" w:hAnsiTheme="majorHAnsi" w:cstheme="majorHAnsi"/>
          <w:sz w:val="24"/>
          <w:szCs w:val="24"/>
          <w:lang w:val="ro-RO"/>
        </w:rPr>
        <w:t>.</w:t>
      </w:r>
      <w:r w:rsidRPr="00597A25">
        <w:rPr>
          <w:rFonts w:asciiTheme="majorHAnsi" w:eastAsia="Times New Roman" w:hAnsiTheme="majorHAnsi" w:cstheme="majorHAnsi"/>
          <w:sz w:val="24"/>
          <w:szCs w:val="24"/>
          <w:lang w:val="ro-RO"/>
        </w:rPr>
        <w:t>235 de</w:t>
      </w:r>
      <w:r w:rsidRPr="00597A25">
        <w:rPr>
          <w:rFonts w:asciiTheme="majorHAnsi" w:hAnsiTheme="majorHAnsi" w:cstheme="majorHAnsi"/>
          <w:color w:val="000000"/>
          <w:sz w:val="24"/>
          <w:szCs w:val="24"/>
          <w:lang w:val="ro-RO" w:bidi="en-US"/>
        </w:rPr>
        <w:t xml:space="preserve"> mijloace de transport cu valoarea statistică în sumă de </w:t>
      </w:r>
      <w:r w:rsidRPr="00597A25">
        <w:rPr>
          <w:rFonts w:asciiTheme="majorHAnsi" w:hAnsiTheme="majorHAnsi" w:cstheme="majorHAnsi"/>
          <w:b/>
          <w:color w:val="000000"/>
          <w:sz w:val="24"/>
          <w:szCs w:val="24"/>
          <w:lang w:val="ro-RO" w:bidi="en-US"/>
        </w:rPr>
        <w:t>115,8 mil.lei</w:t>
      </w:r>
      <w:r w:rsidR="00160D56" w:rsidRPr="00597A25">
        <w:rPr>
          <w:rFonts w:asciiTheme="majorHAnsi" w:hAnsiTheme="majorHAnsi" w:cstheme="majorHAnsi"/>
          <w:color w:val="000000"/>
          <w:sz w:val="24"/>
          <w:szCs w:val="24"/>
          <w:lang w:val="ro-RO" w:bidi="en-US"/>
        </w:rPr>
        <w:t>, prețul</w:t>
      </w:r>
      <w:r w:rsidR="009B2BE9" w:rsidRPr="00597A25">
        <w:rPr>
          <w:rFonts w:asciiTheme="majorHAnsi" w:hAnsiTheme="majorHAnsi" w:cstheme="majorHAnsi"/>
          <w:color w:val="000000"/>
          <w:sz w:val="24"/>
          <w:szCs w:val="24"/>
          <w:lang w:val="ro-RO" w:bidi="en-US"/>
        </w:rPr>
        <w:t xml:space="preserve"> de import</w:t>
      </w:r>
      <w:r w:rsidR="00160D56" w:rsidRPr="00597A25">
        <w:rPr>
          <w:rFonts w:asciiTheme="majorHAnsi" w:hAnsiTheme="majorHAnsi" w:cstheme="majorHAnsi"/>
          <w:color w:val="000000"/>
          <w:sz w:val="24"/>
          <w:szCs w:val="24"/>
          <w:lang w:val="ro-RO" w:bidi="en-US"/>
        </w:rPr>
        <w:t xml:space="preserve"> a variat de la 200,0 mii lei până la 300,0 mii lei</w:t>
      </w:r>
      <w:r w:rsidR="009B2BE9" w:rsidRPr="00597A25">
        <w:rPr>
          <w:rFonts w:asciiTheme="majorHAnsi" w:hAnsiTheme="majorHAnsi" w:cstheme="majorHAnsi"/>
          <w:color w:val="000000"/>
          <w:sz w:val="24"/>
          <w:szCs w:val="24"/>
          <w:lang w:val="ro-RO" w:bidi="en-US"/>
        </w:rPr>
        <w:t xml:space="preserve"> pentru un automobil</w:t>
      </w:r>
      <w:r w:rsidRPr="00597A25">
        <w:rPr>
          <w:rFonts w:asciiTheme="majorHAnsi" w:hAnsiTheme="majorHAnsi" w:cstheme="majorHAnsi"/>
          <w:color w:val="000000"/>
          <w:sz w:val="24"/>
          <w:szCs w:val="24"/>
          <w:lang w:val="ro-RO" w:bidi="en-US"/>
        </w:rPr>
        <w:t>,</w:t>
      </w:r>
      <w:r w:rsidRPr="00597A25">
        <w:rPr>
          <w:rFonts w:asciiTheme="majorHAnsi" w:eastAsia="Times New Roman" w:hAnsiTheme="majorHAnsi" w:cstheme="majorHAnsi"/>
          <w:sz w:val="24"/>
          <w:szCs w:val="24"/>
          <w:lang w:val="ro-RO"/>
        </w:rPr>
        <w:t xml:space="preserve"> iar scutirile de achitare</w:t>
      </w:r>
      <w:r w:rsidR="005F0B9A">
        <w:rPr>
          <w:rFonts w:asciiTheme="majorHAnsi" w:eastAsia="Times New Roman" w:hAnsiTheme="majorHAnsi" w:cstheme="majorHAnsi"/>
          <w:sz w:val="24"/>
          <w:szCs w:val="24"/>
          <w:lang w:val="ro-RO"/>
        </w:rPr>
        <w:t xml:space="preserve"> </w:t>
      </w:r>
      <w:r w:rsidRPr="00597A25">
        <w:rPr>
          <w:rFonts w:asciiTheme="majorHAnsi" w:eastAsia="Times New Roman" w:hAnsiTheme="majorHAnsi" w:cstheme="majorHAnsi"/>
          <w:sz w:val="24"/>
          <w:szCs w:val="24"/>
          <w:lang w:val="ro-RO"/>
        </w:rPr>
        <w:t xml:space="preserve">a drepturilor de import au însumat </w:t>
      </w:r>
      <w:r w:rsidRPr="00597A25">
        <w:rPr>
          <w:rFonts w:asciiTheme="majorHAnsi" w:eastAsia="Times New Roman" w:hAnsiTheme="majorHAnsi" w:cstheme="majorHAnsi"/>
          <w:b/>
          <w:sz w:val="24"/>
          <w:szCs w:val="24"/>
          <w:lang w:val="ro-RO"/>
        </w:rPr>
        <w:t>203,6 mil.lei.</w:t>
      </w:r>
      <w:r w:rsidRPr="00597A25">
        <w:rPr>
          <w:rFonts w:asciiTheme="majorHAnsi" w:hAnsiTheme="majorHAnsi" w:cstheme="majorHAnsi"/>
          <w:color w:val="000000"/>
          <w:sz w:val="24"/>
          <w:szCs w:val="24"/>
          <w:lang w:val="ro-RO" w:bidi="en-US"/>
        </w:rPr>
        <w:t xml:space="preserve"> </w:t>
      </w:r>
      <w:r w:rsidR="00091A6F" w:rsidRPr="00597A25">
        <w:rPr>
          <w:rFonts w:asciiTheme="majorHAnsi" w:hAnsiTheme="majorHAnsi" w:cstheme="majorHAnsi"/>
          <w:color w:val="000000"/>
          <w:sz w:val="24"/>
          <w:szCs w:val="24"/>
          <w:lang w:val="ro-RO" w:bidi="en-US"/>
        </w:rPr>
        <w:t>De menționat</w:t>
      </w:r>
      <w:r w:rsidRPr="00597A25">
        <w:rPr>
          <w:rFonts w:asciiTheme="majorHAnsi" w:hAnsiTheme="majorHAnsi" w:cstheme="majorHAnsi"/>
          <w:color w:val="000000"/>
          <w:sz w:val="24"/>
          <w:szCs w:val="24"/>
          <w:lang w:val="ro-RO" w:bidi="en-US"/>
        </w:rPr>
        <w:t xml:space="preserve"> că 11 automobile cu valoarea de 4,6 mil. lei au fost importate la prețuri care au variat de la 400,0 mii lei până 500,0 mii lei pentru un automobil, iar </w:t>
      </w:r>
      <w:r w:rsidR="005F0B9A">
        <w:rPr>
          <w:rFonts w:asciiTheme="majorHAnsi" w:hAnsiTheme="majorHAnsi" w:cstheme="majorHAnsi"/>
          <w:color w:val="000000"/>
          <w:sz w:val="24"/>
          <w:szCs w:val="24"/>
          <w:lang w:val="ro-RO" w:bidi="en-US"/>
        </w:rPr>
        <w:t xml:space="preserve">pentru </w:t>
      </w:r>
      <w:r w:rsidRPr="00597A25">
        <w:rPr>
          <w:rFonts w:asciiTheme="majorHAnsi" w:hAnsiTheme="majorHAnsi" w:cstheme="majorHAnsi"/>
          <w:color w:val="000000"/>
          <w:sz w:val="24"/>
          <w:szCs w:val="24"/>
          <w:lang w:val="ro-RO" w:bidi="en-US"/>
        </w:rPr>
        <w:t>alte 4 automobile de lux</w:t>
      </w:r>
      <w:r w:rsidR="00272843" w:rsidRPr="00597A25">
        <w:rPr>
          <w:rFonts w:asciiTheme="majorHAnsi" w:hAnsiTheme="majorHAnsi" w:cstheme="majorHAnsi"/>
          <w:color w:val="000000"/>
          <w:sz w:val="24"/>
          <w:szCs w:val="24"/>
          <w:lang w:val="ro-RO" w:bidi="en-US"/>
        </w:rPr>
        <w:t xml:space="preserve"> (</w:t>
      </w:r>
      <w:r w:rsidR="00272843" w:rsidRPr="00597A25">
        <w:rPr>
          <w:rFonts w:asciiTheme="majorHAnsi" w:hAnsiTheme="majorHAnsi" w:cstheme="majorHAnsi"/>
          <w:sz w:val="24"/>
          <w:szCs w:val="24"/>
          <w:lang w:val="ro-RO"/>
        </w:rPr>
        <w:t>BMW</w:t>
      </w:r>
      <w:r w:rsidR="009E58C6" w:rsidRPr="00597A25">
        <w:rPr>
          <w:rFonts w:asciiTheme="majorHAnsi" w:hAnsiTheme="majorHAnsi" w:cstheme="majorHAnsi"/>
          <w:sz w:val="24"/>
          <w:szCs w:val="24"/>
          <w:lang w:val="ro-RO"/>
        </w:rPr>
        <w:t xml:space="preserve"> X5</w:t>
      </w:r>
      <w:r w:rsidR="005F0B9A">
        <w:rPr>
          <w:rFonts w:asciiTheme="majorHAnsi" w:hAnsiTheme="majorHAnsi" w:cstheme="majorHAnsi"/>
          <w:sz w:val="24"/>
          <w:szCs w:val="24"/>
          <w:lang w:val="ro-RO"/>
        </w:rPr>
        <w:t>,</w:t>
      </w:r>
      <w:r w:rsidR="009E58C6" w:rsidRPr="00597A25">
        <w:rPr>
          <w:rFonts w:asciiTheme="majorHAnsi" w:hAnsiTheme="majorHAnsi" w:cstheme="majorHAnsi"/>
          <w:sz w:val="24"/>
          <w:szCs w:val="24"/>
          <w:lang w:val="ro-RO"/>
        </w:rPr>
        <w:t xml:space="preserve"> anul fabricației 2021, BMW X3</w:t>
      </w:r>
      <w:r w:rsidR="005F0B9A">
        <w:rPr>
          <w:rFonts w:asciiTheme="majorHAnsi" w:hAnsiTheme="majorHAnsi" w:cstheme="majorHAnsi"/>
          <w:sz w:val="24"/>
          <w:szCs w:val="24"/>
          <w:lang w:val="ro-RO"/>
        </w:rPr>
        <w:t>,</w:t>
      </w:r>
      <w:r w:rsidR="009E58C6" w:rsidRPr="00597A25">
        <w:rPr>
          <w:rFonts w:asciiTheme="majorHAnsi" w:hAnsiTheme="majorHAnsi" w:cstheme="majorHAnsi"/>
          <w:sz w:val="24"/>
          <w:szCs w:val="24"/>
          <w:lang w:val="ro-RO"/>
        </w:rPr>
        <w:t xml:space="preserve"> anul 2020, Land Rover Discovery, anul fabricației 2018</w:t>
      </w:r>
      <w:r w:rsidR="000A65F9" w:rsidRPr="00597A25">
        <w:rPr>
          <w:rFonts w:asciiTheme="majorHAnsi" w:hAnsiTheme="majorHAnsi" w:cstheme="majorHAnsi"/>
          <w:sz w:val="24"/>
          <w:szCs w:val="24"/>
          <w:lang w:val="ro-RO"/>
        </w:rPr>
        <w:t xml:space="preserve"> etc.</w:t>
      </w:r>
      <w:r w:rsidR="00272843" w:rsidRPr="00597A25">
        <w:rPr>
          <w:rFonts w:asciiTheme="majorHAnsi" w:hAnsiTheme="majorHAnsi" w:cstheme="majorHAnsi"/>
          <w:sz w:val="24"/>
          <w:szCs w:val="24"/>
          <w:lang w:val="ro-RO"/>
        </w:rPr>
        <w:t>)</w:t>
      </w:r>
      <w:r w:rsidRPr="00597A25">
        <w:rPr>
          <w:rStyle w:val="FootnoteReference"/>
          <w:rFonts w:asciiTheme="majorHAnsi" w:hAnsiTheme="majorHAnsi" w:cstheme="majorHAnsi"/>
          <w:color w:val="000000"/>
          <w:sz w:val="24"/>
          <w:szCs w:val="24"/>
          <w:lang w:val="ro-RO" w:bidi="en-US"/>
        </w:rPr>
        <w:footnoteReference w:id="169"/>
      </w:r>
      <w:r w:rsidR="005F0B9A">
        <w:rPr>
          <w:rFonts w:asciiTheme="majorHAnsi" w:hAnsiTheme="majorHAnsi" w:cstheme="majorHAnsi"/>
          <w:sz w:val="24"/>
          <w:szCs w:val="24"/>
          <w:lang w:val="ro-RO"/>
        </w:rPr>
        <w:t>,</w:t>
      </w:r>
      <w:r w:rsidRPr="00597A25">
        <w:rPr>
          <w:rFonts w:asciiTheme="majorHAnsi" w:hAnsiTheme="majorHAnsi" w:cstheme="majorHAnsi"/>
          <w:color w:val="000000"/>
          <w:sz w:val="24"/>
          <w:szCs w:val="24"/>
          <w:lang w:val="ro-RO" w:bidi="en-US"/>
        </w:rPr>
        <w:t xml:space="preserve"> cu valoarea de 3,6 mil. lei, prețul de import a variat de la 575,1 mii lei până la 1</w:t>
      </w:r>
      <w:r w:rsidR="005F0B9A">
        <w:rPr>
          <w:rFonts w:asciiTheme="majorHAnsi" w:hAnsiTheme="majorHAnsi" w:cstheme="majorHAnsi"/>
          <w:color w:val="000000"/>
          <w:sz w:val="24"/>
          <w:szCs w:val="24"/>
          <w:lang w:val="ro-RO" w:bidi="en-US"/>
        </w:rPr>
        <w:t>.</w:t>
      </w:r>
      <w:r w:rsidRPr="00597A25">
        <w:rPr>
          <w:rFonts w:asciiTheme="majorHAnsi" w:hAnsiTheme="majorHAnsi" w:cstheme="majorHAnsi"/>
          <w:color w:val="000000"/>
          <w:sz w:val="24"/>
          <w:szCs w:val="24"/>
          <w:lang w:val="ro-RO" w:bidi="en-US"/>
        </w:rPr>
        <w:t>138,4 mii lei pentru un autoturism.</w:t>
      </w:r>
    </w:p>
    <w:p w14:paraId="2CA82783" w14:textId="49F9FC75" w:rsidR="00E8076F" w:rsidRPr="00597A25" w:rsidRDefault="00225210" w:rsidP="00A3510E">
      <w:pPr>
        <w:spacing w:after="0"/>
        <w:jc w:val="both"/>
        <w:rPr>
          <w:rFonts w:asciiTheme="majorHAnsi" w:eastAsia="Times New Roman" w:hAnsiTheme="majorHAnsi" w:cstheme="majorHAnsi"/>
          <w:sz w:val="24"/>
          <w:szCs w:val="24"/>
          <w:lang w:val="ro-RO"/>
        </w:rPr>
      </w:pPr>
      <w:r w:rsidRPr="00597A25">
        <w:rPr>
          <w:rFonts w:asciiTheme="majorHAnsi" w:hAnsiTheme="majorHAnsi" w:cstheme="majorHAnsi"/>
          <w:sz w:val="24"/>
          <w:szCs w:val="24"/>
          <w:lang w:val="ro-RO" w:bidi="en-US"/>
        </w:rPr>
        <w:t>Conform</w:t>
      </w:r>
      <w:r w:rsidR="00A3510E" w:rsidRPr="00597A25">
        <w:rPr>
          <w:rFonts w:asciiTheme="majorHAnsi" w:hAnsiTheme="majorHAnsi" w:cstheme="majorHAnsi"/>
          <w:sz w:val="24"/>
          <w:szCs w:val="24"/>
          <w:lang w:val="ro-RO" w:bidi="en-US"/>
        </w:rPr>
        <w:t xml:space="preserve"> Regulamentului aprobat prin </w:t>
      </w:r>
      <w:r w:rsidR="00DC4491" w:rsidRPr="00597A25">
        <w:rPr>
          <w:rFonts w:asciiTheme="majorHAnsi" w:hAnsiTheme="majorHAnsi" w:cstheme="majorHAnsi"/>
          <w:sz w:val="24"/>
          <w:szCs w:val="24"/>
          <w:lang w:val="ro-RO" w:bidi="en-US"/>
        </w:rPr>
        <w:t>Hotărâr</w:t>
      </w:r>
      <w:r w:rsidR="00A3510E" w:rsidRPr="00597A25">
        <w:rPr>
          <w:rFonts w:asciiTheme="majorHAnsi" w:hAnsiTheme="majorHAnsi" w:cstheme="majorHAnsi"/>
          <w:sz w:val="24"/>
          <w:szCs w:val="24"/>
          <w:lang w:val="ro-RO" w:bidi="en-US"/>
        </w:rPr>
        <w:t>ea</w:t>
      </w:r>
      <w:r w:rsidR="00DC4491" w:rsidRPr="00597A25">
        <w:rPr>
          <w:rFonts w:asciiTheme="majorHAnsi" w:hAnsiTheme="majorHAnsi" w:cstheme="majorHAnsi"/>
          <w:sz w:val="24"/>
          <w:szCs w:val="24"/>
          <w:lang w:val="ro-RO" w:bidi="en-US"/>
        </w:rPr>
        <w:t xml:space="preserve"> Guvernului nr.474</w:t>
      </w:r>
      <w:r w:rsidR="00EE230B" w:rsidRPr="00597A25">
        <w:rPr>
          <w:rFonts w:asciiTheme="majorHAnsi" w:eastAsia="Times New Roman" w:hAnsiTheme="majorHAnsi" w:cstheme="majorHAnsi"/>
          <w:sz w:val="24"/>
          <w:szCs w:val="24"/>
          <w:lang w:val="ro-RO"/>
        </w:rPr>
        <w:t xml:space="preserve"> din 20.04.2016</w:t>
      </w:r>
      <w:r w:rsidR="00DC4491" w:rsidRPr="00597A25">
        <w:rPr>
          <w:rStyle w:val="FootnoteReference"/>
          <w:rFonts w:asciiTheme="majorHAnsi" w:hAnsiTheme="majorHAnsi" w:cstheme="majorHAnsi"/>
          <w:sz w:val="24"/>
          <w:szCs w:val="24"/>
          <w:lang w:val="ro-RO" w:bidi="en-US"/>
        </w:rPr>
        <w:footnoteReference w:id="170"/>
      </w:r>
      <w:r w:rsidR="005F0B9A">
        <w:rPr>
          <w:rFonts w:asciiTheme="majorHAnsi" w:eastAsia="Times New Roman" w:hAnsiTheme="majorHAnsi" w:cstheme="majorHAnsi"/>
          <w:sz w:val="24"/>
          <w:szCs w:val="24"/>
          <w:lang w:val="ro-RO"/>
        </w:rPr>
        <w:t>,</w:t>
      </w:r>
      <w:r w:rsidRPr="00597A25">
        <w:rPr>
          <w:rFonts w:asciiTheme="majorHAnsi" w:hAnsiTheme="majorHAnsi" w:cstheme="majorHAnsi"/>
          <w:sz w:val="24"/>
          <w:szCs w:val="24"/>
          <w:lang w:val="ro-RO" w:bidi="en-US"/>
        </w:rPr>
        <w:t xml:space="preserve"> se permite conducerea mijloacelor de transport introduse în </w:t>
      </w:r>
      <w:r w:rsidR="00DC4491" w:rsidRPr="00597A25">
        <w:rPr>
          <w:rFonts w:asciiTheme="majorHAnsi" w:hAnsiTheme="majorHAnsi" w:cstheme="majorHAnsi"/>
          <w:sz w:val="24"/>
          <w:szCs w:val="24"/>
          <w:lang w:val="ro-RO" w:bidi="en-US"/>
        </w:rPr>
        <w:t>condițiile prevederilor legale</w:t>
      </w:r>
      <w:r w:rsidR="00DC4491" w:rsidRPr="00597A25">
        <w:rPr>
          <w:rStyle w:val="FootnoteReference"/>
          <w:rFonts w:asciiTheme="majorHAnsi" w:hAnsiTheme="majorHAnsi" w:cstheme="majorHAnsi"/>
          <w:sz w:val="24"/>
          <w:szCs w:val="24"/>
          <w:lang w:val="ro-RO" w:bidi="en-US"/>
        </w:rPr>
        <w:footnoteReference w:id="171"/>
      </w:r>
      <w:r w:rsidRPr="00597A25">
        <w:rPr>
          <w:rFonts w:asciiTheme="majorHAnsi" w:hAnsiTheme="majorHAnsi" w:cstheme="majorHAnsi"/>
          <w:sz w:val="24"/>
          <w:szCs w:val="24"/>
          <w:lang w:val="ro-RO" w:bidi="en-US"/>
        </w:rPr>
        <w:t xml:space="preserve">, doar de către </w:t>
      </w:r>
      <w:r w:rsidRPr="00597A25">
        <w:rPr>
          <w:rFonts w:asciiTheme="majorHAnsi" w:hAnsiTheme="majorHAnsi" w:cstheme="majorHAnsi"/>
          <w:b/>
          <w:sz w:val="24"/>
          <w:szCs w:val="24"/>
          <w:lang w:val="ro-RO" w:bidi="en-US"/>
        </w:rPr>
        <w:t>persoanele cu dizabilități ale aparatului locomotor</w:t>
      </w:r>
      <w:r w:rsidRPr="00597A25">
        <w:rPr>
          <w:rFonts w:asciiTheme="majorHAnsi" w:hAnsiTheme="majorHAnsi" w:cstheme="majorHAnsi"/>
          <w:sz w:val="24"/>
          <w:szCs w:val="24"/>
          <w:lang w:val="ro-RO" w:bidi="en-US"/>
        </w:rPr>
        <w:t xml:space="preserve"> sau de către </w:t>
      </w:r>
      <w:r w:rsidRPr="00597A25">
        <w:rPr>
          <w:rFonts w:asciiTheme="majorHAnsi" w:hAnsiTheme="majorHAnsi" w:cstheme="majorHAnsi"/>
          <w:b/>
          <w:sz w:val="24"/>
          <w:szCs w:val="24"/>
          <w:lang w:val="ro-RO" w:bidi="en-US"/>
        </w:rPr>
        <w:t>persoanele abilitate cu atribuții de însoțire/îngrijire</w:t>
      </w:r>
      <w:r w:rsidRPr="00597A25">
        <w:rPr>
          <w:rFonts w:asciiTheme="majorHAnsi" w:hAnsiTheme="majorHAnsi" w:cstheme="majorHAnsi"/>
          <w:sz w:val="24"/>
          <w:szCs w:val="24"/>
          <w:lang w:val="ro-RO" w:bidi="en-US"/>
        </w:rPr>
        <w:t xml:space="preserve"> </w:t>
      </w:r>
      <w:r w:rsidRPr="00597A25">
        <w:rPr>
          <w:rFonts w:asciiTheme="majorHAnsi" w:hAnsiTheme="majorHAnsi" w:cstheme="majorHAnsi"/>
          <w:b/>
          <w:sz w:val="24"/>
          <w:szCs w:val="24"/>
          <w:lang w:val="ro-RO" w:bidi="en-US"/>
        </w:rPr>
        <w:t>a acestora</w:t>
      </w:r>
      <w:r w:rsidRPr="00597A25">
        <w:rPr>
          <w:rFonts w:asciiTheme="majorHAnsi" w:hAnsiTheme="majorHAnsi" w:cstheme="majorHAnsi"/>
          <w:sz w:val="24"/>
          <w:szCs w:val="24"/>
          <w:lang w:val="ro-RO" w:bidi="en-US"/>
        </w:rPr>
        <w:t>, împuternicite cu acest drept în baza certificatului eliberat de către structura teritorială de asistență socială.</w:t>
      </w:r>
      <w:r w:rsidR="00710867" w:rsidRPr="00597A25">
        <w:rPr>
          <w:rFonts w:asciiTheme="majorHAnsi" w:hAnsiTheme="majorHAnsi" w:cstheme="majorHAnsi"/>
          <w:sz w:val="24"/>
          <w:szCs w:val="24"/>
          <w:lang w:val="ro-RO" w:bidi="en-US"/>
        </w:rPr>
        <w:t xml:space="preserve"> </w:t>
      </w:r>
      <w:r w:rsidR="005F0B9A">
        <w:rPr>
          <w:rFonts w:asciiTheme="majorHAnsi" w:hAnsiTheme="majorHAnsi" w:cstheme="majorHAnsi"/>
          <w:sz w:val="24"/>
          <w:szCs w:val="24"/>
          <w:lang w:val="ro-RO" w:bidi="en-US"/>
        </w:rPr>
        <w:t xml:space="preserve">Ca </w:t>
      </w:r>
      <w:r w:rsidR="005F0B9A">
        <w:rPr>
          <w:rFonts w:asciiTheme="majorHAnsi" w:hAnsiTheme="majorHAnsi" w:cstheme="majorHAnsi"/>
          <w:color w:val="000000"/>
          <w:sz w:val="24"/>
          <w:szCs w:val="24"/>
          <w:lang w:val="ro-RO" w:bidi="en-US"/>
        </w:rPr>
        <w:t>u</w:t>
      </w:r>
      <w:r w:rsidR="00990E9F" w:rsidRPr="00597A25">
        <w:rPr>
          <w:rFonts w:asciiTheme="majorHAnsi" w:hAnsiTheme="majorHAnsi" w:cstheme="majorHAnsi"/>
          <w:color w:val="000000"/>
          <w:sz w:val="24"/>
          <w:szCs w:val="24"/>
          <w:lang w:val="ro-RO" w:bidi="en-US"/>
        </w:rPr>
        <w:t xml:space="preserve">rmare </w:t>
      </w:r>
      <w:r w:rsidR="005F0B9A">
        <w:rPr>
          <w:rFonts w:asciiTheme="majorHAnsi" w:hAnsiTheme="majorHAnsi" w:cstheme="majorHAnsi"/>
          <w:color w:val="000000"/>
          <w:sz w:val="24"/>
          <w:szCs w:val="24"/>
          <w:lang w:val="ro-RO" w:bidi="en-US"/>
        </w:rPr>
        <w:t xml:space="preserve">a </w:t>
      </w:r>
      <w:r w:rsidR="00990E9F" w:rsidRPr="00597A25">
        <w:rPr>
          <w:rFonts w:asciiTheme="majorHAnsi" w:hAnsiTheme="majorHAnsi" w:cstheme="majorHAnsi"/>
          <w:color w:val="000000"/>
          <w:sz w:val="24"/>
          <w:szCs w:val="24"/>
          <w:lang w:val="ro-RO" w:bidi="en-US"/>
        </w:rPr>
        <w:t>analizei documentelor</w:t>
      </w:r>
      <w:r w:rsidR="00A06E9B">
        <w:rPr>
          <w:rFonts w:asciiTheme="majorHAnsi" w:hAnsiTheme="majorHAnsi" w:cstheme="majorHAnsi"/>
          <w:color w:val="000000"/>
          <w:sz w:val="24"/>
          <w:szCs w:val="24"/>
          <w:lang w:val="ro-RO" w:bidi="en-US"/>
        </w:rPr>
        <w:t xml:space="preserve"> solicitate și</w:t>
      </w:r>
      <w:r w:rsidR="00990E9F" w:rsidRPr="00597A25">
        <w:rPr>
          <w:rFonts w:asciiTheme="majorHAnsi" w:hAnsiTheme="majorHAnsi" w:cstheme="majorHAnsi"/>
          <w:color w:val="000000"/>
          <w:sz w:val="24"/>
          <w:szCs w:val="24"/>
          <w:lang w:val="ro-RO" w:bidi="en-US"/>
        </w:rPr>
        <w:t xml:space="preserve"> parvenite de la Agenția Servicii Publice</w:t>
      </w:r>
      <w:r w:rsidR="00990E9F" w:rsidRPr="00597A25">
        <w:rPr>
          <w:rStyle w:val="FootnoteReference"/>
          <w:rFonts w:asciiTheme="majorHAnsi" w:hAnsiTheme="majorHAnsi" w:cstheme="majorHAnsi"/>
          <w:color w:val="000000"/>
          <w:sz w:val="24"/>
          <w:szCs w:val="24"/>
          <w:lang w:val="ro-RO" w:bidi="en-US"/>
        </w:rPr>
        <w:footnoteReference w:id="172"/>
      </w:r>
      <w:r w:rsidR="00990E9F" w:rsidRPr="00597A25">
        <w:rPr>
          <w:rFonts w:asciiTheme="majorHAnsi" w:hAnsiTheme="majorHAnsi" w:cstheme="majorHAnsi"/>
          <w:color w:val="000000"/>
          <w:sz w:val="24"/>
          <w:szCs w:val="24"/>
          <w:lang w:val="ro-RO" w:bidi="en-US"/>
        </w:rPr>
        <w:t xml:space="preserve"> și structuril</w:t>
      </w:r>
      <w:r w:rsidR="005F0B9A">
        <w:rPr>
          <w:rFonts w:asciiTheme="majorHAnsi" w:hAnsiTheme="majorHAnsi" w:cstheme="majorHAnsi"/>
          <w:color w:val="000000"/>
          <w:sz w:val="24"/>
          <w:szCs w:val="24"/>
          <w:lang w:val="ro-RO" w:bidi="en-US"/>
        </w:rPr>
        <w:t>e</w:t>
      </w:r>
      <w:r w:rsidR="00990E9F" w:rsidRPr="00597A25">
        <w:rPr>
          <w:rFonts w:asciiTheme="majorHAnsi" w:hAnsiTheme="majorHAnsi" w:cstheme="majorHAnsi"/>
          <w:color w:val="000000"/>
          <w:sz w:val="24"/>
          <w:szCs w:val="24"/>
          <w:lang w:val="ro-RO" w:bidi="en-US"/>
        </w:rPr>
        <w:t xml:space="preserve"> teritoriale de asistență socială, solicitate de către </w:t>
      </w:r>
      <w:r w:rsidR="00A3510E" w:rsidRPr="00597A25">
        <w:rPr>
          <w:rFonts w:asciiTheme="majorHAnsi" w:hAnsiTheme="majorHAnsi" w:cstheme="majorHAnsi"/>
          <w:color w:val="000000"/>
          <w:sz w:val="24"/>
          <w:szCs w:val="24"/>
          <w:lang w:val="ro-RO" w:bidi="en-US"/>
        </w:rPr>
        <w:t>organul vamal</w:t>
      </w:r>
      <w:r w:rsidR="005F0B9A">
        <w:rPr>
          <w:rFonts w:asciiTheme="majorHAnsi" w:hAnsiTheme="majorHAnsi" w:cstheme="majorHAnsi"/>
          <w:color w:val="000000"/>
          <w:sz w:val="24"/>
          <w:szCs w:val="24"/>
          <w:lang w:val="ro-RO" w:bidi="en-US"/>
        </w:rPr>
        <w:t>,</w:t>
      </w:r>
      <w:r w:rsidR="00990E9F" w:rsidRPr="00597A25">
        <w:rPr>
          <w:rFonts w:asciiTheme="majorHAnsi" w:hAnsiTheme="majorHAnsi" w:cstheme="majorHAnsi"/>
          <w:color w:val="000000"/>
          <w:sz w:val="24"/>
          <w:szCs w:val="24"/>
          <w:lang w:val="ro-RO" w:bidi="en-US"/>
        </w:rPr>
        <w:t xml:space="preserve"> s-a constatat </w:t>
      </w:r>
      <w:r w:rsidR="006A3661" w:rsidRPr="00597A25">
        <w:rPr>
          <w:rFonts w:asciiTheme="majorHAnsi" w:hAnsiTheme="majorHAnsi" w:cstheme="majorHAnsi"/>
          <w:color w:val="000000"/>
          <w:sz w:val="24"/>
          <w:szCs w:val="24"/>
          <w:lang w:val="ro-RO" w:bidi="en-US"/>
        </w:rPr>
        <w:t>că</w:t>
      </w:r>
      <w:r w:rsidR="005F0B9A">
        <w:rPr>
          <w:rFonts w:asciiTheme="majorHAnsi" w:hAnsiTheme="majorHAnsi" w:cstheme="majorHAnsi"/>
          <w:color w:val="000000"/>
          <w:sz w:val="24"/>
          <w:szCs w:val="24"/>
          <w:lang w:val="ro-RO" w:bidi="en-US"/>
        </w:rPr>
        <w:t>,</w:t>
      </w:r>
      <w:r w:rsidR="006A3661" w:rsidRPr="00597A25">
        <w:rPr>
          <w:rFonts w:asciiTheme="majorHAnsi" w:hAnsiTheme="majorHAnsi" w:cstheme="majorHAnsi"/>
          <w:color w:val="000000"/>
          <w:sz w:val="24"/>
          <w:szCs w:val="24"/>
          <w:lang w:val="ro-RO" w:bidi="en-US"/>
        </w:rPr>
        <w:t xml:space="preserve"> </w:t>
      </w:r>
      <w:r w:rsidR="006A3661" w:rsidRPr="00597A25">
        <w:rPr>
          <w:rFonts w:asciiTheme="majorHAnsi" w:hAnsiTheme="majorHAnsi" w:cstheme="majorHAnsi"/>
          <w:color w:val="000000" w:themeColor="text1"/>
          <w:sz w:val="24"/>
          <w:szCs w:val="24"/>
          <w:lang w:val="ro-RO" w:bidi="en-US"/>
        </w:rPr>
        <w:t>contrar prevederilor legale</w:t>
      </w:r>
      <w:r w:rsidR="006A3661" w:rsidRPr="00597A25">
        <w:rPr>
          <w:rStyle w:val="FootnoteReference"/>
          <w:rFonts w:asciiTheme="majorHAnsi" w:hAnsiTheme="majorHAnsi" w:cstheme="majorHAnsi"/>
          <w:color w:val="000000" w:themeColor="text1"/>
          <w:sz w:val="24"/>
          <w:szCs w:val="24"/>
          <w:lang w:val="ro-RO" w:bidi="en-US"/>
        </w:rPr>
        <w:footnoteReference w:id="173"/>
      </w:r>
      <w:r w:rsidR="005F0B9A">
        <w:rPr>
          <w:rFonts w:asciiTheme="majorHAnsi" w:hAnsiTheme="majorHAnsi" w:cstheme="majorHAnsi"/>
          <w:color w:val="000000" w:themeColor="text1"/>
          <w:sz w:val="24"/>
          <w:szCs w:val="24"/>
          <w:lang w:val="ro-RO" w:bidi="en-US"/>
        </w:rPr>
        <w:t>,</w:t>
      </w:r>
      <w:r w:rsidR="006A3661" w:rsidRPr="00597A25">
        <w:rPr>
          <w:rFonts w:asciiTheme="majorHAnsi" w:hAnsiTheme="majorHAnsi" w:cstheme="majorHAnsi"/>
          <w:color w:val="000000" w:themeColor="text1"/>
          <w:sz w:val="24"/>
          <w:szCs w:val="24"/>
          <w:lang w:val="ro-RO" w:bidi="en-US"/>
        </w:rPr>
        <w:t xml:space="preserve"> </w:t>
      </w:r>
      <w:r w:rsidR="002C7F19" w:rsidRPr="00597A25">
        <w:rPr>
          <w:rFonts w:asciiTheme="majorHAnsi" w:hAnsiTheme="majorHAnsi" w:cstheme="majorHAnsi"/>
          <w:color w:val="000000" w:themeColor="text1"/>
          <w:sz w:val="24"/>
          <w:szCs w:val="24"/>
          <w:lang w:val="ro-RO" w:bidi="en-US"/>
        </w:rPr>
        <w:t>î</w:t>
      </w:r>
      <w:r w:rsidR="006A3661" w:rsidRPr="00597A25">
        <w:rPr>
          <w:rFonts w:asciiTheme="majorHAnsi" w:hAnsiTheme="majorHAnsi" w:cstheme="majorHAnsi"/>
          <w:color w:val="000000" w:themeColor="text1"/>
          <w:sz w:val="24"/>
          <w:szCs w:val="24"/>
          <w:lang w:val="ro-RO" w:bidi="en-US"/>
        </w:rPr>
        <w:t>n</w:t>
      </w:r>
      <w:r w:rsidR="0081082D" w:rsidRPr="00597A25">
        <w:rPr>
          <w:rFonts w:asciiTheme="majorHAnsi" w:hAnsiTheme="majorHAnsi" w:cstheme="majorHAnsi"/>
          <w:color w:val="000000" w:themeColor="text1"/>
          <w:sz w:val="24"/>
          <w:szCs w:val="24"/>
          <w:lang w:val="ro-RO" w:bidi="en-US"/>
        </w:rPr>
        <w:t xml:space="preserve"> perioada </w:t>
      </w:r>
      <w:r w:rsidR="006A3661" w:rsidRPr="00597A25">
        <w:rPr>
          <w:rFonts w:asciiTheme="majorHAnsi" w:hAnsiTheme="majorHAnsi" w:cstheme="majorHAnsi"/>
          <w:color w:val="000000" w:themeColor="text1"/>
          <w:sz w:val="24"/>
          <w:szCs w:val="24"/>
          <w:lang w:val="ro-RO" w:bidi="en-US"/>
        </w:rPr>
        <w:t xml:space="preserve">2020 </w:t>
      </w:r>
      <w:r w:rsidR="0081082D" w:rsidRPr="00597A25">
        <w:rPr>
          <w:rFonts w:asciiTheme="majorHAnsi" w:hAnsiTheme="majorHAnsi" w:cstheme="majorHAnsi"/>
          <w:color w:val="000000" w:themeColor="text1"/>
          <w:sz w:val="24"/>
          <w:szCs w:val="24"/>
          <w:lang w:val="ro-RO" w:bidi="en-US"/>
        </w:rPr>
        <w:t>și I</w:t>
      </w:r>
      <w:r w:rsidR="006A3661" w:rsidRPr="00597A25">
        <w:rPr>
          <w:rFonts w:asciiTheme="majorHAnsi" w:hAnsiTheme="majorHAnsi" w:cstheme="majorHAnsi"/>
          <w:color w:val="000000" w:themeColor="text1"/>
          <w:sz w:val="24"/>
          <w:szCs w:val="24"/>
          <w:lang w:val="ro-RO" w:bidi="en-US"/>
        </w:rPr>
        <w:t xml:space="preserve"> semestru</w:t>
      </w:r>
      <w:r w:rsidR="0081082D" w:rsidRPr="00597A25">
        <w:rPr>
          <w:rFonts w:asciiTheme="majorHAnsi" w:hAnsiTheme="majorHAnsi" w:cstheme="majorHAnsi"/>
          <w:color w:val="000000" w:themeColor="text1"/>
          <w:sz w:val="24"/>
          <w:szCs w:val="24"/>
          <w:lang w:val="ro-RO" w:bidi="en-US"/>
        </w:rPr>
        <w:t xml:space="preserve"> al anului</w:t>
      </w:r>
      <w:r w:rsidR="006A3661" w:rsidRPr="00597A25">
        <w:rPr>
          <w:rFonts w:asciiTheme="majorHAnsi" w:hAnsiTheme="majorHAnsi" w:cstheme="majorHAnsi"/>
          <w:color w:val="000000" w:themeColor="text1"/>
          <w:sz w:val="24"/>
          <w:szCs w:val="24"/>
          <w:lang w:val="ro-RO" w:bidi="en-US"/>
        </w:rPr>
        <w:t xml:space="preserve"> 2022</w:t>
      </w:r>
      <w:r w:rsidR="005F0B9A">
        <w:rPr>
          <w:rFonts w:asciiTheme="majorHAnsi" w:hAnsiTheme="majorHAnsi" w:cstheme="majorHAnsi"/>
          <w:color w:val="000000" w:themeColor="text1"/>
          <w:sz w:val="24"/>
          <w:szCs w:val="24"/>
          <w:lang w:val="ro-RO" w:bidi="en-US"/>
        </w:rPr>
        <w:t>,</w:t>
      </w:r>
      <w:r w:rsidR="006A3661" w:rsidRPr="00597A25">
        <w:rPr>
          <w:rFonts w:asciiTheme="majorHAnsi" w:hAnsiTheme="majorHAnsi" w:cstheme="majorHAnsi"/>
          <w:color w:val="000000" w:themeColor="text1"/>
          <w:sz w:val="24"/>
          <w:szCs w:val="24"/>
          <w:lang w:val="ro-RO" w:bidi="en-US"/>
        </w:rPr>
        <w:t xml:space="preserve"> au fost identificate </w:t>
      </w:r>
      <w:r w:rsidR="006A3661" w:rsidRPr="00597A25">
        <w:rPr>
          <w:rFonts w:asciiTheme="majorHAnsi" w:hAnsiTheme="majorHAnsi" w:cstheme="majorHAnsi"/>
          <w:b/>
          <w:color w:val="000000" w:themeColor="text1"/>
          <w:sz w:val="24"/>
          <w:szCs w:val="24"/>
          <w:lang w:val="ro-RO" w:bidi="en-US"/>
        </w:rPr>
        <w:t xml:space="preserve">132 </w:t>
      </w:r>
      <w:r w:rsidR="005F0B9A">
        <w:rPr>
          <w:rFonts w:asciiTheme="majorHAnsi" w:hAnsiTheme="majorHAnsi" w:cstheme="majorHAnsi"/>
          <w:b/>
          <w:color w:val="000000" w:themeColor="text1"/>
          <w:sz w:val="24"/>
          <w:szCs w:val="24"/>
          <w:lang w:val="ro-RO" w:bidi="en-US"/>
        </w:rPr>
        <w:t xml:space="preserve">de </w:t>
      </w:r>
      <w:r w:rsidR="006A3661" w:rsidRPr="00597A25">
        <w:rPr>
          <w:rFonts w:asciiTheme="majorHAnsi" w:hAnsiTheme="majorHAnsi" w:cstheme="majorHAnsi"/>
          <w:b/>
          <w:color w:val="000000" w:themeColor="text1"/>
          <w:sz w:val="24"/>
          <w:szCs w:val="24"/>
          <w:lang w:val="ro-RO" w:bidi="en-US"/>
        </w:rPr>
        <w:t xml:space="preserve">cazuri </w:t>
      </w:r>
      <w:r w:rsidR="00FA6C76" w:rsidRPr="00597A25">
        <w:rPr>
          <w:rFonts w:asciiTheme="majorHAnsi" w:hAnsiTheme="majorHAnsi" w:cstheme="majorHAnsi"/>
          <w:color w:val="000000" w:themeColor="text1"/>
          <w:sz w:val="24"/>
          <w:szCs w:val="24"/>
          <w:lang w:val="ro-RO" w:bidi="en-US"/>
        </w:rPr>
        <w:t>când</w:t>
      </w:r>
      <w:r w:rsidR="006A3661" w:rsidRPr="00597A25">
        <w:rPr>
          <w:rFonts w:asciiTheme="majorHAnsi" w:hAnsiTheme="majorHAnsi" w:cstheme="majorHAnsi"/>
          <w:color w:val="000000" w:themeColor="text1"/>
          <w:sz w:val="24"/>
          <w:szCs w:val="24"/>
          <w:lang w:val="ro-RO" w:bidi="en-US"/>
        </w:rPr>
        <w:t xml:space="preserve"> persoanele fizice</w:t>
      </w:r>
      <w:r w:rsidR="002C7F19" w:rsidRPr="00597A25">
        <w:rPr>
          <w:rFonts w:asciiTheme="majorHAnsi" w:hAnsiTheme="majorHAnsi" w:cstheme="majorHAnsi"/>
          <w:color w:val="000000" w:themeColor="text1"/>
          <w:sz w:val="24"/>
          <w:szCs w:val="24"/>
          <w:lang w:val="ro-RO" w:bidi="en-US"/>
        </w:rPr>
        <w:t xml:space="preserve"> cu dizabilități au transmis </w:t>
      </w:r>
      <w:r w:rsidR="00EE230B" w:rsidRPr="00597A25">
        <w:rPr>
          <w:rFonts w:asciiTheme="majorHAnsi" w:hAnsiTheme="majorHAnsi" w:cstheme="majorHAnsi"/>
          <w:color w:val="000000" w:themeColor="text1"/>
          <w:sz w:val="24"/>
          <w:szCs w:val="24"/>
          <w:lang w:val="ro-RO" w:bidi="en-US"/>
        </w:rPr>
        <w:t xml:space="preserve">în folosință altor persoane </w:t>
      </w:r>
      <w:r w:rsidR="002C7F19" w:rsidRPr="00597A25">
        <w:rPr>
          <w:rFonts w:asciiTheme="majorHAnsi" w:hAnsiTheme="majorHAnsi" w:cstheme="majorHAnsi"/>
          <w:color w:val="000000" w:themeColor="text1"/>
          <w:sz w:val="24"/>
          <w:szCs w:val="24"/>
          <w:lang w:val="ro-RO" w:bidi="en-US"/>
        </w:rPr>
        <w:t>mijloacele de transport</w:t>
      </w:r>
      <w:r w:rsidR="000C3311" w:rsidRPr="00597A25">
        <w:rPr>
          <w:rFonts w:asciiTheme="majorHAnsi" w:hAnsiTheme="majorHAnsi" w:cstheme="majorHAnsi"/>
          <w:color w:val="000000" w:themeColor="text1"/>
          <w:sz w:val="24"/>
          <w:szCs w:val="24"/>
          <w:lang w:val="ro-RO" w:bidi="en-US"/>
        </w:rPr>
        <w:t xml:space="preserve"> </w:t>
      </w:r>
      <w:r w:rsidR="002C7F19" w:rsidRPr="00597A25">
        <w:rPr>
          <w:rFonts w:asciiTheme="majorHAnsi" w:hAnsiTheme="majorHAnsi" w:cstheme="majorHAnsi"/>
          <w:color w:val="000000" w:themeColor="text1"/>
          <w:sz w:val="24"/>
          <w:szCs w:val="24"/>
          <w:lang w:val="ro-RO" w:bidi="en-US"/>
        </w:rPr>
        <w:t xml:space="preserve">destinate transportării persoanelor cu dizabilități și importate </w:t>
      </w:r>
      <w:r w:rsidR="000C3311" w:rsidRPr="00597A25">
        <w:rPr>
          <w:rFonts w:asciiTheme="majorHAnsi" w:hAnsiTheme="majorHAnsi" w:cstheme="majorHAnsi"/>
          <w:color w:val="000000" w:themeColor="text1"/>
          <w:sz w:val="24"/>
          <w:szCs w:val="24"/>
          <w:lang w:val="ro-RO" w:bidi="en-US"/>
        </w:rPr>
        <w:t>cu facilități fiscal</w:t>
      </w:r>
      <w:r w:rsidR="006A3661" w:rsidRPr="00597A25">
        <w:rPr>
          <w:rFonts w:asciiTheme="majorHAnsi" w:hAnsiTheme="majorHAnsi" w:cstheme="majorHAnsi"/>
          <w:color w:val="000000" w:themeColor="text1"/>
          <w:sz w:val="24"/>
          <w:szCs w:val="24"/>
          <w:lang w:val="ro-RO" w:bidi="en-US"/>
        </w:rPr>
        <w:t>e</w:t>
      </w:r>
      <w:r w:rsidR="00EE230B" w:rsidRPr="00597A25">
        <w:rPr>
          <w:rFonts w:asciiTheme="majorHAnsi" w:hAnsiTheme="majorHAnsi" w:cstheme="majorHAnsi"/>
          <w:color w:val="000000" w:themeColor="text1"/>
          <w:sz w:val="24"/>
          <w:szCs w:val="24"/>
          <w:lang w:val="ro-RO" w:bidi="en-US"/>
        </w:rPr>
        <w:t xml:space="preserve"> decât </w:t>
      </w:r>
      <w:r w:rsidR="0081082D" w:rsidRPr="00597A25">
        <w:rPr>
          <w:rFonts w:asciiTheme="majorHAnsi" w:hAnsiTheme="majorHAnsi" w:cstheme="majorHAnsi"/>
          <w:color w:val="000000" w:themeColor="text1"/>
          <w:sz w:val="24"/>
          <w:szCs w:val="24"/>
          <w:lang w:val="ro-RO" w:bidi="en-US"/>
        </w:rPr>
        <w:t>persoanelor</w:t>
      </w:r>
      <w:r w:rsidR="00EE230B" w:rsidRPr="00597A25">
        <w:rPr>
          <w:rFonts w:asciiTheme="majorHAnsi" w:hAnsiTheme="majorHAnsi" w:cstheme="majorHAnsi"/>
          <w:color w:val="000000" w:themeColor="text1"/>
          <w:sz w:val="24"/>
          <w:szCs w:val="24"/>
          <w:lang w:val="ro-RO" w:bidi="en-US"/>
        </w:rPr>
        <w:t xml:space="preserve"> autorizate</w:t>
      </w:r>
      <w:r w:rsidR="006A3661" w:rsidRPr="00597A25">
        <w:rPr>
          <w:rFonts w:asciiTheme="majorHAnsi" w:hAnsiTheme="majorHAnsi" w:cstheme="majorHAnsi"/>
          <w:color w:val="000000" w:themeColor="text1"/>
          <w:sz w:val="24"/>
          <w:szCs w:val="24"/>
          <w:lang w:val="ro-RO" w:bidi="en-US"/>
        </w:rPr>
        <w:t xml:space="preserve">. </w:t>
      </w:r>
      <w:r w:rsidR="00E8076F" w:rsidRPr="00597A25">
        <w:rPr>
          <w:rFonts w:asciiTheme="majorHAnsi" w:eastAsia="Times New Roman" w:hAnsiTheme="majorHAnsi" w:cstheme="majorHAnsi"/>
          <w:bCs/>
          <w:color w:val="000000"/>
          <w:sz w:val="24"/>
          <w:szCs w:val="24"/>
          <w:lang w:val="ro-RO" w:bidi="en-US"/>
        </w:rPr>
        <w:t>Prin urmare</w:t>
      </w:r>
      <w:r w:rsidR="005F0B9A">
        <w:rPr>
          <w:rFonts w:asciiTheme="majorHAnsi" w:eastAsia="Times New Roman" w:hAnsiTheme="majorHAnsi" w:cstheme="majorHAnsi"/>
          <w:bCs/>
          <w:color w:val="000000"/>
          <w:sz w:val="24"/>
          <w:szCs w:val="24"/>
          <w:lang w:val="ro-RO" w:bidi="en-US"/>
        </w:rPr>
        <w:t>,</w:t>
      </w:r>
      <w:r w:rsidR="00E8076F" w:rsidRPr="00597A25">
        <w:rPr>
          <w:rFonts w:asciiTheme="majorHAnsi" w:eastAsia="Times New Roman" w:hAnsiTheme="majorHAnsi" w:cstheme="majorHAnsi"/>
          <w:bCs/>
          <w:color w:val="000000"/>
          <w:sz w:val="24"/>
          <w:szCs w:val="24"/>
          <w:lang w:val="ro-RO" w:bidi="en-US"/>
        </w:rPr>
        <w:t xml:space="preserve"> se constată </w:t>
      </w:r>
      <w:r w:rsidR="00E8076F" w:rsidRPr="00597A25">
        <w:rPr>
          <w:rFonts w:asciiTheme="majorHAnsi" w:eastAsia="Courier New" w:hAnsiTheme="majorHAnsi" w:cstheme="majorHAnsi"/>
          <w:color w:val="000000"/>
          <w:sz w:val="24"/>
          <w:szCs w:val="24"/>
          <w:lang w:val="ro-RO" w:bidi="en-US"/>
        </w:rPr>
        <w:t>utilizarea mărfurilor în alte scopuri decât cele prevăzute de legisla</w:t>
      </w:r>
      <w:r w:rsidR="005F0B9A">
        <w:rPr>
          <w:rFonts w:asciiTheme="majorHAnsi" w:eastAsia="Courier New" w:hAnsiTheme="majorHAnsi" w:cstheme="majorHAnsi"/>
          <w:color w:val="000000"/>
          <w:sz w:val="24"/>
          <w:szCs w:val="24"/>
          <w:lang w:val="ro-RO" w:bidi="en-US"/>
        </w:rPr>
        <w:t>ți</w:t>
      </w:r>
      <w:r w:rsidR="00E8076F" w:rsidRPr="00597A25">
        <w:rPr>
          <w:rFonts w:asciiTheme="majorHAnsi" w:eastAsia="Courier New" w:hAnsiTheme="majorHAnsi" w:cstheme="majorHAnsi"/>
          <w:color w:val="000000"/>
          <w:sz w:val="24"/>
          <w:szCs w:val="24"/>
          <w:lang w:val="ro-RO" w:bidi="en-US"/>
        </w:rPr>
        <w:t>e pentru aplicarea facilit</w:t>
      </w:r>
      <w:r w:rsidR="005F0B9A">
        <w:rPr>
          <w:rFonts w:asciiTheme="majorHAnsi" w:eastAsia="Courier New" w:hAnsiTheme="majorHAnsi" w:cstheme="majorHAnsi"/>
          <w:color w:val="000000"/>
          <w:sz w:val="24"/>
          <w:szCs w:val="24"/>
          <w:lang w:val="ro-RO" w:bidi="en-US"/>
        </w:rPr>
        <w:t>ă</w:t>
      </w:r>
      <w:r w:rsidR="00E8076F" w:rsidRPr="00597A25">
        <w:rPr>
          <w:rFonts w:asciiTheme="majorHAnsi" w:eastAsia="Courier New" w:hAnsiTheme="majorHAnsi" w:cstheme="majorHAnsi"/>
          <w:color w:val="000000"/>
          <w:sz w:val="24"/>
          <w:szCs w:val="24"/>
          <w:lang w:val="ro-RO" w:bidi="en-US"/>
        </w:rPr>
        <w:t>ților fiscale și vamale respective, iar</w:t>
      </w:r>
      <w:r w:rsidR="00E8076F" w:rsidRPr="00597A25">
        <w:rPr>
          <w:rFonts w:asciiTheme="majorHAnsi" w:hAnsiTheme="majorHAnsi" w:cstheme="majorHAnsi"/>
          <w:sz w:val="24"/>
          <w:szCs w:val="24"/>
          <w:lang w:val="ro-RO"/>
        </w:rPr>
        <w:t xml:space="preserve"> conform Codului vamal</w:t>
      </w:r>
      <w:r w:rsidR="00E8076F" w:rsidRPr="00597A25">
        <w:rPr>
          <w:rStyle w:val="FootnoteReference"/>
          <w:rFonts w:asciiTheme="majorHAnsi" w:hAnsiTheme="majorHAnsi" w:cstheme="majorHAnsi"/>
          <w:sz w:val="24"/>
          <w:szCs w:val="24"/>
          <w:lang w:val="ro-RO"/>
        </w:rPr>
        <w:footnoteReference w:id="174"/>
      </w:r>
      <w:r w:rsidR="00E8076F" w:rsidRPr="00597A25">
        <w:rPr>
          <w:rFonts w:asciiTheme="majorHAnsi" w:hAnsiTheme="majorHAnsi" w:cstheme="majorHAnsi"/>
          <w:sz w:val="24"/>
          <w:szCs w:val="24"/>
          <w:lang w:val="ro-RO"/>
        </w:rPr>
        <w:t>, mărfurile pot fi utilizate în alte scopuri decât cele pentru care au fost importate, cu condiția achitării drepturilor de import datorate.</w:t>
      </w:r>
    </w:p>
    <w:p w14:paraId="4A0092F2" w14:textId="77777777" w:rsidR="00EE230B" w:rsidRPr="00597A25" w:rsidRDefault="00EE230B" w:rsidP="00E8076F">
      <w:pPr>
        <w:shd w:val="clear" w:color="auto" w:fill="FFFFFF"/>
        <w:spacing w:after="120"/>
        <w:ind w:firstLine="360"/>
        <w:jc w:val="both"/>
        <w:rPr>
          <w:rFonts w:asciiTheme="majorHAnsi" w:hAnsiTheme="majorHAnsi" w:cstheme="majorHAnsi"/>
          <w:b/>
          <w:i/>
          <w:sz w:val="24"/>
          <w:szCs w:val="24"/>
          <w:lang w:val="ro-RO" w:bidi="en-US"/>
        </w:rPr>
      </w:pPr>
    </w:p>
    <w:p w14:paraId="13123D43" w14:textId="1E088E68" w:rsidR="00E8076F" w:rsidRPr="00597A25" w:rsidRDefault="00E8076F" w:rsidP="00E8076F">
      <w:pPr>
        <w:shd w:val="clear" w:color="auto" w:fill="FFFFFF"/>
        <w:spacing w:after="120"/>
        <w:ind w:firstLine="360"/>
        <w:jc w:val="both"/>
        <w:rPr>
          <w:rFonts w:asciiTheme="majorHAnsi" w:hAnsiTheme="majorHAnsi" w:cstheme="majorHAnsi"/>
          <w:i/>
          <w:sz w:val="24"/>
          <w:szCs w:val="24"/>
          <w:lang w:val="ro-RO" w:bidi="en-US"/>
        </w:rPr>
      </w:pPr>
      <w:r w:rsidRPr="00597A25">
        <w:rPr>
          <w:rFonts w:asciiTheme="majorHAnsi" w:hAnsiTheme="majorHAnsi" w:cstheme="majorHAnsi"/>
          <w:b/>
          <w:i/>
          <w:sz w:val="24"/>
          <w:szCs w:val="24"/>
          <w:lang w:val="ro-RO" w:bidi="en-US"/>
        </w:rPr>
        <w:t>Notă:</w:t>
      </w:r>
      <w:r w:rsidRPr="00597A25">
        <w:rPr>
          <w:rFonts w:asciiTheme="majorHAnsi" w:hAnsiTheme="majorHAnsi" w:cstheme="majorHAnsi"/>
          <w:i/>
          <w:sz w:val="24"/>
          <w:szCs w:val="24"/>
          <w:lang w:val="ro-RO" w:bidi="en-US"/>
        </w:rPr>
        <w:t xml:space="preserve"> SV a documentat 38 </w:t>
      </w:r>
      <w:r w:rsidR="00684511">
        <w:rPr>
          <w:rFonts w:asciiTheme="majorHAnsi" w:hAnsiTheme="majorHAnsi" w:cstheme="majorHAnsi"/>
          <w:i/>
          <w:sz w:val="24"/>
          <w:szCs w:val="24"/>
          <w:lang w:val="ro-RO" w:bidi="en-US"/>
        </w:rPr>
        <w:t xml:space="preserve">de </w:t>
      </w:r>
      <w:r w:rsidRPr="00597A25">
        <w:rPr>
          <w:rFonts w:asciiTheme="majorHAnsi" w:hAnsiTheme="majorHAnsi" w:cstheme="majorHAnsi"/>
          <w:i/>
          <w:sz w:val="24"/>
          <w:szCs w:val="24"/>
          <w:lang w:val="ro-RO" w:bidi="en-US"/>
        </w:rPr>
        <w:t>cazuri</w:t>
      </w:r>
      <w:r w:rsidR="00AF170D" w:rsidRPr="00597A25">
        <w:rPr>
          <w:rFonts w:asciiTheme="majorHAnsi" w:hAnsiTheme="majorHAnsi" w:cstheme="majorHAnsi"/>
          <w:i/>
          <w:sz w:val="24"/>
          <w:szCs w:val="24"/>
          <w:lang w:val="ro-RO" w:bidi="en-US"/>
        </w:rPr>
        <w:t xml:space="preserve"> de utilizare neconformă</w:t>
      </w:r>
      <w:r w:rsidR="0081082D" w:rsidRPr="00597A25">
        <w:rPr>
          <w:rFonts w:asciiTheme="majorHAnsi" w:hAnsiTheme="majorHAnsi" w:cstheme="majorHAnsi"/>
          <w:i/>
          <w:sz w:val="24"/>
          <w:szCs w:val="24"/>
          <w:lang w:val="ro-RO" w:bidi="en-US"/>
        </w:rPr>
        <w:t xml:space="preserve"> a</w:t>
      </w:r>
      <w:r w:rsidR="0081082D" w:rsidRPr="00597A25">
        <w:rPr>
          <w:rFonts w:asciiTheme="majorHAnsi" w:hAnsiTheme="majorHAnsi" w:cstheme="majorHAnsi"/>
          <w:sz w:val="24"/>
          <w:szCs w:val="24"/>
          <w:lang w:val="ro-RO" w:bidi="en-US"/>
        </w:rPr>
        <w:t xml:space="preserve"> </w:t>
      </w:r>
      <w:r w:rsidR="0081082D" w:rsidRPr="00597A25">
        <w:rPr>
          <w:rFonts w:asciiTheme="majorHAnsi" w:hAnsiTheme="majorHAnsi" w:cstheme="majorHAnsi"/>
          <w:i/>
          <w:sz w:val="24"/>
          <w:szCs w:val="24"/>
          <w:lang w:val="ro-RO" w:bidi="en-US"/>
        </w:rPr>
        <w:t xml:space="preserve">mijloacelor de transport destinate pentru </w:t>
      </w:r>
      <w:r w:rsidR="0081082D" w:rsidRPr="00597A25">
        <w:rPr>
          <w:rFonts w:asciiTheme="majorHAnsi" w:hAnsiTheme="majorHAnsi" w:cstheme="majorHAnsi"/>
          <w:i/>
          <w:color w:val="000000"/>
          <w:sz w:val="24"/>
          <w:szCs w:val="24"/>
          <w:lang w:val="ro-RO" w:bidi="en-US"/>
        </w:rPr>
        <w:t>transportarea persoanelor cu dizabilități ale aparatului locomotor, fiind calculate</w:t>
      </w:r>
      <w:r w:rsidRPr="00597A25">
        <w:rPr>
          <w:rFonts w:asciiTheme="majorHAnsi" w:hAnsiTheme="majorHAnsi" w:cstheme="majorHAnsi"/>
          <w:i/>
          <w:sz w:val="24"/>
          <w:szCs w:val="24"/>
          <w:lang w:val="ro-RO" w:bidi="en-US"/>
        </w:rPr>
        <w:t xml:space="preserve"> drepturi de import în sum</w:t>
      </w:r>
      <w:r w:rsidR="00684511">
        <w:rPr>
          <w:rFonts w:asciiTheme="majorHAnsi" w:hAnsiTheme="majorHAnsi" w:cstheme="majorHAnsi"/>
          <w:i/>
          <w:sz w:val="24"/>
          <w:szCs w:val="24"/>
          <w:lang w:val="ro-RO" w:bidi="en-US"/>
        </w:rPr>
        <w:t>ă</w:t>
      </w:r>
      <w:r w:rsidRPr="00597A25">
        <w:rPr>
          <w:rFonts w:asciiTheme="majorHAnsi" w:hAnsiTheme="majorHAnsi" w:cstheme="majorHAnsi"/>
          <w:i/>
          <w:sz w:val="24"/>
          <w:szCs w:val="24"/>
          <w:lang w:val="ro-RO" w:bidi="en-US"/>
        </w:rPr>
        <w:t xml:space="preserve"> de 4,9 mil.lei, din car</w:t>
      </w:r>
      <w:r w:rsidR="00076644">
        <w:rPr>
          <w:rFonts w:asciiTheme="majorHAnsi" w:hAnsiTheme="majorHAnsi" w:cstheme="majorHAnsi"/>
          <w:i/>
          <w:sz w:val="24"/>
          <w:szCs w:val="24"/>
          <w:lang w:val="ro-RO" w:bidi="en-US"/>
        </w:rPr>
        <w:t>e 0,6 mil. lei au fost încasate</w:t>
      </w:r>
      <w:r w:rsidRPr="00597A25">
        <w:rPr>
          <w:rFonts w:asciiTheme="majorHAnsi" w:hAnsiTheme="majorHAnsi" w:cstheme="majorHAnsi"/>
          <w:i/>
          <w:sz w:val="24"/>
          <w:szCs w:val="24"/>
          <w:lang w:val="ro-RO" w:bidi="en-US"/>
        </w:rPr>
        <w:t>.</w:t>
      </w:r>
    </w:p>
    <w:p w14:paraId="3DC4E3AB" w14:textId="74613D03" w:rsidR="002F77E3" w:rsidRPr="00597A25" w:rsidRDefault="009A6331" w:rsidP="003F487A">
      <w:pPr>
        <w:pStyle w:val="ListParagraph"/>
        <w:numPr>
          <w:ilvl w:val="2"/>
          <w:numId w:val="28"/>
        </w:numPr>
        <w:shd w:val="clear" w:color="auto" w:fill="FFFFFF"/>
        <w:tabs>
          <w:tab w:val="left" w:pos="1134"/>
        </w:tabs>
        <w:autoSpaceDE w:val="0"/>
        <w:autoSpaceDN w:val="0"/>
        <w:adjustRightInd w:val="0"/>
        <w:spacing w:after="120"/>
        <w:ind w:left="0" w:firstLine="567"/>
        <w:jc w:val="both"/>
        <w:textAlignment w:val="baseline"/>
        <w:outlineLvl w:val="1"/>
        <w:rPr>
          <w:rFonts w:asciiTheme="majorHAnsi" w:eastAsiaTheme="minorEastAsia" w:hAnsiTheme="majorHAnsi" w:cstheme="majorHAnsi"/>
          <w:b/>
          <w:color w:val="000000"/>
          <w:sz w:val="24"/>
          <w:szCs w:val="24"/>
        </w:rPr>
      </w:pPr>
      <w:bookmarkStart w:id="46" w:name="_Toc114567904"/>
      <w:r w:rsidRPr="00597A25">
        <w:rPr>
          <w:rFonts w:asciiTheme="majorHAnsi" w:eastAsia="Times New Roman" w:hAnsiTheme="majorHAnsi" w:cstheme="majorHAnsi"/>
          <w:b/>
          <w:sz w:val="24"/>
          <w:szCs w:val="24"/>
        </w:rPr>
        <w:t>Scutiri</w:t>
      </w:r>
      <w:r w:rsidR="000734C1" w:rsidRPr="00597A25">
        <w:rPr>
          <w:rFonts w:asciiTheme="majorHAnsi" w:eastAsia="Times New Roman" w:hAnsiTheme="majorHAnsi" w:cstheme="majorHAnsi"/>
          <w:b/>
          <w:sz w:val="24"/>
          <w:szCs w:val="24"/>
        </w:rPr>
        <w:t>le</w:t>
      </w:r>
      <w:r w:rsidRPr="00597A25">
        <w:rPr>
          <w:rFonts w:asciiTheme="majorHAnsi" w:eastAsia="Times New Roman" w:hAnsiTheme="majorHAnsi" w:cstheme="majorHAnsi"/>
          <w:b/>
          <w:sz w:val="24"/>
          <w:szCs w:val="24"/>
        </w:rPr>
        <w:t xml:space="preserve"> </w:t>
      </w:r>
      <w:r w:rsidR="00DB7A0E" w:rsidRPr="00597A25">
        <w:rPr>
          <w:rFonts w:asciiTheme="majorHAnsi" w:eastAsia="Times New Roman" w:hAnsiTheme="majorHAnsi" w:cstheme="majorHAnsi"/>
          <w:b/>
          <w:sz w:val="24"/>
          <w:szCs w:val="24"/>
        </w:rPr>
        <w:t>acordate</w:t>
      </w:r>
      <w:r w:rsidR="000734C1" w:rsidRPr="00597A25">
        <w:rPr>
          <w:rFonts w:asciiTheme="majorHAnsi" w:eastAsia="Times New Roman" w:hAnsiTheme="majorHAnsi" w:cstheme="majorHAnsi"/>
          <w:b/>
          <w:sz w:val="24"/>
          <w:szCs w:val="24"/>
        </w:rPr>
        <w:t xml:space="preserve"> </w:t>
      </w:r>
      <w:r w:rsidRPr="00597A25">
        <w:rPr>
          <w:rFonts w:asciiTheme="majorHAnsi" w:eastAsia="Times New Roman" w:hAnsiTheme="majorHAnsi" w:cstheme="majorHAnsi"/>
          <w:b/>
          <w:sz w:val="24"/>
          <w:szCs w:val="24"/>
        </w:rPr>
        <w:t>la mărfuril</w:t>
      </w:r>
      <w:r w:rsidR="00DB7A0E" w:rsidRPr="00597A25">
        <w:rPr>
          <w:rFonts w:asciiTheme="majorHAnsi" w:eastAsia="Times New Roman" w:hAnsiTheme="majorHAnsi" w:cstheme="majorHAnsi"/>
          <w:b/>
          <w:sz w:val="24"/>
          <w:szCs w:val="24"/>
        </w:rPr>
        <w:t>e</w:t>
      </w:r>
      <w:r w:rsidRPr="00597A25">
        <w:rPr>
          <w:rFonts w:asciiTheme="majorHAnsi" w:eastAsia="Times New Roman" w:hAnsiTheme="majorHAnsi" w:cstheme="majorHAnsi"/>
          <w:b/>
          <w:sz w:val="24"/>
          <w:szCs w:val="24"/>
        </w:rPr>
        <w:t xml:space="preserve"> introduse în teritoriul vamal al ț</w:t>
      </w:r>
      <w:r w:rsidR="00684511">
        <w:rPr>
          <w:rFonts w:asciiTheme="majorHAnsi" w:eastAsia="Times New Roman" w:hAnsiTheme="majorHAnsi" w:cstheme="majorHAnsi"/>
          <w:b/>
          <w:sz w:val="24"/>
          <w:szCs w:val="24"/>
        </w:rPr>
        <w:t>ă</w:t>
      </w:r>
      <w:r w:rsidRPr="00597A25">
        <w:rPr>
          <w:rFonts w:asciiTheme="majorHAnsi" w:eastAsia="Times New Roman" w:hAnsiTheme="majorHAnsi" w:cstheme="majorHAnsi"/>
          <w:b/>
          <w:sz w:val="24"/>
          <w:szCs w:val="24"/>
        </w:rPr>
        <w:t>rii de către agenții economici din raioanele de est ale Republicii Moldova înregistrați la</w:t>
      </w:r>
      <w:r w:rsidR="008A6680" w:rsidRPr="00597A25">
        <w:rPr>
          <w:rFonts w:asciiTheme="majorHAnsi" w:eastAsia="Times New Roman" w:hAnsiTheme="majorHAnsi" w:cstheme="majorHAnsi"/>
          <w:b/>
          <w:sz w:val="24"/>
          <w:szCs w:val="24"/>
        </w:rPr>
        <w:t xml:space="preserve"> </w:t>
      </w:r>
      <w:r w:rsidR="008A6680" w:rsidRPr="00597A25">
        <w:rPr>
          <w:rFonts w:asciiTheme="majorHAnsi" w:hAnsiTheme="majorHAnsi" w:cstheme="majorHAnsi"/>
          <w:b/>
          <w:sz w:val="24"/>
          <w:szCs w:val="24"/>
        </w:rPr>
        <w:t>Agenția Servicii Publice</w:t>
      </w:r>
      <w:r w:rsidR="00260BBA" w:rsidRPr="00597A25">
        <w:rPr>
          <w:rFonts w:asciiTheme="majorHAnsi" w:hAnsiTheme="majorHAnsi" w:cstheme="majorHAnsi"/>
          <w:b/>
          <w:sz w:val="24"/>
          <w:szCs w:val="24"/>
        </w:rPr>
        <w:t xml:space="preserve"> și persoanel</w:t>
      </w:r>
      <w:r w:rsidR="00684511">
        <w:rPr>
          <w:rFonts w:asciiTheme="majorHAnsi" w:hAnsiTheme="majorHAnsi" w:cstheme="majorHAnsi"/>
          <w:b/>
          <w:sz w:val="24"/>
          <w:szCs w:val="24"/>
        </w:rPr>
        <w:t>e</w:t>
      </w:r>
      <w:r w:rsidR="00260BBA" w:rsidRPr="00597A25">
        <w:rPr>
          <w:rFonts w:asciiTheme="majorHAnsi" w:hAnsiTheme="majorHAnsi" w:cstheme="majorHAnsi"/>
          <w:b/>
          <w:sz w:val="24"/>
          <w:szCs w:val="24"/>
        </w:rPr>
        <w:t xml:space="preserve"> fizice</w:t>
      </w:r>
      <w:r w:rsidRPr="00597A25">
        <w:rPr>
          <w:rFonts w:asciiTheme="majorHAnsi" w:eastAsia="Times New Roman" w:hAnsiTheme="majorHAnsi" w:cstheme="majorHAnsi"/>
          <w:b/>
          <w:sz w:val="24"/>
          <w:szCs w:val="24"/>
        </w:rPr>
        <w:t>, cu condiția rămânerii mărfurilor pe teritoriul necontrolat de către organele constituționale</w:t>
      </w:r>
      <w:r w:rsidR="00684511">
        <w:rPr>
          <w:rFonts w:asciiTheme="majorHAnsi" w:eastAsia="Times New Roman" w:hAnsiTheme="majorHAnsi" w:cstheme="majorHAnsi"/>
          <w:b/>
          <w:sz w:val="24"/>
          <w:szCs w:val="24"/>
        </w:rPr>
        <w:t>,</w:t>
      </w:r>
      <w:r w:rsidR="00DB7A0E" w:rsidRPr="00597A25">
        <w:rPr>
          <w:rFonts w:asciiTheme="majorHAnsi" w:eastAsia="Times New Roman" w:hAnsiTheme="majorHAnsi" w:cstheme="majorHAnsi"/>
          <w:b/>
          <w:sz w:val="24"/>
          <w:szCs w:val="24"/>
        </w:rPr>
        <w:t xml:space="preserve"> </w:t>
      </w:r>
      <w:r w:rsidR="002F77E3" w:rsidRPr="00597A25">
        <w:rPr>
          <w:rFonts w:asciiTheme="majorHAnsi" w:hAnsiTheme="majorHAnsi" w:cstheme="majorHAnsi"/>
          <w:b/>
          <w:sz w:val="24"/>
          <w:szCs w:val="24"/>
        </w:rPr>
        <w:t xml:space="preserve">au însumat </w:t>
      </w:r>
      <w:r w:rsidR="00B72941" w:rsidRPr="00597A25">
        <w:rPr>
          <w:rFonts w:asciiTheme="majorHAnsi" w:hAnsiTheme="majorHAnsi" w:cstheme="majorHAnsi"/>
          <w:b/>
          <w:sz w:val="24"/>
          <w:szCs w:val="24"/>
        </w:rPr>
        <w:t>î</w:t>
      </w:r>
      <w:r w:rsidR="002F77E3" w:rsidRPr="00597A25">
        <w:rPr>
          <w:rFonts w:asciiTheme="majorHAnsi" w:hAnsiTheme="majorHAnsi" w:cstheme="majorHAnsi"/>
          <w:b/>
          <w:sz w:val="24"/>
          <w:szCs w:val="24"/>
        </w:rPr>
        <w:t>n ultimii trei ani</w:t>
      </w:r>
      <w:r w:rsidR="00684511">
        <w:rPr>
          <w:rFonts w:asciiTheme="majorHAnsi" w:hAnsiTheme="majorHAnsi" w:cstheme="majorHAnsi"/>
          <w:b/>
          <w:sz w:val="24"/>
          <w:szCs w:val="24"/>
        </w:rPr>
        <w:t>,</w:t>
      </w:r>
      <w:r w:rsidR="002F77E3" w:rsidRPr="00597A25">
        <w:rPr>
          <w:rFonts w:asciiTheme="majorHAnsi" w:hAnsiTheme="majorHAnsi" w:cstheme="majorHAnsi"/>
          <w:b/>
          <w:sz w:val="24"/>
          <w:szCs w:val="24"/>
        </w:rPr>
        <w:t xml:space="preserve"> per total</w:t>
      </w:r>
      <w:r w:rsidR="00684511">
        <w:rPr>
          <w:rFonts w:asciiTheme="majorHAnsi" w:hAnsiTheme="majorHAnsi" w:cstheme="majorHAnsi"/>
          <w:b/>
          <w:sz w:val="24"/>
          <w:szCs w:val="24"/>
        </w:rPr>
        <w:t>,</w:t>
      </w:r>
      <w:r w:rsidR="002F77E3" w:rsidRPr="00597A25">
        <w:rPr>
          <w:rFonts w:asciiTheme="majorHAnsi" w:hAnsiTheme="majorHAnsi" w:cstheme="majorHAnsi"/>
          <w:b/>
          <w:sz w:val="24"/>
          <w:szCs w:val="24"/>
        </w:rPr>
        <w:t xml:space="preserve"> 13,4 mlrd. </w:t>
      </w:r>
      <w:r w:rsidR="00EB4568">
        <w:rPr>
          <w:rFonts w:asciiTheme="majorHAnsi" w:hAnsiTheme="majorHAnsi" w:cstheme="majorHAnsi"/>
          <w:b/>
          <w:sz w:val="24"/>
          <w:szCs w:val="24"/>
        </w:rPr>
        <w:t>l</w:t>
      </w:r>
      <w:r w:rsidR="002F77E3" w:rsidRPr="00597A25">
        <w:rPr>
          <w:rFonts w:asciiTheme="majorHAnsi" w:hAnsiTheme="majorHAnsi" w:cstheme="majorHAnsi"/>
          <w:b/>
          <w:sz w:val="24"/>
          <w:szCs w:val="24"/>
        </w:rPr>
        <w:t>ei</w:t>
      </w:r>
      <w:r w:rsidR="00EB4568">
        <w:rPr>
          <w:rFonts w:asciiTheme="majorHAnsi" w:hAnsiTheme="majorHAnsi" w:cstheme="majorHAnsi"/>
          <w:b/>
          <w:sz w:val="24"/>
          <w:szCs w:val="24"/>
        </w:rPr>
        <w:t>, care necesită</w:t>
      </w:r>
      <w:r w:rsidR="002F77E3" w:rsidRPr="00597A25">
        <w:rPr>
          <w:rFonts w:asciiTheme="majorHAnsi" w:eastAsia="Times New Roman" w:hAnsiTheme="majorHAnsi" w:cstheme="majorHAnsi"/>
          <w:b/>
          <w:sz w:val="24"/>
          <w:szCs w:val="24"/>
        </w:rPr>
        <w:t xml:space="preserve"> </w:t>
      </w:r>
      <w:r w:rsidR="00BD1A26">
        <w:rPr>
          <w:rFonts w:asciiTheme="majorHAnsi" w:eastAsia="Times New Roman" w:hAnsiTheme="majorHAnsi" w:cstheme="majorHAnsi"/>
          <w:b/>
          <w:sz w:val="24"/>
          <w:szCs w:val="24"/>
        </w:rPr>
        <w:t>o</w:t>
      </w:r>
      <w:r w:rsidR="002F77E3" w:rsidRPr="00597A25">
        <w:rPr>
          <w:rFonts w:asciiTheme="majorHAnsi" w:eastAsia="Times New Roman" w:hAnsiTheme="majorHAnsi" w:cstheme="majorHAnsi"/>
          <w:b/>
          <w:sz w:val="24"/>
          <w:szCs w:val="24"/>
        </w:rPr>
        <w:t xml:space="preserve"> monitoriz</w:t>
      </w:r>
      <w:r w:rsidR="00BD1A26">
        <w:rPr>
          <w:rFonts w:asciiTheme="majorHAnsi" w:eastAsia="Times New Roman" w:hAnsiTheme="majorHAnsi" w:cstheme="majorHAnsi"/>
          <w:b/>
          <w:sz w:val="24"/>
          <w:szCs w:val="24"/>
        </w:rPr>
        <w:t>are mai strictă</w:t>
      </w:r>
      <w:r w:rsidR="002F77E3" w:rsidRPr="00597A25">
        <w:rPr>
          <w:rFonts w:asciiTheme="majorHAnsi" w:hAnsiTheme="majorHAnsi" w:cstheme="majorHAnsi"/>
          <w:b/>
          <w:sz w:val="24"/>
          <w:szCs w:val="24"/>
        </w:rPr>
        <w:t>.</w:t>
      </w:r>
      <w:bookmarkEnd w:id="46"/>
    </w:p>
    <w:p w14:paraId="455EF708" w14:textId="447C6426" w:rsidR="00905321" w:rsidRPr="00597A25" w:rsidRDefault="00C90194" w:rsidP="008356BF">
      <w:pPr>
        <w:autoSpaceDE w:val="0"/>
        <w:autoSpaceDN w:val="0"/>
        <w:adjustRightInd w:val="0"/>
        <w:spacing w:after="120"/>
        <w:jc w:val="both"/>
        <w:rPr>
          <w:rFonts w:asciiTheme="majorHAnsi" w:eastAsia="Times New Roman" w:hAnsiTheme="majorHAnsi" w:cstheme="majorHAnsi"/>
          <w:sz w:val="24"/>
          <w:szCs w:val="24"/>
          <w:lang w:val="ro-RO"/>
        </w:rPr>
      </w:pPr>
      <w:r w:rsidRPr="00597A25">
        <w:rPr>
          <w:rFonts w:asciiTheme="majorHAnsi" w:eastAsia="Times New Roman" w:hAnsiTheme="majorHAnsi" w:cstheme="majorHAnsi"/>
          <w:sz w:val="24"/>
          <w:szCs w:val="24"/>
          <w:lang w:val="ro-RO"/>
        </w:rPr>
        <w:lastRenderedPageBreak/>
        <w:t>În scopul combaterii contrabandei, prevenirii încălcărilor regulilor vamale, controlării şi evidențierii conforme a tranzacțiilor economice externe, precum şi promovării unei politici vamale corelate cu obligațiile internaționale, Guvernul Republicii Moldova, prin actele sale normative</w:t>
      </w:r>
      <w:r w:rsidRPr="00597A25">
        <w:rPr>
          <w:rStyle w:val="FootnoteReference"/>
          <w:rFonts w:asciiTheme="majorHAnsi" w:eastAsia="Times New Roman" w:hAnsiTheme="majorHAnsi" w:cstheme="majorHAnsi"/>
          <w:sz w:val="24"/>
          <w:szCs w:val="24"/>
          <w:lang w:val="ro-RO"/>
        </w:rPr>
        <w:footnoteReference w:id="175"/>
      </w:r>
      <w:r w:rsidRPr="00597A25">
        <w:rPr>
          <w:rFonts w:asciiTheme="majorHAnsi" w:eastAsia="Times New Roman" w:hAnsiTheme="majorHAnsi" w:cstheme="majorHAnsi"/>
          <w:sz w:val="24"/>
          <w:szCs w:val="24"/>
          <w:lang w:val="ro-RO"/>
        </w:rPr>
        <w:t xml:space="preserve">, a hotărât ca, începând cu anul 2014, agenții economici din </w:t>
      </w:r>
      <w:r w:rsidRPr="00597A25">
        <w:rPr>
          <w:rFonts w:asciiTheme="majorHAnsi" w:hAnsiTheme="majorHAnsi" w:cstheme="majorHAnsi"/>
          <w:sz w:val="24"/>
          <w:szCs w:val="24"/>
          <w:lang w:val="ro-RO"/>
        </w:rPr>
        <w:t>raioanele de est înregistrați la Instituția publică „Agenția Servicii Publice”</w:t>
      </w:r>
      <w:r w:rsidRPr="00597A25">
        <w:rPr>
          <w:rFonts w:asciiTheme="majorHAnsi" w:eastAsia="Times New Roman" w:hAnsiTheme="majorHAnsi" w:cstheme="majorHAnsi"/>
          <w:sz w:val="24"/>
          <w:szCs w:val="24"/>
          <w:lang w:val="ro-RO"/>
        </w:rPr>
        <w:t xml:space="preserve"> pot efectua importul mărfurilor, în funcție de regimul vamal solicitat, fără perceperea drepturilor de import</w:t>
      </w:r>
      <w:r w:rsidR="009D6C94" w:rsidRPr="00597A25">
        <w:rPr>
          <w:rFonts w:asciiTheme="majorHAnsi" w:eastAsia="Times New Roman" w:hAnsiTheme="majorHAnsi" w:cstheme="majorHAnsi"/>
          <w:sz w:val="24"/>
          <w:szCs w:val="24"/>
          <w:lang w:val="ro-RO"/>
        </w:rPr>
        <w:t xml:space="preserve">, </w:t>
      </w:r>
      <w:r w:rsidR="009D6C94" w:rsidRPr="00597A25">
        <w:rPr>
          <w:rFonts w:asciiTheme="majorHAnsi" w:eastAsia="Times New Roman" w:hAnsiTheme="majorHAnsi" w:cstheme="majorHAnsi"/>
          <w:bCs/>
          <w:sz w:val="24"/>
          <w:szCs w:val="24"/>
          <w:lang w:val="ro-RO"/>
        </w:rPr>
        <w:t>PV, TV, TVA, acciz</w:t>
      </w:r>
      <w:r w:rsidR="00985D62" w:rsidRPr="00597A25">
        <w:rPr>
          <w:rFonts w:asciiTheme="majorHAnsi" w:eastAsia="Times New Roman" w:hAnsiTheme="majorHAnsi" w:cstheme="majorHAnsi"/>
          <w:bCs/>
          <w:sz w:val="24"/>
          <w:szCs w:val="24"/>
          <w:lang w:val="ro-RO"/>
        </w:rPr>
        <w:t>e</w:t>
      </w:r>
      <w:r w:rsidR="009D6C94" w:rsidRPr="00597A25">
        <w:rPr>
          <w:rFonts w:asciiTheme="majorHAnsi" w:eastAsia="Times New Roman" w:hAnsiTheme="majorHAnsi" w:cstheme="majorHAnsi"/>
          <w:bCs/>
          <w:sz w:val="20"/>
          <w:szCs w:val="20"/>
          <w:lang w:val="ro-RO"/>
        </w:rPr>
        <w:t xml:space="preserve"> </w:t>
      </w:r>
      <w:r w:rsidR="00271A6F" w:rsidRPr="00597A25">
        <w:rPr>
          <w:rFonts w:asciiTheme="majorHAnsi" w:eastAsia="Times New Roman" w:hAnsiTheme="majorHAnsi" w:cstheme="majorHAnsi"/>
          <w:bCs/>
          <w:sz w:val="24"/>
          <w:szCs w:val="24"/>
          <w:lang w:val="ro-RO"/>
        </w:rPr>
        <w:t>ș</w:t>
      </w:r>
      <w:r w:rsidRPr="00597A25">
        <w:rPr>
          <w:rFonts w:asciiTheme="majorHAnsi" w:eastAsia="Times New Roman" w:hAnsiTheme="majorHAnsi" w:cstheme="majorHAnsi"/>
          <w:sz w:val="24"/>
          <w:szCs w:val="24"/>
          <w:lang w:val="ro-RO"/>
        </w:rPr>
        <w:t>i a plăților pentru poluarea mediului cu condiția rămânerii acestor mărfuri pe teritoriul necontrolat de c</w:t>
      </w:r>
      <w:r w:rsidR="00905321" w:rsidRPr="00597A25">
        <w:rPr>
          <w:rFonts w:asciiTheme="majorHAnsi" w:eastAsia="Times New Roman" w:hAnsiTheme="majorHAnsi" w:cstheme="majorHAnsi"/>
          <w:sz w:val="24"/>
          <w:szCs w:val="24"/>
          <w:lang w:val="ro-RO"/>
        </w:rPr>
        <w:t xml:space="preserve">ătre organele constituționale. </w:t>
      </w:r>
    </w:p>
    <w:p w14:paraId="6737B490" w14:textId="67508224" w:rsidR="00DA50C9" w:rsidRPr="00597A25" w:rsidRDefault="000E403C" w:rsidP="00DA50C9">
      <w:pPr>
        <w:jc w:val="both"/>
        <w:rPr>
          <w:rFonts w:asciiTheme="majorHAnsi" w:eastAsia="Times New Roman" w:hAnsiTheme="majorHAnsi" w:cstheme="majorHAnsi"/>
          <w:sz w:val="24"/>
          <w:szCs w:val="24"/>
          <w:lang w:val="ro-RO"/>
        </w:rPr>
      </w:pPr>
      <w:r w:rsidRPr="00597A25">
        <w:rPr>
          <w:rFonts w:asciiTheme="majorHAnsi" w:eastAsia="Times New Roman" w:hAnsiTheme="majorHAnsi" w:cstheme="majorHAnsi"/>
          <w:sz w:val="24"/>
          <w:szCs w:val="24"/>
          <w:lang w:val="ro-RO"/>
        </w:rPr>
        <w:t xml:space="preserve">Analiza datelor din </w:t>
      </w:r>
      <w:r w:rsidR="00491876" w:rsidRPr="00597A25">
        <w:rPr>
          <w:rFonts w:asciiTheme="majorHAnsi" w:hAnsiTheme="majorHAnsi" w:cstheme="majorHAnsi"/>
          <w:sz w:val="24"/>
          <w:szCs w:val="24"/>
          <w:lang w:val="ro-RO"/>
        </w:rPr>
        <w:t xml:space="preserve">SIIV </w:t>
      </w:r>
      <w:r w:rsidR="00684511">
        <w:rPr>
          <w:rFonts w:asciiTheme="majorHAnsi" w:hAnsiTheme="majorHAnsi" w:cstheme="majorHAnsi"/>
          <w:sz w:val="24"/>
          <w:szCs w:val="24"/>
          <w:lang w:val="ro-RO"/>
        </w:rPr>
        <w:t>„</w:t>
      </w:r>
      <w:r w:rsidR="00491876" w:rsidRPr="00597A25">
        <w:rPr>
          <w:rFonts w:asciiTheme="majorHAnsi" w:hAnsiTheme="majorHAnsi" w:cstheme="majorHAnsi"/>
          <w:sz w:val="24"/>
          <w:szCs w:val="24"/>
          <w:lang w:val="ro-RO"/>
        </w:rPr>
        <w:t xml:space="preserve">Asycuda </w:t>
      </w:r>
      <w:r w:rsidR="00491876" w:rsidRPr="00597A25">
        <w:rPr>
          <w:rFonts w:asciiTheme="majorHAnsi" w:hAnsiTheme="majorHAnsi" w:cstheme="majorHAnsi"/>
          <w:iCs/>
          <w:color w:val="000000" w:themeColor="text1"/>
          <w:sz w:val="24"/>
          <w:szCs w:val="24"/>
          <w:lang w:val="ro-RO"/>
        </w:rPr>
        <w:t>World”</w:t>
      </w:r>
      <w:r w:rsidR="00491876" w:rsidRPr="00597A25">
        <w:rPr>
          <w:rFonts w:asciiTheme="majorHAnsi" w:hAnsiTheme="majorHAnsi" w:cstheme="majorHAnsi"/>
          <w:b/>
          <w:iCs/>
          <w:color w:val="000000" w:themeColor="text1"/>
          <w:sz w:val="24"/>
          <w:szCs w:val="24"/>
          <w:lang w:val="ro-RO"/>
        </w:rPr>
        <w:t xml:space="preserve"> </w:t>
      </w:r>
      <w:r w:rsidR="00905321" w:rsidRPr="00597A25">
        <w:rPr>
          <w:rFonts w:asciiTheme="majorHAnsi" w:eastAsia="Times New Roman" w:hAnsiTheme="majorHAnsi" w:cstheme="majorHAnsi"/>
          <w:sz w:val="24"/>
          <w:szCs w:val="24"/>
          <w:lang w:val="ro-RO"/>
        </w:rPr>
        <w:t xml:space="preserve">denotă creșterea în </w:t>
      </w:r>
      <w:r w:rsidR="00E82A9C" w:rsidRPr="00597A25">
        <w:rPr>
          <w:rFonts w:asciiTheme="majorHAnsi" w:eastAsia="Times New Roman" w:hAnsiTheme="majorHAnsi" w:cstheme="majorHAnsi"/>
          <w:sz w:val="24"/>
          <w:szCs w:val="24"/>
          <w:lang w:val="ro-RO"/>
        </w:rPr>
        <w:t>ultimii ani</w:t>
      </w:r>
      <w:r w:rsidRPr="00597A25">
        <w:rPr>
          <w:rFonts w:asciiTheme="majorHAnsi" w:eastAsia="Times New Roman" w:hAnsiTheme="majorHAnsi" w:cstheme="majorHAnsi"/>
          <w:sz w:val="24"/>
          <w:szCs w:val="24"/>
          <w:lang w:val="ro-RO"/>
        </w:rPr>
        <w:t xml:space="preserve"> de 1,4 ori</w:t>
      </w:r>
      <w:r w:rsidR="00E82A9C" w:rsidRPr="00597A25">
        <w:rPr>
          <w:rFonts w:asciiTheme="majorHAnsi" w:eastAsia="Times New Roman" w:hAnsiTheme="majorHAnsi" w:cstheme="majorHAnsi"/>
          <w:sz w:val="24"/>
          <w:szCs w:val="24"/>
          <w:lang w:val="ro-RO"/>
        </w:rPr>
        <w:t xml:space="preserve"> a</w:t>
      </w:r>
      <w:r w:rsidR="00905321" w:rsidRPr="00597A25">
        <w:rPr>
          <w:rFonts w:asciiTheme="majorHAnsi" w:eastAsia="Times New Roman" w:hAnsiTheme="majorHAnsi" w:cstheme="majorHAnsi"/>
          <w:sz w:val="24"/>
          <w:szCs w:val="24"/>
          <w:lang w:val="ro-RO"/>
        </w:rPr>
        <w:t xml:space="preserve"> volumului și valorii mărfurilor importate</w:t>
      </w:r>
      <w:r w:rsidR="00C37C1D" w:rsidRPr="00597A25">
        <w:rPr>
          <w:rFonts w:asciiTheme="majorHAnsi" w:eastAsia="Times New Roman" w:hAnsiTheme="majorHAnsi" w:cstheme="majorHAnsi"/>
          <w:sz w:val="24"/>
          <w:szCs w:val="24"/>
          <w:lang w:val="ro-RO"/>
        </w:rPr>
        <w:t xml:space="preserve"> de</w:t>
      </w:r>
      <w:r w:rsidR="00C37C1D" w:rsidRPr="00597A25">
        <w:rPr>
          <w:rFonts w:asciiTheme="majorHAnsi" w:eastAsia="Times New Roman" w:hAnsiTheme="majorHAnsi" w:cstheme="majorHAnsi"/>
          <w:b/>
          <w:sz w:val="24"/>
          <w:szCs w:val="24"/>
          <w:lang w:val="ro-RO"/>
        </w:rPr>
        <w:t xml:space="preserve"> </w:t>
      </w:r>
      <w:r w:rsidR="00C37C1D" w:rsidRPr="00597A25">
        <w:rPr>
          <w:rFonts w:asciiTheme="majorHAnsi" w:eastAsia="Times New Roman" w:hAnsiTheme="majorHAnsi" w:cstheme="majorHAnsi"/>
          <w:sz w:val="24"/>
          <w:szCs w:val="24"/>
          <w:lang w:val="ro-RO"/>
        </w:rPr>
        <w:t>agenții economici</w:t>
      </w:r>
      <w:r w:rsidRPr="00597A25">
        <w:rPr>
          <w:rFonts w:asciiTheme="majorHAnsi" w:eastAsia="Times New Roman" w:hAnsiTheme="majorHAnsi" w:cstheme="majorHAnsi"/>
          <w:sz w:val="24"/>
          <w:szCs w:val="24"/>
          <w:lang w:val="ro-RO"/>
        </w:rPr>
        <w:t xml:space="preserve"> de</w:t>
      </w:r>
      <w:r w:rsidR="00C37C1D" w:rsidRPr="00597A25">
        <w:rPr>
          <w:rFonts w:asciiTheme="majorHAnsi" w:eastAsia="Times New Roman" w:hAnsiTheme="majorHAnsi" w:cstheme="majorHAnsi"/>
          <w:b/>
          <w:sz w:val="24"/>
          <w:szCs w:val="24"/>
          <w:lang w:val="ro-RO"/>
        </w:rPr>
        <w:t xml:space="preserve"> </w:t>
      </w:r>
      <w:r w:rsidR="00905321" w:rsidRPr="00597A25">
        <w:rPr>
          <w:rFonts w:asciiTheme="majorHAnsi" w:eastAsia="Times New Roman" w:hAnsiTheme="majorHAnsi" w:cstheme="majorHAnsi"/>
          <w:sz w:val="24"/>
          <w:szCs w:val="24"/>
          <w:lang w:val="ro-RO"/>
        </w:rPr>
        <w:t>pe teritoriul necontrolat de organele constituționale</w:t>
      </w:r>
      <w:r w:rsidRPr="00597A25">
        <w:rPr>
          <w:rFonts w:asciiTheme="majorHAnsi" w:eastAsia="Times New Roman" w:hAnsiTheme="majorHAnsi" w:cstheme="majorHAnsi"/>
          <w:sz w:val="24"/>
          <w:szCs w:val="24"/>
          <w:lang w:val="ro-RO"/>
        </w:rPr>
        <w:t xml:space="preserve"> care la finele anului 2021 a</w:t>
      </w:r>
      <w:r w:rsidR="00684511">
        <w:rPr>
          <w:rFonts w:asciiTheme="majorHAnsi" w:eastAsia="Times New Roman" w:hAnsiTheme="majorHAnsi" w:cstheme="majorHAnsi"/>
          <w:sz w:val="24"/>
          <w:szCs w:val="24"/>
          <w:lang w:val="ro-RO"/>
        </w:rPr>
        <w:t>u</w:t>
      </w:r>
      <w:r w:rsidR="00905321" w:rsidRPr="00597A25">
        <w:rPr>
          <w:rFonts w:asciiTheme="majorHAnsi" w:eastAsia="Times New Roman" w:hAnsiTheme="majorHAnsi" w:cstheme="majorHAnsi"/>
          <w:sz w:val="24"/>
          <w:szCs w:val="24"/>
          <w:lang w:val="ro-RO"/>
        </w:rPr>
        <w:t xml:space="preserve"> însum</w:t>
      </w:r>
      <w:r w:rsidRPr="00597A25">
        <w:rPr>
          <w:rFonts w:asciiTheme="majorHAnsi" w:eastAsia="Times New Roman" w:hAnsiTheme="majorHAnsi" w:cstheme="majorHAnsi"/>
          <w:sz w:val="24"/>
          <w:szCs w:val="24"/>
          <w:lang w:val="ro-RO"/>
        </w:rPr>
        <w:t>at</w:t>
      </w:r>
      <w:r w:rsidR="00905321" w:rsidRPr="00597A25">
        <w:rPr>
          <w:rFonts w:asciiTheme="majorHAnsi" w:eastAsia="Times New Roman" w:hAnsiTheme="majorHAnsi" w:cstheme="majorHAnsi"/>
          <w:sz w:val="24"/>
          <w:szCs w:val="24"/>
          <w:lang w:val="ro-RO"/>
        </w:rPr>
        <w:t xml:space="preserve"> </w:t>
      </w:r>
      <w:r w:rsidR="00905321" w:rsidRPr="00597A25">
        <w:rPr>
          <w:rFonts w:asciiTheme="majorHAnsi" w:hAnsiTheme="majorHAnsi" w:cstheme="majorHAnsi"/>
          <w:b/>
          <w:sz w:val="24"/>
          <w:szCs w:val="24"/>
          <w:lang w:val="ro-RO"/>
        </w:rPr>
        <w:t>15</w:t>
      </w:r>
      <w:r w:rsidR="00684511">
        <w:rPr>
          <w:rFonts w:asciiTheme="majorHAnsi" w:hAnsiTheme="majorHAnsi" w:cstheme="majorHAnsi"/>
          <w:b/>
          <w:sz w:val="24"/>
          <w:szCs w:val="24"/>
          <w:lang w:val="ro-RO"/>
        </w:rPr>
        <w:t>.</w:t>
      </w:r>
      <w:r w:rsidR="00905321" w:rsidRPr="00597A25">
        <w:rPr>
          <w:rFonts w:asciiTheme="majorHAnsi" w:hAnsiTheme="majorHAnsi" w:cstheme="majorHAnsi"/>
          <w:b/>
          <w:sz w:val="24"/>
          <w:szCs w:val="24"/>
          <w:lang w:val="ro-RO"/>
        </w:rPr>
        <w:t xml:space="preserve">289,4 </w:t>
      </w:r>
      <w:r w:rsidR="00905321" w:rsidRPr="00597A25">
        <w:rPr>
          <w:rFonts w:asciiTheme="majorHAnsi" w:eastAsia="Times New Roman" w:hAnsiTheme="majorHAnsi" w:cstheme="majorHAnsi"/>
          <w:b/>
          <w:sz w:val="24"/>
          <w:szCs w:val="24"/>
          <w:lang w:val="ro-RO"/>
        </w:rPr>
        <w:t>mil.lei</w:t>
      </w:r>
      <w:r w:rsidRPr="00597A25">
        <w:rPr>
          <w:rFonts w:asciiTheme="majorHAnsi" w:eastAsia="Times New Roman" w:hAnsiTheme="majorHAnsi" w:cstheme="majorHAnsi"/>
          <w:sz w:val="24"/>
          <w:szCs w:val="24"/>
          <w:lang w:val="ro-RO"/>
        </w:rPr>
        <w:t>.</w:t>
      </w:r>
      <w:r w:rsidR="00356361" w:rsidRPr="00597A25">
        <w:rPr>
          <w:rFonts w:asciiTheme="majorHAnsi" w:eastAsia="Times New Roman" w:hAnsiTheme="majorHAnsi" w:cstheme="majorHAnsi"/>
          <w:sz w:val="24"/>
          <w:szCs w:val="24"/>
          <w:lang w:val="ro-RO"/>
        </w:rPr>
        <w:t xml:space="preserve"> </w:t>
      </w:r>
      <w:r w:rsidR="00905321" w:rsidRPr="00597A25">
        <w:rPr>
          <w:rFonts w:asciiTheme="majorHAnsi" w:eastAsia="Times New Roman" w:hAnsiTheme="majorHAnsi" w:cstheme="majorHAnsi"/>
          <w:sz w:val="24"/>
          <w:szCs w:val="24"/>
          <w:lang w:val="ro-RO"/>
        </w:rPr>
        <w:t xml:space="preserve">Paralel cu </w:t>
      </w:r>
      <w:r w:rsidR="00FE5686" w:rsidRPr="00597A25">
        <w:rPr>
          <w:rFonts w:asciiTheme="majorHAnsi" w:eastAsia="Times New Roman" w:hAnsiTheme="majorHAnsi" w:cstheme="majorHAnsi"/>
          <w:sz w:val="24"/>
          <w:szCs w:val="24"/>
          <w:lang w:val="ro-RO"/>
        </w:rPr>
        <w:t>creșterea</w:t>
      </w:r>
      <w:r w:rsidR="00905321" w:rsidRPr="00597A25">
        <w:rPr>
          <w:rFonts w:asciiTheme="majorHAnsi" w:eastAsia="Times New Roman" w:hAnsiTheme="majorHAnsi" w:cstheme="majorHAnsi"/>
          <w:sz w:val="24"/>
          <w:szCs w:val="24"/>
          <w:lang w:val="ro-RO"/>
        </w:rPr>
        <w:t xml:space="preserve"> volumului mărfurilor importate, a crescut</w:t>
      </w:r>
      <w:r w:rsidR="00A00D9A" w:rsidRPr="00597A25">
        <w:rPr>
          <w:rFonts w:asciiTheme="majorHAnsi" w:eastAsia="Times New Roman" w:hAnsiTheme="majorHAnsi" w:cstheme="majorHAnsi"/>
          <w:sz w:val="24"/>
          <w:szCs w:val="24"/>
          <w:lang w:val="ro-RO"/>
        </w:rPr>
        <w:t xml:space="preserve"> de 1,7 ori</w:t>
      </w:r>
      <w:r w:rsidR="00905321" w:rsidRPr="00597A25">
        <w:rPr>
          <w:rFonts w:asciiTheme="majorHAnsi" w:eastAsia="Times New Roman" w:hAnsiTheme="majorHAnsi" w:cstheme="majorHAnsi"/>
          <w:sz w:val="24"/>
          <w:szCs w:val="24"/>
          <w:lang w:val="ro-RO"/>
        </w:rPr>
        <w:t xml:space="preserve"> </w:t>
      </w:r>
      <w:r w:rsidR="00013C30" w:rsidRPr="00597A25">
        <w:rPr>
          <w:rFonts w:asciiTheme="majorHAnsi" w:eastAsia="Times New Roman" w:hAnsiTheme="majorHAnsi" w:cstheme="majorHAnsi"/>
          <w:sz w:val="24"/>
          <w:szCs w:val="24"/>
          <w:lang w:val="ro-RO"/>
        </w:rPr>
        <w:t>și</w:t>
      </w:r>
      <w:r w:rsidR="00905321" w:rsidRPr="00597A25">
        <w:rPr>
          <w:rFonts w:asciiTheme="majorHAnsi" w:eastAsia="Times New Roman" w:hAnsiTheme="majorHAnsi" w:cstheme="majorHAnsi"/>
          <w:sz w:val="24"/>
          <w:szCs w:val="24"/>
          <w:lang w:val="ro-RO"/>
        </w:rPr>
        <w:t xml:space="preserve"> volumul </w:t>
      </w:r>
      <w:r w:rsidR="00CE762D" w:rsidRPr="00597A25">
        <w:rPr>
          <w:rFonts w:asciiTheme="majorHAnsi" w:eastAsia="Times New Roman" w:hAnsiTheme="majorHAnsi" w:cstheme="majorHAnsi"/>
          <w:sz w:val="24"/>
          <w:szCs w:val="24"/>
          <w:lang w:val="ro-RO"/>
        </w:rPr>
        <w:t>scutirilor</w:t>
      </w:r>
      <w:r w:rsidR="00CE179E" w:rsidRPr="00597A25">
        <w:rPr>
          <w:rFonts w:asciiTheme="majorHAnsi" w:eastAsia="Times New Roman" w:hAnsiTheme="majorHAnsi" w:cstheme="majorHAnsi"/>
          <w:sz w:val="24"/>
          <w:szCs w:val="24"/>
          <w:lang w:val="ro-RO"/>
        </w:rPr>
        <w:t xml:space="preserve"> de drepturi de import</w:t>
      </w:r>
      <w:r w:rsidR="00A00D9A" w:rsidRPr="00597A25">
        <w:rPr>
          <w:rFonts w:asciiTheme="majorHAnsi" w:eastAsia="Times New Roman" w:hAnsiTheme="majorHAnsi" w:cstheme="majorHAnsi"/>
          <w:sz w:val="24"/>
          <w:szCs w:val="24"/>
          <w:lang w:val="ro-RO"/>
        </w:rPr>
        <w:t xml:space="preserve"> acordate</w:t>
      </w:r>
      <w:r w:rsidR="00356361" w:rsidRPr="00597A25">
        <w:rPr>
          <w:rFonts w:asciiTheme="majorHAnsi" w:eastAsia="Times New Roman" w:hAnsiTheme="majorHAnsi" w:cstheme="majorHAnsi"/>
          <w:sz w:val="24"/>
          <w:szCs w:val="24"/>
          <w:lang w:val="ro-RO"/>
        </w:rPr>
        <w:t xml:space="preserve"> de SV</w:t>
      </w:r>
      <w:r w:rsidR="00A00D9A" w:rsidRPr="00597A25">
        <w:rPr>
          <w:rStyle w:val="FootnoteReference"/>
          <w:rFonts w:asciiTheme="majorHAnsi" w:eastAsia="Times New Roman" w:hAnsiTheme="majorHAnsi" w:cstheme="majorHAnsi"/>
          <w:sz w:val="24"/>
          <w:szCs w:val="24"/>
          <w:lang w:val="ro-RO"/>
        </w:rPr>
        <w:footnoteReference w:id="176"/>
      </w:r>
      <w:r w:rsidR="00FE5686" w:rsidRPr="00597A25">
        <w:rPr>
          <w:rFonts w:asciiTheme="majorHAnsi" w:eastAsia="Times New Roman" w:hAnsiTheme="majorHAnsi" w:cstheme="majorHAnsi"/>
          <w:sz w:val="24"/>
          <w:szCs w:val="24"/>
          <w:lang w:val="ro-RO"/>
        </w:rPr>
        <w:t xml:space="preserve">, care cumulativ pe anii 2019-2021 a însumat </w:t>
      </w:r>
      <w:r w:rsidR="00FE5686" w:rsidRPr="00597A25">
        <w:rPr>
          <w:rFonts w:asciiTheme="majorHAnsi" w:hAnsiTheme="majorHAnsi" w:cstheme="majorHAnsi"/>
          <w:b/>
          <w:sz w:val="24"/>
          <w:szCs w:val="24"/>
          <w:lang w:val="ro-RO"/>
        </w:rPr>
        <w:t>13</w:t>
      </w:r>
      <w:r w:rsidR="00684511">
        <w:rPr>
          <w:rFonts w:asciiTheme="majorHAnsi" w:hAnsiTheme="majorHAnsi" w:cstheme="majorHAnsi"/>
          <w:b/>
          <w:sz w:val="24"/>
          <w:szCs w:val="24"/>
          <w:lang w:val="ro-RO"/>
        </w:rPr>
        <w:t>.</w:t>
      </w:r>
      <w:r w:rsidR="00FE5686" w:rsidRPr="00597A25">
        <w:rPr>
          <w:rFonts w:asciiTheme="majorHAnsi" w:hAnsiTheme="majorHAnsi" w:cstheme="majorHAnsi"/>
          <w:b/>
          <w:sz w:val="24"/>
          <w:szCs w:val="24"/>
          <w:lang w:val="ro-RO"/>
        </w:rPr>
        <w:t>430,9</w:t>
      </w:r>
      <w:r w:rsidR="00FE5686" w:rsidRPr="00597A25">
        <w:rPr>
          <w:rFonts w:asciiTheme="majorHAnsi" w:eastAsia="Times New Roman" w:hAnsiTheme="majorHAnsi" w:cstheme="majorHAnsi"/>
          <w:b/>
          <w:sz w:val="24"/>
          <w:szCs w:val="24"/>
          <w:lang w:val="ro-RO"/>
        </w:rPr>
        <w:t xml:space="preserve"> mil.lei</w:t>
      </w:r>
      <w:r w:rsidR="00684511">
        <w:rPr>
          <w:rFonts w:asciiTheme="majorHAnsi" w:eastAsia="Times New Roman" w:hAnsiTheme="majorHAnsi" w:cstheme="majorHAnsi"/>
          <w:b/>
          <w:sz w:val="24"/>
          <w:szCs w:val="24"/>
          <w:lang w:val="ro-RO"/>
        </w:rPr>
        <w:t>,</w:t>
      </w:r>
      <w:r w:rsidR="0042175C" w:rsidRPr="00597A25">
        <w:rPr>
          <w:rFonts w:asciiTheme="majorHAnsi" w:eastAsia="Times New Roman" w:hAnsiTheme="majorHAnsi" w:cstheme="majorHAnsi"/>
          <w:sz w:val="24"/>
          <w:szCs w:val="24"/>
          <w:lang w:val="ro-RO"/>
        </w:rPr>
        <w:t xml:space="preserve"> sau 100,7% din totalul scutirilor </w:t>
      </w:r>
      <w:r w:rsidR="00CE179E" w:rsidRPr="00597A25">
        <w:rPr>
          <w:rFonts w:asciiTheme="majorHAnsi" w:eastAsia="Times New Roman" w:hAnsiTheme="majorHAnsi" w:cstheme="majorHAnsi"/>
          <w:sz w:val="24"/>
          <w:szCs w:val="24"/>
          <w:lang w:val="ro-RO"/>
        </w:rPr>
        <w:t xml:space="preserve">de </w:t>
      </w:r>
      <w:r w:rsidR="0042175C" w:rsidRPr="00597A25">
        <w:rPr>
          <w:rFonts w:asciiTheme="majorHAnsi" w:eastAsia="Times New Roman" w:hAnsiTheme="majorHAnsi" w:cstheme="majorHAnsi"/>
          <w:sz w:val="24"/>
          <w:szCs w:val="24"/>
          <w:lang w:val="ro-RO"/>
        </w:rPr>
        <w:t>13</w:t>
      </w:r>
      <w:r w:rsidR="00684511">
        <w:rPr>
          <w:rFonts w:asciiTheme="majorHAnsi" w:eastAsia="Times New Roman" w:hAnsiTheme="majorHAnsi" w:cstheme="majorHAnsi"/>
          <w:sz w:val="24"/>
          <w:szCs w:val="24"/>
          <w:lang w:val="ro-RO"/>
        </w:rPr>
        <w:t>.</w:t>
      </w:r>
      <w:r w:rsidR="0042175C" w:rsidRPr="00597A25">
        <w:rPr>
          <w:rFonts w:asciiTheme="majorHAnsi" w:eastAsia="Times New Roman" w:hAnsiTheme="majorHAnsi" w:cstheme="majorHAnsi"/>
          <w:sz w:val="24"/>
          <w:szCs w:val="24"/>
          <w:lang w:val="ro-RO"/>
        </w:rPr>
        <w:t>340,2 mil.lei acordate în anul 2021</w:t>
      </w:r>
      <w:r w:rsidR="00CE179E" w:rsidRPr="00597A25">
        <w:rPr>
          <w:rFonts w:asciiTheme="majorHAnsi" w:eastAsia="Times New Roman" w:hAnsiTheme="majorHAnsi" w:cstheme="majorHAnsi"/>
          <w:sz w:val="24"/>
          <w:szCs w:val="24"/>
          <w:lang w:val="ro-RO"/>
        </w:rPr>
        <w:t xml:space="preserve"> tuturor</w:t>
      </w:r>
      <w:r w:rsidR="0042175C" w:rsidRPr="00597A25">
        <w:rPr>
          <w:rFonts w:asciiTheme="majorHAnsi" w:eastAsia="Times New Roman" w:hAnsiTheme="majorHAnsi" w:cstheme="majorHAnsi"/>
          <w:sz w:val="24"/>
          <w:szCs w:val="24"/>
          <w:lang w:val="ro-RO"/>
        </w:rPr>
        <w:t xml:space="preserve"> agenților economici din Republica Moldova</w:t>
      </w:r>
      <w:r w:rsidR="00FE5686" w:rsidRPr="00597A25">
        <w:rPr>
          <w:rFonts w:asciiTheme="majorHAnsi" w:eastAsia="Times New Roman" w:hAnsiTheme="majorHAnsi" w:cstheme="majorHAnsi"/>
          <w:sz w:val="24"/>
          <w:szCs w:val="24"/>
          <w:lang w:val="ro-RO"/>
        </w:rPr>
        <w:t>.</w:t>
      </w:r>
      <w:r w:rsidR="00A00D9A" w:rsidRPr="00597A25">
        <w:rPr>
          <w:rFonts w:asciiTheme="majorHAnsi" w:eastAsia="Times New Roman" w:hAnsiTheme="majorHAnsi" w:cstheme="majorHAnsi"/>
          <w:sz w:val="24"/>
          <w:szCs w:val="24"/>
          <w:lang w:val="ro-RO"/>
        </w:rPr>
        <w:t xml:space="preserve"> Sinteza </w:t>
      </w:r>
      <w:r w:rsidR="00D66010" w:rsidRPr="00597A25">
        <w:rPr>
          <w:rFonts w:asciiTheme="majorHAnsi" w:eastAsia="Times New Roman" w:hAnsiTheme="majorHAnsi" w:cstheme="majorHAnsi"/>
          <w:sz w:val="24"/>
          <w:szCs w:val="24"/>
          <w:lang w:val="ro-RO"/>
        </w:rPr>
        <w:t xml:space="preserve">scutirilor </w:t>
      </w:r>
      <w:r w:rsidR="005B6EBA" w:rsidRPr="00597A25">
        <w:rPr>
          <w:rFonts w:asciiTheme="majorHAnsi" w:eastAsia="Times New Roman" w:hAnsiTheme="majorHAnsi" w:cstheme="majorHAnsi"/>
          <w:sz w:val="24"/>
          <w:szCs w:val="24"/>
          <w:lang w:val="ro-RO"/>
        </w:rPr>
        <w:t>de drepturi de import</w:t>
      </w:r>
      <w:r w:rsidR="00684511">
        <w:rPr>
          <w:rFonts w:asciiTheme="majorHAnsi" w:eastAsia="Times New Roman" w:hAnsiTheme="majorHAnsi" w:cstheme="majorHAnsi"/>
          <w:sz w:val="24"/>
          <w:szCs w:val="24"/>
          <w:lang w:val="ro-RO"/>
        </w:rPr>
        <w:t>,</w:t>
      </w:r>
      <w:r w:rsidR="005B6EBA" w:rsidRPr="00597A25">
        <w:rPr>
          <w:rFonts w:asciiTheme="majorHAnsi" w:eastAsia="Times New Roman" w:hAnsiTheme="majorHAnsi" w:cstheme="majorHAnsi"/>
          <w:sz w:val="24"/>
          <w:szCs w:val="24"/>
          <w:lang w:val="ro-RO"/>
        </w:rPr>
        <w:t xml:space="preserve"> </w:t>
      </w:r>
      <w:r w:rsidR="00A00D9A" w:rsidRPr="00597A25">
        <w:rPr>
          <w:rFonts w:asciiTheme="majorHAnsi" w:eastAsia="Times New Roman" w:hAnsiTheme="majorHAnsi" w:cstheme="majorHAnsi"/>
          <w:sz w:val="24"/>
          <w:szCs w:val="24"/>
          <w:lang w:val="ro-RO"/>
        </w:rPr>
        <w:t>după tipu</w:t>
      </w:r>
      <w:r w:rsidR="00F56AF2" w:rsidRPr="00597A25">
        <w:rPr>
          <w:rFonts w:asciiTheme="majorHAnsi" w:eastAsia="Times New Roman" w:hAnsiTheme="majorHAnsi" w:cstheme="majorHAnsi"/>
          <w:sz w:val="24"/>
          <w:szCs w:val="24"/>
          <w:lang w:val="ro-RO"/>
        </w:rPr>
        <w:t>ri</w:t>
      </w:r>
      <w:r w:rsidR="00A00D9A" w:rsidRPr="00597A25">
        <w:rPr>
          <w:rFonts w:asciiTheme="majorHAnsi" w:eastAsia="Times New Roman" w:hAnsiTheme="majorHAnsi" w:cstheme="majorHAnsi"/>
          <w:sz w:val="24"/>
          <w:szCs w:val="24"/>
          <w:lang w:val="ro-RO"/>
        </w:rPr>
        <w:t xml:space="preserve"> de scutir</w:t>
      </w:r>
      <w:r w:rsidR="00F56AF2" w:rsidRPr="00597A25">
        <w:rPr>
          <w:rFonts w:asciiTheme="majorHAnsi" w:eastAsia="Times New Roman" w:hAnsiTheme="majorHAnsi" w:cstheme="majorHAnsi"/>
          <w:sz w:val="24"/>
          <w:szCs w:val="24"/>
          <w:lang w:val="ro-RO"/>
        </w:rPr>
        <w:t>i</w:t>
      </w:r>
      <w:r w:rsidR="00A00D9A" w:rsidRPr="00597A25">
        <w:rPr>
          <w:rFonts w:asciiTheme="majorHAnsi" w:eastAsia="Times New Roman" w:hAnsiTheme="majorHAnsi" w:cstheme="majorHAnsi"/>
          <w:sz w:val="24"/>
          <w:szCs w:val="24"/>
          <w:lang w:val="ro-RO"/>
        </w:rPr>
        <w:t>, acordate</w:t>
      </w:r>
      <w:r w:rsidR="00A00D9A" w:rsidRPr="00597A25">
        <w:rPr>
          <w:rFonts w:asciiTheme="majorHAnsi" w:eastAsia="Times New Roman" w:hAnsiTheme="majorHAnsi" w:cstheme="majorHAnsi"/>
          <w:b/>
          <w:sz w:val="20"/>
          <w:szCs w:val="20"/>
          <w:lang w:val="ro-RO"/>
        </w:rPr>
        <w:t xml:space="preserve"> </w:t>
      </w:r>
      <w:r w:rsidR="00A00D9A" w:rsidRPr="00597A25">
        <w:rPr>
          <w:rFonts w:asciiTheme="majorHAnsi" w:eastAsia="Times New Roman" w:hAnsiTheme="majorHAnsi" w:cstheme="majorHAnsi"/>
          <w:sz w:val="24"/>
          <w:szCs w:val="24"/>
          <w:lang w:val="ro-RO"/>
        </w:rPr>
        <w:t xml:space="preserve">agenților economici din raioanele de est ale Republicii Moldova în anii 2019-2021, </w:t>
      </w:r>
      <w:r w:rsidR="00A00D9A" w:rsidRPr="00597A25">
        <w:rPr>
          <w:rFonts w:asciiTheme="majorHAnsi" w:eastAsia="Times New Roman" w:hAnsiTheme="majorHAnsi" w:cstheme="majorHAnsi"/>
          <w:i/>
          <w:sz w:val="24"/>
          <w:szCs w:val="24"/>
          <w:lang w:val="ro-RO"/>
        </w:rPr>
        <w:t>se prezintă în Tabelul nr.</w:t>
      </w:r>
      <w:r w:rsidR="00182CB7">
        <w:rPr>
          <w:rFonts w:asciiTheme="majorHAnsi" w:eastAsia="Times New Roman" w:hAnsiTheme="majorHAnsi" w:cstheme="majorHAnsi"/>
          <w:i/>
          <w:sz w:val="24"/>
          <w:szCs w:val="24"/>
          <w:lang w:val="ro-RO"/>
        </w:rPr>
        <w:t>4</w:t>
      </w:r>
      <w:r w:rsidR="00A00D9A" w:rsidRPr="00597A25">
        <w:rPr>
          <w:rFonts w:asciiTheme="majorHAnsi" w:eastAsia="Times New Roman" w:hAnsiTheme="majorHAnsi" w:cstheme="majorHAnsi"/>
          <w:i/>
          <w:sz w:val="24"/>
          <w:szCs w:val="24"/>
          <w:lang w:val="ro-RO"/>
        </w:rPr>
        <w:t>.</w:t>
      </w:r>
    </w:p>
    <w:tbl>
      <w:tblPr>
        <w:tblStyle w:val="TableGrid"/>
        <w:tblW w:w="0" w:type="auto"/>
        <w:jc w:val="center"/>
        <w:tblLook w:val="04A0" w:firstRow="1" w:lastRow="0" w:firstColumn="1" w:lastColumn="0" w:noHBand="0" w:noVBand="1"/>
      </w:tblPr>
      <w:tblGrid>
        <w:gridCol w:w="3681"/>
        <w:gridCol w:w="1276"/>
        <w:gridCol w:w="1417"/>
        <w:gridCol w:w="1276"/>
        <w:gridCol w:w="1392"/>
      </w:tblGrid>
      <w:tr w:rsidR="004D5257" w:rsidRPr="00597A25" w14:paraId="0B2F80D5" w14:textId="77777777" w:rsidTr="00C90194">
        <w:trPr>
          <w:jc w:val="center"/>
        </w:trPr>
        <w:tc>
          <w:tcPr>
            <w:tcW w:w="9042" w:type="dxa"/>
            <w:gridSpan w:val="5"/>
            <w:shd w:val="clear" w:color="auto" w:fill="auto"/>
            <w:vAlign w:val="center"/>
          </w:tcPr>
          <w:p w14:paraId="5F16DD2A" w14:textId="77777777" w:rsidR="004D5257" w:rsidRPr="00597A25" w:rsidRDefault="004D5257" w:rsidP="00182CB7">
            <w:pPr>
              <w:spacing w:after="0"/>
              <w:jc w:val="right"/>
              <w:rPr>
                <w:rFonts w:asciiTheme="majorHAnsi" w:hAnsiTheme="majorHAnsi" w:cstheme="majorHAnsi"/>
                <w:i/>
                <w:sz w:val="20"/>
                <w:szCs w:val="20"/>
                <w:lang w:val="ro-RO"/>
              </w:rPr>
            </w:pPr>
            <w:r w:rsidRPr="00597A25">
              <w:rPr>
                <w:rFonts w:asciiTheme="majorHAnsi" w:hAnsiTheme="majorHAnsi" w:cstheme="majorHAnsi"/>
                <w:b/>
                <w:sz w:val="20"/>
                <w:szCs w:val="20"/>
                <w:lang w:val="ro-RO"/>
              </w:rPr>
              <w:t xml:space="preserve">                                                      </w:t>
            </w:r>
            <w:r w:rsidRPr="00597A25">
              <w:rPr>
                <w:rFonts w:asciiTheme="majorHAnsi" w:hAnsiTheme="majorHAnsi" w:cstheme="majorHAnsi"/>
                <w:i/>
                <w:sz w:val="20"/>
                <w:szCs w:val="20"/>
                <w:lang w:val="ro-RO"/>
              </w:rPr>
              <w:t>Tabelul nr.</w:t>
            </w:r>
            <w:r w:rsidR="00182CB7">
              <w:rPr>
                <w:rFonts w:asciiTheme="majorHAnsi" w:hAnsiTheme="majorHAnsi" w:cstheme="majorHAnsi"/>
                <w:i/>
                <w:sz w:val="20"/>
                <w:szCs w:val="20"/>
                <w:lang w:val="ro-RO"/>
              </w:rPr>
              <w:t>4</w:t>
            </w:r>
            <w:r w:rsidRPr="00597A25">
              <w:rPr>
                <w:rFonts w:asciiTheme="majorHAnsi" w:hAnsiTheme="majorHAnsi" w:cstheme="majorHAnsi"/>
                <w:i/>
                <w:sz w:val="20"/>
                <w:szCs w:val="20"/>
                <w:lang w:val="ro-RO"/>
              </w:rPr>
              <w:t xml:space="preserve"> (mii lei) </w:t>
            </w:r>
          </w:p>
        </w:tc>
      </w:tr>
      <w:tr w:rsidR="004D5257" w:rsidRPr="00597A25" w14:paraId="7AB6933B" w14:textId="77777777" w:rsidTr="007360A3">
        <w:trPr>
          <w:jc w:val="center"/>
        </w:trPr>
        <w:tc>
          <w:tcPr>
            <w:tcW w:w="3681" w:type="dxa"/>
            <w:shd w:val="clear" w:color="auto" w:fill="0000FF"/>
            <w:vAlign w:val="center"/>
          </w:tcPr>
          <w:p w14:paraId="386E266C" w14:textId="77777777" w:rsidR="004D5257" w:rsidRPr="00597A25" w:rsidRDefault="004D5257" w:rsidP="004D5257">
            <w:pPr>
              <w:spacing w:after="0"/>
              <w:jc w:val="center"/>
              <w:rPr>
                <w:rFonts w:asciiTheme="majorHAnsi" w:hAnsiTheme="majorHAnsi" w:cstheme="majorHAnsi"/>
                <w:b/>
                <w:sz w:val="20"/>
                <w:szCs w:val="20"/>
                <w:lang w:val="ro-RO"/>
              </w:rPr>
            </w:pPr>
            <w:r w:rsidRPr="00597A25">
              <w:rPr>
                <w:rFonts w:asciiTheme="majorHAnsi" w:eastAsia="Times New Roman" w:hAnsiTheme="majorHAnsi" w:cstheme="majorHAnsi"/>
                <w:b/>
                <w:sz w:val="20"/>
                <w:szCs w:val="20"/>
                <w:lang w:val="ro-RO" w:eastAsia="ro-RO"/>
              </w:rPr>
              <w:t>Tipurile de scutiri</w:t>
            </w:r>
            <w:r w:rsidR="00C37C1D" w:rsidRPr="00597A25">
              <w:rPr>
                <w:rFonts w:asciiTheme="majorHAnsi" w:eastAsia="Times New Roman" w:hAnsiTheme="majorHAnsi" w:cstheme="majorHAnsi"/>
                <w:b/>
                <w:sz w:val="20"/>
                <w:szCs w:val="20"/>
                <w:lang w:val="ro-RO" w:eastAsia="ro-RO"/>
              </w:rPr>
              <w:t xml:space="preserve"> de drepturi de import</w:t>
            </w:r>
            <w:r w:rsidRPr="00597A25">
              <w:rPr>
                <w:rFonts w:asciiTheme="majorHAnsi" w:eastAsia="Times New Roman" w:hAnsiTheme="majorHAnsi" w:cstheme="majorHAnsi"/>
                <w:b/>
                <w:sz w:val="20"/>
                <w:szCs w:val="20"/>
                <w:lang w:val="ro-RO" w:eastAsia="ro-RO"/>
              </w:rPr>
              <w:t xml:space="preserve"> acordate</w:t>
            </w:r>
            <w:r w:rsidRPr="00597A25">
              <w:rPr>
                <w:rFonts w:asciiTheme="majorHAnsi" w:eastAsia="Times New Roman" w:hAnsiTheme="majorHAnsi" w:cstheme="majorHAnsi"/>
                <w:b/>
                <w:sz w:val="20"/>
                <w:szCs w:val="20"/>
                <w:lang w:val="ro-RO"/>
              </w:rPr>
              <w:t xml:space="preserve"> </w:t>
            </w:r>
            <w:r w:rsidR="007360A3" w:rsidRPr="00597A25">
              <w:rPr>
                <w:rFonts w:asciiTheme="majorHAnsi" w:eastAsia="Times New Roman" w:hAnsiTheme="majorHAnsi" w:cstheme="majorHAnsi"/>
                <w:b/>
                <w:sz w:val="20"/>
                <w:szCs w:val="20"/>
                <w:lang w:val="ro-RO"/>
              </w:rPr>
              <w:t xml:space="preserve">agenților </w:t>
            </w:r>
            <w:r w:rsidRPr="00597A25">
              <w:rPr>
                <w:rFonts w:asciiTheme="majorHAnsi" w:eastAsia="Times New Roman" w:hAnsiTheme="majorHAnsi" w:cstheme="majorHAnsi"/>
                <w:b/>
                <w:sz w:val="20"/>
                <w:szCs w:val="20"/>
                <w:lang w:val="ro-RO"/>
              </w:rPr>
              <w:t>economici</w:t>
            </w:r>
            <w:r w:rsidR="007C3B9E" w:rsidRPr="00597A25">
              <w:rPr>
                <w:rFonts w:asciiTheme="majorHAnsi" w:eastAsia="Times New Roman" w:hAnsiTheme="majorHAnsi" w:cstheme="majorHAnsi"/>
                <w:b/>
                <w:sz w:val="20"/>
                <w:szCs w:val="20"/>
                <w:lang w:val="ro-RO"/>
              </w:rPr>
              <w:t xml:space="preserve"> și persoanelor fizice</w:t>
            </w:r>
            <w:r w:rsidRPr="00597A25">
              <w:rPr>
                <w:rFonts w:asciiTheme="majorHAnsi" w:eastAsia="Times New Roman" w:hAnsiTheme="majorHAnsi" w:cstheme="majorHAnsi"/>
                <w:b/>
                <w:sz w:val="20"/>
                <w:szCs w:val="20"/>
                <w:lang w:val="ro-RO"/>
              </w:rPr>
              <w:t xml:space="preserve"> din raioanele de est ale Republicii Moldova</w:t>
            </w:r>
          </w:p>
        </w:tc>
        <w:tc>
          <w:tcPr>
            <w:tcW w:w="1276" w:type="dxa"/>
            <w:shd w:val="clear" w:color="auto" w:fill="0000FF"/>
            <w:vAlign w:val="center"/>
          </w:tcPr>
          <w:p w14:paraId="74C4DC2A" w14:textId="77777777" w:rsidR="004D5257" w:rsidRPr="00597A25" w:rsidRDefault="004D5257" w:rsidP="00C90194">
            <w:pPr>
              <w:spacing w:after="0"/>
              <w:jc w:val="center"/>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Anul 2019</w:t>
            </w:r>
          </w:p>
        </w:tc>
        <w:tc>
          <w:tcPr>
            <w:tcW w:w="1417" w:type="dxa"/>
            <w:shd w:val="clear" w:color="auto" w:fill="0000FF"/>
            <w:vAlign w:val="center"/>
          </w:tcPr>
          <w:p w14:paraId="3F3F3CC8" w14:textId="77777777" w:rsidR="004D5257" w:rsidRPr="00597A25" w:rsidRDefault="004D5257" w:rsidP="00C90194">
            <w:pPr>
              <w:spacing w:after="0"/>
              <w:jc w:val="center"/>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Anul 2020</w:t>
            </w:r>
          </w:p>
        </w:tc>
        <w:tc>
          <w:tcPr>
            <w:tcW w:w="1276" w:type="dxa"/>
            <w:shd w:val="clear" w:color="auto" w:fill="0000FF"/>
            <w:vAlign w:val="center"/>
          </w:tcPr>
          <w:p w14:paraId="780B9281" w14:textId="77777777" w:rsidR="004D5257" w:rsidRPr="00597A25" w:rsidRDefault="004D5257" w:rsidP="00C90194">
            <w:pPr>
              <w:spacing w:after="0"/>
              <w:jc w:val="center"/>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Anul 2021</w:t>
            </w:r>
          </w:p>
        </w:tc>
        <w:tc>
          <w:tcPr>
            <w:tcW w:w="1392" w:type="dxa"/>
            <w:shd w:val="clear" w:color="auto" w:fill="0000FF"/>
            <w:vAlign w:val="center"/>
          </w:tcPr>
          <w:p w14:paraId="6F005480" w14:textId="77777777" w:rsidR="004D5257" w:rsidRPr="00597A25" w:rsidRDefault="004D5257" w:rsidP="004D5257">
            <w:pPr>
              <w:spacing w:after="0"/>
              <w:jc w:val="center"/>
              <w:rPr>
                <w:rFonts w:asciiTheme="majorHAnsi" w:hAnsiTheme="majorHAnsi" w:cstheme="majorHAnsi"/>
                <w:b/>
                <w:sz w:val="20"/>
                <w:szCs w:val="20"/>
                <w:lang w:val="ro-RO"/>
              </w:rPr>
            </w:pPr>
            <w:r w:rsidRPr="00597A25">
              <w:rPr>
                <w:rFonts w:asciiTheme="majorHAnsi" w:hAnsiTheme="majorHAnsi" w:cstheme="majorHAnsi"/>
                <w:b/>
                <w:sz w:val="20"/>
                <w:szCs w:val="20"/>
                <w:lang w:val="ro-RO"/>
              </w:rPr>
              <w:t>Total scutiri acordate</w:t>
            </w:r>
          </w:p>
        </w:tc>
      </w:tr>
      <w:tr w:rsidR="004D5257" w:rsidRPr="00597A25" w14:paraId="1DE96929" w14:textId="77777777" w:rsidTr="007360A3">
        <w:trPr>
          <w:jc w:val="center"/>
        </w:trPr>
        <w:tc>
          <w:tcPr>
            <w:tcW w:w="3681" w:type="dxa"/>
            <w:vAlign w:val="center"/>
          </w:tcPr>
          <w:p w14:paraId="493B2B74" w14:textId="77777777" w:rsidR="004D5257" w:rsidRPr="00597A25" w:rsidRDefault="004D5257" w:rsidP="00C90194">
            <w:pPr>
              <w:spacing w:after="0"/>
              <w:jc w:val="center"/>
              <w:rPr>
                <w:rFonts w:asciiTheme="majorHAnsi" w:eastAsia="Times New Roman" w:hAnsiTheme="majorHAnsi" w:cstheme="majorHAnsi"/>
                <w:i/>
                <w:sz w:val="20"/>
                <w:szCs w:val="20"/>
                <w:lang w:val="ro-RO" w:eastAsia="ro-RO"/>
              </w:rPr>
            </w:pPr>
            <w:r w:rsidRPr="00597A25">
              <w:rPr>
                <w:rFonts w:asciiTheme="majorHAnsi" w:eastAsia="Times New Roman" w:hAnsiTheme="majorHAnsi" w:cstheme="majorHAnsi"/>
                <w:i/>
                <w:sz w:val="20"/>
                <w:szCs w:val="20"/>
                <w:lang w:val="ro-RO" w:eastAsia="ro-RO"/>
              </w:rPr>
              <w:t>1</w:t>
            </w:r>
          </w:p>
        </w:tc>
        <w:tc>
          <w:tcPr>
            <w:tcW w:w="1276" w:type="dxa"/>
            <w:vAlign w:val="center"/>
          </w:tcPr>
          <w:p w14:paraId="7DFEE611" w14:textId="77777777" w:rsidR="004D5257" w:rsidRPr="00597A25" w:rsidRDefault="004D5257" w:rsidP="00C90194">
            <w:pPr>
              <w:spacing w:after="0"/>
              <w:jc w:val="center"/>
              <w:rPr>
                <w:rFonts w:asciiTheme="majorHAnsi" w:eastAsia="Times New Roman" w:hAnsiTheme="majorHAnsi" w:cstheme="majorHAnsi"/>
                <w:i/>
                <w:sz w:val="20"/>
                <w:szCs w:val="20"/>
                <w:lang w:val="ro-RO" w:eastAsia="ro-RO"/>
              </w:rPr>
            </w:pPr>
            <w:r w:rsidRPr="00597A25">
              <w:rPr>
                <w:rFonts w:asciiTheme="majorHAnsi" w:eastAsia="Times New Roman" w:hAnsiTheme="majorHAnsi" w:cstheme="majorHAnsi"/>
                <w:i/>
                <w:sz w:val="20"/>
                <w:szCs w:val="20"/>
                <w:lang w:val="ro-RO" w:eastAsia="ro-RO"/>
              </w:rPr>
              <w:t>2</w:t>
            </w:r>
          </w:p>
        </w:tc>
        <w:tc>
          <w:tcPr>
            <w:tcW w:w="1417" w:type="dxa"/>
            <w:vAlign w:val="center"/>
          </w:tcPr>
          <w:p w14:paraId="36CD0DB7" w14:textId="77777777" w:rsidR="004D5257" w:rsidRPr="00597A25" w:rsidRDefault="004D5257" w:rsidP="00C90194">
            <w:pPr>
              <w:spacing w:after="0"/>
              <w:jc w:val="center"/>
              <w:rPr>
                <w:rFonts w:asciiTheme="majorHAnsi" w:eastAsia="Times New Roman" w:hAnsiTheme="majorHAnsi" w:cstheme="majorHAnsi"/>
                <w:i/>
                <w:sz w:val="20"/>
                <w:szCs w:val="20"/>
                <w:lang w:val="ro-RO" w:eastAsia="ro-RO"/>
              </w:rPr>
            </w:pPr>
            <w:r w:rsidRPr="00597A25">
              <w:rPr>
                <w:rFonts w:asciiTheme="majorHAnsi" w:eastAsia="Times New Roman" w:hAnsiTheme="majorHAnsi" w:cstheme="majorHAnsi"/>
                <w:i/>
                <w:sz w:val="20"/>
                <w:szCs w:val="20"/>
                <w:lang w:val="ro-RO" w:eastAsia="ro-RO"/>
              </w:rPr>
              <w:t>3</w:t>
            </w:r>
          </w:p>
        </w:tc>
        <w:tc>
          <w:tcPr>
            <w:tcW w:w="1276" w:type="dxa"/>
            <w:vAlign w:val="center"/>
          </w:tcPr>
          <w:p w14:paraId="739402EA" w14:textId="77777777" w:rsidR="004D5257" w:rsidRPr="00597A25" w:rsidRDefault="004D5257" w:rsidP="00C90194">
            <w:pPr>
              <w:spacing w:after="0"/>
              <w:jc w:val="center"/>
              <w:rPr>
                <w:rFonts w:asciiTheme="majorHAnsi" w:eastAsia="Times New Roman" w:hAnsiTheme="majorHAnsi" w:cstheme="majorHAnsi"/>
                <w:i/>
                <w:sz w:val="20"/>
                <w:szCs w:val="20"/>
                <w:lang w:val="ro-RO" w:eastAsia="ro-RO"/>
              </w:rPr>
            </w:pPr>
            <w:r w:rsidRPr="00597A25">
              <w:rPr>
                <w:rFonts w:asciiTheme="majorHAnsi" w:eastAsia="Times New Roman" w:hAnsiTheme="majorHAnsi" w:cstheme="majorHAnsi"/>
                <w:i/>
                <w:sz w:val="20"/>
                <w:szCs w:val="20"/>
                <w:lang w:val="ro-RO" w:eastAsia="ro-RO"/>
              </w:rPr>
              <w:t>4</w:t>
            </w:r>
          </w:p>
        </w:tc>
        <w:tc>
          <w:tcPr>
            <w:tcW w:w="1392" w:type="dxa"/>
            <w:vAlign w:val="center"/>
          </w:tcPr>
          <w:p w14:paraId="1040B842" w14:textId="77777777" w:rsidR="004D5257" w:rsidRPr="00597A25" w:rsidRDefault="004D5257" w:rsidP="00C90194">
            <w:pPr>
              <w:spacing w:after="0"/>
              <w:jc w:val="center"/>
              <w:rPr>
                <w:rFonts w:asciiTheme="majorHAnsi" w:hAnsiTheme="majorHAnsi" w:cstheme="majorHAnsi"/>
                <w:i/>
                <w:sz w:val="20"/>
                <w:szCs w:val="20"/>
                <w:lang w:val="ro-RO"/>
              </w:rPr>
            </w:pPr>
            <w:r w:rsidRPr="00597A25">
              <w:rPr>
                <w:rFonts w:asciiTheme="majorHAnsi" w:hAnsiTheme="majorHAnsi" w:cstheme="majorHAnsi"/>
                <w:i/>
                <w:sz w:val="20"/>
                <w:szCs w:val="20"/>
                <w:lang w:val="ro-RO"/>
              </w:rPr>
              <w:t>5</w:t>
            </w:r>
          </w:p>
        </w:tc>
      </w:tr>
      <w:tr w:rsidR="004D5257" w:rsidRPr="00597A25" w14:paraId="36A2349A" w14:textId="77777777" w:rsidTr="007360A3">
        <w:trPr>
          <w:jc w:val="center"/>
        </w:trPr>
        <w:tc>
          <w:tcPr>
            <w:tcW w:w="3681" w:type="dxa"/>
            <w:vAlign w:val="center"/>
          </w:tcPr>
          <w:p w14:paraId="1E7411AE" w14:textId="77777777" w:rsidR="004D5257" w:rsidRPr="00597A25" w:rsidRDefault="004D5257" w:rsidP="00C90194">
            <w:pPr>
              <w:spacing w:after="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TVA</w:t>
            </w:r>
          </w:p>
        </w:tc>
        <w:tc>
          <w:tcPr>
            <w:tcW w:w="1276" w:type="dxa"/>
            <w:vAlign w:val="center"/>
          </w:tcPr>
          <w:p w14:paraId="65D6F422" w14:textId="77777777" w:rsidR="004D5257" w:rsidRPr="00597A25" w:rsidRDefault="00BC53CE" w:rsidP="00C90194">
            <w:pPr>
              <w:spacing w:after="0"/>
              <w:jc w:val="center"/>
              <w:rPr>
                <w:rFonts w:asciiTheme="majorHAnsi" w:hAnsiTheme="majorHAnsi" w:cstheme="majorHAnsi"/>
                <w:sz w:val="20"/>
                <w:szCs w:val="20"/>
                <w:lang w:val="ro-RO"/>
              </w:rPr>
            </w:pPr>
            <w:r w:rsidRPr="00597A25">
              <w:rPr>
                <w:rFonts w:asciiTheme="majorHAnsi" w:hAnsiTheme="majorHAnsi" w:cstheme="majorHAnsi"/>
                <w:sz w:val="20"/>
                <w:szCs w:val="20"/>
                <w:lang w:val="ro-RO"/>
              </w:rPr>
              <w:t>2155,2</w:t>
            </w:r>
          </w:p>
        </w:tc>
        <w:tc>
          <w:tcPr>
            <w:tcW w:w="1417" w:type="dxa"/>
            <w:vAlign w:val="center"/>
          </w:tcPr>
          <w:p w14:paraId="0260B7D6" w14:textId="77777777" w:rsidR="004D5257" w:rsidRPr="00597A25" w:rsidRDefault="008C0062" w:rsidP="00C90194">
            <w:pPr>
              <w:spacing w:after="0"/>
              <w:jc w:val="center"/>
              <w:rPr>
                <w:rFonts w:asciiTheme="majorHAnsi" w:hAnsiTheme="majorHAnsi" w:cstheme="majorHAnsi"/>
                <w:sz w:val="20"/>
                <w:szCs w:val="20"/>
                <w:lang w:val="ro-RO"/>
              </w:rPr>
            </w:pPr>
            <w:r w:rsidRPr="00597A25">
              <w:rPr>
                <w:rFonts w:asciiTheme="majorHAnsi" w:hAnsiTheme="majorHAnsi" w:cstheme="majorHAnsi"/>
                <w:sz w:val="20"/>
                <w:szCs w:val="20"/>
                <w:lang w:val="ro-RO"/>
              </w:rPr>
              <w:t>2555,1</w:t>
            </w:r>
          </w:p>
        </w:tc>
        <w:tc>
          <w:tcPr>
            <w:tcW w:w="1276" w:type="dxa"/>
            <w:vAlign w:val="center"/>
          </w:tcPr>
          <w:p w14:paraId="53794D68" w14:textId="77777777" w:rsidR="004D5257" w:rsidRPr="00597A25" w:rsidRDefault="008C0062" w:rsidP="00C90194">
            <w:pPr>
              <w:spacing w:after="0"/>
              <w:jc w:val="center"/>
              <w:rPr>
                <w:rFonts w:asciiTheme="majorHAnsi" w:hAnsiTheme="majorHAnsi" w:cstheme="majorHAnsi"/>
                <w:sz w:val="20"/>
                <w:szCs w:val="20"/>
                <w:lang w:val="ro-RO"/>
              </w:rPr>
            </w:pPr>
            <w:r w:rsidRPr="00597A25">
              <w:rPr>
                <w:rFonts w:asciiTheme="majorHAnsi" w:hAnsiTheme="majorHAnsi" w:cstheme="majorHAnsi"/>
                <w:sz w:val="20"/>
                <w:szCs w:val="20"/>
                <w:lang w:val="ro-RO"/>
              </w:rPr>
              <w:t>3474,3</w:t>
            </w:r>
          </w:p>
        </w:tc>
        <w:tc>
          <w:tcPr>
            <w:tcW w:w="1392" w:type="dxa"/>
            <w:vAlign w:val="center"/>
          </w:tcPr>
          <w:p w14:paraId="6F9B5F41" w14:textId="77777777" w:rsidR="004D5257" w:rsidRPr="00597A25" w:rsidRDefault="00BC53CE" w:rsidP="00C90194">
            <w:pPr>
              <w:spacing w:after="0"/>
              <w:jc w:val="center"/>
              <w:rPr>
                <w:rFonts w:asciiTheme="majorHAnsi" w:hAnsiTheme="majorHAnsi" w:cstheme="majorHAnsi"/>
                <w:b/>
                <w:sz w:val="20"/>
                <w:szCs w:val="20"/>
                <w:lang w:val="ro-RO"/>
              </w:rPr>
            </w:pPr>
            <w:r w:rsidRPr="00597A25">
              <w:rPr>
                <w:rFonts w:asciiTheme="majorHAnsi" w:hAnsiTheme="majorHAnsi" w:cstheme="majorHAnsi"/>
                <w:b/>
                <w:sz w:val="20"/>
                <w:szCs w:val="20"/>
                <w:lang w:val="ro-RO"/>
              </w:rPr>
              <w:t>8184,6</w:t>
            </w:r>
          </w:p>
        </w:tc>
      </w:tr>
      <w:tr w:rsidR="004D5257" w:rsidRPr="00597A25" w14:paraId="30B3D37B" w14:textId="77777777" w:rsidTr="007360A3">
        <w:trPr>
          <w:trHeight w:val="281"/>
          <w:jc w:val="center"/>
        </w:trPr>
        <w:tc>
          <w:tcPr>
            <w:tcW w:w="3681" w:type="dxa"/>
            <w:vAlign w:val="center"/>
          </w:tcPr>
          <w:p w14:paraId="07C8D8AE" w14:textId="77777777" w:rsidR="004D5257" w:rsidRPr="00597A25" w:rsidRDefault="004D5257" w:rsidP="00C90194">
            <w:pPr>
              <w:spacing w:after="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Accize</w:t>
            </w:r>
          </w:p>
        </w:tc>
        <w:tc>
          <w:tcPr>
            <w:tcW w:w="1276" w:type="dxa"/>
            <w:vAlign w:val="center"/>
          </w:tcPr>
          <w:p w14:paraId="3F2D51CB" w14:textId="77777777" w:rsidR="004D5257" w:rsidRPr="00597A25" w:rsidRDefault="00BC53CE" w:rsidP="00BC53CE">
            <w:pPr>
              <w:spacing w:after="0"/>
              <w:jc w:val="center"/>
              <w:rPr>
                <w:rFonts w:asciiTheme="majorHAnsi" w:hAnsiTheme="majorHAnsi" w:cstheme="majorHAnsi"/>
                <w:sz w:val="20"/>
                <w:szCs w:val="20"/>
                <w:lang w:val="ro-RO"/>
              </w:rPr>
            </w:pPr>
            <w:r w:rsidRPr="00597A25">
              <w:rPr>
                <w:rFonts w:asciiTheme="majorHAnsi" w:hAnsiTheme="majorHAnsi" w:cstheme="majorHAnsi"/>
                <w:sz w:val="20"/>
                <w:szCs w:val="20"/>
                <w:lang w:val="ro-RO"/>
              </w:rPr>
              <w:t>501,1</w:t>
            </w:r>
          </w:p>
        </w:tc>
        <w:tc>
          <w:tcPr>
            <w:tcW w:w="1417" w:type="dxa"/>
            <w:vAlign w:val="center"/>
          </w:tcPr>
          <w:p w14:paraId="48A7B6A2" w14:textId="77777777" w:rsidR="004D5257" w:rsidRPr="00597A25" w:rsidRDefault="007360A3" w:rsidP="00C90194">
            <w:pPr>
              <w:spacing w:after="0"/>
              <w:jc w:val="center"/>
              <w:rPr>
                <w:rFonts w:asciiTheme="majorHAnsi" w:hAnsiTheme="majorHAnsi" w:cstheme="majorHAnsi"/>
                <w:sz w:val="20"/>
                <w:szCs w:val="20"/>
                <w:lang w:val="ro-RO"/>
              </w:rPr>
            </w:pPr>
            <w:r w:rsidRPr="00597A25">
              <w:rPr>
                <w:rFonts w:asciiTheme="majorHAnsi" w:hAnsiTheme="majorHAnsi" w:cstheme="majorHAnsi"/>
                <w:sz w:val="20"/>
                <w:szCs w:val="20"/>
                <w:lang w:val="ro-RO"/>
              </w:rPr>
              <w:t>1646,2</w:t>
            </w:r>
          </w:p>
        </w:tc>
        <w:tc>
          <w:tcPr>
            <w:tcW w:w="1276" w:type="dxa"/>
            <w:vAlign w:val="center"/>
          </w:tcPr>
          <w:p w14:paraId="65162F2E" w14:textId="77777777" w:rsidR="004D5257" w:rsidRPr="00597A25" w:rsidRDefault="007360A3" w:rsidP="00C90194">
            <w:pPr>
              <w:spacing w:after="0"/>
              <w:jc w:val="center"/>
              <w:rPr>
                <w:rFonts w:asciiTheme="majorHAnsi" w:hAnsiTheme="majorHAnsi" w:cstheme="majorHAnsi"/>
                <w:sz w:val="20"/>
                <w:szCs w:val="20"/>
                <w:lang w:val="ro-RO"/>
              </w:rPr>
            </w:pPr>
            <w:r w:rsidRPr="00597A25">
              <w:rPr>
                <w:rFonts w:asciiTheme="majorHAnsi" w:hAnsiTheme="majorHAnsi" w:cstheme="majorHAnsi"/>
                <w:sz w:val="20"/>
                <w:szCs w:val="20"/>
                <w:lang w:val="ro-RO"/>
              </w:rPr>
              <w:t>1295,7</w:t>
            </w:r>
          </w:p>
        </w:tc>
        <w:tc>
          <w:tcPr>
            <w:tcW w:w="1392" w:type="dxa"/>
            <w:vAlign w:val="center"/>
          </w:tcPr>
          <w:p w14:paraId="1F1CD8BF" w14:textId="77777777" w:rsidR="004D5257" w:rsidRPr="00597A25" w:rsidRDefault="00BC53CE" w:rsidP="00C90194">
            <w:pPr>
              <w:spacing w:after="0"/>
              <w:jc w:val="center"/>
              <w:rPr>
                <w:rFonts w:asciiTheme="majorHAnsi" w:hAnsiTheme="majorHAnsi" w:cstheme="majorHAnsi"/>
                <w:b/>
                <w:sz w:val="20"/>
                <w:szCs w:val="20"/>
                <w:lang w:val="ro-RO"/>
              </w:rPr>
            </w:pPr>
            <w:r w:rsidRPr="00597A25">
              <w:rPr>
                <w:rFonts w:asciiTheme="majorHAnsi" w:hAnsiTheme="majorHAnsi" w:cstheme="majorHAnsi"/>
                <w:b/>
                <w:sz w:val="20"/>
                <w:szCs w:val="20"/>
                <w:lang w:val="ro-RO"/>
              </w:rPr>
              <w:t>3443,0</w:t>
            </w:r>
          </w:p>
        </w:tc>
      </w:tr>
      <w:tr w:rsidR="004D5257" w:rsidRPr="00597A25" w14:paraId="4D58B997" w14:textId="77777777" w:rsidTr="007360A3">
        <w:trPr>
          <w:jc w:val="center"/>
        </w:trPr>
        <w:tc>
          <w:tcPr>
            <w:tcW w:w="3681" w:type="dxa"/>
            <w:vAlign w:val="center"/>
          </w:tcPr>
          <w:p w14:paraId="7DC4E315" w14:textId="77777777" w:rsidR="004D5257" w:rsidRPr="00597A25" w:rsidRDefault="004D5257" w:rsidP="00C90194">
            <w:pPr>
              <w:spacing w:after="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Taxa vamală</w:t>
            </w:r>
          </w:p>
        </w:tc>
        <w:tc>
          <w:tcPr>
            <w:tcW w:w="1276" w:type="dxa"/>
            <w:vAlign w:val="center"/>
          </w:tcPr>
          <w:p w14:paraId="05488ED3" w14:textId="77777777" w:rsidR="004D5257" w:rsidRPr="00597A25" w:rsidRDefault="00BC53CE" w:rsidP="00C90194">
            <w:pPr>
              <w:spacing w:after="0"/>
              <w:jc w:val="center"/>
              <w:rPr>
                <w:rFonts w:asciiTheme="majorHAnsi" w:hAnsiTheme="majorHAnsi" w:cstheme="majorHAnsi"/>
                <w:sz w:val="20"/>
                <w:szCs w:val="20"/>
                <w:lang w:val="ro-RO"/>
              </w:rPr>
            </w:pPr>
            <w:r w:rsidRPr="00597A25">
              <w:rPr>
                <w:rFonts w:asciiTheme="majorHAnsi" w:hAnsiTheme="majorHAnsi" w:cstheme="majorHAnsi"/>
                <w:sz w:val="20"/>
                <w:szCs w:val="20"/>
                <w:lang w:val="ro-RO"/>
              </w:rPr>
              <w:t>439,0</w:t>
            </w:r>
          </w:p>
        </w:tc>
        <w:tc>
          <w:tcPr>
            <w:tcW w:w="1417" w:type="dxa"/>
            <w:vAlign w:val="center"/>
          </w:tcPr>
          <w:p w14:paraId="4B9BE13C" w14:textId="77777777" w:rsidR="004D5257" w:rsidRPr="00597A25" w:rsidRDefault="007360A3" w:rsidP="007360A3">
            <w:pPr>
              <w:spacing w:after="0"/>
              <w:jc w:val="center"/>
              <w:rPr>
                <w:rFonts w:asciiTheme="majorHAnsi" w:hAnsiTheme="majorHAnsi" w:cstheme="majorHAnsi"/>
                <w:sz w:val="20"/>
                <w:szCs w:val="20"/>
                <w:lang w:val="ro-RO"/>
              </w:rPr>
            </w:pPr>
            <w:r w:rsidRPr="00597A25">
              <w:rPr>
                <w:rFonts w:asciiTheme="majorHAnsi" w:hAnsiTheme="majorHAnsi" w:cstheme="majorHAnsi"/>
                <w:sz w:val="20"/>
                <w:szCs w:val="20"/>
                <w:lang w:val="ro-RO"/>
              </w:rPr>
              <w:t>616,0</w:t>
            </w:r>
          </w:p>
        </w:tc>
        <w:tc>
          <w:tcPr>
            <w:tcW w:w="1276" w:type="dxa"/>
            <w:vAlign w:val="center"/>
          </w:tcPr>
          <w:p w14:paraId="361C978F" w14:textId="77777777" w:rsidR="004D5257" w:rsidRPr="00597A25" w:rsidRDefault="007360A3" w:rsidP="008C0062">
            <w:pPr>
              <w:spacing w:after="0"/>
              <w:jc w:val="center"/>
              <w:rPr>
                <w:rFonts w:asciiTheme="majorHAnsi" w:hAnsiTheme="majorHAnsi" w:cstheme="majorHAnsi"/>
                <w:sz w:val="20"/>
                <w:szCs w:val="20"/>
                <w:lang w:val="ro-RO"/>
              </w:rPr>
            </w:pPr>
            <w:r w:rsidRPr="00597A25">
              <w:rPr>
                <w:rFonts w:asciiTheme="majorHAnsi" w:hAnsiTheme="majorHAnsi" w:cstheme="majorHAnsi"/>
                <w:sz w:val="20"/>
                <w:szCs w:val="20"/>
                <w:lang w:val="ro-RO"/>
              </w:rPr>
              <w:t>603,3</w:t>
            </w:r>
          </w:p>
        </w:tc>
        <w:tc>
          <w:tcPr>
            <w:tcW w:w="1392" w:type="dxa"/>
            <w:vAlign w:val="center"/>
          </w:tcPr>
          <w:p w14:paraId="01EF1DD9" w14:textId="77777777" w:rsidR="004D5257" w:rsidRPr="00597A25" w:rsidRDefault="00BC53CE" w:rsidP="00C90194">
            <w:pPr>
              <w:spacing w:after="0"/>
              <w:jc w:val="center"/>
              <w:rPr>
                <w:rFonts w:asciiTheme="majorHAnsi" w:hAnsiTheme="majorHAnsi" w:cstheme="majorHAnsi"/>
                <w:b/>
                <w:sz w:val="20"/>
                <w:szCs w:val="20"/>
                <w:lang w:val="ro-RO"/>
              </w:rPr>
            </w:pPr>
            <w:r w:rsidRPr="00597A25">
              <w:rPr>
                <w:rFonts w:asciiTheme="majorHAnsi" w:hAnsiTheme="majorHAnsi" w:cstheme="majorHAnsi"/>
                <w:b/>
                <w:sz w:val="20"/>
                <w:szCs w:val="20"/>
                <w:lang w:val="ro-RO"/>
              </w:rPr>
              <w:t>1658,3</w:t>
            </w:r>
          </w:p>
        </w:tc>
      </w:tr>
      <w:tr w:rsidR="008C0062" w:rsidRPr="00597A25" w14:paraId="26220F56" w14:textId="77777777" w:rsidTr="007360A3">
        <w:trPr>
          <w:jc w:val="center"/>
        </w:trPr>
        <w:tc>
          <w:tcPr>
            <w:tcW w:w="3681" w:type="dxa"/>
            <w:vAlign w:val="center"/>
          </w:tcPr>
          <w:p w14:paraId="5FD4B2B1" w14:textId="77777777" w:rsidR="008C0062" w:rsidRPr="00597A25" w:rsidRDefault="008C0062" w:rsidP="00C90194">
            <w:pPr>
              <w:spacing w:after="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Taxa pentru proceduri vamale</w:t>
            </w:r>
          </w:p>
        </w:tc>
        <w:tc>
          <w:tcPr>
            <w:tcW w:w="1276" w:type="dxa"/>
            <w:vAlign w:val="center"/>
          </w:tcPr>
          <w:p w14:paraId="7DD8232A" w14:textId="77777777" w:rsidR="008C0062" w:rsidRPr="00597A25" w:rsidRDefault="00BC53CE" w:rsidP="00C90194">
            <w:pPr>
              <w:spacing w:after="0"/>
              <w:jc w:val="center"/>
              <w:rPr>
                <w:rFonts w:asciiTheme="majorHAnsi" w:hAnsiTheme="majorHAnsi" w:cstheme="majorHAnsi"/>
                <w:sz w:val="20"/>
                <w:szCs w:val="20"/>
                <w:lang w:val="ro-RO"/>
              </w:rPr>
            </w:pPr>
            <w:r w:rsidRPr="00597A25">
              <w:rPr>
                <w:rFonts w:asciiTheme="majorHAnsi" w:hAnsiTheme="majorHAnsi" w:cstheme="majorHAnsi"/>
                <w:sz w:val="20"/>
                <w:szCs w:val="20"/>
                <w:lang w:val="ro-RO"/>
              </w:rPr>
              <w:t>39,4</w:t>
            </w:r>
          </w:p>
        </w:tc>
        <w:tc>
          <w:tcPr>
            <w:tcW w:w="1417" w:type="dxa"/>
            <w:vAlign w:val="center"/>
          </w:tcPr>
          <w:p w14:paraId="67C9ED8E" w14:textId="77777777" w:rsidR="008C0062" w:rsidRPr="00597A25" w:rsidRDefault="008C0062" w:rsidP="00C90194">
            <w:pPr>
              <w:spacing w:after="0"/>
              <w:jc w:val="center"/>
              <w:rPr>
                <w:rFonts w:asciiTheme="majorHAnsi" w:hAnsiTheme="majorHAnsi" w:cstheme="majorHAnsi"/>
                <w:sz w:val="20"/>
                <w:szCs w:val="20"/>
                <w:lang w:val="ro-RO"/>
              </w:rPr>
            </w:pPr>
            <w:r w:rsidRPr="00597A25">
              <w:rPr>
                <w:rFonts w:asciiTheme="majorHAnsi" w:hAnsiTheme="majorHAnsi" w:cstheme="majorHAnsi"/>
                <w:sz w:val="20"/>
                <w:szCs w:val="20"/>
                <w:lang w:val="ro-RO"/>
              </w:rPr>
              <w:t>43,2</w:t>
            </w:r>
          </w:p>
        </w:tc>
        <w:tc>
          <w:tcPr>
            <w:tcW w:w="1276" w:type="dxa"/>
            <w:vAlign w:val="center"/>
          </w:tcPr>
          <w:p w14:paraId="48AB3E9F" w14:textId="77777777" w:rsidR="008C0062" w:rsidRPr="00597A25" w:rsidRDefault="008C0062" w:rsidP="007360A3">
            <w:pPr>
              <w:spacing w:after="0"/>
              <w:jc w:val="center"/>
              <w:rPr>
                <w:rFonts w:asciiTheme="majorHAnsi" w:hAnsiTheme="majorHAnsi" w:cstheme="majorHAnsi"/>
                <w:sz w:val="20"/>
                <w:szCs w:val="20"/>
                <w:lang w:val="ro-RO"/>
              </w:rPr>
            </w:pPr>
            <w:r w:rsidRPr="00597A25">
              <w:rPr>
                <w:rFonts w:asciiTheme="majorHAnsi" w:hAnsiTheme="majorHAnsi" w:cstheme="majorHAnsi"/>
                <w:sz w:val="20"/>
                <w:szCs w:val="20"/>
                <w:lang w:val="ro-RO"/>
              </w:rPr>
              <w:t>62,</w:t>
            </w:r>
            <w:r w:rsidR="007360A3" w:rsidRPr="00597A25">
              <w:rPr>
                <w:rFonts w:asciiTheme="majorHAnsi" w:hAnsiTheme="majorHAnsi" w:cstheme="majorHAnsi"/>
                <w:sz w:val="20"/>
                <w:szCs w:val="20"/>
                <w:lang w:val="ro-RO"/>
              </w:rPr>
              <w:t>5</w:t>
            </w:r>
          </w:p>
        </w:tc>
        <w:tc>
          <w:tcPr>
            <w:tcW w:w="1392" w:type="dxa"/>
            <w:vAlign w:val="center"/>
          </w:tcPr>
          <w:p w14:paraId="6C8E3206" w14:textId="77777777" w:rsidR="008C0062" w:rsidRPr="00597A25" w:rsidRDefault="00BC53CE" w:rsidP="00C90194">
            <w:pPr>
              <w:spacing w:after="0"/>
              <w:jc w:val="center"/>
              <w:rPr>
                <w:rFonts w:asciiTheme="majorHAnsi" w:hAnsiTheme="majorHAnsi" w:cstheme="majorHAnsi"/>
                <w:b/>
                <w:sz w:val="20"/>
                <w:szCs w:val="20"/>
                <w:lang w:val="ro-RO"/>
              </w:rPr>
            </w:pPr>
            <w:r w:rsidRPr="00597A25">
              <w:rPr>
                <w:rFonts w:asciiTheme="majorHAnsi" w:hAnsiTheme="majorHAnsi" w:cstheme="majorHAnsi"/>
                <w:b/>
                <w:sz w:val="20"/>
                <w:szCs w:val="20"/>
                <w:lang w:val="ro-RO"/>
              </w:rPr>
              <w:t>145,1</w:t>
            </w:r>
          </w:p>
        </w:tc>
      </w:tr>
      <w:tr w:rsidR="004D5257" w:rsidRPr="00597A25" w14:paraId="3AA40290" w14:textId="77777777" w:rsidTr="007360A3">
        <w:trPr>
          <w:jc w:val="center"/>
        </w:trPr>
        <w:tc>
          <w:tcPr>
            <w:tcW w:w="3681" w:type="dxa"/>
            <w:vAlign w:val="center"/>
          </w:tcPr>
          <w:p w14:paraId="03B3132A" w14:textId="77777777" w:rsidR="004D5257" w:rsidRPr="00597A25" w:rsidRDefault="004D5257" w:rsidP="00C90194">
            <w:pPr>
              <w:spacing w:after="0"/>
              <w:rPr>
                <w:rFonts w:asciiTheme="majorHAnsi" w:hAnsiTheme="majorHAnsi" w:cstheme="majorHAnsi"/>
                <w:b/>
                <w:sz w:val="20"/>
                <w:szCs w:val="20"/>
                <w:lang w:val="ro-RO"/>
              </w:rPr>
            </w:pPr>
            <w:r w:rsidRPr="00597A25">
              <w:rPr>
                <w:rFonts w:asciiTheme="majorHAnsi" w:hAnsiTheme="majorHAnsi" w:cstheme="majorHAnsi"/>
                <w:b/>
                <w:sz w:val="20"/>
                <w:szCs w:val="20"/>
                <w:lang w:val="ro-RO"/>
              </w:rPr>
              <w:t xml:space="preserve">Total: </w:t>
            </w:r>
          </w:p>
        </w:tc>
        <w:tc>
          <w:tcPr>
            <w:tcW w:w="1276" w:type="dxa"/>
            <w:vAlign w:val="center"/>
          </w:tcPr>
          <w:p w14:paraId="07F2D939" w14:textId="77777777" w:rsidR="004D5257" w:rsidRPr="00597A25" w:rsidRDefault="00BC53CE" w:rsidP="00C90194">
            <w:pPr>
              <w:spacing w:after="0"/>
              <w:jc w:val="center"/>
              <w:rPr>
                <w:rFonts w:asciiTheme="majorHAnsi" w:hAnsiTheme="majorHAnsi" w:cstheme="majorHAnsi"/>
                <w:b/>
                <w:sz w:val="20"/>
                <w:szCs w:val="20"/>
                <w:lang w:val="ro-RO"/>
              </w:rPr>
            </w:pPr>
            <w:r w:rsidRPr="00597A25">
              <w:rPr>
                <w:rFonts w:asciiTheme="majorHAnsi" w:hAnsiTheme="majorHAnsi" w:cstheme="majorHAnsi"/>
                <w:b/>
                <w:sz w:val="20"/>
                <w:szCs w:val="20"/>
                <w:lang w:val="ro-RO"/>
              </w:rPr>
              <w:t>3134,7</w:t>
            </w:r>
          </w:p>
        </w:tc>
        <w:tc>
          <w:tcPr>
            <w:tcW w:w="1417" w:type="dxa"/>
            <w:vAlign w:val="center"/>
          </w:tcPr>
          <w:p w14:paraId="0A842492" w14:textId="77777777" w:rsidR="004D5257" w:rsidRPr="00597A25" w:rsidRDefault="007360A3" w:rsidP="00C90194">
            <w:pPr>
              <w:spacing w:after="0"/>
              <w:jc w:val="center"/>
              <w:rPr>
                <w:rFonts w:asciiTheme="majorHAnsi" w:hAnsiTheme="majorHAnsi" w:cstheme="majorHAnsi"/>
                <w:b/>
                <w:sz w:val="20"/>
                <w:szCs w:val="20"/>
                <w:lang w:val="ro-RO"/>
              </w:rPr>
            </w:pPr>
            <w:r w:rsidRPr="00597A25">
              <w:rPr>
                <w:rFonts w:asciiTheme="majorHAnsi" w:hAnsiTheme="majorHAnsi" w:cstheme="majorHAnsi"/>
                <w:b/>
                <w:sz w:val="20"/>
                <w:szCs w:val="20"/>
                <w:lang w:val="ro-RO"/>
              </w:rPr>
              <w:t>4860,5</w:t>
            </w:r>
          </w:p>
        </w:tc>
        <w:tc>
          <w:tcPr>
            <w:tcW w:w="1276" w:type="dxa"/>
            <w:vAlign w:val="center"/>
          </w:tcPr>
          <w:p w14:paraId="0A7BA5BF" w14:textId="77777777" w:rsidR="004D5257" w:rsidRPr="00597A25" w:rsidRDefault="007360A3" w:rsidP="00C90194">
            <w:pPr>
              <w:spacing w:after="0"/>
              <w:jc w:val="center"/>
              <w:rPr>
                <w:rFonts w:asciiTheme="majorHAnsi" w:hAnsiTheme="majorHAnsi" w:cstheme="majorHAnsi"/>
                <w:b/>
                <w:sz w:val="20"/>
                <w:szCs w:val="20"/>
                <w:lang w:val="ro-RO"/>
              </w:rPr>
            </w:pPr>
            <w:r w:rsidRPr="00597A25">
              <w:rPr>
                <w:rFonts w:asciiTheme="majorHAnsi" w:hAnsiTheme="majorHAnsi" w:cstheme="majorHAnsi"/>
                <w:b/>
                <w:sz w:val="20"/>
                <w:szCs w:val="20"/>
                <w:lang w:val="ro-RO"/>
              </w:rPr>
              <w:t>5435,7</w:t>
            </w:r>
          </w:p>
        </w:tc>
        <w:tc>
          <w:tcPr>
            <w:tcW w:w="1392" w:type="dxa"/>
            <w:vAlign w:val="center"/>
          </w:tcPr>
          <w:p w14:paraId="44924669" w14:textId="77777777" w:rsidR="004D5257" w:rsidRPr="00597A25" w:rsidRDefault="00BC53CE" w:rsidP="00C90194">
            <w:pPr>
              <w:spacing w:after="0"/>
              <w:jc w:val="center"/>
              <w:rPr>
                <w:rFonts w:asciiTheme="majorHAnsi" w:hAnsiTheme="majorHAnsi" w:cstheme="majorHAnsi"/>
                <w:b/>
                <w:sz w:val="20"/>
                <w:szCs w:val="20"/>
                <w:lang w:val="ro-RO"/>
              </w:rPr>
            </w:pPr>
            <w:r w:rsidRPr="00597A25">
              <w:rPr>
                <w:rFonts w:asciiTheme="majorHAnsi" w:hAnsiTheme="majorHAnsi" w:cstheme="majorHAnsi"/>
                <w:b/>
                <w:sz w:val="20"/>
                <w:szCs w:val="20"/>
                <w:lang w:val="ro-RO"/>
              </w:rPr>
              <w:t>13430,9</w:t>
            </w:r>
          </w:p>
        </w:tc>
      </w:tr>
    </w:tbl>
    <w:p w14:paraId="41030EAD" w14:textId="77777777" w:rsidR="00A00D9A" w:rsidRPr="00597A25" w:rsidRDefault="00A00D9A" w:rsidP="00A00D9A">
      <w:pPr>
        <w:spacing w:after="0"/>
        <w:jc w:val="both"/>
        <w:rPr>
          <w:rFonts w:asciiTheme="majorHAnsi" w:hAnsiTheme="majorHAnsi" w:cstheme="majorHAnsi"/>
          <w:sz w:val="20"/>
          <w:szCs w:val="20"/>
          <w:lang w:val="ro-RO"/>
        </w:rPr>
      </w:pPr>
      <w:r w:rsidRPr="00597A25">
        <w:rPr>
          <w:rFonts w:asciiTheme="majorHAnsi" w:hAnsiTheme="majorHAnsi" w:cstheme="majorHAnsi"/>
          <w:b/>
          <w:sz w:val="20"/>
          <w:szCs w:val="20"/>
          <w:lang w:val="ro-RO"/>
        </w:rPr>
        <w:t xml:space="preserve">            </w:t>
      </w:r>
      <w:r w:rsidR="007C3B9E" w:rsidRPr="00597A25">
        <w:rPr>
          <w:rFonts w:asciiTheme="majorHAnsi" w:hAnsiTheme="majorHAnsi" w:cstheme="majorHAnsi"/>
          <w:b/>
          <w:sz w:val="20"/>
          <w:szCs w:val="20"/>
          <w:lang w:val="ro-RO"/>
        </w:rPr>
        <w:t xml:space="preserve">   </w:t>
      </w:r>
      <w:r w:rsidRPr="00597A25">
        <w:rPr>
          <w:rFonts w:asciiTheme="majorHAnsi" w:hAnsiTheme="majorHAnsi" w:cstheme="majorHAnsi"/>
          <w:b/>
          <w:sz w:val="20"/>
          <w:szCs w:val="20"/>
          <w:lang w:val="ro-RO"/>
        </w:rPr>
        <w:t xml:space="preserve"> Sursă:</w:t>
      </w:r>
      <w:r w:rsidRPr="00597A25">
        <w:rPr>
          <w:rFonts w:asciiTheme="majorHAnsi" w:hAnsiTheme="majorHAnsi" w:cstheme="majorHAnsi"/>
          <w:sz w:val="20"/>
          <w:szCs w:val="20"/>
          <w:lang w:val="ro-RO"/>
        </w:rPr>
        <w:t xml:space="preserve"> Rapoartele Serviciului Vamal privind acordarea scutirilor în anii 2019-2021.</w:t>
      </w:r>
    </w:p>
    <w:p w14:paraId="2D56DDD0" w14:textId="77777777" w:rsidR="00A00D9A" w:rsidRPr="00597A25" w:rsidRDefault="00A00D9A" w:rsidP="00A00D9A">
      <w:pPr>
        <w:spacing w:after="0"/>
        <w:ind w:firstLine="567"/>
        <w:jc w:val="both"/>
        <w:rPr>
          <w:rFonts w:asciiTheme="majorHAnsi" w:hAnsiTheme="majorHAnsi" w:cstheme="majorHAnsi"/>
          <w:b/>
          <w:sz w:val="20"/>
          <w:szCs w:val="20"/>
          <w:lang w:val="ro-RO"/>
        </w:rPr>
      </w:pPr>
    </w:p>
    <w:p w14:paraId="78883BAB" w14:textId="6D2314A2" w:rsidR="00A00BEC" w:rsidRPr="00597A25" w:rsidRDefault="00C37C1D" w:rsidP="000E34A1">
      <w:pPr>
        <w:spacing w:after="120"/>
        <w:jc w:val="both"/>
        <w:rPr>
          <w:rFonts w:asciiTheme="majorHAnsi" w:eastAsia="Times New Roman" w:hAnsiTheme="majorHAnsi" w:cstheme="majorHAnsi"/>
          <w:sz w:val="24"/>
          <w:szCs w:val="24"/>
          <w:lang w:val="ro-RO"/>
        </w:rPr>
      </w:pPr>
      <w:r w:rsidRPr="00597A25">
        <w:rPr>
          <w:rFonts w:asciiTheme="majorHAnsi" w:eastAsia="Times New Roman" w:hAnsiTheme="majorHAnsi" w:cstheme="majorHAnsi"/>
          <w:sz w:val="24"/>
          <w:szCs w:val="24"/>
          <w:lang w:val="ro-RO"/>
        </w:rPr>
        <w:t>Analiza datelor din tabel denotă că scutirile de</w:t>
      </w:r>
      <w:r w:rsidR="00A06C7E" w:rsidRPr="00597A25">
        <w:rPr>
          <w:rFonts w:asciiTheme="majorHAnsi" w:eastAsia="Times New Roman" w:hAnsiTheme="majorHAnsi" w:cstheme="majorHAnsi"/>
          <w:sz w:val="24"/>
          <w:szCs w:val="24"/>
          <w:lang w:val="ro-RO"/>
        </w:rPr>
        <w:t xml:space="preserve"> la plata</w:t>
      </w:r>
      <w:r w:rsidRPr="00597A25">
        <w:rPr>
          <w:rFonts w:asciiTheme="majorHAnsi" w:eastAsia="Times New Roman" w:hAnsiTheme="majorHAnsi" w:cstheme="majorHAnsi"/>
          <w:sz w:val="24"/>
          <w:szCs w:val="24"/>
          <w:lang w:val="ro-RO"/>
        </w:rPr>
        <w:t xml:space="preserve"> drepturi</w:t>
      </w:r>
      <w:r w:rsidR="00A06C7E" w:rsidRPr="00597A25">
        <w:rPr>
          <w:rFonts w:asciiTheme="majorHAnsi" w:eastAsia="Times New Roman" w:hAnsiTheme="majorHAnsi" w:cstheme="majorHAnsi"/>
          <w:sz w:val="24"/>
          <w:szCs w:val="24"/>
          <w:lang w:val="ro-RO"/>
        </w:rPr>
        <w:t>lor</w:t>
      </w:r>
      <w:r w:rsidRPr="00597A25">
        <w:rPr>
          <w:rFonts w:asciiTheme="majorHAnsi" w:eastAsia="Times New Roman" w:hAnsiTheme="majorHAnsi" w:cstheme="majorHAnsi"/>
          <w:sz w:val="24"/>
          <w:szCs w:val="24"/>
          <w:lang w:val="ro-RO"/>
        </w:rPr>
        <w:t xml:space="preserve"> de import </w:t>
      </w:r>
      <w:r w:rsidRPr="00597A25">
        <w:rPr>
          <w:rFonts w:asciiTheme="majorHAnsi" w:eastAsia="Times New Roman" w:hAnsiTheme="majorHAnsi" w:cstheme="majorHAnsi"/>
          <w:sz w:val="24"/>
          <w:szCs w:val="24"/>
          <w:lang w:val="ro-RO" w:eastAsia="ro-RO"/>
        </w:rPr>
        <w:t>acordate</w:t>
      </w:r>
      <w:r w:rsidRPr="00597A25">
        <w:rPr>
          <w:rFonts w:asciiTheme="majorHAnsi" w:eastAsia="Times New Roman" w:hAnsiTheme="majorHAnsi" w:cstheme="majorHAnsi"/>
          <w:sz w:val="24"/>
          <w:szCs w:val="24"/>
          <w:lang w:val="ro-RO"/>
        </w:rPr>
        <w:t xml:space="preserve"> agenților economici</w:t>
      </w:r>
      <w:r w:rsidR="00FF398E" w:rsidRPr="00597A25">
        <w:rPr>
          <w:rFonts w:asciiTheme="majorHAnsi" w:eastAsia="Times New Roman" w:hAnsiTheme="majorHAnsi" w:cstheme="majorHAnsi"/>
          <w:sz w:val="24"/>
          <w:szCs w:val="24"/>
          <w:lang w:val="ro-RO"/>
        </w:rPr>
        <w:t xml:space="preserve"> și persoanelor fizice</w:t>
      </w:r>
      <w:r w:rsidRPr="00597A25">
        <w:rPr>
          <w:rFonts w:asciiTheme="majorHAnsi" w:eastAsia="Times New Roman" w:hAnsiTheme="majorHAnsi" w:cstheme="majorHAnsi"/>
          <w:sz w:val="24"/>
          <w:szCs w:val="24"/>
          <w:lang w:val="ro-RO"/>
        </w:rPr>
        <w:t xml:space="preserve"> din </w:t>
      </w:r>
      <w:r w:rsidR="002B27D6" w:rsidRPr="00597A25">
        <w:rPr>
          <w:rFonts w:asciiTheme="majorHAnsi" w:eastAsia="Times New Roman" w:hAnsiTheme="majorHAnsi" w:cstheme="majorHAnsi"/>
          <w:sz w:val="24"/>
          <w:szCs w:val="24"/>
          <w:lang w:val="ro-RO"/>
        </w:rPr>
        <w:t xml:space="preserve">Transnistria </w:t>
      </w:r>
      <w:r w:rsidRPr="00597A25">
        <w:rPr>
          <w:rFonts w:asciiTheme="majorHAnsi" w:eastAsia="Times New Roman" w:hAnsiTheme="majorHAnsi" w:cstheme="majorHAnsi"/>
          <w:sz w:val="24"/>
          <w:szCs w:val="24"/>
          <w:lang w:val="ro-RO"/>
        </w:rPr>
        <w:t xml:space="preserve">au crescut </w:t>
      </w:r>
      <w:r w:rsidR="00E45C8C" w:rsidRPr="00597A25">
        <w:rPr>
          <w:rFonts w:asciiTheme="majorHAnsi" w:eastAsia="Times New Roman" w:hAnsiTheme="majorHAnsi" w:cstheme="majorHAnsi"/>
          <w:sz w:val="24"/>
          <w:szCs w:val="24"/>
          <w:lang w:val="ro-RO"/>
        </w:rPr>
        <w:t xml:space="preserve">de la </w:t>
      </w:r>
      <w:r w:rsidRPr="00597A25">
        <w:rPr>
          <w:rFonts w:asciiTheme="majorHAnsi" w:eastAsia="Times New Roman" w:hAnsiTheme="majorHAnsi" w:cstheme="majorHAnsi"/>
          <w:sz w:val="24"/>
          <w:szCs w:val="24"/>
          <w:lang w:val="ro-RO"/>
        </w:rPr>
        <w:t>3</w:t>
      </w:r>
      <w:r w:rsidR="00684511">
        <w:rPr>
          <w:rFonts w:asciiTheme="majorHAnsi" w:eastAsia="Times New Roman" w:hAnsiTheme="majorHAnsi" w:cstheme="majorHAnsi"/>
          <w:sz w:val="24"/>
          <w:szCs w:val="24"/>
          <w:lang w:val="ro-RO"/>
        </w:rPr>
        <w:t>.</w:t>
      </w:r>
      <w:r w:rsidRPr="00597A25">
        <w:rPr>
          <w:rFonts w:asciiTheme="majorHAnsi" w:eastAsia="Times New Roman" w:hAnsiTheme="majorHAnsi" w:cstheme="majorHAnsi"/>
          <w:sz w:val="24"/>
          <w:szCs w:val="24"/>
          <w:lang w:val="ro-RO"/>
        </w:rPr>
        <w:t>134,7</w:t>
      </w:r>
      <w:r w:rsidR="00E45C8C" w:rsidRPr="00597A25">
        <w:rPr>
          <w:rFonts w:asciiTheme="majorHAnsi" w:eastAsia="Times New Roman" w:hAnsiTheme="majorHAnsi" w:cstheme="majorHAnsi"/>
          <w:sz w:val="24"/>
          <w:szCs w:val="24"/>
          <w:lang w:val="ro-RO"/>
        </w:rPr>
        <w:t xml:space="preserve"> mil.lei în anul 2019 până la </w:t>
      </w:r>
      <w:r w:rsidR="00E45C8C" w:rsidRPr="00597A25">
        <w:rPr>
          <w:rFonts w:asciiTheme="majorHAnsi" w:eastAsia="Times New Roman" w:hAnsiTheme="majorHAnsi" w:cstheme="majorHAnsi"/>
          <w:b/>
          <w:sz w:val="24"/>
          <w:szCs w:val="24"/>
          <w:lang w:val="ro-RO"/>
        </w:rPr>
        <w:t>5</w:t>
      </w:r>
      <w:r w:rsidR="00684511">
        <w:rPr>
          <w:rFonts w:asciiTheme="majorHAnsi" w:eastAsia="Times New Roman" w:hAnsiTheme="majorHAnsi" w:cstheme="majorHAnsi"/>
          <w:b/>
          <w:sz w:val="24"/>
          <w:szCs w:val="24"/>
          <w:lang w:val="ro-RO"/>
        </w:rPr>
        <w:t>.</w:t>
      </w:r>
      <w:r w:rsidRPr="00597A25">
        <w:rPr>
          <w:rFonts w:asciiTheme="majorHAnsi" w:eastAsia="Times New Roman" w:hAnsiTheme="majorHAnsi" w:cstheme="majorHAnsi"/>
          <w:b/>
          <w:sz w:val="24"/>
          <w:szCs w:val="24"/>
          <w:lang w:val="ro-RO"/>
        </w:rPr>
        <w:t>435,7</w:t>
      </w:r>
      <w:r w:rsidR="00E45C8C" w:rsidRPr="00597A25">
        <w:rPr>
          <w:rFonts w:asciiTheme="majorHAnsi" w:eastAsia="Times New Roman" w:hAnsiTheme="majorHAnsi" w:cstheme="majorHAnsi"/>
          <w:b/>
          <w:sz w:val="24"/>
          <w:szCs w:val="24"/>
          <w:lang w:val="ro-RO"/>
        </w:rPr>
        <w:t xml:space="preserve"> mil.lei</w:t>
      </w:r>
      <w:r w:rsidR="00E45C8C" w:rsidRPr="00597A25">
        <w:rPr>
          <w:rFonts w:asciiTheme="majorHAnsi" w:eastAsia="Times New Roman" w:hAnsiTheme="majorHAnsi" w:cstheme="majorHAnsi"/>
          <w:sz w:val="24"/>
          <w:szCs w:val="24"/>
          <w:lang w:val="ro-RO"/>
        </w:rPr>
        <w:t xml:space="preserve"> în anul 2021</w:t>
      </w:r>
      <w:r w:rsidR="004B38ED" w:rsidRPr="00597A25">
        <w:rPr>
          <w:rFonts w:asciiTheme="majorHAnsi" w:eastAsia="Times New Roman" w:hAnsiTheme="majorHAnsi" w:cstheme="majorHAnsi"/>
          <w:sz w:val="24"/>
          <w:szCs w:val="24"/>
          <w:lang w:val="ro-RO"/>
        </w:rPr>
        <w:t>, sau cu 2</w:t>
      </w:r>
      <w:r w:rsidR="00684511">
        <w:rPr>
          <w:rFonts w:asciiTheme="majorHAnsi" w:eastAsia="Times New Roman" w:hAnsiTheme="majorHAnsi" w:cstheme="majorHAnsi"/>
          <w:sz w:val="24"/>
          <w:szCs w:val="24"/>
          <w:lang w:val="ro-RO"/>
        </w:rPr>
        <w:t>.</w:t>
      </w:r>
      <w:r w:rsidR="004B38ED" w:rsidRPr="00597A25">
        <w:rPr>
          <w:rFonts w:asciiTheme="majorHAnsi" w:eastAsia="Times New Roman" w:hAnsiTheme="majorHAnsi" w:cstheme="majorHAnsi"/>
          <w:sz w:val="24"/>
          <w:szCs w:val="24"/>
          <w:lang w:val="ro-RO"/>
        </w:rPr>
        <w:t xml:space="preserve">301,0 mil.lei </w:t>
      </w:r>
      <w:r w:rsidR="00AC1D8F" w:rsidRPr="00597A25">
        <w:rPr>
          <w:rFonts w:asciiTheme="majorHAnsi" w:eastAsia="Times New Roman" w:hAnsiTheme="majorHAnsi" w:cstheme="majorHAnsi"/>
          <w:sz w:val="24"/>
          <w:szCs w:val="24"/>
          <w:lang w:val="ro-RO"/>
        </w:rPr>
        <w:t>(</w:t>
      </w:r>
      <w:r w:rsidR="004B38ED" w:rsidRPr="00597A25">
        <w:rPr>
          <w:rFonts w:asciiTheme="majorHAnsi" w:eastAsia="Times New Roman" w:hAnsiTheme="majorHAnsi" w:cstheme="majorHAnsi"/>
          <w:sz w:val="24"/>
          <w:szCs w:val="24"/>
          <w:lang w:val="ro-RO"/>
        </w:rPr>
        <w:t>73,4%</w:t>
      </w:r>
      <w:r w:rsidR="00AC1D8F" w:rsidRPr="00597A25">
        <w:rPr>
          <w:rFonts w:asciiTheme="majorHAnsi" w:eastAsia="Times New Roman" w:hAnsiTheme="majorHAnsi" w:cstheme="majorHAnsi"/>
          <w:sz w:val="24"/>
          <w:szCs w:val="24"/>
          <w:lang w:val="ro-RO"/>
        </w:rPr>
        <w:t>)</w:t>
      </w:r>
      <w:r w:rsidR="00E45C8C" w:rsidRPr="00597A25">
        <w:rPr>
          <w:rFonts w:asciiTheme="majorHAnsi" w:eastAsia="Times New Roman" w:hAnsiTheme="majorHAnsi" w:cstheme="majorHAnsi"/>
          <w:sz w:val="24"/>
          <w:szCs w:val="24"/>
          <w:lang w:val="ro-RO"/>
        </w:rPr>
        <w:t xml:space="preserve">. Ponderea majoră de </w:t>
      </w:r>
      <w:r w:rsidR="007232A3" w:rsidRPr="00597A25">
        <w:rPr>
          <w:rFonts w:asciiTheme="majorHAnsi" w:eastAsia="Times New Roman" w:hAnsiTheme="majorHAnsi" w:cstheme="majorHAnsi"/>
          <w:sz w:val="24"/>
          <w:szCs w:val="24"/>
          <w:lang w:val="ro-RO"/>
        </w:rPr>
        <w:t>63,9</w:t>
      </w:r>
      <w:r w:rsidR="00E45C8C" w:rsidRPr="00597A25">
        <w:rPr>
          <w:rFonts w:asciiTheme="majorHAnsi" w:eastAsia="Times New Roman" w:hAnsiTheme="majorHAnsi" w:cstheme="majorHAnsi"/>
          <w:sz w:val="24"/>
          <w:szCs w:val="24"/>
          <w:lang w:val="ro-RO"/>
        </w:rPr>
        <w:t xml:space="preserve">% în totalul </w:t>
      </w:r>
      <w:r w:rsidR="007232A3" w:rsidRPr="00597A25">
        <w:rPr>
          <w:rFonts w:asciiTheme="majorHAnsi" w:eastAsia="Times New Roman" w:hAnsiTheme="majorHAnsi" w:cstheme="majorHAnsi"/>
          <w:sz w:val="24"/>
          <w:szCs w:val="24"/>
          <w:lang w:val="ro-RO"/>
        </w:rPr>
        <w:t>scutirilor</w:t>
      </w:r>
      <w:r w:rsidR="00E45C8C" w:rsidRPr="00597A25">
        <w:rPr>
          <w:rFonts w:asciiTheme="majorHAnsi" w:eastAsia="Times New Roman" w:hAnsiTheme="majorHAnsi" w:cstheme="majorHAnsi"/>
          <w:sz w:val="24"/>
          <w:szCs w:val="24"/>
          <w:lang w:val="ro-RO"/>
        </w:rPr>
        <w:t xml:space="preserve"> revine </w:t>
      </w:r>
      <w:r w:rsidR="007232A3" w:rsidRPr="00597A25">
        <w:rPr>
          <w:rFonts w:asciiTheme="majorHAnsi" w:eastAsia="Times New Roman" w:hAnsiTheme="majorHAnsi" w:cstheme="majorHAnsi"/>
          <w:sz w:val="24"/>
          <w:szCs w:val="24"/>
          <w:lang w:val="ro-RO"/>
        </w:rPr>
        <w:t>TVA</w:t>
      </w:r>
      <w:r w:rsidR="002B27D6" w:rsidRPr="00597A25">
        <w:rPr>
          <w:rFonts w:asciiTheme="majorHAnsi" w:eastAsia="Times New Roman" w:hAnsiTheme="majorHAnsi" w:cstheme="majorHAnsi"/>
          <w:sz w:val="24"/>
          <w:szCs w:val="24"/>
          <w:lang w:val="ro-RO"/>
        </w:rPr>
        <w:t>,</w:t>
      </w:r>
      <w:r w:rsidR="007232A3" w:rsidRPr="00597A25">
        <w:rPr>
          <w:rFonts w:asciiTheme="majorHAnsi" w:eastAsia="Times New Roman" w:hAnsiTheme="majorHAnsi" w:cstheme="majorHAnsi"/>
          <w:sz w:val="24"/>
          <w:szCs w:val="24"/>
          <w:lang w:val="ro-RO"/>
        </w:rPr>
        <w:t xml:space="preserve"> care</w:t>
      </w:r>
      <w:r w:rsidR="00E45C8C" w:rsidRPr="00597A25">
        <w:rPr>
          <w:rFonts w:asciiTheme="majorHAnsi" w:eastAsia="Times New Roman" w:hAnsiTheme="majorHAnsi" w:cstheme="majorHAnsi"/>
          <w:sz w:val="24"/>
          <w:szCs w:val="24"/>
          <w:lang w:val="ro-RO"/>
        </w:rPr>
        <w:t xml:space="preserve"> în anul 2021 a constituit </w:t>
      </w:r>
      <w:r w:rsidR="007232A3" w:rsidRPr="00597A25">
        <w:rPr>
          <w:rFonts w:asciiTheme="majorHAnsi" w:hAnsiTheme="majorHAnsi" w:cstheme="majorHAnsi"/>
          <w:sz w:val="24"/>
          <w:szCs w:val="24"/>
          <w:lang w:val="ro-RO"/>
        </w:rPr>
        <w:t>3</w:t>
      </w:r>
      <w:r w:rsidR="00684511">
        <w:rPr>
          <w:rFonts w:asciiTheme="majorHAnsi" w:hAnsiTheme="majorHAnsi" w:cstheme="majorHAnsi"/>
          <w:sz w:val="24"/>
          <w:szCs w:val="24"/>
          <w:lang w:val="ro-RO"/>
        </w:rPr>
        <w:t>.</w:t>
      </w:r>
      <w:r w:rsidR="007232A3" w:rsidRPr="00597A25">
        <w:rPr>
          <w:rFonts w:asciiTheme="majorHAnsi" w:hAnsiTheme="majorHAnsi" w:cstheme="majorHAnsi"/>
          <w:sz w:val="24"/>
          <w:szCs w:val="24"/>
          <w:lang w:val="ro-RO"/>
        </w:rPr>
        <w:t>474,3</w:t>
      </w:r>
      <w:r w:rsidR="007232A3" w:rsidRPr="00597A25">
        <w:rPr>
          <w:rFonts w:asciiTheme="majorHAnsi" w:eastAsia="Times New Roman" w:hAnsiTheme="majorHAnsi" w:cstheme="majorHAnsi"/>
          <w:sz w:val="24"/>
          <w:szCs w:val="24"/>
          <w:lang w:val="ro-RO"/>
        </w:rPr>
        <w:t xml:space="preserve"> mil.lei</w:t>
      </w:r>
      <w:r w:rsidR="00E45C8C" w:rsidRPr="00597A25">
        <w:rPr>
          <w:rFonts w:asciiTheme="majorHAnsi" w:eastAsia="Times New Roman" w:hAnsiTheme="majorHAnsi" w:cstheme="majorHAnsi"/>
          <w:sz w:val="24"/>
          <w:szCs w:val="24"/>
          <w:lang w:val="ro-RO"/>
        </w:rPr>
        <w:t xml:space="preserve"> și s-a </w:t>
      </w:r>
      <w:r w:rsidR="007232A3" w:rsidRPr="00597A25">
        <w:rPr>
          <w:rFonts w:asciiTheme="majorHAnsi" w:eastAsia="Times New Roman" w:hAnsiTheme="majorHAnsi" w:cstheme="majorHAnsi"/>
          <w:sz w:val="24"/>
          <w:szCs w:val="24"/>
          <w:lang w:val="ro-RO"/>
        </w:rPr>
        <w:t>majorat</w:t>
      </w:r>
      <w:r w:rsidR="00E45C8C" w:rsidRPr="00597A25">
        <w:rPr>
          <w:rFonts w:asciiTheme="majorHAnsi" w:eastAsia="Times New Roman" w:hAnsiTheme="majorHAnsi" w:cstheme="majorHAnsi"/>
          <w:sz w:val="24"/>
          <w:szCs w:val="24"/>
          <w:lang w:val="ro-RO"/>
        </w:rPr>
        <w:t xml:space="preserve"> cu </w:t>
      </w:r>
      <w:r w:rsidR="007232A3" w:rsidRPr="00597A25">
        <w:rPr>
          <w:rFonts w:asciiTheme="majorHAnsi" w:eastAsia="Times New Roman" w:hAnsiTheme="majorHAnsi" w:cstheme="majorHAnsi"/>
          <w:sz w:val="24"/>
          <w:szCs w:val="24"/>
          <w:lang w:val="ro-RO"/>
        </w:rPr>
        <w:t>1</w:t>
      </w:r>
      <w:r w:rsidR="00684511">
        <w:rPr>
          <w:rFonts w:asciiTheme="majorHAnsi" w:eastAsia="Times New Roman" w:hAnsiTheme="majorHAnsi" w:cstheme="majorHAnsi"/>
          <w:sz w:val="24"/>
          <w:szCs w:val="24"/>
          <w:lang w:val="ro-RO"/>
        </w:rPr>
        <w:t>.</w:t>
      </w:r>
      <w:r w:rsidR="007232A3" w:rsidRPr="00597A25">
        <w:rPr>
          <w:rFonts w:asciiTheme="majorHAnsi" w:eastAsia="Times New Roman" w:hAnsiTheme="majorHAnsi" w:cstheme="majorHAnsi"/>
          <w:sz w:val="24"/>
          <w:szCs w:val="24"/>
          <w:lang w:val="ro-RO"/>
        </w:rPr>
        <w:t>019,1</w:t>
      </w:r>
      <w:r w:rsidR="00E45C8C" w:rsidRPr="00597A25">
        <w:rPr>
          <w:rFonts w:asciiTheme="majorHAnsi" w:eastAsia="Times New Roman" w:hAnsiTheme="majorHAnsi" w:cstheme="majorHAnsi"/>
          <w:sz w:val="24"/>
          <w:szCs w:val="24"/>
          <w:lang w:val="ro-RO"/>
        </w:rPr>
        <w:t xml:space="preserve"> mil.lei față de anul 2019. De asemenea, ponderea facilităților la </w:t>
      </w:r>
      <w:r w:rsidR="007232A3" w:rsidRPr="00597A25">
        <w:rPr>
          <w:rFonts w:asciiTheme="majorHAnsi" w:eastAsia="Times New Roman" w:hAnsiTheme="majorHAnsi" w:cstheme="majorHAnsi"/>
          <w:sz w:val="24"/>
          <w:szCs w:val="24"/>
          <w:lang w:val="ro-RO"/>
        </w:rPr>
        <w:t xml:space="preserve">accize </w:t>
      </w:r>
      <w:r w:rsidR="00E45C8C" w:rsidRPr="00597A25">
        <w:rPr>
          <w:rFonts w:asciiTheme="majorHAnsi" w:eastAsia="Times New Roman" w:hAnsiTheme="majorHAnsi" w:cstheme="majorHAnsi"/>
          <w:sz w:val="24"/>
          <w:szCs w:val="24"/>
          <w:lang w:val="ro-RO"/>
        </w:rPr>
        <w:t xml:space="preserve">constituie </w:t>
      </w:r>
      <w:r w:rsidR="007232A3" w:rsidRPr="00597A25">
        <w:rPr>
          <w:rFonts w:asciiTheme="majorHAnsi" w:eastAsia="Times New Roman" w:hAnsiTheme="majorHAnsi" w:cstheme="majorHAnsi"/>
          <w:sz w:val="24"/>
          <w:szCs w:val="24"/>
          <w:lang w:val="ro-RO"/>
        </w:rPr>
        <w:t>23,8</w:t>
      </w:r>
      <w:r w:rsidR="00E45C8C" w:rsidRPr="00597A25">
        <w:rPr>
          <w:rFonts w:asciiTheme="majorHAnsi" w:eastAsia="Times New Roman" w:hAnsiTheme="majorHAnsi" w:cstheme="majorHAnsi"/>
          <w:sz w:val="24"/>
          <w:szCs w:val="24"/>
          <w:lang w:val="ro-RO"/>
        </w:rPr>
        <w:t xml:space="preserve">%, </w:t>
      </w:r>
      <w:r w:rsidR="007232A3" w:rsidRPr="00597A25">
        <w:rPr>
          <w:rFonts w:asciiTheme="majorHAnsi" w:eastAsia="Times New Roman" w:hAnsiTheme="majorHAnsi" w:cstheme="majorHAnsi"/>
          <w:sz w:val="24"/>
          <w:szCs w:val="24"/>
          <w:lang w:val="ro-RO"/>
        </w:rPr>
        <w:t xml:space="preserve">în anul 2021 </w:t>
      </w:r>
      <w:r w:rsidR="00E45C8C" w:rsidRPr="00597A25">
        <w:rPr>
          <w:rFonts w:asciiTheme="majorHAnsi" w:eastAsia="Times New Roman" w:hAnsiTheme="majorHAnsi" w:cstheme="majorHAnsi"/>
          <w:sz w:val="24"/>
          <w:szCs w:val="24"/>
          <w:lang w:val="ro-RO"/>
        </w:rPr>
        <w:t>înregistrând</w:t>
      </w:r>
      <w:r w:rsidR="007232A3" w:rsidRPr="00597A25">
        <w:rPr>
          <w:rFonts w:asciiTheme="majorHAnsi" w:eastAsia="Times New Roman" w:hAnsiTheme="majorHAnsi" w:cstheme="majorHAnsi"/>
          <w:sz w:val="24"/>
          <w:szCs w:val="24"/>
          <w:lang w:val="ro-RO"/>
        </w:rPr>
        <w:t xml:space="preserve"> suma de 1</w:t>
      </w:r>
      <w:r w:rsidR="00684511">
        <w:rPr>
          <w:rFonts w:asciiTheme="majorHAnsi" w:eastAsia="Times New Roman" w:hAnsiTheme="majorHAnsi" w:cstheme="majorHAnsi"/>
          <w:sz w:val="24"/>
          <w:szCs w:val="24"/>
          <w:lang w:val="ro-RO"/>
        </w:rPr>
        <w:t>.</w:t>
      </w:r>
      <w:r w:rsidR="007232A3" w:rsidRPr="00597A25">
        <w:rPr>
          <w:rFonts w:asciiTheme="majorHAnsi" w:eastAsia="Times New Roman" w:hAnsiTheme="majorHAnsi" w:cstheme="majorHAnsi"/>
          <w:sz w:val="24"/>
          <w:szCs w:val="24"/>
          <w:lang w:val="ro-RO"/>
        </w:rPr>
        <w:t>295,7 mil.lei</w:t>
      </w:r>
      <w:r w:rsidR="00684511">
        <w:rPr>
          <w:rFonts w:asciiTheme="majorHAnsi" w:eastAsia="Times New Roman" w:hAnsiTheme="majorHAnsi" w:cstheme="majorHAnsi"/>
          <w:sz w:val="24"/>
          <w:szCs w:val="24"/>
          <w:lang w:val="ro-RO"/>
        </w:rPr>
        <w:t>,</w:t>
      </w:r>
      <w:r w:rsidR="007232A3" w:rsidRPr="00597A25">
        <w:rPr>
          <w:rFonts w:asciiTheme="majorHAnsi" w:eastAsia="Times New Roman" w:hAnsiTheme="majorHAnsi" w:cstheme="majorHAnsi"/>
          <w:sz w:val="24"/>
          <w:szCs w:val="24"/>
          <w:lang w:val="ro-RO"/>
        </w:rPr>
        <w:t xml:space="preserve"> sau</w:t>
      </w:r>
      <w:r w:rsidR="00E45C8C" w:rsidRPr="00597A25">
        <w:rPr>
          <w:rFonts w:asciiTheme="majorHAnsi" w:eastAsia="Times New Roman" w:hAnsiTheme="majorHAnsi" w:cstheme="majorHAnsi"/>
          <w:sz w:val="24"/>
          <w:szCs w:val="24"/>
          <w:lang w:val="ro-RO"/>
        </w:rPr>
        <w:t xml:space="preserve"> </w:t>
      </w:r>
      <w:r w:rsidR="007232A3" w:rsidRPr="00597A25">
        <w:rPr>
          <w:rFonts w:asciiTheme="majorHAnsi" w:eastAsia="Times New Roman" w:hAnsiTheme="majorHAnsi" w:cstheme="majorHAnsi"/>
          <w:sz w:val="24"/>
          <w:szCs w:val="24"/>
          <w:lang w:val="ro-RO"/>
        </w:rPr>
        <w:t>o creștere cu 794,6</w:t>
      </w:r>
      <w:r w:rsidR="00E45C8C" w:rsidRPr="00597A25">
        <w:rPr>
          <w:rFonts w:asciiTheme="majorHAnsi" w:eastAsia="Times New Roman" w:hAnsiTheme="majorHAnsi" w:cstheme="majorHAnsi"/>
          <w:sz w:val="24"/>
          <w:szCs w:val="24"/>
          <w:lang w:val="ro-RO"/>
        </w:rPr>
        <w:t xml:space="preserve"> mil.lei față de anul 2019. </w:t>
      </w:r>
    </w:p>
    <w:p w14:paraId="1D65F76C" w14:textId="336B1314" w:rsidR="004924A6" w:rsidRPr="00597A25" w:rsidRDefault="00065031" w:rsidP="00DB7AC7">
      <w:pPr>
        <w:spacing w:after="120"/>
        <w:jc w:val="both"/>
        <w:rPr>
          <w:rFonts w:asciiTheme="majorHAnsi" w:eastAsia="Times New Roman" w:hAnsiTheme="majorHAnsi" w:cstheme="majorHAnsi"/>
          <w:sz w:val="24"/>
          <w:szCs w:val="24"/>
          <w:lang w:val="ro-RO"/>
        </w:rPr>
      </w:pPr>
      <w:r w:rsidRPr="00597A25">
        <w:rPr>
          <w:rFonts w:asciiTheme="majorHAnsi" w:eastAsia="Times New Roman" w:hAnsiTheme="majorHAnsi" w:cstheme="majorHAnsi"/>
          <w:sz w:val="24"/>
          <w:szCs w:val="24"/>
          <w:lang w:val="ro-RO"/>
        </w:rPr>
        <w:t>Auditul a constat</w:t>
      </w:r>
      <w:r w:rsidR="00684511">
        <w:rPr>
          <w:rFonts w:asciiTheme="majorHAnsi" w:eastAsia="Times New Roman" w:hAnsiTheme="majorHAnsi" w:cstheme="majorHAnsi"/>
          <w:sz w:val="24"/>
          <w:szCs w:val="24"/>
          <w:lang w:val="ro-RO"/>
        </w:rPr>
        <w:t>at</w:t>
      </w:r>
      <w:r w:rsidRPr="00597A25">
        <w:rPr>
          <w:rFonts w:asciiTheme="majorHAnsi" w:eastAsia="Times New Roman" w:hAnsiTheme="majorHAnsi" w:cstheme="majorHAnsi"/>
          <w:sz w:val="24"/>
          <w:szCs w:val="24"/>
          <w:lang w:val="ro-RO"/>
        </w:rPr>
        <w:t xml:space="preserve"> că </w:t>
      </w:r>
      <w:r w:rsidR="005771B9" w:rsidRPr="00597A25">
        <w:rPr>
          <w:rFonts w:asciiTheme="majorHAnsi" w:eastAsia="Times New Roman" w:hAnsiTheme="majorHAnsi" w:cstheme="majorHAnsi"/>
          <w:sz w:val="24"/>
          <w:szCs w:val="24"/>
          <w:lang w:val="ro-RO"/>
        </w:rPr>
        <w:t>23</w:t>
      </w:r>
      <w:r w:rsidRPr="00597A25">
        <w:rPr>
          <w:rFonts w:asciiTheme="majorHAnsi" w:eastAsia="Times New Roman" w:hAnsiTheme="majorHAnsi" w:cstheme="majorHAnsi"/>
          <w:sz w:val="24"/>
          <w:szCs w:val="24"/>
          <w:lang w:val="ro-RO"/>
        </w:rPr>
        <w:t xml:space="preserve"> </w:t>
      </w:r>
      <w:r w:rsidR="00684511">
        <w:rPr>
          <w:rFonts w:asciiTheme="majorHAnsi" w:eastAsia="Times New Roman" w:hAnsiTheme="majorHAnsi" w:cstheme="majorHAnsi"/>
          <w:sz w:val="24"/>
          <w:szCs w:val="24"/>
          <w:lang w:val="ro-RO"/>
        </w:rPr>
        <w:t xml:space="preserve">de </w:t>
      </w:r>
      <w:r w:rsidRPr="00597A25">
        <w:rPr>
          <w:rFonts w:asciiTheme="majorHAnsi" w:eastAsia="Times New Roman" w:hAnsiTheme="majorHAnsi" w:cstheme="majorHAnsi"/>
          <w:sz w:val="24"/>
          <w:szCs w:val="24"/>
          <w:lang w:val="ro-RO"/>
        </w:rPr>
        <w:t xml:space="preserve">agenți economici din raioanele de est </w:t>
      </w:r>
      <w:r w:rsidR="00B17B2C" w:rsidRPr="00597A25">
        <w:rPr>
          <w:rFonts w:asciiTheme="majorHAnsi" w:eastAsia="Times New Roman" w:hAnsiTheme="majorHAnsi" w:cstheme="majorHAnsi"/>
          <w:sz w:val="24"/>
          <w:szCs w:val="24"/>
          <w:lang w:val="ro-RO"/>
        </w:rPr>
        <w:t xml:space="preserve">ale Republicii Moldova </w:t>
      </w:r>
      <w:r w:rsidRPr="00597A25">
        <w:rPr>
          <w:rFonts w:asciiTheme="majorHAnsi" w:eastAsia="Times New Roman" w:hAnsiTheme="majorHAnsi" w:cstheme="majorHAnsi"/>
          <w:sz w:val="24"/>
          <w:szCs w:val="24"/>
          <w:lang w:val="ro-RO"/>
        </w:rPr>
        <w:t>au importat</w:t>
      </w:r>
      <w:r w:rsidR="005F43D2" w:rsidRPr="00597A25">
        <w:rPr>
          <w:rFonts w:asciiTheme="majorHAnsi" w:eastAsia="Times New Roman" w:hAnsiTheme="majorHAnsi" w:cstheme="majorHAnsi"/>
          <w:sz w:val="24"/>
          <w:szCs w:val="24"/>
          <w:lang w:val="ro-RO"/>
        </w:rPr>
        <w:t xml:space="preserve"> în anul 2021</w:t>
      </w:r>
      <w:r w:rsidRPr="00597A25">
        <w:rPr>
          <w:rFonts w:asciiTheme="majorHAnsi" w:eastAsia="Times New Roman" w:hAnsiTheme="majorHAnsi" w:cstheme="majorHAnsi"/>
          <w:sz w:val="24"/>
          <w:szCs w:val="24"/>
          <w:lang w:val="ro-RO"/>
        </w:rPr>
        <w:t xml:space="preserve"> mărfuri (produse petroliere, </w:t>
      </w:r>
      <w:r w:rsidR="00E0739D" w:rsidRPr="00597A25">
        <w:rPr>
          <w:rFonts w:asciiTheme="majorHAnsi" w:eastAsia="Times New Roman" w:hAnsiTheme="majorHAnsi" w:cstheme="majorHAnsi"/>
          <w:sz w:val="24"/>
          <w:szCs w:val="24"/>
          <w:lang w:val="ro-RO"/>
        </w:rPr>
        <w:t>produse di</w:t>
      </w:r>
      <w:r w:rsidRPr="00597A25">
        <w:rPr>
          <w:rFonts w:asciiTheme="majorHAnsi" w:eastAsia="Times New Roman" w:hAnsiTheme="majorHAnsi" w:cstheme="majorHAnsi"/>
          <w:sz w:val="24"/>
          <w:szCs w:val="24"/>
          <w:lang w:val="ro-RO"/>
        </w:rPr>
        <w:t xml:space="preserve">n tutun, </w:t>
      </w:r>
      <w:r w:rsidR="00E0739D" w:rsidRPr="00597A25">
        <w:rPr>
          <w:rFonts w:asciiTheme="majorHAnsi" w:eastAsia="Times New Roman" w:hAnsiTheme="majorHAnsi" w:cstheme="majorHAnsi"/>
          <w:sz w:val="24"/>
          <w:szCs w:val="24"/>
          <w:lang w:val="ro-RO"/>
        </w:rPr>
        <w:t xml:space="preserve">produse de </w:t>
      </w:r>
      <w:r w:rsidRPr="00597A25">
        <w:rPr>
          <w:rFonts w:asciiTheme="majorHAnsi" w:eastAsia="Times New Roman" w:hAnsiTheme="majorHAnsi" w:cstheme="majorHAnsi"/>
          <w:sz w:val="24"/>
          <w:szCs w:val="24"/>
          <w:lang w:val="ro-RO"/>
        </w:rPr>
        <w:t>alcool, automobile și</w:t>
      </w:r>
      <w:r w:rsidR="00FE02FF" w:rsidRPr="00597A25">
        <w:rPr>
          <w:rFonts w:asciiTheme="majorHAnsi" w:eastAsia="Times New Roman" w:hAnsiTheme="majorHAnsi" w:cstheme="majorHAnsi"/>
          <w:sz w:val="24"/>
          <w:szCs w:val="24"/>
          <w:lang w:val="ro-RO"/>
        </w:rPr>
        <w:t xml:space="preserve"> alte </w:t>
      </w:r>
      <w:r w:rsidR="00FE02FF" w:rsidRPr="00597A25">
        <w:rPr>
          <w:rFonts w:asciiTheme="majorHAnsi" w:eastAsia="Times New Roman" w:hAnsiTheme="majorHAnsi" w:cstheme="majorHAnsi"/>
          <w:sz w:val="24"/>
          <w:szCs w:val="24"/>
          <w:lang w:val="ro-RO"/>
        </w:rPr>
        <w:lastRenderedPageBreak/>
        <w:t>mărfuri</w:t>
      </w:r>
      <w:r w:rsidRPr="00597A25">
        <w:rPr>
          <w:rFonts w:asciiTheme="majorHAnsi" w:eastAsia="Times New Roman" w:hAnsiTheme="majorHAnsi" w:cstheme="majorHAnsi"/>
          <w:sz w:val="24"/>
          <w:szCs w:val="24"/>
          <w:lang w:val="ro-RO"/>
        </w:rPr>
        <w:t xml:space="preserve">) </w:t>
      </w:r>
      <w:r w:rsidR="00996E2E" w:rsidRPr="00597A25">
        <w:rPr>
          <w:rFonts w:asciiTheme="majorHAnsi" w:eastAsia="Times New Roman" w:hAnsiTheme="majorHAnsi" w:cstheme="majorHAnsi"/>
          <w:sz w:val="24"/>
          <w:szCs w:val="24"/>
          <w:lang w:val="ro-RO"/>
        </w:rPr>
        <w:t>în</w:t>
      </w:r>
      <w:r w:rsidRPr="00597A25">
        <w:rPr>
          <w:rFonts w:asciiTheme="majorHAnsi" w:eastAsia="Times New Roman" w:hAnsiTheme="majorHAnsi" w:cstheme="majorHAnsi"/>
          <w:sz w:val="24"/>
          <w:szCs w:val="24"/>
          <w:lang w:val="ro-RO"/>
        </w:rPr>
        <w:t xml:space="preserve"> valoare</w:t>
      </w:r>
      <w:r w:rsidR="00996E2E" w:rsidRPr="00597A25">
        <w:rPr>
          <w:rFonts w:asciiTheme="majorHAnsi" w:eastAsia="Times New Roman" w:hAnsiTheme="majorHAnsi" w:cstheme="majorHAnsi"/>
          <w:sz w:val="24"/>
          <w:szCs w:val="24"/>
          <w:lang w:val="ro-RO"/>
        </w:rPr>
        <w:t xml:space="preserve"> </w:t>
      </w:r>
      <w:r w:rsidRPr="00597A25">
        <w:rPr>
          <w:rFonts w:asciiTheme="majorHAnsi" w:eastAsia="Times New Roman" w:hAnsiTheme="majorHAnsi" w:cstheme="majorHAnsi"/>
          <w:sz w:val="24"/>
          <w:szCs w:val="24"/>
          <w:lang w:val="ro-RO"/>
        </w:rPr>
        <w:t xml:space="preserve">de </w:t>
      </w:r>
      <w:r w:rsidR="003266F6" w:rsidRPr="00597A25">
        <w:rPr>
          <w:rFonts w:asciiTheme="majorHAnsi" w:eastAsia="Times New Roman" w:hAnsiTheme="majorHAnsi" w:cstheme="majorHAnsi"/>
          <w:b/>
          <w:sz w:val="24"/>
          <w:szCs w:val="24"/>
          <w:lang w:val="ro-RO"/>
        </w:rPr>
        <w:t>10</w:t>
      </w:r>
      <w:r w:rsidR="00684511">
        <w:rPr>
          <w:rFonts w:asciiTheme="majorHAnsi" w:eastAsia="Times New Roman" w:hAnsiTheme="majorHAnsi" w:cstheme="majorHAnsi"/>
          <w:b/>
          <w:sz w:val="24"/>
          <w:szCs w:val="24"/>
          <w:lang w:val="ro-RO"/>
        </w:rPr>
        <w:t>.</w:t>
      </w:r>
      <w:r w:rsidR="003266F6" w:rsidRPr="00597A25">
        <w:rPr>
          <w:rFonts w:asciiTheme="majorHAnsi" w:eastAsia="Times New Roman" w:hAnsiTheme="majorHAnsi" w:cstheme="majorHAnsi"/>
          <w:b/>
          <w:sz w:val="24"/>
          <w:szCs w:val="24"/>
          <w:lang w:val="ro-RO"/>
        </w:rPr>
        <w:t>506,3</w:t>
      </w:r>
      <w:r w:rsidR="00E0739D" w:rsidRPr="00597A25">
        <w:rPr>
          <w:rFonts w:asciiTheme="majorHAnsi" w:eastAsia="Times New Roman" w:hAnsiTheme="majorHAnsi" w:cstheme="majorHAnsi"/>
          <w:b/>
          <w:sz w:val="24"/>
          <w:szCs w:val="24"/>
          <w:lang w:val="ro-RO"/>
        </w:rPr>
        <w:t xml:space="preserve"> mil.lei</w:t>
      </w:r>
      <w:r w:rsidR="005F43D2" w:rsidRPr="00597A25">
        <w:rPr>
          <w:rFonts w:asciiTheme="majorHAnsi" w:eastAsia="Times New Roman" w:hAnsiTheme="majorHAnsi" w:cstheme="majorHAnsi"/>
          <w:b/>
          <w:sz w:val="24"/>
          <w:szCs w:val="24"/>
          <w:lang w:val="ro-RO"/>
        </w:rPr>
        <w:t>,</w:t>
      </w:r>
      <w:r w:rsidR="00E0739D" w:rsidRPr="00597A25">
        <w:rPr>
          <w:rFonts w:asciiTheme="majorHAnsi" w:eastAsia="Times New Roman" w:hAnsiTheme="majorHAnsi" w:cstheme="majorHAnsi"/>
          <w:sz w:val="24"/>
          <w:szCs w:val="24"/>
          <w:lang w:val="ro-RO"/>
        </w:rPr>
        <w:t xml:space="preserve"> sau </w:t>
      </w:r>
      <w:r w:rsidR="003266F6" w:rsidRPr="00597A25">
        <w:rPr>
          <w:rFonts w:asciiTheme="majorHAnsi" w:eastAsia="Times New Roman" w:hAnsiTheme="majorHAnsi" w:cstheme="majorHAnsi"/>
          <w:sz w:val="24"/>
          <w:szCs w:val="24"/>
          <w:lang w:val="ro-RO"/>
        </w:rPr>
        <w:t>68,0</w:t>
      </w:r>
      <w:r w:rsidR="00E0739D" w:rsidRPr="00597A25">
        <w:rPr>
          <w:rFonts w:asciiTheme="majorHAnsi" w:eastAsia="Times New Roman" w:hAnsiTheme="majorHAnsi" w:cstheme="majorHAnsi"/>
          <w:sz w:val="24"/>
          <w:szCs w:val="24"/>
          <w:lang w:val="ro-RO"/>
        </w:rPr>
        <w:t xml:space="preserve">% din totalul </w:t>
      </w:r>
      <w:r w:rsidR="000B5474" w:rsidRPr="00597A25">
        <w:rPr>
          <w:rFonts w:asciiTheme="majorHAnsi" w:eastAsia="Times New Roman" w:hAnsiTheme="majorHAnsi" w:cstheme="majorHAnsi"/>
          <w:sz w:val="24"/>
          <w:szCs w:val="24"/>
          <w:lang w:val="ro-RO"/>
        </w:rPr>
        <w:t>mărfurilor</w:t>
      </w:r>
      <w:r w:rsidR="00E0739D" w:rsidRPr="00597A25">
        <w:rPr>
          <w:rFonts w:asciiTheme="majorHAnsi" w:eastAsia="Times New Roman" w:hAnsiTheme="majorHAnsi" w:cstheme="majorHAnsi"/>
          <w:sz w:val="24"/>
          <w:szCs w:val="24"/>
          <w:lang w:val="ro-RO"/>
        </w:rPr>
        <w:t xml:space="preserve"> </w:t>
      </w:r>
      <w:r w:rsidR="000E34A1" w:rsidRPr="00597A25">
        <w:rPr>
          <w:rFonts w:asciiTheme="majorHAnsi" w:eastAsia="Times New Roman" w:hAnsiTheme="majorHAnsi" w:cstheme="majorHAnsi"/>
          <w:sz w:val="24"/>
          <w:szCs w:val="24"/>
          <w:lang w:val="ro-RO"/>
        </w:rPr>
        <w:t xml:space="preserve">de </w:t>
      </w:r>
      <w:r w:rsidR="00E0739D" w:rsidRPr="00597A25">
        <w:rPr>
          <w:rFonts w:asciiTheme="majorHAnsi" w:eastAsia="Times New Roman" w:hAnsiTheme="majorHAnsi" w:cstheme="majorHAnsi"/>
          <w:sz w:val="24"/>
          <w:szCs w:val="24"/>
          <w:lang w:val="ro-RO"/>
        </w:rPr>
        <w:t>import,</w:t>
      </w:r>
      <w:r w:rsidR="000E34A1" w:rsidRPr="00597A25">
        <w:rPr>
          <w:rFonts w:asciiTheme="majorHAnsi" w:eastAsia="Times New Roman" w:hAnsiTheme="majorHAnsi" w:cstheme="majorHAnsi"/>
          <w:sz w:val="24"/>
          <w:szCs w:val="24"/>
          <w:lang w:val="ro-RO"/>
        </w:rPr>
        <w:t xml:space="preserve"> iar</w:t>
      </w:r>
      <w:r w:rsidR="00E0739D" w:rsidRPr="00597A25">
        <w:rPr>
          <w:rFonts w:asciiTheme="majorHAnsi" w:eastAsia="Times New Roman" w:hAnsiTheme="majorHAnsi" w:cstheme="majorHAnsi"/>
          <w:sz w:val="24"/>
          <w:szCs w:val="24"/>
          <w:lang w:val="ro-RO"/>
        </w:rPr>
        <w:t xml:space="preserve"> scutiril</w:t>
      </w:r>
      <w:r w:rsidR="005F43D2" w:rsidRPr="00597A25">
        <w:rPr>
          <w:rFonts w:asciiTheme="majorHAnsi" w:eastAsia="Times New Roman" w:hAnsiTheme="majorHAnsi" w:cstheme="majorHAnsi"/>
          <w:sz w:val="24"/>
          <w:szCs w:val="24"/>
          <w:lang w:val="ro-RO"/>
        </w:rPr>
        <w:t>e</w:t>
      </w:r>
      <w:r w:rsidR="00E0739D" w:rsidRPr="00597A25">
        <w:rPr>
          <w:rFonts w:asciiTheme="majorHAnsi" w:eastAsia="Times New Roman" w:hAnsiTheme="majorHAnsi" w:cstheme="majorHAnsi"/>
          <w:sz w:val="24"/>
          <w:szCs w:val="24"/>
          <w:lang w:val="ro-RO"/>
        </w:rPr>
        <w:t xml:space="preserve"> acordate</w:t>
      </w:r>
      <w:r w:rsidR="000E34A1" w:rsidRPr="00597A25">
        <w:rPr>
          <w:rFonts w:asciiTheme="majorHAnsi" w:eastAsia="Times New Roman" w:hAnsiTheme="majorHAnsi" w:cstheme="majorHAnsi"/>
          <w:sz w:val="24"/>
          <w:szCs w:val="24"/>
          <w:lang w:val="ro-RO"/>
        </w:rPr>
        <w:t xml:space="preserve"> a</w:t>
      </w:r>
      <w:r w:rsidR="005F43D2" w:rsidRPr="00597A25">
        <w:rPr>
          <w:rFonts w:asciiTheme="majorHAnsi" w:eastAsia="Times New Roman" w:hAnsiTheme="majorHAnsi" w:cstheme="majorHAnsi"/>
          <w:sz w:val="24"/>
          <w:szCs w:val="24"/>
          <w:lang w:val="ro-RO"/>
        </w:rPr>
        <w:t>u</w:t>
      </w:r>
      <w:r w:rsidR="00E0739D" w:rsidRPr="00597A25">
        <w:rPr>
          <w:rFonts w:asciiTheme="majorHAnsi" w:eastAsia="Times New Roman" w:hAnsiTheme="majorHAnsi" w:cstheme="majorHAnsi"/>
          <w:sz w:val="24"/>
          <w:szCs w:val="24"/>
          <w:lang w:val="ro-RO"/>
        </w:rPr>
        <w:t xml:space="preserve"> </w:t>
      </w:r>
      <w:r w:rsidR="0029556A" w:rsidRPr="00597A25">
        <w:rPr>
          <w:rFonts w:asciiTheme="majorHAnsi" w:eastAsia="Times New Roman" w:hAnsiTheme="majorHAnsi" w:cstheme="majorHAnsi"/>
          <w:sz w:val="24"/>
          <w:szCs w:val="24"/>
          <w:lang w:val="ro-RO"/>
        </w:rPr>
        <w:t>constitui</w:t>
      </w:r>
      <w:r w:rsidR="000E34A1" w:rsidRPr="00597A25">
        <w:rPr>
          <w:rFonts w:asciiTheme="majorHAnsi" w:eastAsia="Times New Roman" w:hAnsiTheme="majorHAnsi" w:cstheme="majorHAnsi"/>
          <w:sz w:val="24"/>
          <w:szCs w:val="24"/>
          <w:lang w:val="ro-RO"/>
        </w:rPr>
        <w:t>t</w:t>
      </w:r>
      <w:r w:rsidR="00E0739D" w:rsidRPr="00597A25">
        <w:rPr>
          <w:rFonts w:asciiTheme="majorHAnsi" w:eastAsia="Times New Roman" w:hAnsiTheme="majorHAnsi" w:cstheme="majorHAnsi"/>
          <w:sz w:val="24"/>
          <w:szCs w:val="24"/>
          <w:lang w:val="ro-RO"/>
        </w:rPr>
        <w:t xml:space="preserve"> </w:t>
      </w:r>
      <w:r w:rsidR="00C922B8" w:rsidRPr="00597A25">
        <w:rPr>
          <w:rFonts w:asciiTheme="majorHAnsi" w:eastAsia="Times New Roman" w:hAnsiTheme="majorHAnsi" w:cstheme="majorHAnsi"/>
          <w:b/>
          <w:sz w:val="24"/>
          <w:szCs w:val="24"/>
          <w:lang w:val="ro-RO"/>
        </w:rPr>
        <w:t>3</w:t>
      </w:r>
      <w:r w:rsidR="00684511">
        <w:rPr>
          <w:rFonts w:asciiTheme="majorHAnsi" w:eastAsia="Times New Roman" w:hAnsiTheme="majorHAnsi" w:cstheme="majorHAnsi"/>
          <w:b/>
          <w:sz w:val="24"/>
          <w:szCs w:val="24"/>
          <w:lang w:val="ro-RO"/>
        </w:rPr>
        <w:t>.</w:t>
      </w:r>
      <w:r w:rsidR="003266F6" w:rsidRPr="00597A25">
        <w:rPr>
          <w:rFonts w:asciiTheme="majorHAnsi" w:eastAsia="Times New Roman" w:hAnsiTheme="majorHAnsi" w:cstheme="majorHAnsi"/>
          <w:b/>
          <w:sz w:val="24"/>
          <w:szCs w:val="24"/>
          <w:lang w:val="ro-RO"/>
        </w:rPr>
        <w:t>514,8</w:t>
      </w:r>
      <w:r w:rsidR="00E0739D" w:rsidRPr="00597A25">
        <w:rPr>
          <w:rFonts w:asciiTheme="majorHAnsi" w:eastAsia="Times New Roman" w:hAnsiTheme="majorHAnsi" w:cstheme="majorHAnsi"/>
          <w:b/>
          <w:sz w:val="24"/>
          <w:szCs w:val="24"/>
          <w:lang w:val="ro-RO"/>
        </w:rPr>
        <w:t xml:space="preserve"> mil.lei</w:t>
      </w:r>
      <w:r w:rsidR="00684511">
        <w:rPr>
          <w:rFonts w:asciiTheme="majorHAnsi" w:eastAsia="Times New Roman" w:hAnsiTheme="majorHAnsi" w:cstheme="majorHAnsi"/>
          <w:b/>
          <w:sz w:val="24"/>
          <w:szCs w:val="24"/>
          <w:lang w:val="ro-RO"/>
        </w:rPr>
        <w:t>,</w:t>
      </w:r>
      <w:r w:rsidR="0029556A" w:rsidRPr="00597A25">
        <w:rPr>
          <w:rFonts w:asciiTheme="majorHAnsi" w:eastAsia="Times New Roman" w:hAnsiTheme="majorHAnsi" w:cstheme="majorHAnsi"/>
          <w:b/>
          <w:sz w:val="24"/>
          <w:szCs w:val="24"/>
          <w:lang w:val="ro-RO"/>
        </w:rPr>
        <w:t xml:space="preserve"> </w:t>
      </w:r>
      <w:r w:rsidR="0029556A" w:rsidRPr="00597A25">
        <w:rPr>
          <w:rFonts w:asciiTheme="majorHAnsi" w:eastAsia="Times New Roman" w:hAnsiTheme="majorHAnsi" w:cstheme="majorHAnsi"/>
          <w:sz w:val="24"/>
          <w:szCs w:val="24"/>
          <w:lang w:val="ro-RO"/>
        </w:rPr>
        <w:t xml:space="preserve">sau </w:t>
      </w:r>
      <w:r w:rsidR="003266F6" w:rsidRPr="00597A25">
        <w:rPr>
          <w:rFonts w:asciiTheme="majorHAnsi" w:eastAsia="Times New Roman" w:hAnsiTheme="majorHAnsi" w:cstheme="majorHAnsi"/>
          <w:sz w:val="24"/>
          <w:szCs w:val="24"/>
          <w:lang w:val="ro-RO"/>
        </w:rPr>
        <w:t>64,7%</w:t>
      </w:r>
      <w:r w:rsidR="0029556A" w:rsidRPr="00597A25">
        <w:rPr>
          <w:rFonts w:asciiTheme="majorHAnsi" w:eastAsia="Times New Roman" w:hAnsiTheme="majorHAnsi" w:cstheme="majorHAnsi"/>
          <w:sz w:val="24"/>
          <w:szCs w:val="24"/>
          <w:lang w:val="ro-RO"/>
        </w:rPr>
        <w:t xml:space="preserve"> din scutirile acordate în anul 2021</w:t>
      </w:r>
      <w:r w:rsidR="00E0739D" w:rsidRPr="00597A25">
        <w:rPr>
          <w:rFonts w:asciiTheme="majorHAnsi" w:eastAsia="Times New Roman" w:hAnsiTheme="majorHAnsi" w:cstheme="majorHAnsi"/>
          <w:sz w:val="24"/>
          <w:szCs w:val="24"/>
          <w:lang w:val="ro-RO"/>
        </w:rPr>
        <w:t xml:space="preserve">. </w:t>
      </w:r>
    </w:p>
    <w:p w14:paraId="6BD1BE14" w14:textId="59456F67" w:rsidR="00E0739D" w:rsidRPr="00597A25" w:rsidRDefault="00FA2AC8" w:rsidP="00864CA2">
      <w:pPr>
        <w:spacing w:after="0"/>
        <w:jc w:val="both"/>
        <w:rPr>
          <w:rFonts w:asciiTheme="majorHAnsi" w:eastAsia="Times New Roman" w:hAnsiTheme="majorHAnsi" w:cstheme="majorHAnsi"/>
          <w:i/>
          <w:sz w:val="24"/>
          <w:szCs w:val="24"/>
          <w:lang w:val="ro-RO"/>
        </w:rPr>
      </w:pPr>
      <w:r w:rsidRPr="00597A25">
        <w:rPr>
          <w:rFonts w:asciiTheme="majorHAnsi" w:eastAsia="Times New Roman" w:hAnsiTheme="majorHAnsi" w:cstheme="majorHAnsi"/>
          <w:sz w:val="24"/>
          <w:szCs w:val="24"/>
          <w:lang w:val="ro-RO"/>
        </w:rPr>
        <w:t>A</w:t>
      </w:r>
      <w:r w:rsidR="0044235F" w:rsidRPr="00597A25">
        <w:rPr>
          <w:rFonts w:asciiTheme="majorHAnsi" w:eastAsia="Times New Roman" w:hAnsiTheme="majorHAnsi" w:cstheme="majorHAnsi"/>
          <w:sz w:val="24"/>
          <w:szCs w:val="24"/>
          <w:lang w:val="ro-RO"/>
        </w:rPr>
        <w:t xml:space="preserve">naliza datelor din </w:t>
      </w:r>
      <w:r w:rsidR="0044235F" w:rsidRPr="00597A25">
        <w:rPr>
          <w:rFonts w:asciiTheme="majorHAnsi" w:hAnsiTheme="majorHAnsi" w:cstheme="majorHAnsi"/>
          <w:sz w:val="24"/>
          <w:szCs w:val="24"/>
          <w:lang w:val="ro-RO"/>
        </w:rPr>
        <w:t xml:space="preserve">SIIV </w:t>
      </w:r>
      <w:r w:rsidR="00684511">
        <w:rPr>
          <w:rFonts w:asciiTheme="majorHAnsi" w:hAnsiTheme="majorHAnsi" w:cstheme="majorHAnsi"/>
          <w:sz w:val="24"/>
          <w:szCs w:val="24"/>
          <w:lang w:val="ro-RO"/>
        </w:rPr>
        <w:t>„</w:t>
      </w:r>
      <w:r w:rsidR="0044235F" w:rsidRPr="00597A25">
        <w:rPr>
          <w:rFonts w:asciiTheme="majorHAnsi" w:hAnsiTheme="majorHAnsi" w:cstheme="majorHAnsi"/>
          <w:sz w:val="24"/>
          <w:szCs w:val="24"/>
          <w:lang w:val="ro-RO"/>
        </w:rPr>
        <w:t xml:space="preserve">Asycuda </w:t>
      </w:r>
      <w:r w:rsidR="0044235F" w:rsidRPr="00597A25">
        <w:rPr>
          <w:rFonts w:asciiTheme="majorHAnsi" w:hAnsiTheme="majorHAnsi" w:cstheme="majorHAnsi"/>
          <w:iCs/>
          <w:color w:val="000000" w:themeColor="text1"/>
          <w:sz w:val="24"/>
          <w:szCs w:val="24"/>
          <w:lang w:val="ro-RO"/>
        </w:rPr>
        <w:t>World”</w:t>
      </w:r>
      <w:r w:rsidR="0044235F" w:rsidRPr="00597A25">
        <w:rPr>
          <w:rFonts w:asciiTheme="majorHAnsi" w:hAnsiTheme="majorHAnsi" w:cstheme="majorHAnsi"/>
          <w:b/>
          <w:iCs/>
          <w:color w:val="000000" w:themeColor="text1"/>
          <w:sz w:val="24"/>
          <w:szCs w:val="24"/>
          <w:lang w:val="ro-RO"/>
        </w:rPr>
        <w:t xml:space="preserve"> </w:t>
      </w:r>
      <w:r w:rsidR="0044235F" w:rsidRPr="00597A25">
        <w:rPr>
          <w:rFonts w:asciiTheme="majorHAnsi" w:eastAsia="Times New Roman" w:hAnsiTheme="majorHAnsi" w:cstheme="majorHAnsi"/>
          <w:sz w:val="24"/>
          <w:szCs w:val="24"/>
          <w:lang w:val="ro-RO"/>
        </w:rPr>
        <w:t xml:space="preserve">denotă că </w:t>
      </w:r>
      <w:r w:rsidR="00E762E0" w:rsidRPr="00597A25">
        <w:rPr>
          <w:rFonts w:asciiTheme="majorHAnsi" w:eastAsia="Times New Roman" w:hAnsiTheme="majorHAnsi" w:cstheme="majorHAnsi"/>
          <w:sz w:val="24"/>
          <w:szCs w:val="24"/>
          <w:lang w:val="ro-RO"/>
        </w:rPr>
        <w:t>2</w:t>
      </w:r>
      <w:r w:rsidR="00864CA2" w:rsidRPr="00597A25">
        <w:rPr>
          <w:rFonts w:asciiTheme="majorHAnsi" w:eastAsia="Times New Roman" w:hAnsiTheme="majorHAnsi" w:cstheme="majorHAnsi"/>
          <w:sz w:val="24"/>
          <w:szCs w:val="24"/>
          <w:lang w:val="ro-RO"/>
        </w:rPr>
        <w:t xml:space="preserve"> agenți economici </w:t>
      </w:r>
      <w:r w:rsidR="00E762E0" w:rsidRPr="00597A25">
        <w:rPr>
          <w:rFonts w:asciiTheme="majorHAnsi" w:eastAsia="Times New Roman" w:hAnsiTheme="majorHAnsi" w:cstheme="majorHAnsi"/>
          <w:sz w:val="24"/>
          <w:szCs w:val="24"/>
          <w:lang w:val="ro-RO"/>
        </w:rPr>
        <w:t xml:space="preserve">din </w:t>
      </w:r>
      <w:r w:rsidR="00963CF1" w:rsidRPr="00597A25">
        <w:rPr>
          <w:rFonts w:asciiTheme="majorHAnsi" w:eastAsia="Times New Roman" w:hAnsiTheme="majorHAnsi" w:cstheme="majorHAnsi"/>
          <w:sz w:val="24"/>
          <w:szCs w:val="24"/>
          <w:lang w:val="ro-RO"/>
        </w:rPr>
        <w:t>Transnistria</w:t>
      </w:r>
      <w:r w:rsidR="007F50B9" w:rsidRPr="00597A25">
        <w:rPr>
          <w:rStyle w:val="FootnoteReference"/>
          <w:rFonts w:asciiTheme="majorHAnsi" w:eastAsia="Times New Roman" w:hAnsiTheme="majorHAnsi" w:cstheme="majorHAnsi"/>
          <w:sz w:val="24"/>
          <w:szCs w:val="24"/>
          <w:lang w:val="ro-RO"/>
        </w:rPr>
        <w:footnoteReference w:id="177"/>
      </w:r>
      <w:r w:rsidR="00E762E0" w:rsidRPr="00597A25">
        <w:rPr>
          <w:rFonts w:asciiTheme="majorHAnsi" w:eastAsia="Times New Roman" w:hAnsiTheme="majorHAnsi" w:cstheme="majorHAnsi"/>
          <w:sz w:val="24"/>
          <w:szCs w:val="24"/>
          <w:lang w:val="ro-RO"/>
        </w:rPr>
        <w:t xml:space="preserve"> </w:t>
      </w:r>
      <w:r w:rsidR="0044235F" w:rsidRPr="00597A25">
        <w:rPr>
          <w:rFonts w:asciiTheme="majorHAnsi" w:eastAsia="Times New Roman" w:hAnsiTheme="majorHAnsi" w:cstheme="majorHAnsi"/>
          <w:sz w:val="24"/>
          <w:szCs w:val="24"/>
          <w:lang w:val="ro-RO"/>
        </w:rPr>
        <w:t>în anul 2021</w:t>
      </w:r>
      <w:r w:rsidR="00864CA2" w:rsidRPr="00597A25">
        <w:rPr>
          <w:rFonts w:asciiTheme="majorHAnsi" w:eastAsia="Times New Roman" w:hAnsiTheme="majorHAnsi" w:cstheme="majorHAnsi"/>
          <w:sz w:val="24"/>
          <w:szCs w:val="24"/>
          <w:lang w:val="ro-RO"/>
        </w:rPr>
        <w:t xml:space="preserve"> au importat </w:t>
      </w:r>
      <w:r w:rsidR="0062115F" w:rsidRPr="00597A25">
        <w:rPr>
          <w:rFonts w:asciiTheme="majorHAnsi" w:eastAsia="Times New Roman" w:hAnsiTheme="majorHAnsi" w:cstheme="majorHAnsi"/>
          <w:sz w:val="24"/>
          <w:szCs w:val="24"/>
          <w:lang w:val="ro-RO"/>
        </w:rPr>
        <w:t>cantit</w:t>
      </w:r>
      <w:r w:rsidR="00CD7333" w:rsidRPr="00597A25">
        <w:rPr>
          <w:rFonts w:asciiTheme="majorHAnsi" w:eastAsia="Times New Roman" w:hAnsiTheme="majorHAnsi" w:cstheme="majorHAnsi"/>
          <w:sz w:val="24"/>
          <w:szCs w:val="24"/>
          <w:lang w:val="ro-RO"/>
        </w:rPr>
        <w:t>ăți</w:t>
      </w:r>
      <w:r w:rsidR="0062115F" w:rsidRPr="00597A25">
        <w:rPr>
          <w:rFonts w:asciiTheme="majorHAnsi" w:eastAsia="Times New Roman" w:hAnsiTheme="majorHAnsi" w:cstheme="majorHAnsi"/>
          <w:sz w:val="24"/>
          <w:szCs w:val="24"/>
          <w:lang w:val="ro-RO"/>
        </w:rPr>
        <w:t xml:space="preserve"> impunătoare de </w:t>
      </w:r>
      <w:r w:rsidR="0044235F" w:rsidRPr="00597A25">
        <w:rPr>
          <w:rFonts w:asciiTheme="majorHAnsi" w:eastAsia="Times New Roman" w:hAnsiTheme="majorHAnsi" w:cstheme="majorHAnsi"/>
          <w:bCs/>
          <w:sz w:val="24"/>
          <w:szCs w:val="24"/>
          <w:lang w:val="ro-RO"/>
        </w:rPr>
        <w:t>produse</w:t>
      </w:r>
      <w:r w:rsidR="00864CA2" w:rsidRPr="00597A25">
        <w:rPr>
          <w:rFonts w:asciiTheme="majorHAnsi" w:eastAsia="Times New Roman" w:hAnsiTheme="majorHAnsi" w:cstheme="majorHAnsi"/>
          <w:bCs/>
          <w:sz w:val="24"/>
          <w:szCs w:val="24"/>
          <w:lang w:val="ro-RO"/>
        </w:rPr>
        <w:t xml:space="preserve"> petroliere</w:t>
      </w:r>
      <w:r w:rsidR="0044235F" w:rsidRPr="00597A25">
        <w:rPr>
          <w:rFonts w:asciiTheme="majorHAnsi" w:eastAsia="Times New Roman" w:hAnsiTheme="majorHAnsi" w:cstheme="majorHAnsi"/>
          <w:sz w:val="24"/>
          <w:szCs w:val="24"/>
          <w:lang w:val="ro-RO"/>
        </w:rPr>
        <w:t xml:space="preserve"> în valoare de </w:t>
      </w:r>
      <w:r w:rsidR="00E03E3A" w:rsidRPr="00597A25">
        <w:rPr>
          <w:rFonts w:asciiTheme="majorHAnsi" w:eastAsia="Times New Roman" w:hAnsiTheme="majorHAnsi" w:cstheme="majorHAnsi"/>
          <w:sz w:val="24"/>
          <w:szCs w:val="24"/>
          <w:lang w:val="ro-RO"/>
        </w:rPr>
        <w:t>9</w:t>
      </w:r>
      <w:r w:rsidR="00033EB0" w:rsidRPr="00597A25">
        <w:rPr>
          <w:rFonts w:asciiTheme="majorHAnsi" w:eastAsia="Times New Roman" w:hAnsiTheme="majorHAnsi" w:cstheme="majorHAnsi"/>
          <w:sz w:val="24"/>
          <w:szCs w:val="24"/>
          <w:lang w:val="ro-RO"/>
        </w:rPr>
        <w:t>48,5</w:t>
      </w:r>
      <w:r w:rsidR="0044235F" w:rsidRPr="00597A25">
        <w:rPr>
          <w:rFonts w:asciiTheme="majorHAnsi" w:eastAsia="Times New Roman" w:hAnsiTheme="majorHAnsi" w:cstheme="majorHAnsi"/>
          <w:sz w:val="24"/>
          <w:szCs w:val="24"/>
          <w:lang w:val="ro-RO"/>
        </w:rPr>
        <w:t xml:space="preserve"> mil.lei, cu aplicarea scutirilor în sumă totală de </w:t>
      </w:r>
      <w:r w:rsidR="00E03E3A" w:rsidRPr="00597A25">
        <w:rPr>
          <w:rFonts w:asciiTheme="majorHAnsi" w:eastAsia="Times New Roman" w:hAnsiTheme="majorHAnsi" w:cstheme="majorHAnsi"/>
          <w:b/>
          <w:sz w:val="24"/>
          <w:szCs w:val="24"/>
          <w:lang w:val="ro-RO"/>
        </w:rPr>
        <w:t>5</w:t>
      </w:r>
      <w:r w:rsidR="00033EB0" w:rsidRPr="00597A25">
        <w:rPr>
          <w:rFonts w:asciiTheme="majorHAnsi" w:eastAsia="Times New Roman" w:hAnsiTheme="majorHAnsi" w:cstheme="majorHAnsi"/>
          <w:b/>
          <w:sz w:val="24"/>
          <w:szCs w:val="24"/>
          <w:lang w:val="ro-RO"/>
        </w:rPr>
        <w:t>81</w:t>
      </w:r>
      <w:r w:rsidR="002543C8" w:rsidRPr="00597A25">
        <w:rPr>
          <w:rFonts w:asciiTheme="majorHAnsi" w:eastAsia="Times New Roman" w:hAnsiTheme="majorHAnsi" w:cstheme="majorHAnsi"/>
          <w:b/>
          <w:sz w:val="24"/>
          <w:szCs w:val="24"/>
          <w:lang w:val="ro-RO"/>
        </w:rPr>
        <w:t>,8</w:t>
      </w:r>
      <w:r w:rsidR="00A927A1" w:rsidRPr="00597A25">
        <w:rPr>
          <w:rFonts w:asciiTheme="majorHAnsi" w:eastAsia="Times New Roman" w:hAnsiTheme="majorHAnsi" w:cstheme="majorHAnsi"/>
          <w:b/>
          <w:sz w:val="24"/>
          <w:szCs w:val="24"/>
          <w:lang w:val="ro-RO"/>
        </w:rPr>
        <w:t xml:space="preserve"> mil.lei</w:t>
      </w:r>
      <w:r w:rsidR="00864CA2" w:rsidRPr="00597A25">
        <w:rPr>
          <w:rFonts w:asciiTheme="majorHAnsi" w:eastAsia="Times New Roman" w:hAnsiTheme="majorHAnsi" w:cstheme="majorHAnsi"/>
          <w:b/>
          <w:sz w:val="24"/>
          <w:szCs w:val="24"/>
          <w:lang w:val="ro-RO"/>
        </w:rPr>
        <w:t>,</w:t>
      </w:r>
      <w:r w:rsidR="00864CA2" w:rsidRPr="00597A25">
        <w:rPr>
          <w:rFonts w:asciiTheme="majorHAnsi" w:eastAsia="Times New Roman" w:hAnsiTheme="majorHAnsi" w:cstheme="majorHAnsi"/>
          <w:sz w:val="24"/>
          <w:szCs w:val="24"/>
          <w:lang w:val="ro-RO"/>
        </w:rPr>
        <w:t xml:space="preserve"> valoarea scutirilor</w:t>
      </w:r>
      <w:r w:rsidR="00CD7333" w:rsidRPr="00597A25">
        <w:rPr>
          <w:rFonts w:asciiTheme="majorHAnsi" w:eastAsia="Times New Roman" w:hAnsiTheme="majorHAnsi" w:cstheme="majorHAnsi"/>
          <w:sz w:val="24"/>
          <w:szCs w:val="24"/>
          <w:lang w:val="ro-RO"/>
        </w:rPr>
        <w:t xml:space="preserve"> la produse</w:t>
      </w:r>
      <w:r w:rsidR="00684511">
        <w:rPr>
          <w:rFonts w:asciiTheme="majorHAnsi" w:eastAsia="Times New Roman" w:hAnsiTheme="majorHAnsi" w:cstheme="majorHAnsi"/>
          <w:sz w:val="24"/>
          <w:szCs w:val="24"/>
          <w:lang w:val="ro-RO"/>
        </w:rPr>
        <w:t>le</w:t>
      </w:r>
      <w:r w:rsidR="00CD7333" w:rsidRPr="00597A25">
        <w:rPr>
          <w:rFonts w:asciiTheme="majorHAnsi" w:eastAsia="Times New Roman" w:hAnsiTheme="majorHAnsi" w:cstheme="majorHAnsi"/>
          <w:sz w:val="24"/>
          <w:szCs w:val="24"/>
          <w:lang w:val="ro-RO"/>
        </w:rPr>
        <w:t xml:space="preserve"> petroliere</w:t>
      </w:r>
      <w:r w:rsidR="00864CA2" w:rsidRPr="00597A25">
        <w:rPr>
          <w:rFonts w:asciiTheme="majorHAnsi" w:eastAsia="Times New Roman" w:hAnsiTheme="majorHAnsi" w:cstheme="majorHAnsi"/>
          <w:sz w:val="24"/>
          <w:szCs w:val="24"/>
          <w:lang w:val="ro-RO"/>
        </w:rPr>
        <w:t xml:space="preserve"> în ultimii trei ani constituind </w:t>
      </w:r>
      <w:r w:rsidR="00864CA2" w:rsidRPr="00597A25">
        <w:rPr>
          <w:rFonts w:asciiTheme="majorHAnsi" w:eastAsia="Times New Roman" w:hAnsiTheme="majorHAnsi" w:cstheme="majorHAnsi"/>
          <w:b/>
          <w:sz w:val="24"/>
          <w:szCs w:val="24"/>
          <w:lang w:val="ro-RO"/>
        </w:rPr>
        <w:t>1</w:t>
      </w:r>
      <w:r w:rsidR="00684511">
        <w:rPr>
          <w:rFonts w:asciiTheme="majorHAnsi" w:eastAsia="Times New Roman" w:hAnsiTheme="majorHAnsi" w:cstheme="majorHAnsi"/>
          <w:b/>
          <w:sz w:val="24"/>
          <w:szCs w:val="24"/>
          <w:lang w:val="ro-RO"/>
        </w:rPr>
        <w:t>.</w:t>
      </w:r>
      <w:r w:rsidR="00AC09F6" w:rsidRPr="00597A25">
        <w:rPr>
          <w:rFonts w:asciiTheme="majorHAnsi" w:eastAsia="Times New Roman" w:hAnsiTheme="majorHAnsi" w:cstheme="majorHAnsi"/>
          <w:b/>
          <w:sz w:val="24"/>
          <w:szCs w:val="24"/>
          <w:lang w:val="ro-RO"/>
        </w:rPr>
        <w:t>488,5</w:t>
      </w:r>
      <w:r w:rsidR="00864CA2" w:rsidRPr="00597A25">
        <w:rPr>
          <w:rFonts w:asciiTheme="majorHAnsi" w:eastAsia="Times New Roman" w:hAnsiTheme="majorHAnsi" w:cstheme="majorHAnsi"/>
          <w:b/>
          <w:sz w:val="24"/>
          <w:szCs w:val="24"/>
          <w:lang w:val="ro-RO"/>
        </w:rPr>
        <w:t xml:space="preserve"> mil</w:t>
      </w:r>
      <w:r w:rsidR="009745B1" w:rsidRPr="00597A25">
        <w:rPr>
          <w:rFonts w:asciiTheme="majorHAnsi" w:eastAsia="Times New Roman" w:hAnsiTheme="majorHAnsi" w:cstheme="majorHAnsi"/>
          <w:b/>
          <w:sz w:val="24"/>
          <w:szCs w:val="24"/>
          <w:lang w:val="ro-RO"/>
        </w:rPr>
        <w:t>.</w:t>
      </w:r>
      <w:r w:rsidR="00864CA2" w:rsidRPr="00597A25">
        <w:rPr>
          <w:rFonts w:asciiTheme="majorHAnsi" w:eastAsia="Times New Roman" w:hAnsiTheme="majorHAnsi" w:cstheme="majorHAnsi"/>
          <w:b/>
          <w:sz w:val="24"/>
          <w:szCs w:val="24"/>
          <w:lang w:val="ro-RO"/>
        </w:rPr>
        <w:t xml:space="preserve"> lei.</w:t>
      </w:r>
      <w:r w:rsidR="00864CA2" w:rsidRPr="00597A25">
        <w:rPr>
          <w:rFonts w:asciiTheme="majorHAnsi" w:eastAsia="Times New Roman" w:hAnsiTheme="majorHAnsi" w:cstheme="majorHAnsi"/>
          <w:sz w:val="24"/>
          <w:szCs w:val="24"/>
          <w:lang w:val="ro-RO"/>
        </w:rPr>
        <w:t xml:space="preserve"> </w:t>
      </w:r>
      <w:r w:rsidR="00C23430" w:rsidRPr="00597A25">
        <w:rPr>
          <w:rFonts w:asciiTheme="majorHAnsi" w:eastAsia="Times New Roman" w:hAnsiTheme="majorHAnsi" w:cstheme="majorHAnsi"/>
          <w:sz w:val="24"/>
          <w:szCs w:val="24"/>
          <w:lang w:val="ro-RO"/>
        </w:rPr>
        <w:t>Valoarea și volumele</w:t>
      </w:r>
      <w:r w:rsidR="00270AC5" w:rsidRPr="00597A25">
        <w:rPr>
          <w:rFonts w:asciiTheme="majorHAnsi" w:eastAsia="Times New Roman" w:hAnsiTheme="majorHAnsi" w:cstheme="majorHAnsi"/>
          <w:sz w:val="24"/>
          <w:szCs w:val="24"/>
          <w:lang w:val="ro-RO"/>
        </w:rPr>
        <w:t xml:space="preserve"> </w:t>
      </w:r>
      <w:r w:rsidR="001A0B9B" w:rsidRPr="00597A25">
        <w:rPr>
          <w:rFonts w:asciiTheme="majorHAnsi" w:eastAsia="Times New Roman" w:hAnsiTheme="majorHAnsi" w:cstheme="majorHAnsi"/>
          <w:sz w:val="24"/>
          <w:szCs w:val="24"/>
          <w:lang w:val="ro-RO"/>
        </w:rPr>
        <w:t>produse</w:t>
      </w:r>
      <w:r w:rsidR="00A927A1" w:rsidRPr="00597A25">
        <w:rPr>
          <w:rFonts w:asciiTheme="majorHAnsi" w:eastAsia="Times New Roman" w:hAnsiTheme="majorHAnsi" w:cstheme="majorHAnsi"/>
          <w:sz w:val="24"/>
          <w:szCs w:val="24"/>
          <w:lang w:val="ro-RO"/>
        </w:rPr>
        <w:t>lor</w:t>
      </w:r>
      <w:r w:rsidR="001A0B9B" w:rsidRPr="00597A25">
        <w:rPr>
          <w:rFonts w:asciiTheme="majorHAnsi" w:eastAsia="Times New Roman" w:hAnsiTheme="majorHAnsi" w:cstheme="majorHAnsi"/>
          <w:sz w:val="24"/>
          <w:szCs w:val="24"/>
          <w:lang w:val="ro-RO"/>
        </w:rPr>
        <w:t xml:space="preserve"> petroliere</w:t>
      </w:r>
      <w:r w:rsidR="00A927A1" w:rsidRPr="00597A25">
        <w:rPr>
          <w:rFonts w:asciiTheme="majorHAnsi" w:eastAsia="Times New Roman" w:hAnsiTheme="majorHAnsi" w:cstheme="majorHAnsi"/>
          <w:sz w:val="24"/>
          <w:szCs w:val="24"/>
          <w:lang w:val="ro-RO"/>
        </w:rPr>
        <w:t xml:space="preserve"> importate de</w:t>
      </w:r>
      <w:r w:rsidR="00B72941" w:rsidRPr="00597A25">
        <w:rPr>
          <w:rFonts w:asciiTheme="majorHAnsi" w:eastAsia="Times New Roman" w:hAnsiTheme="majorHAnsi" w:cstheme="majorHAnsi"/>
          <w:sz w:val="24"/>
          <w:szCs w:val="24"/>
          <w:lang w:val="ro-RO"/>
        </w:rPr>
        <w:t xml:space="preserve"> către</w:t>
      </w:r>
      <w:r w:rsidR="001A0B9B" w:rsidRPr="00597A25">
        <w:rPr>
          <w:rFonts w:asciiTheme="majorHAnsi" w:eastAsia="Times New Roman" w:hAnsiTheme="majorHAnsi" w:cstheme="majorHAnsi"/>
          <w:sz w:val="24"/>
          <w:szCs w:val="24"/>
          <w:lang w:val="ro-RO"/>
        </w:rPr>
        <w:t xml:space="preserve"> </w:t>
      </w:r>
      <w:r w:rsidR="00A927A1" w:rsidRPr="00597A25">
        <w:rPr>
          <w:rFonts w:asciiTheme="majorHAnsi" w:eastAsia="Times New Roman" w:hAnsiTheme="majorHAnsi" w:cstheme="majorHAnsi"/>
          <w:sz w:val="24"/>
          <w:szCs w:val="24"/>
          <w:lang w:val="ro-RO"/>
        </w:rPr>
        <w:t xml:space="preserve">agenții economici </w:t>
      </w:r>
      <w:r w:rsidR="001A0B9B" w:rsidRPr="00597A25">
        <w:rPr>
          <w:rFonts w:asciiTheme="majorHAnsi" w:eastAsia="Times New Roman" w:hAnsiTheme="majorHAnsi" w:cstheme="majorHAnsi"/>
          <w:sz w:val="24"/>
          <w:szCs w:val="24"/>
          <w:lang w:val="ro-RO"/>
        </w:rPr>
        <w:t xml:space="preserve">în raioanele de est ale Republicii Moldova </w:t>
      </w:r>
      <w:r w:rsidR="00A927A1" w:rsidRPr="00597A25">
        <w:rPr>
          <w:rFonts w:asciiTheme="majorHAnsi" w:eastAsia="Times New Roman" w:hAnsiTheme="majorHAnsi" w:cstheme="majorHAnsi"/>
          <w:sz w:val="24"/>
          <w:szCs w:val="24"/>
          <w:lang w:val="ro-RO"/>
        </w:rPr>
        <w:t>pe anii 2019-2021</w:t>
      </w:r>
      <w:r w:rsidR="00864CA2" w:rsidRPr="00597A25">
        <w:rPr>
          <w:rFonts w:asciiTheme="majorHAnsi" w:eastAsia="Times New Roman" w:hAnsiTheme="majorHAnsi" w:cstheme="majorHAnsi"/>
          <w:sz w:val="24"/>
          <w:szCs w:val="24"/>
          <w:lang w:val="ro-RO"/>
        </w:rPr>
        <w:t xml:space="preserve"> </w:t>
      </w:r>
      <w:r w:rsidR="00864CA2" w:rsidRPr="00597A25">
        <w:rPr>
          <w:rFonts w:asciiTheme="majorHAnsi" w:eastAsia="Times New Roman" w:hAnsiTheme="majorHAnsi" w:cstheme="majorHAnsi"/>
          <w:i/>
          <w:sz w:val="24"/>
          <w:szCs w:val="24"/>
          <w:lang w:val="ro-RO"/>
        </w:rPr>
        <w:t xml:space="preserve">se prezintă </w:t>
      </w:r>
      <w:r w:rsidR="00684511">
        <w:rPr>
          <w:rFonts w:asciiTheme="majorHAnsi" w:eastAsia="Times New Roman" w:hAnsiTheme="majorHAnsi" w:cstheme="majorHAnsi"/>
          <w:i/>
          <w:sz w:val="24"/>
          <w:szCs w:val="24"/>
          <w:lang w:val="ro-RO"/>
        </w:rPr>
        <w:t>î</w:t>
      </w:r>
      <w:r w:rsidR="00864CA2" w:rsidRPr="00597A25">
        <w:rPr>
          <w:rFonts w:asciiTheme="majorHAnsi" w:eastAsia="Times New Roman" w:hAnsiTheme="majorHAnsi" w:cstheme="majorHAnsi"/>
          <w:i/>
          <w:sz w:val="24"/>
          <w:szCs w:val="24"/>
          <w:lang w:val="ro-RO"/>
        </w:rPr>
        <w:t>n Tabelul nr.</w:t>
      </w:r>
      <w:r w:rsidR="00182CB7">
        <w:rPr>
          <w:rFonts w:asciiTheme="majorHAnsi" w:eastAsia="Times New Roman" w:hAnsiTheme="majorHAnsi" w:cstheme="majorHAnsi"/>
          <w:i/>
          <w:sz w:val="24"/>
          <w:szCs w:val="24"/>
          <w:lang w:val="ro-RO"/>
        </w:rPr>
        <w:t>5</w:t>
      </w:r>
      <w:r w:rsidR="00864CA2" w:rsidRPr="00597A25">
        <w:rPr>
          <w:rFonts w:asciiTheme="majorHAnsi" w:eastAsia="Times New Roman" w:hAnsiTheme="majorHAnsi" w:cstheme="majorHAnsi"/>
          <w:i/>
          <w:sz w:val="24"/>
          <w:szCs w:val="24"/>
          <w:lang w:val="ro-RO"/>
        </w:rPr>
        <w:t>.</w:t>
      </w:r>
      <w:r w:rsidR="00A927A1" w:rsidRPr="00597A25">
        <w:rPr>
          <w:rFonts w:asciiTheme="majorHAnsi" w:eastAsia="Times New Roman" w:hAnsiTheme="majorHAnsi" w:cstheme="majorHAnsi"/>
          <w:i/>
          <w:sz w:val="24"/>
          <w:szCs w:val="24"/>
          <w:lang w:val="ro-RO"/>
        </w:rPr>
        <w:t xml:space="preserve"> </w:t>
      </w:r>
      <w:r w:rsidR="00C23430" w:rsidRPr="00597A25">
        <w:rPr>
          <w:rFonts w:asciiTheme="majorHAnsi" w:eastAsia="Times New Roman" w:hAnsiTheme="majorHAnsi" w:cstheme="majorHAnsi"/>
          <w:i/>
          <w:sz w:val="24"/>
          <w:szCs w:val="24"/>
          <w:lang w:val="ro-RO"/>
        </w:rPr>
        <w:t xml:space="preserve"> </w:t>
      </w:r>
    </w:p>
    <w:p w14:paraId="6875E8EB" w14:textId="77777777" w:rsidR="001851CB" w:rsidRPr="00597A25" w:rsidRDefault="001851CB" w:rsidP="00B966D3">
      <w:pPr>
        <w:spacing w:after="0"/>
        <w:jc w:val="both"/>
        <w:rPr>
          <w:rFonts w:asciiTheme="majorHAnsi" w:eastAsia="Times New Roman" w:hAnsiTheme="majorHAnsi" w:cstheme="majorHAnsi"/>
          <w:sz w:val="24"/>
          <w:szCs w:val="24"/>
          <w:lang w:val="ro-RO"/>
        </w:rPr>
      </w:pPr>
    </w:p>
    <w:tbl>
      <w:tblPr>
        <w:tblStyle w:val="TableGrid"/>
        <w:tblW w:w="10201" w:type="dxa"/>
        <w:jc w:val="center"/>
        <w:tblLayout w:type="fixed"/>
        <w:tblLook w:val="04A0" w:firstRow="1" w:lastRow="0" w:firstColumn="1" w:lastColumn="0" w:noHBand="0" w:noVBand="1"/>
      </w:tblPr>
      <w:tblGrid>
        <w:gridCol w:w="998"/>
        <w:gridCol w:w="992"/>
        <w:gridCol w:w="992"/>
        <w:gridCol w:w="992"/>
        <w:gridCol w:w="851"/>
        <w:gridCol w:w="982"/>
        <w:gridCol w:w="861"/>
        <w:gridCol w:w="845"/>
        <w:gridCol w:w="987"/>
        <w:gridCol w:w="851"/>
        <w:gridCol w:w="850"/>
      </w:tblGrid>
      <w:tr w:rsidR="009745B1" w:rsidRPr="00597A25" w14:paraId="4A4A977E" w14:textId="77777777" w:rsidTr="00FB03E1">
        <w:trPr>
          <w:jc w:val="center"/>
        </w:trPr>
        <w:tc>
          <w:tcPr>
            <w:tcW w:w="10201" w:type="dxa"/>
            <w:gridSpan w:val="11"/>
            <w:vAlign w:val="center"/>
          </w:tcPr>
          <w:p w14:paraId="0E756FB1" w14:textId="77777777" w:rsidR="009745B1" w:rsidRPr="00597A25" w:rsidRDefault="009745B1" w:rsidP="00182CB7">
            <w:pPr>
              <w:spacing w:after="0"/>
              <w:jc w:val="right"/>
              <w:rPr>
                <w:rFonts w:asciiTheme="majorHAnsi" w:eastAsia="Times New Roman" w:hAnsiTheme="majorHAnsi" w:cstheme="majorHAnsi"/>
                <w:b/>
                <w:i/>
                <w:sz w:val="20"/>
                <w:szCs w:val="20"/>
                <w:lang w:val="ro-RO"/>
              </w:rPr>
            </w:pPr>
            <w:r w:rsidRPr="00597A25">
              <w:rPr>
                <w:rFonts w:asciiTheme="majorHAnsi" w:eastAsia="Times New Roman" w:hAnsiTheme="majorHAnsi" w:cstheme="majorHAnsi"/>
                <w:i/>
                <w:sz w:val="20"/>
                <w:szCs w:val="20"/>
                <w:lang w:val="ro-RO"/>
              </w:rPr>
              <w:t>Tabelul nr.</w:t>
            </w:r>
            <w:r w:rsidR="00182CB7">
              <w:rPr>
                <w:rFonts w:asciiTheme="majorHAnsi" w:eastAsia="Times New Roman" w:hAnsiTheme="majorHAnsi" w:cstheme="majorHAnsi"/>
                <w:i/>
                <w:sz w:val="20"/>
                <w:szCs w:val="20"/>
                <w:lang w:val="ro-RO"/>
              </w:rPr>
              <w:t>5</w:t>
            </w:r>
            <w:r w:rsidRPr="00597A25">
              <w:rPr>
                <w:rFonts w:asciiTheme="majorHAnsi" w:eastAsia="Times New Roman" w:hAnsiTheme="majorHAnsi" w:cstheme="majorHAnsi"/>
                <w:i/>
                <w:sz w:val="20"/>
                <w:szCs w:val="20"/>
                <w:lang w:val="ro-RO"/>
              </w:rPr>
              <w:t xml:space="preserve">.  </w:t>
            </w:r>
          </w:p>
        </w:tc>
      </w:tr>
      <w:tr w:rsidR="009745B1" w:rsidRPr="00597A25" w14:paraId="7776CDC3" w14:textId="77777777" w:rsidTr="00FB03E1">
        <w:trPr>
          <w:jc w:val="center"/>
        </w:trPr>
        <w:tc>
          <w:tcPr>
            <w:tcW w:w="998" w:type="dxa"/>
            <w:vMerge w:val="restart"/>
            <w:shd w:val="clear" w:color="auto" w:fill="0070C0"/>
            <w:vAlign w:val="center"/>
          </w:tcPr>
          <w:p w14:paraId="2AA28D79" w14:textId="77777777" w:rsidR="009745B1" w:rsidRPr="00597A25" w:rsidRDefault="009745B1" w:rsidP="00C23430">
            <w:pPr>
              <w:spacing w:after="0"/>
              <w:jc w:val="center"/>
              <w:rPr>
                <w:rFonts w:asciiTheme="majorHAnsi" w:eastAsia="Times New Roman" w:hAnsiTheme="majorHAnsi" w:cstheme="majorHAnsi"/>
                <w:b/>
                <w:color w:val="FFFFFF" w:themeColor="background1"/>
                <w:sz w:val="20"/>
                <w:szCs w:val="20"/>
                <w:lang w:val="ro-RO"/>
              </w:rPr>
            </w:pPr>
            <w:r w:rsidRPr="00597A25">
              <w:rPr>
                <w:rFonts w:asciiTheme="majorHAnsi" w:eastAsia="Times New Roman" w:hAnsiTheme="majorHAnsi" w:cstheme="majorHAnsi"/>
                <w:b/>
                <w:color w:val="FFFFFF" w:themeColor="background1"/>
                <w:sz w:val="20"/>
                <w:szCs w:val="20"/>
                <w:lang w:val="ro-RO"/>
              </w:rPr>
              <w:t>Anul</w:t>
            </w:r>
          </w:p>
        </w:tc>
        <w:tc>
          <w:tcPr>
            <w:tcW w:w="2976" w:type="dxa"/>
            <w:gridSpan w:val="3"/>
            <w:shd w:val="clear" w:color="auto" w:fill="0070C0"/>
            <w:vAlign w:val="center"/>
          </w:tcPr>
          <w:p w14:paraId="391A267C" w14:textId="77777777" w:rsidR="009745B1" w:rsidRPr="00597A25" w:rsidRDefault="009745B1" w:rsidP="00C23430">
            <w:pPr>
              <w:spacing w:after="0"/>
              <w:jc w:val="center"/>
              <w:rPr>
                <w:rFonts w:asciiTheme="majorHAnsi" w:eastAsia="Times New Roman" w:hAnsiTheme="majorHAnsi" w:cstheme="majorHAnsi"/>
                <w:b/>
                <w:color w:val="FFFFFF" w:themeColor="background1"/>
                <w:sz w:val="20"/>
                <w:szCs w:val="20"/>
                <w:lang w:val="ro-RO"/>
              </w:rPr>
            </w:pPr>
            <w:r w:rsidRPr="00597A25">
              <w:rPr>
                <w:rFonts w:asciiTheme="majorHAnsi" w:eastAsia="Times New Roman" w:hAnsiTheme="majorHAnsi" w:cstheme="majorHAnsi"/>
                <w:b/>
                <w:color w:val="FFFFFF" w:themeColor="background1"/>
                <w:sz w:val="20"/>
                <w:szCs w:val="20"/>
                <w:lang w:val="ro-RO"/>
              </w:rPr>
              <w:t>Benzină</w:t>
            </w:r>
          </w:p>
        </w:tc>
        <w:tc>
          <w:tcPr>
            <w:tcW w:w="2694" w:type="dxa"/>
            <w:gridSpan w:val="3"/>
            <w:shd w:val="clear" w:color="auto" w:fill="0070C0"/>
            <w:vAlign w:val="center"/>
          </w:tcPr>
          <w:p w14:paraId="3B43407C" w14:textId="77777777" w:rsidR="009745B1" w:rsidRPr="00597A25" w:rsidRDefault="009745B1" w:rsidP="00C23430">
            <w:pPr>
              <w:spacing w:after="0"/>
              <w:jc w:val="center"/>
              <w:rPr>
                <w:rFonts w:asciiTheme="majorHAnsi" w:eastAsia="Times New Roman" w:hAnsiTheme="majorHAnsi" w:cstheme="majorHAnsi"/>
                <w:b/>
                <w:color w:val="FFFFFF" w:themeColor="background1"/>
                <w:sz w:val="20"/>
                <w:szCs w:val="20"/>
                <w:lang w:val="ro-RO"/>
              </w:rPr>
            </w:pPr>
            <w:r w:rsidRPr="00597A25">
              <w:rPr>
                <w:rFonts w:asciiTheme="majorHAnsi" w:eastAsia="Times New Roman" w:hAnsiTheme="majorHAnsi" w:cstheme="majorHAnsi"/>
                <w:b/>
                <w:color w:val="FFFFFF" w:themeColor="background1"/>
                <w:sz w:val="20"/>
                <w:szCs w:val="20"/>
                <w:lang w:val="ro-RO"/>
              </w:rPr>
              <w:t>Motorină</w:t>
            </w:r>
          </w:p>
        </w:tc>
        <w:tc>
          <w:tcPr>
            <w:tcW w:w="2683" w:type="dxa"/>
            <w:gridSpan w:val="3"/>
            <w:shd w:val="clear" w:color="auto" w:fill="0070C0"/>
            <w:vAlign w:val="center"/>
          </w:tcPr>
          <w:p w14:paraId="1E0D9BEE" w14:textId="77777777" w:rsidR="009745B1" w:rsidRPr="00597A25" w:rsidRDefault="009745B1" w:rsidP="00C23430">
            <w:pPr>
              <w:spacing w:after="0"/>
              <w:jc w:val="center"/>
              <w:rPr>
                <w:rFonts w:asciiTheme="majorHAnsi" w:eastAsia="Times New Roman" w:hAnsiTheme="majorHAnsi" w:cstheme="majorHAnsi"/>
                <w:b/>
                <w:color w:val="FFFFFF" w:themeColor="background1"/>
                <w:sz w:val="20"/>
                <w:szCs w:val="20"/>
                <w:lang w:val="ro-RO"/>
              </w:rPr>
            </w:pPr>
            <w:r w:rsidRPr="00597A25">
              <w:rPr>
                <w:rFonts w:asciiTheme="majorHAnsi" w:eastAsia="Times New Roman" w:hAnsiTheme="majorHAnsi" w:cstheme="majorHAnsi"/>
                <w:b/>
                <w:color w:val="FFFFFF" w:themeColor="background1"/>
                <w:sz w:val="20"/>
                <w:szCs w:val="20"/>
                <w:lang w:val="ro-RO"/>
              </w:rPr>
              <w:t>Gaz lichefiat</w:t>
            </w:r>
          </w:p>
        </w:tc>
        <w:tc>
          <w:tcPr>
            <w:tcW w:w="850" w:type="dxa"/>
            <w:vMerge w:val="restart"/>
            <w:shd w:val="clear" w:color="auto" w:fill="0070C0"/>
            <w:vAlign w:val="center"/>
          </w:tcPr>
          <w:p w14:paraId="0B23CCDC" w14:textId="77777777" w:rsidR="009745B1" w:rsidRPr="00597A25" w:rsidRDefault="009745B1" w:rsidP="00C36A0F">
            <w:pPr>
              <w:spacing w:after="160" w:line="259" w:lineRule="auto"/>
              <w:jc w:val="center"/>
              <w:rPr>
                <w:rFonts w:asciiTheme="majorHAnsi" w:eastAsia="Times New Roman" w:hAnsiTheme="majorHAnsi" w:cstheme="majorHAnsi"/>
                <w:b/>
                <w:color w:val="FFFFFF" w:themeColor="background1"/>
                <w:sz w:val="20"/>
                <w:szCs w:val="20"/>
                <w:lang w:val="ro-RO"/>
              </w:rPr>
            </w:pPr>
            <w:r w:rsidRPr="00597A25">
              <w:rPr>
                <w:rFonts w:asciiTheme="majorHAnsi" w:eastAsia="Times New Roman" w:hAnsiTheme="majorHAnsi" w:cstheme="majorHAnsi"/>
                <w:b/>
                <w:color w:val="FFFFFF" w:themeColor="background1"/>
                <w:sz w:val="20"/>
                <w:szCs w:val="20"/>
                <w:lang w:val="ro-RO"/>
              </w:rPr>
              <w:t xml:space="preserve">Total </w:t>
            </w:r>
            <w:r w:rsidR="00C36A0F" w:rsidRPr="00597A25">
              <w:rPr>
                <w:rFonts w:asciiTheme="majorHAnsi" w:eastAsia="Times New Roman" w:hAnsiTheme="majorHAnsi" w:cstheme="majorHAnsi"/>
                <w:b/>
                <w:color w:val="FFFFFF" w:themeColor="background1"/>
                <w:sz w:val="20"/>
                <w:szCs w:val="20"/>
                <w:lang w:val="ro-RO"/>
              </w:rPr>
              <w:t>s</w:t>
            </w:r>
            <w:r w:rsidRPr="00597A25">
              <w:rPr>
                <w:rFonts w:asciiTheme="majorHAnsi" w:eastAsia="Times New Roman" w:hAnsiTheme="majorHAnsi" w:cstheme="majorHAnsi"/>
                <w:b/>
                <w:color w:val="FFFFFF" w:themeColor="background1"/>
                <w:sz w:val="20"/>
                <w:szCs w:val="20"/>
                <w:lang w:val="ro-RO"/>
              </w:rPr>
              <w:t>cutiri</w:t>
            </w:r>
            <w:r w:rsidR="00FB03E1" w:rsidRPr="00597A25">
              <w:rPr>
                <w:rFonts w:asciiTheme="majorHAnsi" w:eastAsia="Times New Roman" w:hAnsiTheme="majorHAnsi" w:cstheme="majorHAnsi"/>
                <w:b/>
                <w:color w:val="FFFFFF" w:themeColor="background1"/>
                <w:sz w:val="20"/>
                <w:szCs w:val="20"/>
                <w:lang w:val="ro-RO"/>
              </w:rPr>
              <w:t>,</w:t>
            </w:r>
            <w:r w:rsidR="00C36A0F" w:rsidRPr="00597A25">
              <w:rPr>
                <w:rFonts w:asciiTheme="majorHAnsi" w:eastAsia="Times New Roman" w:hAnsiTheme="majorHAnsi" w:cstheme="majorHAnsi"/>
                <w:b/>
                <w:color w:val="FFFFFF" w:themeColor="background1"/>
                <w:sz w:val="20"/>
                <w:szCs w:val="20"/>
                <w:lang w:val="ro-RO"/>
              </w:rPr>
              <w:t>mil. lei</w:t>
            </w:r>
          </w:p>
        </w:tc>
      </w:tr>
      <w:tr w:rsidR="009745B1" w:rsidRPr="00597A25" w14:paraId="330D4205" w14:textId="77777777" w:rsidTr="00FB03E1">
        <w:trPr>
          <w:jc w:val="center"/>
        </w:trPr>
        <w:tc>
          <w:tcPr>
            <w:tcW w:w="998" w:type="dxa"/>
            <w:vMerge/>
            <w:shd w:val="clear" w:color="auto" w:fill="0070C0"/>
            <w:vAlign w:val="center"/>
          </w:tcPr>
          <w:p w14:paraId="23C0BABC" w14:textId="77777777" w:rsidR="009745B1" w:rsidRPr="00597A25" w:rsidRDefault="009745B1" w:rsidP="00C23430">
            <w:pPr>
              <w:spacing w:after="0"/>
              <w:jc w:val="center"/>
              <w:rPr>
                <w:rFonts w:asciiTheme="majorHAnsi" w:eastAsia="Times New Roman" w:hAnsiTheme="majorHAnsi" w:cstheme="majorHAnsi"/>
                <w:b/>
                <w:color w:val="FFFFFF" w:themeColor="background1"/>
                <w:sz w:val="20"/>
                <w:szCs w:val="20"/>
                <w:lang w:val="ro-RO"/>
              </w:rPr>
            </w:pPr>
          </w:p>
        </w:tc>
        <w:tc>
          <w:tcPr>
            <w:tcW w:w="992" w:type="dxa"/>
            <w:shd w:val="clear" w:color="auto" w:fill="0070C0"/>
            <w:vAlign w:val="center"/>
          </w:tcPr>
          <w:p w14:paraId="33C892BE" w14:textId="77777777" w:rsidR="009745B1" w:rsidRPr="00597A25" w:rsidRDefault="00B978D5" w:rsidP="00C23430">
            <w:pPr>
              <w:spacing w:after="0"/>
              <w:jc w:val="center"/>
              <w:rPr>
                <w:rFonts w:asciiTheme="majorHAnsi" w:eastAsia="Times New Roman" w:hAnsiTheme="majorHAnsi" w:cstheme="majorHAnsi"/>
                <w:b/>
                <w:color w:val="FFFFFF" w:themeColor="background1"/>
                <w:sz w:val="20"/>
                <w:szCs w:val="20"/>
                <w:lang w:val="ro-RO"/>
              </w:rPr>
            </w:pPr>
            <w:r w:rsidRPr="00597A25">
              <w:rPr>
                <w:rFonts w:asciiTheme="majorHAnsi" w:eastAsia="Times New Roman" w:hAnsiTheme="majorHAnsi" w:cstheme="majorHAnsi"/>
                <w:b/>
                <w:color w:val="FFFFFF" w:themeColor="background1"/>
                <w:sz w:val="20"/>
                <w:szCs w:val="20"/>
                <w:lang w:val="ro-RO"/>
              </w:rPr>
              <w:t>Mii litri</w:t>
            </w:r>
          </w:p>
        </w:tc>
        <w:tc>
          <w:tcPr>
            <w:tcW w:w="992" w:type="dxa"/>
            <w:shd w:val="clear" w:color="auto" w:fill="0070C0"/>
            <w:vAlign w:val="center"/>
          </w:tcPr>
          <w:p w14:paraId="30B251B3" w14:textId="77777777" w:rsidR="00C36A0F" w:rsidRPr="00597A25" w:rsidRDefault="00FB03E1" w:rsidP="00C36A0F">
            <w:pPr>
              <w:spacing w:after="0"/>
              <w:jc w:val="center"/>
              <w:rPr>
                <w:rFonts w:asciiTheme="majorHAnsi" w:eastAsia="Times New Roman" w:hAnsiTheme="majorHAnsi" w:cstheme="majorHAnsi"/>
                <w:b/>
                <w:color w:val="FFFFFF" w:themeColor="background1"/>
                <w:sz w:val="20"/>
                <w:szCs w:val="20"/>
                <w:lang w:val="ro-RO"/>
              </w:rPr>
            </w:pPr>
            <w:r w:rsidRPr="00597A25">
              <w:rPr>
                <w:rFonts w:asciiTheme="majorHAnsi" w:eastAsia="Times New Roman" w:hAnsiTheme="majorHAnsi" w:cstheme="majorHAnsi"/>
                <w:b/>
                <w:color w:val="FFFFFF" w:themeColor="background1"/>
                <w:sz w:val="20"/>
                <w:szCs w:val="20"/>
                <w:lang w:val="ro-RO"/>
              </w:rPr>
              <w:t>Valoare</w:t>
            </w:r>
            <w:r w:rsidR="00C36A0F" w:rsidRPr="00597A25">
              <w:rPr>
                <w:rFonts w:asciiTheme="majorHAnsi" w:eastAsia="Times New Roman" w:hAnsiTheme="majorHAnsi" w:cstheme="majorHAnsi"/>
                <w:b/>
                <w:color w:val="FFFFFF" w:themeColor="background1"/>
                <w:sz w:val="20"/>
                <w:szCs w:val="20"/>
                <w:lang w:val="ro-RO"/>
              </w:rPr>
              <w:t xml:space="preserve">, </w:t>
            </w:r>
          </w:p>
          <w:p w14:paraId="43F50F3A" w14:textId="77777777" w:rsidR="009745B1" w:rsidRPr="00597A25" w:rsidRDefault="00C36A0F" w:rsidP="00C36A0F">
            <w:pPr>
              <w:spacing w:after="0"/>
              <w:jc w:val="center"/>
              <w:rPr>
                <w:rFonts w:asciiTheme="majorHAnsi" w:eastAsia="Times New Roman" w:hAnsiTheme="majorHAnsi" w:cstheme="majorHAnsi"/>
                <w:b/>
                <w:color w:val="FFFFFF" w:themeColor="background1"/>
                <w:sz w:val="20"/>
                <w:szCs w:val="20"/>
                <w:lang w:val="ro-RO"/>
              </w:rPr>
            </w:pPr>
            <w:r w:rsidRPr="00597A25">
              <w:rPr>
                <w:rFonts w:asciiTheme="majorHAnsi" w:eastAsia="Times New Roman" w:hAnsiTheme="majorHAnsi" w:cstheme="majorHAnsi"/>
                <w:b/>
                <w:color w:val="FFFFFF" w:themeColor="background1"/>
                <w:sz w:val="20"/>
                <w:szCs w:val="20"/>
                <w:lang w:val="ro-RO"/>
              </w:rPr>
              <w:t>m</w:t>
            </w:r>
            <w:r w:rsidR="009745B1" w:rsidRPr="00597A25">
              <w:rPr>
                <w:rFonts w:asciiTheme="majorHAnsi" w:eastAsia="Times New Roman" w:hAnsiTheme="majorHAnsi" w:cstheme="majorHAnsi"/>
                <w:b/>
                <w:color w:val="FFFFFF" w:themeColor="background1"/>
                <w:sz w:val="20"/>
                <w:szCs w:val="20"/>
                <w:lang w:val="ro-RO"/>
              </w:rPr>
              <w:t>il. lei</w:t>
            </w:r>
          </w:p>
        </w:tc>
        <w:tc>
          <w:tcPr>
            <w:tcW w:w="992" w:type="dxa"/>
            <w:shd w:val="clear" w:color="auto" w:fill="0070C0"/>
            <w:vAlign w:val="center"/>
          </w:tcPr>
          <w:p w14:paraId="2B55FDB0" w14:textId="77777777" w:rsidR="009745B1" w:rsidRPr="00597A25" w:rsidRDefault="009745B1" w:rsidP="00C36A0F">
            <w:pPr>
              <w:spacing w:after="0"/>
              <w:jc w:val="center"/>
              <w:rPr>
                <w:rFonts w:asciiTheme="majorHAnsi" w:eastAsia="Times New Roman" w:hAnsiTheme="majorHAnsi" w:cstheme="majorHAnsi"/>
                <w:b/>
                <w:color w:val="FFFFFF" w:themeColor="background1"/>
                <w:sz w:val="20"/>
                <w:szCs w:val="20"/>
                <w:lang w:val="ro-RO"/>
              </w:rPr>
            </w:pPr>
            <w:r w:rsidRPr="00597A25">
              <w:rPr>
                <w:rFonts w:asciiTheme="majorHAnsi" w:eastAsia="Times New Roman" w:hAnsiTheme="majorHAnsi" w:cstheme="majorHAnsi"/>
                <w:b/>
                <w:color w:val="FFFFFF" w:themeColor="background1"/>
                <w:sz w:val="20"/>
                <w:szCs w:val="20"/>
                <w:lang w:val="ro-RO"/>
              </w:rPr>
              <w:t>Scutiri</w:t>
            </w:r>
            <w:r w:rsidR="00C36A0F" w:rsidRPr="00597A25">
              <w:rPr>
                <w:rFonts w:asciiTheme="majorHAnsi" w:eastAsia="Times New Roman" w:hAnsiTheme="majorHAnsi" w:cstheme="majorHAnsi"/>
                <w:b/>
                <w:color w:val="FFFFFF" w:themeColor="background1"/>
                <w:sz w:val="20"/>
                <w:szCs w:val="20"/>
                <w:lang w:val="ro-RO"/>
              </w:rPr>
              <w:t>,</w:t>
            </w:r>
            <w:r w:rsidRPr="00597A25">
              <w:rPr>
                <w:rFonts w:asciiTheme="majorHAnsi" w:eastAsia="Times New Roman" w:hAnsiTheme="majorHAnsi" w:cstheme="majorHAnsi"/>
                <w:b/>
                <w:color w:val="FFFFFF" w:themeColor="background1"/>
                <w:sz w:val="20"/>
                <w:szCs w:val="20"/>
                <w:lang w:val="ro-RO"/>
              </w:rPr>
              <w:t xml:space="preserve"> </w:t>
            </w:r>
            <w:r w:rsidR="00C36A0F" w:rsidRPr="00597A25">
              <w:rPr>
                <w:rFonts w:asciiTheme="majorHAnsi" w:eastAsia="Times New Roman" w:hAnsiTheme="majorHAnsi" w:cstheme="majorHAnsi"/>
                <w:b/>
                <w:color w:val="FFFFFF" w:themeColor="background1"/>
                <w:sz w:val="20"/>
                <w:szCs w:val="20"/>
                <w:lang w:val="ro-RO"/>
              </w:rPr>
              <w:t>mil.lei</w:t>
            </w:r>
          </w:p>
        </w:tc>
        <w:tc>
          <w:tcPr>
            <w:tcW w:w="851" w:type="dxa"/>
            <w:shd w:val="clear" w:color="auto" w:fill="0070C0"/>
            <w:vAlign w:val="center"/>
          </w:tcPr>
          <w:p w14:paraId="1CF205B5" w14:textId="77777777" w:rsidR="009745B1" w:rsidRPr="005D758D" w:rsidRDefault="00B978D5" w:rsidP="00C23430">
            <w:pPr>
              <w:spacing w:after="0"/>
              <w:jc w:val="center"/>
              <w:rPr>
                <w:rFonts w:asciiTheme="majorHAnsi" w:eastAsia="Times New Roman" w:hAnsiTheme="majorHAnsi" w:cstheme="majorHAnsi"/>
                <w:b/>
                <w:color w:val="FFFFFF" w:themeColor="background1"/>
                <w:sz w:val="20"/>
                <w:szCs w:val="20"/>
                <w:lang w:val="ro-RO"/>
              </w:rPr>
            </w:pPr>
            <w:r w:rsidRPr="005D758D">
              <w:rPr>
                <w:rFonts w:asciiTheme="majorHAnsi" w:eastAsia="Times New Roman" w:hAnsiTheme="majorHAnsi" w:cstheme="majorHAnsi"/>
                <w:b/>
                <w:color w:val="FFFFFF" w:themeColor="background1"/>
                <w:sz w:val="20"/>
                <w:szCs w:val="20"/>
                <w:lang w:val="ro-RO"/>
              </w:rPr>
              <w:t>Mii kg</w:t>
            </w:r>
          </w:p>
        </w:tc>
        <w:tc>
          <w:tcPr>
            <w:tcW w:w="982" w:type="dxa"/>
            <w:shd w:val="clear" w:color="auto" w:fill="0070C0"/>
            <w:vAlign w:val="center"/>
          </w:tcPr>
          <w:p w14:paraId="0BD1B026" w14:textId="77777777" w:rsidR="009745B1" w:rsidRPr="005D758D" w:rsidRDefault="00FB03E1" w:rsidP="00C36A0F">
            <w:pPr>
              <w:spacing w:after="0"/>
              <w:jc w:val="center"/>
              <w:rPr>
                <w:rFonts w:asciiTheme="majorHAnsi" w:eastAsia="Times New Roman" w:hAnsiTheme="majorHAnsi" w:cstheme="majorHAnsi"/>
                <w:b/>
                <w:color w:val="FFFFFF" w:themeColor="background1"/>
                <w:sz w:val="20"/>
                <w:szCs w:val="20"/>
                <w:lang w:val="ro-RO"/>
              </w:rPr>
            </w:pPr>
            <w:r w:rsidRPr="005D758D">
              <w:rPr>
                <w:rFonts w:asciiTheme="majorHAnsi" w:eastAsia="Times New Roman" w:hAnsiTheme="majorHAnsi" w:cstheme="majorHAnsi"/>
                <w:b/>
                <w:color w:val="FFFFFF" w:themeColor="background1"/>
                <w:sz w:val="20"/>
                <w:szCs w:val="20"/>
                <w:lang w:val="ro-RO"/>
              </w:rPr>
              <w:t>Valoare</w:t>
            </w:r>
            <w:r w:rsidR="00C36A0F" w:rsidRPr="005D758D">
              <w:rPr>
                <w:rFonts w:asciiTheme="majorHAnsi" w:eastAsia="Times New Roman" w:hAnsiTheme="majorHAnsi" w:cstheme="majorHAnsi"/>
                <w:b/>
                <w:color w:val="FFFFFF" w:themeColor="background1"/>
                <w:sz w:val="20"/>
                <w:szCs w:val="20"/>
                <w:lang w:val="ro-RO"/>
              </w:rPr>
              <w:t>, m</w:t>
            </w:r>
            <w:r w:rsidR="009745B1" w:rsidRPr="005D758D">
              <w:rPr>
                <w:rFonts w:asciiTheme="majorHAnsi" w:eastAsia="Times New Roman" w:hAnsiTheme="majorHAnsi" w:cstheme="majorHAnsi"/>
                <w:b/>
                <w:color w:val="FFFFFF" w:themeColor="background1"/>
                <w:sz w:val="20"/>
                <w:szCs w:val="20"/>
                <w:lang w:val="ro-RO"/>
              </w:rPr>
              <w:t>il. lei</w:t>
            </w:r>
          </w:p>
        </w:tc>
        <w:tc>
          <w:tcPr>
            <w:tcW w:w="861" w:type="dxa"/>
            <w:shd w:val="clear" w:color="auto" w:fill="0070C0"/>
            <w:vAlign w:val="center"/>
          </w:tcPr>
          <w:p w14:paraId="065F488C" w14:textId="77777777" w:rsidR="009745B1" w:rsidRPr="005D758D" w:rsidRDefault="009745B1" w:rsidP="00C36A0F">
            <w:pPr>
              <w:spacing w:after="0"/>
              <w:jc w:val="center"/>
              <w:rPr>
                <w:rFonts w:asciiTheme="majorHAnsi" w:eastAsia="Times New Roman" w:hAnsiTheme="majorHAnsi" w:cstheme="majorHAnsi"/>
                <w:b/>
                <w:color w:val="FFFFFF" w:themeColor="background1"/>
                <w:sz w:val="20"/>
                <w:szCs w:val="20"/>
                <w:lang w:val="ro-RO"/>
              </w:rPr>
            </w:pPr>
            <w:r w:rsidRPr="005D758D">
              <w:rPr>
                <w:rFonts w:asciiTheme="majorHAnsi" w:eastAsia="Times New Roman" w:hAnsiTheme="majorHAnsi" w:cstheme="majorHAnsi"/>
                <w:b/>
                <w:color w:val="FFFFFF" w:themeColor="background1"/>
                <w:sz w:val="20"/>
                <w:szCs w:val="20"/>
                <w:lang w:val="ro-RO"/>
              </w:rPr>
              <w:t>Scutiri</w:t>
            </w:r>
            <w:r w:rsidR="00C36A0F" w:rsidRPr="005D758D">
              <w:rPr>
                <w:rFonts w:asciiTheme="majorHAnsi" w:eastAsia="Times New Roman" w:hAnsiTheme="majorHAnsi" w:cstheme="majorHAnsi"/>
                <w:b/>
                <w:color w:val="FFFFFF" w:themeColor="background1"/>
                <w:sz w:val="20"/>
                <w:szCs w:val="20"/>
                <w:lang w:val="ro-RO"/>
              </w:rPr>
              <w:t>,</w:t>
            </w:r>
            <w:r w:rsidRPr="005D758D">
              <w:rPr>
                <w:rFonts w:asciiTheme="majorHAnsi" w:eastAsia="Times New Roman" w:hAnsiTheme="majorHAnsi" w:cstheme="majorHAnsi"/>
                <w:b/>
                <w:color w:val="FFFFFF" w:themeColor="background1"/>
                <w:sz w:val="20"/>
                <w:szCs w:val="20"/>
                <w:lang w:val="ro-RO"/>
              </w:rPr>
              <w:t xml:space="preserve"> mil. lei</w:t>
            </w:r>
          </w:p>
        </w:tc>
        <w:tc>
          <w:tcPr>
            <w:tcW w:w="845" w:type="dxa"/>
            <w:shd w:val="clear" w:color="auto" w:fill="0070C0"/>
            <w:vAlign w:val="center"/>
          </w:tcPr>
          <w:p w14:paraId="106ED2D1" w14:textId="77777777" w:rsidR="009745B1" w:rsidRPr="005D758D" w:rsidRDefault="00B978D5" w:rsidP="00C23430">
            <w:pPr>
              <w:spacing w:after="0"/>
              <w:jc w:val="center"/>
              <w:rPr>
                <w:rFonts w:asciiTheme="majorHAnsi" w:eastAsia="Times New Roman" w:hAnsiTheme="majorHAnsi" w:cstheme="majorHAnsi"/>
                <w:b/>
                <w:color w:val="FFFFFF" w:themeColor="background1"/>
                <w:sz w:val="20"/>
                <w:szCs w:val="20"/>
                <w:lang w:val="ro-RO"/>
              </w:rPr>
            </w:pPr>
            <w:r w:rsidRPr="005D758D">
              <w:rPr>
                <w:rFonts w:asciiTheme="majorHAnsi" w:eastAsia="Times New Roman" w:hAnsiTheme="majorHAnsi" w:cstheme="majorHAnsi"/>
                <w:b/>
                <w:color w:val="FFFFFF" w:themeColor="background1"/>
                <w:sz w:val="20"/>
                <w:szCs w:val="20"/>
                <w:lang w:val="ro-RO"/>
              </w:rPr>
              <w:t>Mii kg</w:t>
            </w:r>
          </w:p>
        </w:tc>
        <w:tc>
          <w:tcPr>
            <w:tcW w:w="987" w:type="dxa"/>
            <w:shd w:val="clear" w:color="auto" w:fill="0070C0"/>
            <w:vAlign w:val="center"/>
          </w:tcPr>
          <w:p w14:paraId="069A58FF" w14:textId="77777777" w:rsidR="00C36A0F" w:rsidRPr="005D758D" w:rsidRDefault="00FB03E1" w:rsidP="00C36A0F">
            <w:pPr>
              <w:spacing w:after="0"/>
              <w:jc w:val="center"/>
              <w:rPr>
                <w:rFonts w:asciiTheme="majorHAnsi" w:eastAsia="Times New Roman" w:hAnsiTheme="majorHAnsi" w:cstheme="majorHAnsi"/>
                <w:b/>
                <w:color w:val="FFFFFF" w:themeColor="background1"/>
                <w:sz w:val="20"/>
                <w:szCs w:val="20"/>
                <w:lang w:val="ro-RO"/>
              </w:rPr>
            </w:pPr>
            <w:r w:rsidRPr="005D758D">
              <w:rPr>
                <w:rFonts w:asciiTheme="majorHAnsi" w:eastAsia="Times New Roman" w:hAnsiTheme="majorHAnsi" w:cstheme="majorHAnsi"/>
                <w:b/>
                <w:color w:val="FFFFFF" w:themeColor="background1"/>
                <w:sz w:val="20"/>
                <w:szCs w:val="20"/>
                <w:lang w:val="ro-RO"/>
              </w:rPr>
              <w:t>Valoare</w:t>
            </w:r>
            <w:r w:rsidR="00C36A0F" w:rsidRPr="005D758D">
              <w:rPr>
                <w:rFonts w:asciiTheme="majorHAnsi" w:eastAsia="Times New Roman" w:hAnsiTheme="majorHAnsi" w:cstheme="majorHAnsi"/>
                <w:b/>
                <w:color w:val="FFFFFF" w:themeColor="background1"/>
                <w:sz w:val="20"/>
                <w:szCs w:val="20"/>
                <w:lang w:val="ro-RO"/>
              </w:rPr>
              <w:t>,</w:t>
            </w:r>
          </w:p>
          <w:p w14:paraId="6A54E389" w14:textId="77777777" w:rsidR="009745B1" w:rsidRPr="005D758D" w:rsidRDefault="00C36A0F" w:rsidP="00C36A0F">
            <w:pPr>
              <w:spacing w:after="0"/>
              <w:jc w:val="center"/>
              <w:rPr>
                <w:rFonts w:asciiTheme="majorHAnsi" w:eastAsia="Times New Roman" w:hAnsiTheme="majorHAnsi" w:cstheme="majorHAnsi"/>
                <w:b/>
                <w:color w:val="FFFFFF" w:themeColor="background1"/>
                <w:sz w:val="20"/>
                <w:szCs w:val="20"/>
                <w:lang w:val="ro-RO"/>
              </w:rPr>
            </w:pPr>
            <w:r w:rsidRPr="005D758D">
              <w:rPr>
                <w:rFonts w:asciiTheme="majorHAnsi" w:eastAsia="Times New Roman" w:hAnsiTheme="majorHAnsi" w:cstheme="majorHAnsi"/>
                <w:b/>
                <w:color w:val="FFFFFF" w:themeColor="background1"/>
                <w:sz w:val="20"/>
                <w:szCs w:val="20"/>
                <w:lang w:val="ro-RO"/>
              </w:rPr>
              <w:t>m</w:t>
            </w:r>
            <w:r w:rsidR="009745B1" w:rsidRPr="005D758D">
              <w:rPr>
                <w:rFonts w:asciiTheme="majorHAnsi" w:eastAsia="Times New Roman" w:hAnsiTheme="majorHAnsi" w:cstheme="majorHAnsi"/>
                <w:b/>
                <w:color w:val="FFFFFF" w:themeColor="background1"/>
                <w:sz w:val="20"/>
                <w:szCs w:val="20"/>
                <w:lang w:val="ro-RO"/>
              </w:rPr>
              <w:t>il. lei</w:t>
            </w:r>
          </w:p>
        </w:tc>
        <w:tc>
          <w:tcPr>
            <w:tcW w:w="851" w:type="dxa"/>
            <w:shd w:val="clear" w:color="auto" w:fill="0070C0"/>
            <w:vAlign w:val="center"/>
          </w:tcPr>
          <w:p w14:paraId="55A9E1C0" w14:textId="77777777" w:rsidR="009745B1" w:rsidRPr="00597A25" w:rsidRDefault="009745B1" w:rsidP="00C36A0F">
            <w:pPr>
              <w:spacing w:after="0"/>
              <w:jc w:val="center"/>
              <w:rPr>
                <w:rFonts w:asciiTheme="majorHAnsi" w:eastAsia="Times New Roman" w:hAnsiTheme="majorHAnsi" w:cstheme="majorHAnsi"/>
                <w:b/>
                <w:color w:val="FFFFFF" w:themeColor="background1"/>
                <w:sz w:val="20"/>
                <w:szCs w:val="20"/>
                <w:lang w:val="ro-RO"/>
              </w:rPr>
            </w:pPr>
            <w:r w:rsidRPr="00597A25">
              <w:rPr>
                <w:rFonts w:asciiTheme="majorHAnsi" w:eastAsia="Times New Roman" w:hAnsiTheme="majorHAnsi" w:cstheme="majorHAnsi"/>
                <w:b/>
                <w:color w:val="FFFFFF" w:themeColor="background1"/>
                <w:sz w:val="20"/>
                <w:szCs w:val="20"/>
                <w:lang w:val="ro-RO"/>
              </w:rPr>
              <w:t>Scutiri</w:t>
            </w:r>
            <w:r w:rsidR="00C36A0F" w:rsidRPr="00597A25">
              <w:rPr>
                <w:rFonts w:asciiTheme="majorHAnsi" w:eastAsia="Times New Roman" w:hAnsiTheme="majorHAnsi" w:cstheme="majorHAnsi"/>
                <w:b/>
                <w:color w:val="FFFFFF" w:themeColor="background1"/>
                <w:sz w:val="20"/>
                <w:szCs w:val="20"/>
                <w:lang w:val="ro-RO"/>
              </w:rPr>
              <w:t>,</w:t>
            </w:r>
            <w:r w:rsidRPr="00597A25">
              <w:rPr>
                <w:rFonts w:asciiTheme="majorHAnsi" w:eastAsia="Times New Roman" w:hAnsiTheme="majorHAnsi" w:cstheme="majorHAnsi"/>
                <w:b/>
                <w:color w:val="FFFFFF" w:themeColor="background1"/>
                <w:sz w:val="20"/>
                <w:szCs w:val="20"/>
                <w:lang w:val="ro-RO"/>
              </w:rPr>
              <w:t>mi</w:t>
            </w:r>
            <w:r w:rsidR="00C36A0F" w:rsidRPr="00597A25">
              <w:rPr>
                <w:rFonts w:asciiTheme="majorHAnsi" w:eastAsia="Times New Roman" w:hAnsiTheme="majorHAnsi" w:cstheme="majorHAnsi"/>
                <w:b/>
                <w:color w:val="FFFFFF" w:themeColor="background1"/>
                <w:sz w:val="20"/>
                <w:szCs w:val="20"/>
                <w:lang w:val="ro-RO"/>
              </w:rPr>
              <w:t>l. lei</w:t>
            </w:r>
          </w:p>
        </w:tc>
        <w:tc>
          <w:tcPr>
            <w:tcW w:w="850" w:type="dxa"/>
            <w:vMerge/>
            <w:shd w:val="clear" w:color="auto" w:fill="0070C0"/>
            <w:vAlign w:val="center"/>
          </w:tcPr>
          <w:p w14:paraId="71465A90" w14:textId="77777777" w:rsidR="009745B1" w:rsidRPr="00597A25" w:rsidRDefault="009745B1" w:rsidP="009745B1">
            <w:pPr>
              <w:spacing w:after="0"/>
              <w:rPr>
                <w:rFonts w:asciiTheme="majorHAnsi" w:eastAsia="Times New Roman" w:hAnsiTheme="majorHAnsi" w:cstheme="majorHAnsi"/>
                <w:b/>
                <w:color w:val="FFFFFF" w:themeColor="background1"/>
                <w:sz w:val="20"/>
                <w:szCs w:val="20"/>
                <w:lang w:val="ro-RO"/>
              </w:rPr>
            </w:pPr>
          </w:p>
        </w:tc>
      </w:tr>
      <w:tr w:rsidR="00D359D4" w:rsidRPr="00597A25" w14:paraId="383B189B" w14:textId="77777777" w:rsidTr="00FB03E1">
        <w:trPr>
          <w:jc w:val="center"/>
        </w:trPr>
        <w:tc>
          <w:tcPr>
            <w:tcW w:w="998" w:type="dxa"/>
            <w:shd w:val="clear" w:color="auto" w:fill="auto"/>
            <w:vAlign w:val="center"/>
          </w:tcPr>
          <w:p w14:paraId="1EAA8F76" w14:textId="77777777" w:rsidR="00D359D4" w:rsidRPr="00597A25" w:rsidRDefault="00D359D4" w:rsidP="00C23430">
            <w:pPr>
              <w:spacing w:after="0"/>
              <w:jc w:val="center"/>
              <w:rPr>
                <w:rFonts w:asciiTheme="majorHAnsi" w:eastAsia="Times New Roman" w:hAnsiTheme="majorHAnsi" w:cstheme="majorHAnsi"/>
                <w:i/>
                <w:sz w:val="20"/>
                <w:szCs w:val="20"/>
                <w:lang w:val="ro-RO"/>
              </w:rPr>
            </w:pPr>
            <w:r w:rsidRPr="00597A25">
              <w:rPr>
                <w:rFonts w:asciiTheme="majorHAnsi" w:eastAsia="Times New Roman" w:hAnsiTheme="majorHAnsi" w:cstheme="majorHAnsi"/>
                <w:i/>
                <w:sz w:val="20"/>
                <w:szCs w:val="20"/>
                <w:lang w:val="ro-RO"/>
              </w:rPr>
              <w:t>1</w:t>
            </w:r>
          </w:p>
        </w:tc>
        <w:tc>
          <w:tcPr>
            <w:tcW w:w="992" w:type="dxa"/>
            <w:shd w:val="clear" w:color="auto" w:fill="auto"/>
            <w:vAlign w:val="center"/>
          </w:tcPr>
          <w:p w14:paraId="104E6CF3" w14:textId="77777777" w:rsidR="00D359D4" w:rsidRPr="00597A25" w:rsidRDefault="00D359D4" w:rsidP="00C23430">
            <w:pPr>
              <w:spacing w:after="0"/>
              <w:jc w:val="center"/>
              <w:rPr>
                <w:rFonts w:asciiTheme="majorHAnsi" w:eastAsia="Times New Roman" w:hAnsiTheme="majorHAnsi" w:cstheme="majorHAnsi"/>
                <w:i/>
                <w:sz w:val="20"/>
                <w:szCs w:val="20"/>
                <w:lang w:val="ro-RO"/>
              </w:rPr>
            </w:pPr>
            <w:r w:rsidRPr="00597A25">
              <w:rPr>
                <w:rFonts w:asciiTheme="majorHAnsi" w:eastAsia="Times New Roman" w:hAnsiTheme="majorHAnsi" w:cstheme="majorHAnsi"/>
                <w:i/>
                <w:sz w:val="20"/>
                <w:szCs w:val="20"/>
                <w:lang w:val="ro-RO"/>
              </w:rPr>
              <w:t>2</w:t>
            </w:r>
          </w:p>
        </w:tc>
        <w:tc>
          <w:tcPr>
            <w:tcW w:w="992" w:type="dxa"/>
            <w:shd w:val="clear" w:color="auto" w:fill="auto"/>
            <w:vAlign w:val="center"/>
          </w:tcPr>
          <w:p w14:paraId="2BB659E8" w14:textId="77777777" w:rsidR="00D359D4" w:rsidRPr="00597A25" w:rsidRDefault="00D359D4" w:rsidP="00C23430">
            <w:pPr>
              <w:spacing w:after="0"/>
              <w:jc w:val="center"/>
              <w:rPr>
                <w:rFonts w:asciiTheme="majorHAnsi" w:eastAsia="Times New Roman" w:hAnsiTheme="majorHAnsi" w:cstheme="majorHAnsi"/>
                <w:i/>
                <w:sz w:val="20"/>
                <w:szCs w:val="20"/>
                <w:lang w:val="ro-RO"/>
              </w:rPr>
            </w:pPr>
            <w:r w:rsidRPr="00597A25">
              <w:rPr>
                <w:rFonts w:asciiTheme="majorHAnsi" w:eastAsia="Times New Roman" w:hAnsiTheme="majorHAnsi" w:cstheme="majorHAnsi"/>
                <w:i/>
                <w:sz w:val="20"/>
                <w:szCs w:val="20"/>
                <w:lang w:val="ro-RO"/>
              </w:rPr>
              <w:t>3</w:t>
            </w:r>
          </w:p>
        </w:tc>
        <w:tc>
          <w:tcPr>
            <w:tcW w:w="992" w:type="dxa"/>
            <w:shd w:val="clear" w:color="auto" w:fill="auto"/>
            <w:vAlign w:val="center"/>
          </w:tcPr>
          <w:p w14:paraId="0DA3D288" w14:textId="77777777" w:rsidR="00D359D4" w:rsidRPr="00597A25" w:rsidRDefault="00D359D4" w:rsidP="00C23430">
            <w:pPr>
              <w:spacing w:after="0"/>
              <w:jc w:val="center"/>
              <w:rPr>
                <w:rFonts w:asciiTheme="majorHAnsi" w:eastAsia="Times New Roman" w:hAnsiTheme="majorHAnsi" w:cstheme="majorHAnsi"/>
                <w:i/>
                <w:sz w:val="20"/>
                <w:szCs w:val="20"/>
                <w:lang w:val="ro-RO"/>
              </w:rPr>
            </w:pPr>
            <w:r w:rsidRPr="00597A25">
              <w:rPr>
                <w:rFonts w:asciiTheme="majorHAnsi" w:eastAsia="Times New Roman" w:hAnsiTheme="majorHAnsi" w:cstheme="majorHAnsi"/>
                <w:i/>
                <w:sz w:val="20"/>
                <w:szCs w:val="20"/>
                <w:lang w:val="ro-RO"/>
              </w:rPr>
              <w:t>4</w:t>
            </w:r>
          </w:p>
        </w:tc>
        <w:tc>
          <w:tcPr>
            <w:tcW w:w="851" w:type="dxa"/>
            <w:shd w:val="clear" w:color="auto" w:fill="auto"/>
            <w:vAlign w:val="center"/>
          </w:tcPr>
          <w:p w14:paraId="60D05630" w14:textId="77777777" w:rsidR="00D359D4" w:rsidRPr="00597A25" w:rsidRDefault="00D359D4" w:rsidP="00C23430">
            <w:pPr>
              <w:spacing w:after="0"/>
              <w:jc w:val="center"/>
              <w:rPr>
                <w:rFonts w:asciiTheme="majorHAnsi" w:eastAsia="Times New Roman" w:hAnsiTheme="majorHAnsi" w:cstheme="majorHAnsi"/>
                <w:i/>
                <w:sz w:val="20"/>
                <w:szCs w:val="20"/>
                <w:lang w:val="ro-RO"/>
              </w:rPr>
            </w:pPr>
            <w:r w:rsidRPr="00597A25">
              <w:rPr>
                <w:rFonts w:asciiTheme="majorHAnsi" w:eastAsia="Times New Roman" w:hAnsiTheme="majorHAnsi" w:cstheme="majorHAnsi"/>
                <w:i/>
                <w:sz w:val="20"/>
                <w:szCs w:val="20"/>
                <w:lang w:val="ro-RO"/>
              </w:rPr>
              <w:t>5</w:t>
            </w:r>
          </w:p>
        </w:tc>
        <w:tc>
          <w:tcPr>
            <w:tcW w:w="982" w:type="dxa"/>
            <w:shd w:val="clear" w:color="auto" w:fill="auto"/>
            <w:vAlign w:val="center"/>
          </w:tcPr>
          <w:p w14:paraId="338764C7" w14:textId="77777777" w:rsidR="00D359D4" w:rsidRPr="00597A25" w:rsidRDefault="00D359D4" w:rsidP="00C23430">
            <w:pPr>
              <w:spacing w:after="0"/>
              <w:jc w:val="center"/>
              <w:rPr>
                <w:rFonts w:asciiTheme="majorHAnsi" w:eastAsia="Times New Roman" w:hAnsiTheme="majorHAnsi" w:cstheme="majorHAnsi"/>
                <w:i/>
                <w:sz w:val="20"/>
                <w:szCs w:val="20"/>
                <w:lang w:val="ro-RO"/>
              </w:rPr>
            </w:pPr>
            <w:r w:rsidRPr="00597A25">
              <w:rPr>
                <w:rFonts w:asciiTheme="majorHAnsi" w:eastAsia="Times New Roman" w:hAnsiTheme="majorHAnsi" w:cstheme="majorHAnsi"/>
                <w:i/>
                <w:sz w:val="20"/>
                <w:szCs w:val="20"/>
                <w:lang w:val="ro-RO"/>
              </w:rPr>
              <w:t>6</w:t>
            </w:r>
          </w:p>
        </w:tc>
        <w:tc>
          <w:tcPr>
            <w:tcW w:w="861" w:type="dxa"/>
            <w:shd w:val="clear" w:color="auto" w:fill="auto"/>
            <w:vAlign w:val="center"/>
          </w:tcPr>
          <w:p w14:paraId="6C31EB00" w14:textId="77777777" w:rsidR="00D359D4" w:rsidRPr="00597A25" w:rsidRDefault="00D359D4" w:rsidP="00C23430">
            <w:pPr>
              <w:spacing w:after="0"/>
              <w:jc w:val="center"/>
              <w:rPr>
                <w:rFonts w:asciiTheme="majorHAnsi" w:eastAsia="Times New Roman" w:hAnsiTheme="majorHAnsi" w:cstheme="majorHAnsi"/>
                <w:i/>
                <w:sz w:val="20"/>
                <w:szCs w:val="20"/>
                <w:lang w:val="ro-RO"/>
              </w:rPr>
            </w:pPr>
            <w:r w:rsidRPr="00597A25">
              <w:rPr>
                <w:rFonts w:asciiTheme="majorHAnsi" w:eastAsia="Times New Roman" w:hAnsiTheme="majorHAnsi" w:cstheme="majorHAnsi"/>
                <w:i/>
                <w:sz w:val="20"/>
                <w:szCs w:val="20"/>
                <w:lang w:val="ro-RO"/>
              </w:rPr>
              <w:t>7</w:t>
            </w:r>
          </w:p>
        </w:tc>
        <w:tc>
          <w:tcPr>
            <w:tcW w:w="845" w:type="dxa"/>
            <w:shd w:val="clear" w:color="auto" w:fill="auto"/>
            <w:vAlign w:val="center"/>
          </w:tcPr>
          <w:p w14:paraId="52114E7E" w14:textId="77777777" w:rsidR="00D359D4" w:rsidRPr="00597A25" w:rsidRDefault="00D359D4" w:rsidP="00C23430">
            <w:pPr>
              <w:spacing w:after="0"/>
              <w:jc w:val="center"/>
              <w:rPr>
                <w:rFonts w:asciiTheme="majorHAnsi" w:eastAsia="Times New Roman" w:hAnsiTheme="majorHAnsi" w:cstheme="majorHAnsi"/>
                <w:i/>
                <w:sz w:val="20"/>
                <w:szCs w:val="20"/>
                <w:lang w:val="ro-RO"/>
              </w:rPr>
            </w:pPr>
            <w:r w:rsidRPr="00597A25">
              <w:rPr>
                <w:rFonts w:asciiTheme="majorHAnsi" w:eastAsia="Times New Roman" w:hAnsiTheme="majorHAnsi" w:cstheme="majorHAnsi"/>
                <w:i/>
                <w:sz w:val="20"/>
                <w:szCs w:val="20"/>
                <w:lang w:val="ro-RO"/>
              </w:rPr>
              <w:t>8</w:t>
            </w:r>
          </w:p>
        </w:tc>
        <w:tc>
          <w:tcPr>
            <w:tcW w:w="987" w:type="dxa"/>
            <w:shd w:val="clear" w:color="auto" w:fill="auto"/>
            <w:vAlign w:val="center"/>
          </w:tcPr>
          <w:p w14:paraId="7CFD1C66" w14:textId="77777777" w:rsidR="00D359D4" w:rsidRPr="00597A25" w:rsidRDefault="00D359D4" w:rsidP="00C23430">
            <w:pPr>
              <w:spacing w:after="0"/>
              <w:jc w:val="center"/>
              <w:rPr>
                <w:rFonts w:asciiTheme="majorHAnsi" w:eastAsia="Times New Roman" w:hAnsiTheme="majorHAnsi" w:cstheme="majorHAnsi"/>
                <w:i/>
                <w:sz w:val="20"/>
                <w:szCs w:val="20"/>
                <w:lang w:val="ro-RO"/>
              </w:rPr>
            </w:pPr>
            <w:r w:rsidRPr="00597A25">
              <w:rPr>
                <w:rFonts w:asciiTheme="majorHAnsi" w:eastAsia="Times New Roman" w:hAnsiTheme="majorHAnsi" w:cstheme="majorHAnsi"/>
                <w:i/>
                <w:sz w:val="20"/>
                <w:szCs w:val="20"/>
                <w:lang w:val="ro-RO"/>
              </w:rPr>
              <w:t>9</w:t>
            </w:r>
          </w:p>
        </w:tc>
        <w:tc>
          <w:tcPr>
            <w:tcW w:w="851" w:type="dxa"/>
            <w:shd w:val="clear" w:color="auto" w:fill="auto"/>
            <w:vAlign w:val="center"/>
          </w:tcPr>
          <w:p w14:paraId="15377316" w14:textId="77777777" w:rsidR="00D359D4" w:rsidRPr="00597A25" w:rsidRDefault="00D359D4" w:rsidP="009745B1">
            <w:pPr>
              <w:spacing w:after="0"/>
              <w:jc w:val="center"/>
              <w:rPr>
                <w:rFonts w:asciiTheme="majorHAnsi" w:eastAsia="Times New Roman" w:hAnsiTheme="majorHAnsi" w:cstheme="majorHAnsi"/>
                <w:i/>
                <w:sz w:val="20"/>
                <w:szCs w:val="20"/>
                <w:lang w:val="ro-RO"/>
              </w:rPr>
            </w:pPr>
            <w:r w:rsidRPr="00597A25">
              <w:rPr>
                <w:rFonts w:asciiTheme="majorHAnsi" w:eastAsia="Times New Roman" w:hAnsiTheme="majorHAnsi" w:cstheme="majorHAnsi"/>
                <w:i/>
                <w:sz w:val="20"/>
                <w:szCs w:val="20"/>
                <w:lang w:val="ro-RO"/>
              </w:rPr>
              <w:t>10</w:t>
            </w:r>
          </w:p>
        </w:tc>
        <w:tc>
          <w:tcPr>
            <w:tcW w:w="850" w:type="dxa"/>
            <w:shd w:val="clear" w:color="auto" w:fill="auto"/>
            <w:vAlign w:val="center"/>
          </w:tcPr>
          <w:p w14:paraId="0B46DA8D" w14:textId="77777777" w:rsidR="00D359D4" w:rsidRPr="00597A25" w:rsidRDefault="00D359D4" w:rsidP="009745B1">
            <w:pPr>
              <w:spacing w:after="0"/>
              <w:rPr>
                <w:rFonts w:asciiTheme="majorHAnsi" w:eastAsia="Times New Roman" w:hAnsiTheme="majorHAnsi" w:cstheme="majorHAnsi"/>
                <w:i/>
                <w:sz w:val="20"/>
                <w:szCs w:val="20"/>
                <w:lang w:val="ro-RO"/>
              </w:rPr>
            </w:pPr>
            <w:r w:rsidRPr="00597A25">
              <w:rPr>
                <w:rFonts w:asciiTheme="majorHAnsi" w:eastAsia="Times New Roman" w:hAnsiTheme="majorHAnsi" w:cstheme="majorHAnsi"/>
                <w:i/>
                <w:sz w:val="20"/>
                <w:szCs w:val="20"/>
                <w:lang w:val="ro-RO"/>
              </w:rPr>
              <w:t>11</w:t>
            </w:r>
          </w:p>
        </w:tc>
      </w:tr>
      <w:tr w:rsidR="00D359D4" w:rsidRPr="00597A25" w14:paraId="7BA5DF2C" w14:textId="77777777" w:rsidTr="00FB03E1">
        <w:trPr>
          <w:jc w:val="center"/>
        </w:trPr>
        <w:tc>
          <w:tcPr>
            <w:tcW w:w="998" w:type="dxa"/>
            <w:shd w:val="clear" w:color="auto" w:fill="auto"/>
            <w:vAlign w:val="center"/>
          </w:tcPr>
          <w:p w14:paraId="4E2BD3CA" w14:textId="77777777" w:rsidR="00D359D4" w:rsidRPr="00597A25" w:rsidRDefault="00D359D4" w:rsidP="00D359D4">
            <w:pPr>
              <w:spacing w:after="0"/>
              <w:rPr>
                <w:rFonts w:asciiTheme="majorHAnsi" w:eastAsia="Times New Roman" w:hAnsiTheme="majorHAnsi" w:cstheme="majorHAnsi"/>
                <w:b/>
                <w:sz w:val="20"/>
                <w:szCs w:val="20"/>
                <w:lang w:val="ro-RO"/>
              </w:rPr>
            </w:pPr>
            <w:r w:rsidRPr="00597A25">
              <w:rPr>
                <w:rFonts w:asciiTheme="majorHAnsi" w:eastAsia="Times New Roman" w:hAnsiTheme="majorHAnsi" w:cstheme="majorHAnsi"/>
                <w:b/>
                <w:sz w:val="20"/>
                <w:szCs w:val="20"/>
                <w:lang w:val="ro-RO"/>
              </w:rPr>
              <w:t>Total, inclusiv:</w:t>
            </w:r>
          </w:p>
        </w:tc>
        <w:tc>
          <w:tcPr>
            <w:tcW w:w="992" w:type="dxa"/>
            <w:shd w:val="clear" w:color="auto" w:fill="auto"/>
            <w:vAlign w:val="center"/>
          </w:tcPr>
          <w:p w14:paraId="0268D24A" w14:textId="77777777" w:rsidR="00D359D4" w:rsidRPr="00597A25" w:rsidRDefault="00D359D4" w:rsidP="00D359D4">
            <w:pPr>
              <w:spacing w:after="0"/>
              <w:jc w:val="center"/>
              <w:rPr>
                <w:rFonts w:asciiTheme="majorHAnsi" w:eastAsia="Times New Roman" w:hAnsiTheme="majorHAnsi" w:cstheme="majorHAnsi"/>
                <w:b/>
                <w:sz w:val="20"/>
                <w:szCs w:val="20"/>
                <w:lang w:val="ro-RO"/>
              </w:rPr>
            </w:pPr>
            <w:r w:rsidRPr="00597A25">
              <w:rPr>
                <w:rFonts w:asciiTheme="majorHAnsi" w:eastAsia="Times New Roman" w:hAnsiTheme="majorHAnsi" w:cstheme="majorHAnsi"/>
                <w:b/>
                <w:sz w:val="20"/>
                <w:szCs w:val="20"/>
                <w:lang w:val="ro-RO"/>
              </w:rPr>
              <w:t>90780</w:t>
            </w:r>
          </w:p>
        </w:tc>
        <w:tc>
          <w:tcPr>
            <w:tcW w:w="992" w:type="dxa"/>
            <w:shd w:val="clear" w:color="auto" w:fill="auto"/>
            <w:vAlign w:val="center"/>
          </w:tcPr>
          <w:p w14:paraId="0A581590" w14:textId="77777777" w:rsidR="00D359D4" w:rsidRPr="00597A25" w:rsidRDefault="00D359D4" w:rsidP="00D359D4">
            <w:pPr>
              <w:spacing w:after="0"/>
              <w:jc w:val="center"/>
              <w:rPr>
                <w:rFonts w:asciiTheme="majorHAnsi" w:eastAsia="Times New Roman" w:hAnsiTheme="majorHAnsi" w:cstheme="majorHAnsi"/>
                <w:b/>
                <w:sz w:val="20"/>
                <w:szCs w:val="20"/>
                <w:lang w:val="ro-RO"/>
              </w:rPr>
            </w:pPr>
            <w:r w:rsidRPr="00597A25">
              <w:rPr>
                <w:rFonts w:asciiTheme="majorHAnsi" w:eastAsia="Times New Roman" w:hAnsiTheme="majorHAnsi" w:cstheme="majorHAnsi"/>
                <w:b/>
                <w:sz w:val="20"/>
                <w:szCs w:val="20"/>
                <w:lang w:val="ro-RO"/>
              </w:rPr>
              <w:t>812,4</w:t>
            </w:r>
          </w:p>
        </w:tc>
        <w:tc>
          <w:tcPr>
            <w:tcW w:w="992" w:type="dxa"/>
            <w:shd w:val="clear" w:color="auto" w:fill="auto"/>
            <w:vAlign w:val="center"/>
          </w:tcPr>
          <w:p w14:paraId="703FDD06" w14:textId="77777777" w:rsidR="00D359D4" w:rsidRPr="00597A25" w:rsidRDefault="00D359D4" w:rsidP="00D359D4">
            <w:pPr>
              <w:spacing w:after="0"/>
              <w:jc w:val="center"/>
              <w:rPr>
                <w:rFonts w:asciiTheme="majorHAnsi" w:eastAsia="Times New Roman" w:hAnsiTheme="majorHAnsi" w:cstheme="majorHAnsi"/>
                <w:b/>
                <w:sz w:val="20"/>
                <w:szCs w:val="20"/>
                <w:lang w:val="ro-RO"/>
              </w:rPr>
            </w:pPr>
            <w:r w:rsidRPr="00597A25">
              <w:rPr>
                <w:rFonts w:asciiTheme="majorHAnsi" w:eastAsia="Times New Roman" w:hAnsiTheme="majorHAnsi" w:cstheme="majorHAnsi"/>
                <w:b/>
                <w:sz w:val="20"/>
                <w:szCs w:val="20"/>
                <w:lang w:val="ro-RO"/>
              </w:rPr>
              <w:t>696,0</w:t>
            </w:r>
          </w:p>
        </w:tc>
        <w:tc>
          <w:tcPr>
            <w:tcW w:w="851" w:type="dxa"/>
            <w:shd w:val="clear" w:color="auto" w:fill="auto"/>
            <w:vAlign w:val="center"/>
          </w:tcPr>
          <w:p w14:paraId="5D0F2A5A" w14:textId="77777777" w:rsidR="00D359D4" w:rsidRPr="00597A25" w:rsidRDefault="00D359D4" w:rsidP="00D359D4">
            <w:pPr>
              <w:spacing w:after="0"/>
              <w:jc w:val="center"/>
              <w:rPr>
                <w:rFonts w:asciiTheme="majorHAnsi" w:eastAsia="Times New Roman" w:hAnsiTheme="majorHAnsi" w:cstheme="majorHAnsi"/>
                <w:b/>
                <w:sz w:val="20"/>
                <w:szCs w:val="20"/>
                <w:lang w:val="ro-RO"/>
              </w:rPr>
            </w:pPr>
            <w:r w:rsidRPr="00597A25">
              <w:rPr>
                <w:rFonts w:asciiTheme="majorHAnsi" w:eastAsia="Times New Roman" w:hAnsiTheme="majorHAnsi" w:cstheme="majorHAnsi"/>
                <w:b/>
                <w:sz w:val="20"/>
                <w:szCs w:val="20"/>
                <w:lang w:val="ro-RO"/>
              </w:rPr>
              <w:t>148994</w:t>
            </w:r>
          </w:p>
        </w:tc>
        <w:tc>
          <w:tcPr>
            <w:tcW w:w="982" w:type="dxa"/>
            <w:shd w:val="clear" w:color="auto" w:fill="auto"/>
            <w:vAlign w:val="center"/>
          </w:tcPr>
          <w:p w14:paraId="29D8A114" w14:textId="77777777" w:rsidR="00D359D4" w:rsidRPr="00597A25" w:rsidRDefault="00D359D4" w:rsidP="00D359D4">
            <w:pPr>
              <w:spacing w:after="0"/>
              <w:jc w:val="center"/>
              <w:rPr>
                <w:rFonts w:asciiTheme="majorHAnsi" w:eastAsia="Times New Roman" w:hAnsiTheme="majorHAnsi" w:cstheme="majorHAnsi"/>
                <w:b/>
                <w:sz w:val="20"/>
                <w:szCs w:val="20"/>
                <w:lang w:val="ro-RO"/>
              </w:rPr>
            </w:pPr>
            <w:r w:rsidRPr="00597A25">
              <w:rPr>
                <w:rFonts w:asciiTheme="majorHAnsi" w:eastAsia="Times New Roman" w:hAnsiTheme="majorHAnsi" w:cstheme="majorHAnsi"/>
                <w:b/>
                <w:sz w:val="20"/>
                <w:szCs w:val="20"/>
                <w:lang w:val="ro-RO"/>
              </w:rPr>
              <w:t>1541,7</w:t>
            </w:r>
          </w:p>
        </w:tc>
        <w:tc>
          <w:tcPr>
            <w:tcW w:w="861" w:type="dxa"/>
            <w:shd w:val="clear" w:color="auto" w:fill="auto"/>
            <w:vAlign w:val="center"/>
          </w:tcPr>
          <w:p w14:paraId="76A842B2" w14:textId="77777777" w:rsidR="00D359D4" w:rsidRPr="00597A25" w:rsidRDefault="00D359D4" w:rsidP="00D359D4">
            <w:pPr>
              <w:spacing w:after="0"/>
              <w:jc w:val="center"/>
              <w:rPr>
                <w:rFonts w:asciiTheme="majorHAnsi" w:eastAsia="Times New Roman" w:hAnsiTheme="majorHAnsi" w:cstheme="majorHAnsi"/>
                <w:b/>
                <w:sz w:val="20"/>
                <w:szCs w:val="20"/>
                <w:lang w:val="ro-RO"/>
              </w:rPr>
            </w:pPr>
            <w:r w:rsidRPr="00597A25">
              <w:rPr>
                <w:rFonts w:asciiTheme="majorHAnsi" w:eastAsia="Times New Roman" w:hAnsiTheme="majorHAnsi" w:cstheme="majorHAnsi"/>
                <w:b/>
                <w:sz w:val="20"/>
                <w:szCs w:val="20"/>
                <w:lang w:val="ro-RO"/>
              </w:rPr>
              <w:t>782,4</w:t>
            </w:r>
          </w:p>
        </w:tc>
        <w:tc>
          <w:tcPr>
            <w:tcW w:w="845" w:type="dxa"/>
            <w:shd w:val="clear" w:color="auto" w:fill="auto"/>
            <w:vAlign w:val="center"/>
          </w:tcPr>
          <w:p w14:paraId="30139CFA" w14:textId="77777777" w:rsidR="00D359D4" w:rsidRPr="00597A25" w:rsidRDefault="00D359D4" w:rsidP="00D359D4">
            <w:pPr>
              <w:spacing w:after="0"/>
              <w:jc w:val="center"/>
              <w:rPr>
                <w:rFonts w:asciiTheme="majorHAnsi" w:eastAsia="Times New Roman" w:hAnsiTheme="majorHAnsi" w:cstheme="majorHAnsi"/>
                <w:b/>
                <w:sz w:val="20"/>
                <w:szCs w:val="20"/>
                <w:lang w:val="ro-RO"/>
              </w:rPr>
            </w:pPr>
            <w:r w:rsidRPr="00597A25">
              <w:rPr>
                <w:rFonts w:asciiTheme="majorHAnsi" w:eastAsia="Times New Roman" w:hAnsiTheme="majorHAnsi" w:cstheme="majorHAnsi"/>
                <w:b/>
                <w:sz w:val="20"/>
                <w:szCs w:val="20"/>
                <w:lang w:val="ro-RO"/>
              </w:rPr>
              <w:t>1483,6</w:t>
            </w:r>
          </w:p>
        </w:tc>
        <w:tc>
          <w:tcPr>
            <w:tcW w:w="987" w:type="dxa"/>
            <w:shd w:val="clear" w:color="auto" w:fill="auto"/>
            <w:vAlign w:val="center"/>
          </w:tcPr>
          <w:p w14:paraId="7B79F577" w14:textId="77777777" w:rsidR="00D359D4" w:rsidRPr="00597A25" w:rsidRDefault="00D359D4" w:rsidP="00D359D4">
            <w:pPr>
              <w:spacing w:after="0"/>
              <w:jc w:val="center"/>
              <w:rPr>
                <w:rFonts w:asciiTheme="majorHAnsi" w:eastAsia="Times New Roman" w:hAnsiTheme="majorHAnsi" w:cstheme="majorHAnsi"/>
                <w:b/>
                <w:sz w:val="20"/>
                <w:szCs w:val="20"/>
                <w:lang w:val="ro-RO"/>
              </w:rPr>
            </w:pPr>
            <w:r w:rsidRPr="00597A25">
              <w:rPr>
                <w:rFonts w:asciiTheme="majorHAnsi" w:eastAsia="Times New Roman" w:hAnsiTheme="majorHAnsi" w:cstheme="majorHAnsi"/>
                <w:b/>
                <w:sz w:val="20"/>
                <w:szCs w:val="20"/>
                <w:lang w:val="ro-RO"/>
              </w:rPr>
              <w:t>17,2</w:t>
            </w:r>
          </w:p>
        </w:tc>
        <w:tc>
          <w:tcPr>
            <w:tcW w:w="851" w:type="dxa"/>
            <w:shd w:val="clear" w:color="auto" w:fill="auto"/>
            <w:vAlign w:val="center"/>
          </w:tcPr>
          <w:p w14:paraId="10CABD7C" w14:textId="77777777" w:rsidR="00D359D4" w:rsidRPr="00597A25" w:rsidRDefault="00D359D4" w:rsidP="00D359D4">
            <w:pPr>
              <w:spacing w:after="0"/>
              <w:jc w:val="center"/>
              <w:rPr>
                <w:rFonts w:asciiTheme="majorHAnsi" w:eastAsia="Times New Roman" w:hAnsiTheme="majorHAnsi" w:cstheme="majorHAnsi"/>
                <w:b/>
                <w:sz w:val="20"/>
                <w:szCs w:val="20"/>
                <w:lang w:val="ro-RO"/>
              </w:rPr>
            </w:pPr>
            <w:r w:rsidRPr="00597A25">
              <w:rPr>
                <w:rFonts w:asciiTheme="majorHAnsi" w:eastAsia="Times New Roman" w:hAnsiTheme="majorHAnsi" w:cstheme="majorHAnsi"/>
                <w:b/>
                <w:sz w:val="20"/>
                <w:szCs w:val="20"/>
                <w:lang w:val="ro-RO"/>
              </w:rPr>
              <w:t>10,1</w:t>
            </w:r>
          </w:p>
        </w:tc>
        <w:tc>
          <w:tcPr>
            <w:tcW w:w="850" w:type="dxa"/>
            <w:shd w:val="clear" w:color="auto" w:fill="auto"/>
            <w:vAlign w:val="center"/>
          </w:tcPr>
          <w:p w14:paraId="4CD3FD36" w14:textId="77777777" w:rsidR="00D359D4" w:rsidRPr="00597A25" w:rsidRDefault="00AC09F6" w:rsidP="00D359D4">
            <w:pPr>
              <w:spacing w:after="0"/>
              <w:rPr>
                <w:rFonts w:asciiTheme="majorHAnsi" w:eastAsia="Times New Roman" w:hAnsiTheme="majorHAnsi" w:cstheme="majorHAnsi"/>
                <w:b/>
                <w:sz w:val="20"/>
                <w:szCs w:val="20"/>
                <w:lang w:val="ro-RO"/>
              </w:rPr>
            </w:pPr>
            <w:r w:rsidRPr="00597A25">
              <w:rPr>
                <w:rFonts w:asciiTheme="majorHAnsi" w:eastAsia="Times New Roman" w:hAnsiTheme="majorHAnsi" w:cstheme="majorHAnsi"/>
                <w:b/>
                <w:sz w:val="20"/>
                <w:szCs w:val="20"/>
                <w:lang w:val="ro-RO"/>
              </w:rPr>
              <w:t>1488,5</w:t>
            </w:r>
          </w:p>
        </w:tc>
      </w:tr>
      <w:tr w:rsidR="00D359D4" w:rsidRPr="00597A25" w14:paraId="3425059B" w14:textId="77777777" w:rsidTr="00FB03E1">
        <w:trPr>
          <w:jc w:val="center"/>
        </w:trPr>
        <w:tc>
          <w:tcPr>
            <w:tcW w:w="998" w:type="dxa"/>
            <w:shd w:val="clear" w:color="auto" w:fill="auto"/>
            <w:vAlign w:val="center"/>
          </w:tcPr>
          <w:p w14:paraId="256FA408" w14:textId="77777777" w:rsidR="00D359D4" w:rsidRPr="00597A25" w:rsidRDefault="00D359D4" w:rsidP="00D359D4">
            <w:pPr>
              <w:spacing w:after="0"/>
              <w:jc w:val="center"/>
              <w:rPr>
                <w:rFonts w:asciiTheme="majorHAnsi" w:eastAsia="Times New Roman" w:hAnsiTheme="majorHAnsi" w:cstheme="majorHAnsi"/>
                <w:b/>
                <w:sz w:val="20"/>
                <w:szCs w:val="20"/>
                <w:lang w:val="ro-RO"/>
              </w:rPr>
            </w:pPr>
            <w:r w:rsidRPr="00597A25">
              <w:rPr>
                <w:rFonts w:asciiTheme="majorHAnsi" w:eastAsia="Times New Roman" w:hAnsiTheme="majorHAnsi" w:cstheme="majorHAnsi"/>
                <w:b/>
                <w:sz w:val="20"/>
                <w:szCs w:val="20"/>
                <w:lang w:val="ro-RO"/>
              </w:rPr>
              <w:t>2021</w:t>
            </w:r>
          </w:p>
        </w:tc>
        <w:tc>
          <w:tcPr>
            <w:tcW w:w="992" w:type="dxa"/>
            <w:shd w:val="clear" w:color="auto" w:fill="auto"/>
            <w:vAlign w:val="center"/>
          </w:tcPr>
          <w:p w14:paraId="46F482EC" w14:textId="77777777" w:rsidR="00D359D4" w:rsidRPr="00597A25" w:rsidRDefault="00D359D4" w:rsidP="00D359D4">
            <w:pPr>
              <w:spacing w:after="0"/>
              <w:jc w:val="center"/>
              <w:rPr>
                <w:rFonts w:asciiTheme="majorHAnsi" w:eastAsia="Times New Roman" w:hAnsiTheme="majorHAnsi" w:cstheme="majorHAnsi"/>
                <w:sz w:val="20"/>
                <w:szCs w:val="20"/>
                <w:lang w:val="ro-RO"/>
              </w:rPr>
            </w:pPr>
            <w:r w:rsidRPr="00597A25">
              <w:rPr>
                <w:rFonts w:asciiTheme="majorHAnsi" w:eastAsia="Times New Roman" w:hAnsiTheme="majorHAnsi" w:cstheme="majorHAnsi"/>
                <w:sz w:val="20"/>
                <w:szCs w:val="20"/>
                <w:lang w:val="ro-RO"/>
              </w:rPr>
              <w:t>26965</w:t>
            </w:r>
          </w:p>
        </w:tc>
        <w:tc>
          <w:tcPr>
            <w:tcW w:w="992" w:type="dxa"/>
            <w:shd w:val="clear" w:color="auto" w:fill="auto"/>
            <w:vAlign w:val="center"/>
          </w:tcPr>
          <w:p w14:paraId="2D4F8488" w14:textId="77777777" w:rsidR="00D359D4" w:rsidRPr="00597A25" w:rsidRDefault="00D359D4" w:rsidP="00D359D4">
            <w:pPr>
              <w:spacing w:after="0"/>
              <w:jc w:val="center"/>
              <w:rPr>
                <w:rFonts w:asciiTheme="majorHAnsi" w:eastAsia="Times New Roman" w:hAnsiTheme="majorHAnsi" w:cstheme="majorHAnsi"/>
                <w:sz w:val="20"/>
                <w:szCs w:val="20"/>
                <w:lang w:val="ro-RO"/>
              </w:rPr>
            </w:pPr>
            <w:r w:rsidRPr="00597A25">
              <w:rPr>
                <w:rFonts w:asciiTheme="majorHAnsi" w:eastAsia="Times New Roman" w:hAnsiTheme="majorHAnsi" w:cstheme="majorHAnsi"/>
                <w:sz w:val="20"/>
                <w:szCs w:val="20"/>
                <w:lang w:val="ro-RO"/>
              </w:rPr>
              <w:t>333,5</w:t>
            </w:r>
          </w:p>
        </w:tc>
        <w:tc>
          <w:tcPr>
            <w:tcW w:w="992" w:type="dxa"/>
            <w:shd w:val="clear" w:color="auto" w:fill="auto"/>
            <w:vAlign w:val="center"/>
          </w:tcPr>
          <w:p w14:paraId="5E9C255A" w14:textId="77777777" w:rsidR="00D359D4" w:rsidRPr="00597A25" w:rsidRDefault="00D359D4" w:rsidP="00D359D4">
            <w:pPr>
              <w:spacing w:after="0"/>
              <w:jc w:val="center"/>
              <w:rPr>
                <w:rFonts w:asciiTheme="majorHAnsi" w:eastAsia="Times New Roman" w:hAnsiTheme="majorHAnsi" w:cstheme="majorHAnsi"/>
                <w:b/>
                <w:sz w:val="20"/>
                <w:szCs w:val="20"/>
                <w:lang w:val="ro-RO"/>
              </w:rPr>
            </w:pPr>
            <w:r w:rsidRPr="00597A25">
              <w:rPr>
                <w:rFonts w:asciiTheme="majorHAnsi" w:eastAsia="Times New Roman" w:hAnsiTheme="majorHAnsi" w:cstheme="majorHAnsi"/>
                <w:b/>
                <w:sz w:val="20"/>
                <w:szCs w:val="20"/>
                <w:lang w:val="ro-RO"/>
              </w:rPr>
              <w:t>278,5</w:t>
            </w:r>
          </w:p>
        </w:tc>
        <w:tc>
          <w:tcPr>
            <w:tcW w:w="851" w:type="dxa"/>
            <w:shd w:val="clear" w:color="auto" w:fill="auto"/>
            <w:vAlign w:val="center"/>
          </w:tcPr>
          <w:p w14:paraId="2751E6A2" w14:textId="77777777" w:rsidR="00D359D4" w:rsidRPr="00597A25" w:rsidRDefault="00D359D4" w:rsidP="00D359D4">
            <w:pPr>
              <w:spacing w:after="0"/>
              <w:jc w:val="center"/>
              <w:rPr>
                <w:rFonts w:asciiTheme="majorHAnsi" w:eastAsia="Times New Roman" w:hAnsiTheme="majorHAnsi" w:cstheme="majorHAnsi"/>
                <w:sz w:val="20"/>
                <w:szCs w:val="20"/>
                <w:lang w:val="ro-RO"/>
              </w:rPr>
            </w:pPr>
            <w:r w:rsidRPr="00597A25">
              <w:rPr>
                <w:rFonts w:asciiTheme="majorHAnsi" w:eastAsia="Times New Roman" w:hAnsiTheme="majorHAnsi" w:cstheme="majorHAnsi"/>
                <w:sz w:val="20"/>
                <w:szCs w:val="20"/>
                <w:lang w:val="ro-RO"/>
              </w:rPr>
              <w:t>52604</w:t>
            </w:r>
          </w:p>
        </w:tc>
        <w:tc>
          <w:tcPr>
            <w:tcW w:w="982" w:type="dxa"/>
            <w:shd w:val="clear" w:color="auto" w:fill="auto"/>
            <w:vAlign w:val="center"/>
          </w:tcPr>
          <w:p w14:paraId="0C098EC6" w14:textId="77777777" w:rsidR="00D359D4" w:rsidRPr="00597A25" w:rsidRDefault="00D359D4" w:rsidP="00D359D4">
            <w:pPr>
              <w:spacing w:after="0"/>
              <w:jc w:val="center"/>
              <w:rPr>
                <w:rFonts w:asciiTheme="majorHAnsi" w:eastAsia="Times New Roman" w:hAnsiTheme="majorHAnsi" w:cstheme="majorHAnsi"/>
                <w:sz w:val="20"/>
                <w:szCs w:val="20"/>
                <w:lang w:val="ro-RO"/>
              </w:rPr>
            </w:pPr>
            <w:r w:rsidRPr="00597A25">
              <w:rPr>
                <w:rFonts w:asciiTheme="majorHAnsi" w:eastAsia="Times New Roman" w:hAnsiTheme="majorHAnsi" w:cstheme="majorHAnsi"/>
                <w:sz w:val="20"/>
                <w:szCs w:val="20"/>
                <w:lang w:val="ro-RO"/>
              </w:rPr>
              <w:t>601,0</w:t>
            </w:r>
          </w:p>
        </w:tc>
        <w:tc>
          <w:tcPr>
            <w:tcW w:w="861" w:type="dxa"/>
            <w:shd w:val="clear" w:color="auto" w:fill="auto"/>
            <w:vAlign w:val="center"/>
          </w:tcPr>
          <w:p w14:paraId="65B70510" w14:textId="77777777" w:rsidR="00D359D4" w:rsidRPr="00597A25" w:rsidRDefault="00D359D4" w:rsidP="00D359D4">
            <w:pPr>
              <w:spacing w:after="0"/>
              <w:jc w:val="center"/>
              <w:rPr>
                <w:rFonts w:asciiTheme="majorHAnsi" w:eastAsia="Times New Roman" w:hAnsiTheme="majorHAnsi" w:cstheme="majorHAnsi"/>
                <w:b/>
                <w:sz w:val="20"/>
                <w:szCs w:val="20"/>
                <w:lang w:val="ro-RO"/>
              </w:rPr>
            </w:pPr>
            <w:r w:rsidRPr="00597A25">
              <w:rPr>
                <w:rFonts w:asciiTheme="majorHAnsi" w:eastAsia="Times New Roman" w:hAnsiTheme="majorHAnsi" w:cstheme="majorHAnsi"/>
                <w:b/>
                <w:sz w:val="20"/>
                <w:szCs w:val="20"/>
                <w:lang w:val="ro-RO"/>
              </w:rPr>
              <w:t>295,7</w:t>
            </w:r>
          </w:p>
        </w:tc>
        <w:tc>
          <w:tcPr>
            <w:tcW w:w="845" w:type="dxa"/>
            <w:shd w:val="clear" w:color="auto" w:fill="auto"/>
            <w:vAlign w:val="center"/>
          </w:tcPr>
          <w:p w14:paraId="394A2D6D" w14:textId="77777777" w:rsidR="00D359D4" w:rsidRPr="00597A25" w:rsidRDefault="00D359D4" w:rsidP="00D359D4">
            <w:pPr>
              <w:spacing w:after="0"/>
              <w:jc w:val="center"/>
              <w:rPr>
                <w:rFonts w:asciiTheme="majorHAnsi" w:eastAsia="Times New Roman" w:hAnsiTheme="majorHAnsi" w:cstheme="majorHAnsi"/>
                <w:sz w:val="20"/>
                <w:szCs w:val="20"/>
                <w:lang w:val="ro-RO"/>
              </w:rPr>
            </w:pPr>
            <w:r w:rsidRPr="00597A25">
              <w:rPr>
                <w:rFonts w:asciiTheme="majorHAnsi" w:eastAsia="Times New Roman" w:hAnsiTheme="majorHAnsi" w:cstheme="majorHAnsi"/>
                <w:sz w:val="20"/>
                <w:szCs w:val="20"/>
                <w:lang w:val="ro-RO"/>
              </w:rPr>
              <w:t>1050,3</w:t>
            </w:r>
          </w:p>
        </w:tc>
        <w:tc>
          <w:tcPr>
            <w:tcW w:w="987" w:type="dxa"/>
            <w:shd w:val="clear" w:color="auto" w:fill="auto"/>
            <w:vAlign w:val="center"/>
          </w:tcPr>
          <w:p w14:paraId="6DBD76AD" w14:textId="77777777" w:rsidR="00D359D4" w:rsidRPr="00597A25" w:rsidRDefault="00D359D4" w:rsidP="00D359D4">
            <w:pPr>
              <w:spacing w:after="0"/>
              <w:jc w:val="center"/>
              <w:rPr>
                <w:rFonts w:asciiTheme="majorHAnsi" w:eastAsia="Times New Roman" w:hAnsiTheme="majorHAnsi" w:cstheme="majorHAnsi"/>
                <w:sz w:val="20"/>
                <w:szCs w:val="20"/>
                <w:lang w:val="ro-RO"/>
              </w:rPr>
            </w:pPr>
            <w:r w:rsidRPr="00597A25">
              <w:rPr>
                <w:rFonts w:asciiTheme="majorHAnsi" w:eastAsia="Times New Roman" w:hAnsiTheme="majorHAnsi" w:cstheme="majorHAnsi"/>
                <w:sz w:val="20"/>
                <w:szCs w:val="20"/>
                <w:lang w:val="ro-RO"/>
              </w:rPr>
              <w:t>14,0</w:t>
            </w:r>
          </w:p>
        </w:tc>
        <w:tc>
          <w:tcPr>
            <w:tcW w:w="851" w:type="dxa"/>
            <w:shd w:val="clear" w:color="auto" w:fill="auto"/>
            <w:vAlign w:val="center"/>
          </w:tcPr>
          <w:p w14:paraId="187EC103" w14:textId="77777777" w:rsidR="00D359D4" w:rsidRPr="00597A25" w:rsidRDefault="00D359D4" w:rsidP="00D359D4">
            <w:pPr>
              <w:spacing w:after="0"/>
              <w:jc w:val="center"/>
              <w:rPr>
                <w:rFonts w:asciiTheme="majorHAnsi" w:eastAsia="Times New Roman" w:hAnsiTheme="majorHAnsi" w:cstheme="majorHAnsi"/>
                <w:b/>
                <w:sz w:val="20"/>
                <w:szCs w:val="20"/>
                <w:lang w:val="ro-RO"/>
              </w:rPr>
            </w:pPr>
            <w:r w:rsidRPr="00597A25">
              <w:rPr>
                <w:rFonts w:asciiTheme="majorHAnsi" w:eastAsia="Times New Roman" w:hAnsiTheme="majorHAnsi" w:cstheme="majorHAnsi"/>
                <w:b/>
                <w:sz w:val="20"/>
                <w:szCs w:val="20"/>
                <w:lang w:val="ro-RO"/>
              </w:rPr>
              <w:t>7,6</w:t>
            </w:r>
          </w:p>
        </w:tc>
        <w:tc>
          <w:tcPr>
            <w:tcW w:w="850" w:type="dxa"/>
            <w:shd w:val="clear" w:color="auto" w:fill="auto"/>
            <w:vAlign w:val="center"/>
          </w:tcPr>
          <w:p w14:paraId="51BF54CC" w14:textId="77777777" w:rsidR="00D359D4" w:rsidRPr="00597A25" w:rsidRDefault="00D359D4" w:rsidP="00C36A0F">
            <w:pPr>
              <w:spacing w:after="0"/>
              <w:jc w:val="center"/>
              <w:rPr>
                <w:rFonts w:asciiTheme="majorHAnsi" w:eastAsia="Times New Roman" w:hAnsiTheme="majorHAnsi" w:cstheme="majorHAnsi"/>
                <w:b/>
                <w:sz w:val="20"/>
                <w:szCs w:val="20"/>
                <w:lang w:val="ro-RO"/>
              </w:rPr>
            </w:pPr>
            <w:r w:rsidRPr="00597A25">
              <w:rPr>
                <w:rFonts w:asciiTheme="majorHAnsi" w:eastAsia="Times New Roman" w:hAnsiTheme="majorHAnsi" w:cstheme="majorHAnsi"/>
                <w:b/>
                <w:sz w:val="20"/>
                <w:szCs w:val="20"/>
                <w:lang w:val="ro-RO"/>
              </w:rPr>
              <w:t>581,8</w:t>
            </w:r>
          </w:p>
        </w:tc>
      </w:tr>
      <w:tr w:rsidR="00D359D4" w:rsidRPr="00597A25" w14:paraId="1B603ED5" w14:textId="77777777" w:rsidTr="00FB03E1">
        <w:trPr>
          <w:jc w:val="center"/>
        </w:trPr>
        <w:tc>
          <w:tcPr>
            <w:tcW w:w="998" w:type="dxa"/>
            <w:vAlign w:val="center"/>
          </w:tcPr>
          <w:p w14:paraId="0B54C994" w14:textId="77777777" w:rsidR="00D359D4" w:rsidRPr="00597A25" w:rsidRDefault="00D359D4" w:rsidP="00D359D4">
            <w:pPr>
              <w:spacing w:after="0"/>
              <w:jc w:val="center"/>
              <w:rPr>
                <w:rFonts w:asciiTheme="majorHAnsi" w:eastAsia="Times New Roman" w:hAnsiTheme="majorHAnsi" w:cstheme="majorHAnsi"/>
                <w:b/>
                <w:sz w:val="20"/>
                <w:szCs w:val="20"/>
                <w:lang w:val="ro-RO"/>
              </w:rPr>
            </w:pPr>
            <w:r w:rsidRPr="00597A25">
              <w:rPr>
                <w:rFonts w:asciiTheme="majorHAnsi" w:eastAsia="Times New Roman" w:hAnsiTheme="majorHAnsi" w:cstheme="majorHAnsi"/>
                <w:b/>
                <w:sz w:val="20"/>
                <w:szCs w:val="20"/>
                <w:lang w:val="ro-RO"/>
              </w:rPr>
              <w:t>2020</w:t>
            </w:r>
          </w:p>
        </w:tc>
        <w:tc>
          <w:tcPr>
            <w:tcW w:w="992" w:type="dxa"/>
            <w:vAlign w:val="center"/>
          </w:tcPr>
          <w:p w14:paraId="4EC5E411" w14:textId="77777777" w:rsidR="00D359D4" w:rsidRPr="00597A25" w:rsidRDefault="00D359D4" w:rsidP="00D359D4">
            <w:pPr>
              <w:spacing w:after="0"/>
              <w:jc w:val="center"/>
              <w:rPr>
                <w:rFonts w:asciiTheme="majorHAnsi" w:eastAsia="Times New Roman" w:hAnsiTheme="majorHAnsi" w:cstheme="majorHAnsi"/>
                <w:sz w:val="20"/>
                <w:szCs w:val="20"/>
                <w:lang w:val="ro-RO"/>
              </w:rPr>
            </w:pPr>
            <w:r w:rsidRPr="00597A25">
              <w:rPr>
                <w:rFonts w:asciiTheme="majorHAnsi" w:eastAsia="Times New Roman" w:hAnsiTheme="majorHAnsi" w:cstheme="majorHAnsi"/>
                <w:sz w:val="20"/>
                <w:szCs w:val="20"/>
                <w:lang w:val="ro-RO"/>
              </w:rPr>
              <w:t>28310</w:t>
            </w:r>
          </w:p>
        </w:tc>
        <w:tc>
          <w:tcPr>
            <w:tcW w:w="992" w:type="dxa"/>
            <w:vAlign w:val="center"/>
          </w:tcPr>
          <w:p w14:paraId="18CB4DF3" w14:textId="77777777" w:rsidR="00D359D4" w:rsidRPr="00597A25" w:rsidRDefault="00D359D4" w:rsidP="00D359D4">
            <w:pPr>
              <w:spacing w:after="0"/>
              <w:jc w:val="center"/>
              <w:rPr>
                <w:rFonts w:asciiTheme="majorHAnsi" w:eastAsia="Times New Roman" w:hAnsiTheme="majorHAnsi" w:cstheme="majorHAnsi"/>
                <w:sz w:val="20"/>
                <w:szCs w:val="20"/>
                <w:lang w:val="ro-RO"/>
              </w:rPr>
            </w:pPr>
            <w:r w:rsidRPr="00597A25">
              <w:rPr>
                <w:rFonts w:asciiTheme="majorHAnsi" w:eastAsia="Times New Roman" w:hAnsiTheme="majorHAnsi" w:cstheme="majorHAnsi"/>
                <w:sz w:val="20"/>
                <w:szCs w:val="20"/>
                <w:lang w:val="ro-RO"/>
              </w:rPr>
              <w:t>171,0</w:t>
            </w:r>
          </w:p>
        </w:tc>
        <w:tc>
          <w:tcPr>
            <w:tcW w:w="992" w:type="dxa"/>
            <w:vAlign w:val="center"/>
          </w:tcPr>
          <w:p w14:paraId="4A7A1AB9" w14:textId="77777777" w:rsidR="00D359D4" w:rsidRPr="00597A25" w:rsidRDefault="00D359D4" w:rsidP="00D359D4">
            <w:pPr>
              <w:spacing w:after="0"/>
              <w:jc w:val="center"/>
              <w:rPr>
                <w:rFonts w:asciiTheme="majorHAnsi" w:eastAsia="Times New Roman" w:hAnsiTheme="majorHAnsi" w:cstheme="majorHAnsi"/>
                <w:b/>
                <w:sz w:val="20"/>
                <w:szCs w:val="20"/>
                <w:lang w:val="ro-RO"/>
              </w:rPr>
            </w:pPr>
            <w:r w:rsidRPr="00597A25">
              <w:rPr>
                <w:rFonts w:asciiTheme="majorHAnsi" w:eastAsia="Times New Roman" w:hAnsiTheme="majorHAnsi" w:cstheme="majorHAnsi"/>
                <w:b/>
                <w:sz w:val="20"/>
                <w:szCs w:val="20"/>
                <w:lang w:val="ro-RO"/>
              </w:rPr>
              <w:t>182,9</w:t>
            </w:r>
          </w:p>
        </w:tc>
        <w:tc>
          <w:tcPr>
            <w:tcW w:w="851" w:type="dxa"/>
            <w:vAlign w:val="center"/>
          </w:tcPr>
          <w:p w14:paraId="496014EE" w14:textId="77777777" w:rsidR="00D359D4" w:rsidRPr="00597A25" w:rsidRDefault="00D359D4" w:rsidP="00D359D4">
            <w:pPr>
              <w:spacing w:after="0"/>
              <w:jc w:val="center"/>
              <w:rPr>
                <w:rFonts w:asciiTheme="majorHAnsi" w:eastAsia="Times New Roman" w:hAnsiTheme="majorHAnsi" w:cstheme="majorHAnsi"/>
                <w:sz w:val="20"/>
                <w:szCs w:val="20"/>
                <w:lang w:val="ro-RO"/>
              </w:rPr>
            </w:pPr>
            <w:r w:rsidRPr="00597A25">
              <w:rPr>
                <w:rFonts w:asciiTheme="majorHAnsi" w:eastAsia="Times New Roman" w:hAnsiTheme="majorHAnsi" w:cstheme="majorHAnsi"/>
                <w:sz w:val="20"/>
                <w:szCs w:val="20"/>
                <w:lang w:val="ro-RO"/>
              </w:rPr>
              <w:t>45822</w:t>
            </w:r>
          </w:p>
        </w:tc>
        <w:tc>
          <w:tcPr>
            <w:tcW w:w="982" w:type="dxa"/>
            <w:vAlign w:val="center"/>
          </w:tcPr>
          <w:p w14:paraId="060FD39E" w14:textId="77777777" w:rsidR="00D359D4" w:rsidRPr="00597A25" w:rsidRDefault="00D359D4" w:rsidP="00D359D4">
            <w:pPr>
              <w:spacing w:after="0"/>
              <w:jc w:val="center"/>
              <w:rPr>
                <w:rFonts w:asciiTheme="majorHAnsi" w:eastAsia="Times New Roman" w:hAnsiTheme="majorHAnsi" w:cstheme="majorHAnsi"/>
                <w:sz w:val="20"/>
                <w:szCs w:val="20"/>
                <w:lang w:val="ro-RO"/>
              </w:rPr>
            </w:pPr>
            <w:r w:rsidRPr="00597A25">
              <w:rPr>
                <w:rFonts w:asciiTheme="majorHAnsi" w:eastAsia="Times New Roman" w:hAnsiTheme="majorHAnsi" w:cstheme="majorHAnsi"/>
                <w:sz w:val="20"/>
                <w:szCs w:val="20"/>
                <w:lang w:val="ro-RO"/>
              </w:rPr>
              <w:t>370,8</w:t>
            </w:r>
          </w:p>
        </w:tc>
        <w:tc>
          <w:tcPr>
            <w:tcW w:w="861" w:type="dxa"/>
            <w:vAlign w:val="center"/>
          </w:tcPr>
          <w:p w14:paraId="2836101E" w14:textId="77777777" w:rsidR="00D359D4" w:rsidRPr="00597A25" w:rsidRDefault="00D359D4" w:rsidP="00D359D4">
            <w:pPr>
              <w:spacing w:after="0"/>
              <w:jc w:val="center"/>
              <w:rPr>
                <w:rFonts w:asciiTheme="majorHAnsi" w:eastAsia="Times New Roman" w:hAnsiTheme="majorHAnsi" w:cstheme="majorHAnsi"/>
                <w:b/>
                <w:sz w:val="20"/>
                <w:szCs w:val="20"/>
                <w:lang w:val="ro-RO"/>
              </w:rPr>
            </w:pPr>
            <w:r w:rsidRPr="00597A25">
              <w:rPr>
                <w:rFonts w:asciiTheme="majorHAnsi" w:eastAsia="Times New Roman" w:hAnsiTheme="majorHAnsi" w:cstheme="majorHAnsi"/>
                <w:b/>
                <w:sz w:val="20"/>
                <w:szCs w:val="20"/>
                <w:lang w:val="ro-RO"/>
              </w:rPr>
              <w:t>231,8</w:t>
            </w:r>
          </w:p>
        </w:tc>
        <w:tc>
          <w:tcPr>
            <w:tcW w:w="845" w:type="dxa"/>
            <w:vAlign w:val="center"/>
          </w:tcPr>
          <w:p w14:paraId="3D151FD2" w14:textId="77777777" w:rsidR="00D359D4" w:rsidRPr="00597A25" w:rsidRDefault="00D359D4" w:rsidP="00D359D4">
            <w:pPr>
              <w:spacing w:after="0"/>
              <w:jc w:val="center"/>
              <w:rPr>
                <w:rFonts w:asciiTheme="majorHAnsi" w:eastAsia="Times New Roman" w:hAnsiTheme="majorHAnsi" w:cstheme="majorHAnsi"/>
                <w:sz w:val="20"/>
                <w:szCs w:val="20"/>
                <w:lang w:val="ro-RO"/>
              </w:rPr>
            </w:pPr>
            <w:r w:rsidRPr="00597A25">
              <w:rPr>
                <w:rFonts w:asciiTheme="majorHAnsi" w:eastAsia="Times New Roman" w:hAnsiTheme="majorHAnsi" w:cstheme="majorHAnsi"/>
                <w:sz w:val="20"/>
                <w:szCs w:val="20"/>
                <w:lang w:val="ro-RO"/>
              </w:rPr>
              <w:t>372,5</w:t>
            </w:r>
          </w:p>
        </w:tc>
        <w:tc>
          <w:tcPr>
            <w:tcW w:w="987" w:type="dxa"/>
            <w:vAlign w:val="center"/>
          </w:tcPr>
          <w:p w14:paraId="6E729BB8" w14:textId="77777777" w:rsidR="00D359D4" w:rsidRPr="00597A25" w:rsidRDefault="00D359D4" w:rsidP="00D359D4">
            <w:pPr>
              <w:spacing w:after="0"/>
              <w:jc w:val="center"/>
              <w:rPr>
                <w:rFonts w:asciiTheme="majorHAnsi" w:eastAsia="Times New Roman" w:hAnsiTheme="majorHAnsi" w:cstheme="majorHAnsi"/>
                <w:sz w:val="20"/>
                <w:szCs w:val="20"/>
                <w:lang w:val="ro-RO"/>
              </w:rPr>
            </w:pPr>
            <w:r w:rsidRPr="00597A25">
              <w:rPr>
                <w:rFonts w:asciiTheme="majorHAnsi" w:eastAsia="Times New Roman" w:hAnsiTheme="majorHAnsi" w:cstheme="majorHAnsi"/>
                <w:sz w:val="20"/>
                <w:szCs w:val="20"/>
                <w:lang w:val="ro-RO"/>
              </w:rPr>
              <w:t>2,5</w:t>
            </w:r>
          </w:p>
        </w:tc>
        <w:tc>
          <w:tcPr>
            <w:tcW w:w="851" w:type="dxa"/>
            <w:vAlign w:val="center"/>
          </w:tcPr>
          <w:p w14:paraId="3DCCD948" w14:textId="77777777" w:rsidR="00D359D4" w:rsidRPr="00597A25" w:rsidRDefault="00D359D4" w:rsidP="00D359D4">
            <w:pPr>
              <w:spacing w:after="0"/>
              <w:jc w:val="center"/>
              <w:rPr>
                <w:rFonts w:asciiTheme="majorHAnsi" w:eastAsia="Times New Roman" w:hAnsiTheme="majorHAnsi" w:cstheme="majorHAnsi"/>
                <w:b/>
                <w:sz w:val="20"/>
                <w:szCs w:val="20"/>
                <w:lang w:val="ro-RO"/>
              </w:rPr>
            </w:pPr>
            <w:r w:rsidRPr="00597A25">
              <w:rPr>
                <w:rFonts w:asciiTheme="majorHAnsi" w:eastAsia="Times New Roman" w:hAnsiTheme="majorHAnsi" w:cstheme="majorHAnsi"/>
                <w:b/>
                <w:sz w:val="20"/>
                <w:szCs w:val="20"/>
                <w:lang w:val="ro-RO"/>
              </w:rPr>
              <w:t>2,1</w:t>
            </w:r>
          </w:p>
        </w:tc>
        <w:tc>
          <w:tcPr>
            <w:tcW w:w="850" w:type="dxa"/>
            <w:vAlign w:val="center"/>
          </w:tcPr>
          <w:p w14:paraId="76B8674F" w14:textId="77777777" w:rsidR="00D359D4" w:rsidRPr="00597A25" w:rsidRDefault="00D359D4" w:rsidP="00C36A0F">
            <w:pPr>
              <w:spacing w:after="0"/>
              <w:jc w:val="center"/>
              <w:rPr>
                <w:rFonts w:asciiTheme="majorHAnsi" w:eastAsia="Times New Roman" w:hAnsiTheme="majorHAnsi" w:cstheme="majorHAnsi"/>
                <w:b/>
                <w:sz w:val="20"/>
                <w:szCs w:val="20"/>
                <w:lang w:val="ro-RO"/>
              </w:rPr>
            </w:pPr>
            <w:r w:rsidRPr="00597A25">
              <w:rPr>
                <w:rFonts w:asciiTheme="majorHAnsi" w:eastAsia="Times New Roman" w:hAnsiTheme="majorHAnsi" w:cstheme="majorHAnsi"/>
                <w:b/>
                <w:sz w:val="20"/>
                <w:szCs w:val="20"/>
                <w:lang w:val="ro-RO"/>
              </w:rPr>
              <w:t>416,8</w:t>
            </w:r>
          </w:p>
        </w:tc>
      </w:tr>
      <w:tr w:rsidR="00D359D4" w:rsidRPr="00597A25" w14:paraId="286209BC" w14:textId="77777777" w:rsidTr="00FB03E1">
        <w:trPr>
          <w:jc w:val="center"/>
        </w:trPr>
        <w:tc>
          <w:tcPr>
            <w:tcW w:w="998" w:type="dxa"/>
            <w:vAlign w:val="center"/>
          </w:tcPr>
          <w:p w14:paraId="5657320A" w14:textId="77777777" w:rsidR="00D359D4" w:rsidRPr="00597A25" w:rsidRDefault="00D359D4" w:rsidP="00D359D4">
            <w:pPr>
              <w:spacing w:after="0"/>
              <w:jc w:val="center"/>
              <w:rPr>
                <w:rFonts w:asciiTheme="majorHAnsi" w:eastAsia="Times New Roman" w:hAnsiTheme="majorHAnsi" w:cstheme="majorHAnsi"/>
                <w:b/>
                <w:sz w:val="20"/>
                <w:szCs w:val="20"/>
                <w:lang w:val="ro-RO"/>
              </w:rPr>
            </w:pPr>
            <w:r w:rsidRPr="00597A25">
              <w:rPr>
                <w:rFonts w:asciiTheme="majorHAnsi" w:eastAsia="Times New Roman" w:hAnsiTheme="majorHAnsi" w:cstheme="majorHAnsi"/>
                <w:b/>
                <w:sz w:val="20"/>
                <w:szCs w:val="20"/>
                <w:lang w:val="ro-RO"/>
              </w:rPr>
              <w:t>2019</w:t>
            </w:r>
          </w:p>
        </w:tc>
        <w:tc>
          <w:tcPr>
            <w:tcW w:w="992" w:type="dxa"/>
            <w:vAlign w:val="center"/>
          </w:tcPr>
          <w:p w14:paraId="6A27A078" w14:textId="77777777" w:rsidR="00D359D4" w:rsidRPr="00597A25" w:rsidRDefault="00D359D4" w:rsidP="00D359D4">
            <w:pPr>
              <w:spacing w:after="0"/>
              <w:jc w:val="center"/>
              <w:rPr>
                <w:rFonts w:asciiTheme="majorHAnsi" w:eastAsia="Times New Roman" w:hAnsiTheme="majorHAnsi" w:cstheme="majorHAnsi"/>
                <w:sz w:val="20"/>
                <w:szCs w:val="20"/>
                <w:lang w:val="ro-RO"/>
              </w:rPr>
            </w:pPr>
            <w:r w:rsidRPr="00597A25">
              <w:rPr>
                <w:rFonts w:asciiTheme="majorHAnsi" w:eastAsia="Times New Roman" w:hAnsiTheme="majorHAnsi" w:cstheme="majorHAnsi"/>
                <w:sz w:val="20"/>
                <w:szCs w:val="20"/>
                <w:lang w:val="ro-RO"/>
              </w:rPr>
              <w:t>35505</w:t>
            </w:r>
          </w:p>
        </w:tc>
        <w:tc>
          <w:tcPr>
            <w:tcW w:w="992" w:type="dxa"/>
            <w:vAlign w:val="center"/>
          </w:tcPr>
          <w:p w14:paraId="0D43F895" w14:textId="77777777" w:rsidR="00D359D4" w:rsidRPr="00597A25" w:rsidRDefault="00D359D4" w:rsidP="00D359D4">
            <w:pPr>
              <w:spacing w:after="0"/>
              <w:jc w:val="center"/>
              <w:rPr>
                <w:rFonts w:asciiTheme="majorHAnsi" w:eastAsia="Times New Roman" w:hAnsiTheme="majorHAnsi" w:cstheme="majorHAnsi"/>
                <w:sz w:val="20"/>
                <w:szCs w:val="20"/>
                <w:lang w:val="ro-RO"/>
              </w:rPr>
            </w:pPr>
            <w:r w:rsidRPr="00597A25">
              <w:rPr>
                <w:rFonts w:asciiTheme="majorHAnsi" w:eastAsia="Times New Roman" w:hAnsiTheme="majorHAnsi" w:cstheme="majorHAnsi"/>
                <w:sz w:val="20"/>
                <w:szCs w:val="20"/>
                <w:lang w:val="ro-RO"/>
              </w:rPr>
              <w:t>307,9</w:t>
            </w:r>
          </w:p>
        </w:tc>
        <w:tc>
          <w:tcPr>
            <w:tcW w:w="992" w:type="dxa"/>
            <w:vAlign w:val="center"/>
          </w:tcPr>
          <w:p w14:paraId="03A42F92" w14:textId="77777777" w:rsidR="00D359D4" w:rsidRPr="00597A25" w:rsidRDefault="00D359D4" w:rsidP="00D359D4">
            <w:pPr>
              <w:spacing w:after="0"/>
              <w:jc w:val="center"/>
              <w:rPr>
                <w:rFonts w:asciiTheme="majorHAnsi" w:eastAsia="Times New Roman" w:hAnsiTheme="majorHAnsi" w:cstheme="majorHAnsi"/>
                <w:b/>
                <w:sz w:val="20"/>
                <w:szCs w:val="20"/>
                <w:lang w:val="ro-RO"/>
              </w:rPr>
            </w:pPr>
            <w:r w:rsidRPr="00597A25">
              <w:rPr>
                <w:rFonts w:asciiTheme="majorHAnsi" w:eastAsia="Times New Roman" w:hAnsiTheme="majorHAnsi" w:cstheme="majorHAnsi"/>
                <w:b/>
                <w:sz w:val="20"/>
                <w:szCs w:val="20"/>
                <w:lang w:val="ro-RO"/>
              </w:rPr>
              <w:t>234,6</w:t>
            </w:r>
          </w:p>
        </w:tc>
        <w:tc>
          <w:tcPr>
            <w:tcW w:w="851" w:type="dxa"/>
            <w:vAlign w:val="center"/>
          </w:tcPr>
          <w:p w14:paraId="4CC1936F" w14:textId="77777777" w:rsidR="00D359D4" w:rsidRPr="00597A25" w:rsidRDefault="00D359D4" w:rsidP="00D359D4">
            <w:pPr>
              <w:spacing w:after="0"/>
              <w:jc w:val="center"/>
              <w:rPr>
                <w:rFonts w:asciiTheme="majorHAnsi" w:eastAsia="Times New Roman" w:hAnsiTheme="majorHAnsi" w:cstheme="majorHAnsi"/>
                <w:sz w:val="20"/>
                <w:szCs w:val="20"/>
                <w:lang w:val="ro-RO"/>
              </w:rPr>
            </w:pPr>
            <w:r w:rsidRPr="00597A25">
              <w:rPr>
                <w:rFonts w:asciiTheme="majorHAnsi" w:eastAsia="Times New Roman" w:hAnsiTheme="majorHAnsi" w:cstheme="majorHAnsi"/>
                <w:sz w:val="20"/>
                <w:szCs w:val="20"/>
                <w:lang w:val="ro-RO"/>
              </w:rPr>
              <w:t>50568</w:t>
            </w:r>
          </w:p>
        </w:tc>
        <w:tc>
          <w:tcPr>
            <w:tcW w:w="982" w:type="dxa"/>
            <w:vAlign w:val="center"/>
          </w:tcPr>
          <w:p w14:paraId="3941E749" w14:textId="77777777" w:rsidR="00D359D4" w:rsidRPr="00597A25" w:rsidRDefault="00D359D4" w:rsidP="00D359D4">
            <w:pPr>
              <w:spacing w:after="0"/>
              <w:jc w:val="center"/>
              <w:rPr>
                <w:rFonts w:asciiTheme="majorHAnsi" w:eastAsia="Times New Roman" w:hAnsiTheme="majorHAnsi" w:cstheme="majorHAnsi"/>
                <w:sz w:val="20"/>
                <w:szCs w:val="20"/>
                <w:lang w:val="ro-RO"/>
              </w:rPr>
            </w:pPr>
            <w:r w:rsidRPr="00597A25">
              <w:rPr>
                <w:rFonts w:asciiTheme="majorHAnsi" w:eastAsia="Times New Roman" w:hAnsiTheme="majorHAnsi" w:cstheme="majorHAnsi"/>
                <w:sz w:val="20"/>
                <w:szCs w:val="20"/>
                <w:lang w:val="ro-RO"/>
              </w:rPr>
              <w:t>569,9</w:t>
            </w:r>
          </w:p>
        </w:tc>
        <w:tc>
          <w:tcPr>
            <w:tcW w:w="861" w:type="dxa"/>
            <w:vAlign w:val="center"/>
          </w:tcPr>
          <w:p w14:paraId="3052ACD1" w14:textId="77777777" w:rsidR="00D359D4" w:rsidRPr="00597A25" w:rsidRDefault="00D359D4" w:rsidP="00D359D4">
            <w:pPr>
              <w:spacing w:after="0"/>
              <w:jc w:val="center"/>
              <w:rPr>
                <w:rFonts w:asciiTheme="majorHAnsi" w:eastAsia="Times New Roman" w:hAnsiTheme="majorHAnsi" w:cstheme="majorHAnsi"/>
                <w:b/>
                <w:sz w:val="20"/>
                <w:szCs w:val="20"/>
                <w:lang w:val="ro-RO"/>
              </w:rPr>
            </w:pPr>
            <w:r w:rsidRPr="00597A25">
              <w:rPr>
                <w:rFonts w:asciiTheme="majorHAnsi" w:eastAsia="Times New Roman" w:hAnsiTheme="majorHAnsi" w:cstheme="majorHAnsi"/>
                <w:b/>
                <w:sz w:val="20"/>
                <w:szCs w:val="20"/>
                <w:lang w:val="ro-RO"/>
              </w:rPr>
              <w:t>254,9</w:t>
            </w:r>
          </w:p>
        </w:tc>
        <w:tc>
          <w:tcPr>
            <w:tcW w:w="845" w:type="dxa"/>
            <w:vAlign w:val="center"/>
          </w:tcPr>
          <w:p w14:paraId="6EBCAAD6" w14:textId="77777777" w:rsidR="00D359D4" w:rsidRPr="00597A25" w:rsidRDefault="00D359D4" w:rsidP="00D359D4">
            <w:pPr>
              <w:spacing w:after="0"/>
              <w:jc w:val="center"/>
              <w:rPr>
                <w:rFonts w:asciiTheme="majorHAnsi" w:eastAsia="Times New Roman" w:hAnsiTheme="majorHAnsi" w:cstheme="majorHAnsi"/>
                <w:sz w:val="20"/>
                <w:szCs w:val="20"/>
                <w:lang w:val="ro-RO"/>
              </w:rPr>
            </w:pPr>
            <w:r w:rsidRPr="00597A25">
              <w:rPr>
                <w:rFonts w:asciiTheme="majorHAnsi" w:eastAsia="Times New Roman" w:hAnsiTheme="majorHAnsi" w:cstheme="majorHAnsi"/>
                <w:sz w:val="20"/>
                <w:szCs w:val="20"/>
                <w:lang w:val="ro-RO"/>
              </w:rPr>
              <w:t>60,8</w:t>
            </w:r>
          </w:p>
        </w:tc>
        <w:tc>
          <w:tcPr>
            <w:tcW w:w="987" w:type="dxa"/>
            <w:vAlign w:val="center"/>
          </w:tcPr>
          <w:p w14:paraId="56F2B692" w14:textId="77777777" w:rsidR="00D359D4" w:rsidRPr="00597A25" w:rsidRDefault="00D359D4" w:rsidP="00D359D4">
            <w:pPr>
              <w:spacing w:after="0"/>
              <w:jc w:val="center"/>
              <w:rPr>
                <w:rFonts w:asciiTheme="majorHAnsi" w:eastAsia="Times New Roman" w:hAnsiTheme="majorHAnsi" w:cstheme="majorHAnsi"/>
                <w:sz w:val="20"/>
                <w:szCs w:val="20"/>
                <w:lang w:val="ro-RO"/>
              </w:rPr>
            </w:pPr>
            <w:r w:rsidRPr="00597A25">
              <w:rPr>
                <w:rFonts w:asciiTheme="majorHAnsi" w:eastAsia="Times New Roman" w:hAnsiTheme="majorHAnsi" w:cstheme="majorHAnsi"/>
                <w:sz w:val="20"/>
                <w:szCs w:val="20"/>
                <w:lang w:val="ro-RO"/>
              </w:rPr>
              <w:t>0,7</w:t>
            </w:r>
          </w:p>
        </w:tc>
        <w:tc>
          <w:tcPr>
            <w:tcW w:w="851" w:type="dxa"/>
            <w:vAlign w:val="center"/>
          </w:tcPr>
          <w:p w14:paraId="3852EF5B" w14:textId="77777777" w:rsidR="00D359D4" w:rsidRPr="00597A25" w:rsidRDefault="00D359D4" w:rsidP="00D359D4">
            <w:pPr>
              <w:spacing w:after="0"/>
              <w:jc w:val="center"/>
              <w:rPr>
                <w:rFonts w:asciiTheme="majorHAnsi" w:eastAsia="Times New Roman" w:hAnsiTheme="majorHAnsi" w:cstheme="majorHAnsi"/>
                <w:b/>
                <w:sz w:val="20"/>
                <w:szCs w:val="20"/>
                <w:lang w:val="ro-RO"/>
              </w:rPr>
            </w:pPr>
            <w:r w:rsidRPr="00597A25">
              <w:rPr>
                <w:rFonts w:asciiTheme="majorHAnsi" w:eastAsia="Times New Roman" w:hAnsiTheme="majorHAnsi" w:cstheme="majorHAnsi"/>
                <w:b/>
                <w:sz w:val="20"/>
                <w:szCs w:val="20"/>
                <w:lang w:val="ro-RO"/>
              </w:rPr>
              <w:t>0,4</w:t>
            </w:r>
          </w:p>
        </w:tc>
        <w:tc>
          <w:tcPr>
            <w:tcW w:w="850" w:type="dxa"/>
            <w:vAlign w:val="center"/>
          </w:tcPr>
          <w:p w14:paraId="60B55A9C" w14:textId="77777777" w:rsidR="00D359D4" w:rsidRPr="00597A25" w:rsidRDefault="00D359D4" w:rsidP="00C36A0F">
            <w:pPr>
              <w:spacing w:after="0"/>
              <w:jc w:val="center"/>
              <w:rPr>
                <w:rFonts w:asciiTheme="majorHAnsi" w:eastAsia="Times New Roman" w:hAnsiTheme="majorHAnsi" w:cstheme="majorHAnsi"/>
                <w:b/>
                <w:sz w:val="20"/>
                <w:szCs w:val="20"/>
                <w:lang w:val="ro-RO"/>
              </w:rPr>
            </w:pPr>
            <w:r w:rsidRPr="00597A25">
              <w:rPr>
                <w:rFonts w:asciiTheme="majorHAnsi" w:eastAsia="Times New Roman" w:hAnsiTheme="majorHAnsi" w:cstheme="majorHAnsi"/>
                <w:b/>
                <w:sz w:val="20"/>
                <w:szCs w:val="20"/>
                <w:lang w:val="ro-RO"/>
              </w:rPr>
              <w:t>489,9</w:t>
            </w:r>
          </w:p>
        </w:tc>
      </w:tr>
    </w:tbl>
    <w:p w14:paraId="541C3CD3" w14:textId="57CFB475" w:rsidR="001851CB" w:rsidRPr="00597A25" w:rsidRDefault="00D1270B" w:rsidP="00D1270B">
      <w:pPr>
        <w:spacing w:after="0"/>
        <w:rPr>
          <w:rFonts w:asciiTheme="majorHAnsi" w:hAnsiTheme="majorHAnsi" w:cstheme="majorHAnsi"/>
          <w:i/>
          <w:iCs/>
          <w:color w:val="000000" w:themeColor="text1"/>
          <w:sz w:val="20"/>
          <w:szCs w:val="20"/>
          <w:lang w:val="ro-RO"/>
        </w:rPr>
      </w:pPr>
      <w:r w:rsidRPr="00597A25">
        <w:rPr>
          <w:rFonts w:asciiTheme="majorHAnsi" w:eastAsia="Calibri" w:hAnsiTheme="majorHAnsi" w:cstheme="majorHAnsi"/>
          <w:b/>
          <w:sz w:val="20"/>
          <w:szCs w:val="20"/>
          <w:lang w:val="ro-RO"/>
        </w:rPr>
        <w:t xml:space="preserve">         Sursa: </w:t>
      </w:r>
      <w:r w:rsidRPr="00597A25">
        <w:rPr>
          <w:rFonts w:asciiTheme="majorHAnsi" w:eastAsia="Calibri" w:hAnsiTheme="majorHAnsi" w:cstheme="majorHAnsi"/>
          <w:i/>
          <w:sz w:val="20"/>
          <w:szCs w:val="20"/>
          <w:lang w:val="ro-RO"/>
        </w:rPr>
        <w:t>Informațiile din</w:t>
      </w:r>
      <w:r w:rsidRPr="00597A25">
        <w:rPr>
          <w:rFonts w:asciiTheme="majorHAnsi" w:eastAsia="Calibri" w:hAnsiTheme="majorHAnsi" w:cstheme="majorHAnsi"/>
          <w:b/>
          <w:i/>
          <w:sz w:val="20"/>
          <w:szCs w:val="20"/>
          <w:lang w:val="ro-RO"/>
        </w:rPr>
        <w:t xml:space="preserve"> </w:t>
      </w:r>
      <w:r w:rsidRPr="00597A25">
        <w:rPr>
          <w:rFonts w:asciiTheme="majorHAnsi" w:hAnsiTheme="majorHAnsi" w:cstheme="majorHAnsi"/>
          <w:i/>
          <w:sz w:val="20"/>
          <w:szCs w:val="20"/>
          <w:lang w:val="ro-RO"/>
        </w:rPr>
        <w:t xml:space="preserve">SIIV </w:t>
      </w:r>
      <w:r w:rsidR="00684511">
        <w:rPr>
          <w:rFonts w:asciiTheme="majorHAnsi" w:hAnsiTheme="majorHAnsi" w:cstheme="majorHAnsi"/>
          <w:i/>
          <w:noProof/>
          <w:sz w:val="20"/>
          <w:szCs w:val="20"/>
          <w:lang w:val="ro-RO"/>
        </w:rPr>
        <w:t>„</w:t>
      </w:r>
      <w:r w:rsidRPr="00597A25">
        <w:rPr>
          <w:rFonts w:asciiTheme="majorHAnsi" w:hAnsiTheme="majorHAnsi" w:cstheme="majorHAnsi"/>
          <w:i/>
          <w:noProof/>
          <w:sz w:val="20"/>
          <w:szCs w:val="20"/>
          <w:lang w:val="ro-RO"/>
        </w:rPr>
        <w:t xml:space="preserve">Asycuda </w:t>
      </w:r>
      <w:r w:rsidRPr="00597A25">
        <w:rPr>
          <w:rFonts w:asciiTheme="majorHAnsi" w:hAnsiTheme="majorHAnsi" w:cstheme="majorHAnsi"/>
          <w:i/>
          <w:iCs/>
          <w:color w:val="000000" w:themeColor="text1"/>
          <w:sz w:val="20"/>
          <w:szCs w:val="20"/>
          <w:lang w:val="ro-RO"/>
        </w:rPr>
        <w:t>World”</w:t>
      </w:r>
      <w:r w:rsidR="007B1DAD" w:rsidRPr="00597A25">
        <w:rPr>
          <w:rFonts w:asciiTheme="majorHAnsi" w:hAnsiTheme="majorHAnsi" w:cstheme="majorHAnsi"/>
          <w:i/>
          <w:iCs/>
          <w:color w:val="000000" w:themeColor="text1"/>
          <w:sz w:val="20"/>
          <w:szCs w:val="20"/>
          <w:lang w:val="ro-RO"/>
        </w:rPr>
        <w:t xml:space="preserve"> și rapoartele</w:t>
      </w:r>
      <w:r w:rsidR="007C3B9E" w:rsidRPr="00597A25">
        <w:rPr>
          <w:rFonts w:asciiTheme="majorHAnsi" w:hAnsiTheme="majorHAnsi" w:cstheme="majorHAnsi"/>
          <w:i/>
          <w:sz w:val="20"/>
          <w:szCs w:val="20"/>
          <w:lang w:val="ro-RO"/>
        </w:rPr>
        <w:t xml:space="preserve"> privind acordarea scutirilor</w:t>
      </w:r>
      <w:r w:rsidRPr="00597A25">
        <w:rPr>
          <w:rFonts w:asciiTheme="majorHAnsi" w:hAnsiTheme="majorHAnsi" w:cstheme="majorHAnsi"/>
          <w:i/>
          <w:iCs/>
          <w:color w:val="000000" w:themeColor="text1"/>
          <w:sz w:val="20"/>
          <w:szCs w:val="20"/>
          <w:lang w:val="ro-RO"/>
        </w:rPr>
        <w:t>.</w:t>
      </w:r>
    </w:p>
    <w:p w14:paraId="5A564816" w14:textId="77777777" w:rsidR="00D1270B" w:rsidRPr="00597A25" w:rsidRDefault="00D1270B" w:rsidP="00D1270B">
      <w:pPr>
        <w:spacing w:after="0"/>
        <w:rPr>
          <w:rFonts w:asciiTheme="majorHAnsi" w:eastAsia="Times New Roman" w:hAnsiTheme="majorHAnsi" w:cstheme="majorHAnsi"/>
          <w:i/>
          <w:sz w:val="24"/>
          <w:szCs w:val="24"/>
          <w:lang w:val="ro-RO"/>
        </w:rPr>
      </w:pPr>
    </w:p>
    <w:p w14:paraId="3B18613D" w14:textId="0EE12AC5" w:rsidR="00460178" w:rsidRPr="00597A25" w:rsidRDefault="00864CA2" w:rsidP="00A05C87">
      <w:pPr>
        <w:spacing w:after="120"/>
        <w:jc w:val="both"/>
        <w:rPr>
          <w:rFonts w:asciiTheme="majorHAnsi" w:eastAsia="Times New Roman" w:hAnsiTheme="majorHAnsi" w:cstheme="majorHAnsi"/>
          <w:sz w:val="24"/>
          <w:szCs w:val="24"/>
          <w:lang w:val="ro-RO"/>
        </w:rPr>
      </w:pPr>
      <w:r w:rsidRPr="00597A25">
        <w:rPr>
          <w:rFonts w:asciiTheme="majorHAnsi" w:eastAsia="Times New Roman" w:hAnsiTheme="majorHAnsi" w:cstheme="majorHAnsi"/>
          <w:sz w:val="24"/>
          <w:szCs w:val="24"/>
          <w:lang w:val="ro-RO"/>
        </w:rPr>
        <w:t xml:space="preserve">Potrivit informațiilor </w:t>
      </w:r>
      <w:r w:rsidR="009745B1" w:rsidRPr="00597A25">
        <w:rPr>
          <w:rFonts w:asciiTheme="majorHAnsi" w:eastAsia="Times New Roman" w:hAnsiTheme="majorHAnsi" w:cstheme="majorHAnsi"/>
          <w:sz w:val="24"/>
          <w:szCs w:val="24"/>
          <w:lang w:val="ro-RO"/>
        </w:rPr>
        <w:t>S</w:t>
      </w:r>
      <w:r w:rsidRPr="00597A25">
        <w:rPr>
          <w:rFonts w:asciiTheme="majorHAnsi" w:eastAsia="Times New Roman" w:hAnsiTheme="majorHAnsi" w:cstheme="majorHAnsi"/>
          <w:sz w:val="24"/>
          <w:szCs w:val="24"/>
          <w:lang w:val="ro-RO"/>
        </w:rPr>
        <w:t>V</w:t>
      </w:r>
      <w:r w:rsidR="00684511">
        <w:rPr>
          <w:rFonts w:asciiTheme="majorHAnsi" w:eastAsia="Times New Roman" w:hAnsiTheme="majorHAnsi" w:cstheme="majorHAnsi"/>
          <w:sz w:val="24"/>
          <w:szCs w:val="24"/>
          <w:lang w:val="ro-RO"/>
        </w:rPr>
        <w:t>,</w:t>
      </w:r>
      <w:r w:rsidR="00175510" w:rsidRPr="00597A25">
        <w:rPr>
          <w:rFonts w:asciiTheme="majorHAnsi" w:eastAsia="Times New Roman" w:hAnsiTheme="majorHAnsi" w:cstheme="majorHAnsi"/>
          <w:sz w:val="24"/>
          <w:szCs w:val="24"/>
          <w:lang w:val="ro-RO"/>
        </w:rPr>
        <w:t xml:space="preserve"> în ultimii</w:t>
      </w:r>
      <w:r w:rsidRPr="00597A25">
        <w:rPr>
          <w:rFonts w:asciiTheme="majorHAnsi" w:eastAsia="Times New Roman" w:hAnsiTheme="majorHAnsi" w:cstheme="majorHAnsi"/>
          <w:sz w:val="24"/>
          <w:szCs w:val="24"/>
          <w:lang w:val="ro-RO"/>
        </w:rPr>
        <w:t xml:space="preserve"> ani</w:t>
      </w:r>
      <w:r w:rsidR="00175510" w:rsidRPr="00597A25">
        <w:rPr>
          <w:rFonts w:asciiTheme="majorHAnsi" w:eastAsia="Times New Roman" w:hAnsiTheme="majorHAnsi" w:cstheme="majorHAnsi"/>
          <w:sz w:val="24"/>
          <w:szCs w:val="24"/>
          <w:lang w:val="ro-RO"/>
        </w:rPr>
        <w:t xml:space="preserve"> </w:t>
      </w:r>
      <w:r w:rsidRPr="00597A25">
        <w:rPr>
          <w:rFonts w:asciiTheme="majorHAnsi" w:eastAsia="Times New Roman" w:hAnsiTheme="majorHAnsi" w:cstheme="majorHAnsi"/>
          <w:sz w:val="24"/>
          <w:szCs w:val="24"/>
          <w:lang w:val="ro-RO"/>
        </w:rPr>
        <w:t xml:space="preserve">echipele mobile </w:t>
      </w:r>
      <w:r w:rsidR="00684511">
        <w:rPr>
          <w:rFonts w:asciiTheme="majorHAnsi" w:eastAsia="Times New Roman" w:hAnsiTheme="majorHAnsi" w:cstheme="majorHAnsi"/>
          <w:sz w:val="24"/>
          <w:szCs w:val="24"/>
          <w:lang w:val="ro-RO"/>
        </w:rPr>
        <w:t xml:space="preserve">de </w:t>
      </w:r>
      <w:r w:rsidRPr="00597A25">
        <w:rPr>
          <w:rFonts w:asciiTheme="majorHAnsi" w:eastAsia="Times New Roman" w:hAnsiTheme="majorHAnsi" w:cstheme="majorHAnsi"/>
          <w:sz w:val="24"/>
          <w:szCs w:val="24"/>
          <w:lang w:val="ro-RO"/>
        </w:rPr>
        <w:t>pe traseele</w:t>
      </w:r>
      <w:r w:rsidR="000E2038" w:rsidRPr="00597A25">
        <w:rPr>
          <w:rFonts w:asciiTheme="majorHAnsi" w:eastAsia="Times New Roman" w:hAnsiTheme="majorHAnsi" w:cstheme="majorHAnsi"/>
          <w:sz w:val="24"/>
          <w:szCs w:val="24"/>
          <w:lang w:val="ro-RO"/>
        </w:rPr>
        <w:t xml:space="preserve"> naționale, inclusiv </w:t>
      </w:r>
      <w:r w:rsidR="009745B1" w:rsidRPr="00597A25">
        <w:rPr>
          <w:rFonts w:asciiTheme="majorHAnsi" w:eastAsia="Times New Roman" w:hAnsiTheme="majorHAnsi" w:cstheme="majorHAnsi"/>
          <w:sz w:val="24"/>
          <w:szCs w:val="24"/>
          <w:lang w:val="ro-RO"/>
        </w:rPr>
        <w:t>î</w:t>
      </w:r>
      <w:r w:rsidR="000E2038" w:rsidRPr="00597A25">
        <w:rPr>
          <w:rFonts w:asciiTheme="majorHAnsi" w:eastAsia="Times New Roman" w:hAnsiTheme="majorHAnsi" w:cstheme="majorHAnsi"/>
          <w:sz w:val="24"/>
          <w:szCs w:val="24"/>
          <w:lang w:val="ro-RO"/>
        </w:rPr>
        <w:t>n apropierea posturilor vamale interne de control de la frontiera administrativă cu regiunea transnistreană</w:t>
      </w:r>
      <w:r w:rsidR="00684511">
        <w:rPr>
          <w:rFonts w:asciiTheme="majorHAnsi" w:eastAsia="Times New Roman" w:hAnsiTheme="majorHAnsi" w:cstheme="majorHAnsi"/>
          <w:sz w:val="24"/>
          <w:szCs w:val="24"/>
          <w:lang w:val="ro-RO"/>
        </w:rPr>
        <w:t>,</w:t>
      </w:r>
      <w:r w:rsidR="000E2038" w:rsidRPr="00597A25">
        <w:rPr>
          <w:rFonts w:asciiTheme="majorHAnsi" w:eastAsia="Times New Roman" w:hAnsiTheme="majorHAnsi" w:cstheme="majorHAnsi"/>
          <w:sz w:val="24"/>
          <w:szCs w:val="24"/>
          <w:lang w:val="ro-RO"/>
        </w:rPr>
        <w:t xml:space="preserve"> au identificat 7 cazuri de transport </w:t>
      </w:r>
      <w:r w:rsidR="00175510" w:rsidRPr="00597A25">
        <w:rPr>
          <w:rFonts w:asciiTheme="majorHAnsi" w:eastAsia="Times New Roman" w:hAnsiTheme="majorHAnsi" w:cstheme="majorHAnsi"/>
          <w:sz w:val="24"/>
          <w:szCs w:val="24"/>
          <w:lang w:val="ro-RO"/>
        </w:rPr>
        <w:t>a circa 4,7 tone de</w:t>
      </w:r>
      <w:r w:rsidR="000E2038" w:rsidRPr="00597A25">
        <w:rPr>
          <w:rFonts w:asciiTheme="majorHAnsi" w:eastAsia="Times New Roman" w:hAnsiTheme="majorHAnsi" w:cstheme="majorHAnsi"/>
          <w:sz w:val="24"/>
          <w:szCs w:val="24"/>
          <w:lang w:val="ro-RO"/>
        </w:rPr>
        <w:t xml:space="preserve"> produse petroliere fără acte de proveni</w:t>
      </w:r>
      <w:r w:rsidR="00460BF1">
        <w:rPr>
          <w:rFonts w:asciiTheme="majorHAnsi" w:eastAsia="Times New Roman" w:hAnsiTheme="majorHAnsi" w:cstheme="majorHAnsi"/>
          <w:sz w:val="24"/>
          <w:szCs w:val="24"/>
          <w:lang w:val="ro-RO"/>
        </w:rPr>
        <w:t>e</w:t>
      </w:r>
      <w:r w:rsidR="000E2038" w:rsidRPr="00597A25">
        <w:rPr>
          <w:rFonts w:asciiTheme="majorHAnsi" w:eastAsia="Times New Roman" w:hAnsiTheme="majorHAnsi" w:cstheme="majorHAnsi"/>
          <w:sz w:val="24"/>
          <w:szCs w:val="24"/>
          <w:lang w:val="ro-RO"/>
        </w:rPr>
        <w:t>nță</w:t>
      </w:r>
      <w:r w:rsidR="00175510" w:rsidRPr="00597A25">
        <w:rPr>
          <w:rFonts w:asciiTheme="majorHAnsi" w:eastAsia="Times New Roman" w:hAnsiTheme="majorHAnsi" w:cstheme="majorHAnsi"/>
          <w:sz w:val="24"/>
          <w:szCs w:val="24"/>
          <w:lang w:val="ro-RO"/>
        </w:rPr>
        <w:t>.</w:t>
      </w:r>
      <w:r w:rsidR="00E31BB6" w:rsidRPr="00597A25">
        <w:rPr>
          <w:rFonts w:asciiTheme="majorHAnsi" w:eastAsia="Times New Roman" w:hAnsiTheme="majorHAnsi" w:cstheme="majorHAnsi"/>
          <w:sz w:val="24"/>
          <w:szCs w:val="24"/>
          <w:lang w:val="ro-RO"/>
        </w:rPr>
        <w:t xml:space="preserve"> </w:t>
      </w:r>
      <w:r w:rsidR="000E2038" w:rsidRPr="00597A25">
        <w:rPr>
          <w:rFonts w:asciiTheme="majorHAnsi" w:eastAsia="Times New Roman" w:hAnsiTheme="majorHAnsi" w:cstheme="majorHAnsi"/>
          <w:sz w:val="24"/>
          <w:szCs w:val="24"/>
          <w:lang w:val="ro-RO"/>
        </w:rPr>
        <w:t xml:space="preserve">  </w:t>
      </w:r>
    </w:p>
    <w:p w14:paraId="3157348E" w14:textId="4D973B03" w:rsidR="008E3409" w:rsidRPr="00597A25" w:rsidRDefault="008E3C9C" w:rsidP="00A05C87">
      <w:pPr>
        <w:spacing w:after="120"/>
        <w:jc w:val="both"/>
        <w:rPr>
          <w:rFonts w:asciiTheme="majorHAnsi" w:eastAsia="Times New Roman" w:hAnsiTheme="majorHAnsi" w:cstheme="majorHAnsi"/>
          <w:sz w:val="24"/>
          <w:szCs w:val="24"/>
          <w:lang w:val="ro-RO"/>
        </w:rPr>
      </w:pPr>
      <w:r w:rsidRPr="00597A25">
        <w:rPr>
          <w:rFonts w:asciiTheme="majorHAnsi" w:eastAsia="Times New Roman" w:hAnsiTheme="majorHAnsi" w:cstheme="majorHAnsi"/>
          <w:bCs/>
          <w:sz w:val="24"/>
          <w:szCs w:val="24"/>
          <w:lang w:val="ro-RO"/>
        </w:rPr>
        <w:t>Î</w:t>
      </w:r>
      <w:r w:rsidR="008E3409" w:rsidRPr="00597A25">
        <w:rPr>
          <w:rFonts w:asciiTheme="majorHAnsi" w:eastAsia="Times New Roman" w:hAnsiTheme="majorHAnsi" w:cstheme="majorHAnsi"/>
          <w:bCs/>
          <w:sz w:val="24"/>
          <w:szCs w:val="24"/>
          <w:lang w:val="ro-RO"/>
        </w:rPr>
        <w:t>n anul 2020</w:t>
      </w:r>
      <w:r w:rsidR="00460BF1">
        <w:rPr>
          <w:rFonts w:asciiTheme="majorHAnsi" w:eastAsia="Times New Roman" w:hAnsiTheme="majorHAnsi" w:cstheme="majorHAnsi"/>
          <w:bCs/>
          <w:sz w:val="24"/>
          <w:szCs w:val="24"/>
          <w:lang w:val="ro-RO"/>
        </w:rPr>
        <w:t>,</w:t>
      </w:r>
      <w:r w:rsidR="008E3409" w:rsidRPr="00597A25">
        <w:rPr>
          <w:rFonts w:asciiTheme="majorHAnsi" w:eastAsia="Times New Roman" w:hAnsiTheme="majorHAnsi" w:cstheme="majorHAnsi"/>
          <w:b/>
          <w:bCs/>
          <w:sz w:val="24"/>
          <w:szCs w:val="24"/>
          <w:lang w:val="ro-RO"/>
        </w:rPr>
        <w:t xml:space="preserve"> </w:t>
      </w:r>
      <w:r w:rsidRPr="00597A25">
        <w:rPr>
          <w:rFonts w:asciiTheme="majorHAnsi" w:eastAsia="Times New Roman" w:hAnsiTheme="majorHAnsi" w:cstheme="majorHAnsi"/>
          <w:bCs/>
          <w:sz w:val="24"/>
          <w:szCs w:val="24"/>
          <w:lang w:val="ro-RO"/>
        </w:rPr>
        <w:t>un</w:t>
      </w:r>
      <w:r w:rsidRPr="00597A25">
        <w:rPr>
          <w:rFonts w:asciiTheme="majorHAnsi" w:eastAsia="Times New Roman" w:hAnsiTheme="majorHAnsi" w:cstheme="majorHAnsi"/>
          <w:b/>
          <w:bCs/>
          <w:sz w:val="24"/>
          <w:szCs w:val="24"/>
          <w:lang w:val="ro-RO"/>
        </w:rPr>
        <w:t xml:space="preserve"> </w:t>
      </w:r>
      <w:r w:rsidR="008E3409" w:rsidRPr="00597A25">
        <w:rPr>
          <w:rFonts w:asciiTheme="majorHAnsi" w:eastAsia="Times New Roman" w:hAnsiTheme="majorHAnsi" w:cstheme="majorHAnsi"/>
          <w:sz w:val="24"/>
          <w:szCs w:val="24"/>
          <w:lang w:val="ro-RO"/>
        </w:rPr>
        <w:t>agen</w:t>
      </w:r>
      <w:r w:rsidRPr="00597A25">
        <w:rPr>
          <w:rFonts w:asciiTheme="majorHAnsi" w:eastAsia="Times New Roman" w:hAnsiTheme="majorHAnsi" w:cstheme="majorHAnsi"/>
          <w:sz w:val="24"/>
          <w:szCs w:val="24"/>
          <w:lang w:val="ro-RO"/>
        </w:rPr>
        <w:t>t</w:t>
      </w:r>
      <w:r w:rsidR="008E3409" w:rsidRPr="00597A25">
        <w:rPr>
          <w:rFonts w:asciiTheme="majorHAnsi" w:eastAsia="Times New Roman" w:hAnsiTheme="majorHAnsi" w:cstheme="majorHAnsi"/>
          <w:sz w:val="24"/>
          <w:szCs w:val="24"/>
          <w:lang w:val="ro-RO"/>
        </w:rPr>
        <w:t xml:space="preserve"> economic</w:t>
      </w:r>
      <w:r w:rsidR="007F50B9" w:rsidRPr="00597A25">
        <w:rPr>
          <w:rStyle w:val="FootnoteReference"/>
          <w:rFonts w:asciiTheme="majorHAnsi" w:eastAsia="Times New Roman" w:hAnsiTheme="majorHAnsi" w:cstheme="majorHAnsi"/>
          <w:sz w:val="24"/>
          <w:szCs w:val="24"/>
          <w:lang w:val="ro-RO"/>
        </w:rPr>
        <w:footnoteReference w:id="178"/>
      </w:r>
      <w:r w:rsidR="008E3409" w:rsidRPr="00597A25">
        <w:rPr>
          <w:rFonts w:asciiTheme="majorHAnsi" w:eastAsia="Times New Roman" w:hAnsiTheme="majorHAnsi" w:cstheme="majorHAnsi"/>
          <w:sz w:val="24"/>
          <w:szCs w:val="24"/>
          <w:lang w:val="ro-RO"/>
        </w:rPr>
        <w:t xml:space="preserve"> din </w:t>
      </w:r>
      <w:r w:rsidR="00E03E3A" w:rsidRPr="00597A25">
        <w:rPr>
          <w:rFonts w:asciiTheme="majorHAnsi" w:eastAsia="Times New Roman" w:hAnsiTheme="majorHAnsi" w:cstheme="majorHAnsi"/>
          <w:sz w:val="24"/>
          <w:szCs w:val="24"/>
          <w:lang w:val="ro-RO"/>
        </w:rPr>
        <w:t xml:space="preserve">Transnistria </w:t>
      </w:r>
      <w:r w:rsidR="008E3409" w:rsidRPr="00597A25">
        <w:rPr>
          <w:rFonts w:asciiTheme="majorHAnsi" w:eastAsia="Times New Roman" w:hAnsiTheme="majorHAnsi" w:cstheme="majorHAnsi"/>
          <w:sz w:val="24"/>
          <w:szCs w:val="24"/>
          <w:lang w:val="ro-RO"/>
        </w:rPr>
        <w:t>a</w:t>
      </w:r>
      <w:r w:rsidRPr="00597A25">
        <w:rPr>
          <w:rFonts w:asciiTheme="majorHAnsi" w:eastAsia="Times New Roman" w:hAnsiTheme="majorHAnsi" w:cstheme="majorHAnsi"/>
          <w:sz w:val="24"/>
          <w:szCs w:val="24"/>
          <w:lang w:val="ro-RO"/>
        </w:rPr>
        <w:t xml:space="preserve"> importat 1</w:t>
      </w:r>
      <w:r w:rsidR="00460BF1">
        <w:rPr>
          <w:rFonts w:asciiTheme="majorHAnsi" w:eastAsia="Times New Roman" w:hAnsiTheme="majorHAnsi" w:cstheme="majorHAnsi"/>
          <w:sz w:val="24"/>
          <w:szCs w:val="24"/>
          <w:lang w:val="ro-RO"/>
        </w:rPr>
        <w:t>.</w:t>
      </w:r>
      <w:r w:rsidRPr="00597A25">
        <w:rPr>
          <w:rFonts w:asciiTheme="majorHAnsi" w:eastAsia="Times New Roman" w:hAnsiTheme="majorHAnsi" w:cstheme="majorHAnsi"/>
          <w:sz w:val="24"/>
          <w:szCs w:val="24"/>
          <w:lang w:val="ro-RO"/>
        </w:rPr>
        <w:t xml:space="preserve">922,2 </w:t>
      </w:r>
      <w:r w:rsidR="00175510" w:rsidRPr="00597A25">
        <w:rPr>
          <w:rFonts w:asciiTheme="majorHAnsi" w:eastAsia="Times New Roman" w:hAnsiTheme="majorHAnsi" w:cstheme="majorHAnsi"/>
          <w:sz w:val="24"/>
          <w:szCs w:val="24"/>
          <w:lang w:val="ro-RO"/>
        </w:rPr>
        <w:t xml:space="preserve">mii kg </w:t>
      </w:r>
      <w:r w:rsidRPr="00597A25">
        <w:rPr>
          <w:rFonts w:asciiTheme="majorHAnsi" w:eastAsia="Times New Roman" w:hAnsiTheme="majorHAnsi" w:cstheme="majorHAnsi"/>
          <w:sz w:val="24"/>
          <w:szCs w:val="24"/>
          <w:lang w:val="ro-RO"/>
        </w:rPr>
        <w:t xml:space="preserve">de </w:t>
      </w:r>
      <w:r w:rsidR="008E3409" w:rsidRPr="00597A25">
        <w:rPr>
          <w:rFonts w:asciiTheme="majorHAnsi" w:eastAsia="Times New Roman" w:hAnsiTheme="majorHAnsi" w:cstheme="majorHAnsi"/>
          <w:bCs/>
          <w:sz w:val="24"/>
          <w:szCs w:val="24"/>
          <w:lang w:val="ro-RO"/>
        </w:rPr>
        <w:t>produse din tutun</w:t>
      </w:r>
      <w:r w:rsidRPr="00597A25">
        <w:rPr>
          <w:rFonts w:asciiTheme="majorHAnsi" w:eastAsia="Times New Roman" w:hAnsiTheme="majorHAnsi" w:cstheme="majorHAnsi"/>
          <w:sz w:val="24"/>
          <w:szCs w:val="24"/>
          <w:lang w:val="ro-RO"/>
        </w:rPr>
        <w:t xml:space="preserve"> </w:t>
      </w:r>
      <w:r w:rsidR="00175510" w:rsidRPr="00597A25">
        <w:rPr>
          <w:rFonts w:asciiTheme="majorHAnsi" w:eastAsia="Times New Roman" w:hAnsiTheme="majorHAnsi" w:cstheme="majorHAnsi"/>
          <w:sz w:val="24"/>
          <w:szCs w:val="24"/>
          <w:lang w:val="ro-RO"/>
        </w:rPr>
        <w:t xml:space="preserve">(1,7 mlrd. bucăți </w:t>
      </w:r>
      <w:r w:rsidR="00460BF1">
        <w:rPr>
          <w:rFonts w:asciiTheme="majorHAnsi" w:eastAsia="Times New Roman" w:hAnsiTheme="majorHAnsi" w:cstheme="majorHAnsi"/>
          <w:sz w:val="24"/>
          <w:szCs w:val="24"/>
          <w:lang w:val="ro-RO"/>
        </w:rPr>
        <w:t xml:space="preserve">de </w:t>
      </w:r>
      <w:r w:rsidR="00175510" w:rsidRPr="00597A25">
        <w:rPr>
          <w:rFonts w:asciiTheme="majorHAnsi" w:eastAsia="Times New Roman" w:hAnsiTheme="majorHAnsi" w:cstheme="majorHAnsi"/>
          <w:sz w:val="24"/>
          <w:szCs w:val="24"/>
          <w:lang w:val="ro-RO"/>
        </w:rPr>
        <w:t>țigări)</w:t>
      </w:r>
      <w:r w:rsidR="00460BF1">
        <w:rPr>
          <w:rFonts w:asciiTheme="majorHAnsi" w:eastAsia="Times New Roman" w:hAnsiTheme="majorHAnsi" w:cstheme="majorHAnsi"/>
          <w:sz w:val="24"/>
          <w:szCs w:val="24"/>
          <w:lang w:val="ro-RO"/>
        </w:rPr>
        <w:t>,</w:t>
      </w:r>
      <w:r w:rsidR="00175510" w:rsidRPr="00597A25">
        <w:rPr>
          <w:rFonts w:asciiTheme="majorHAnsi" w:eastAsia="Times New Roman" w:hAnsiTheme="majorHAnsi" w:cstheme="majorHAnsi"/>
          <w:sz w:val="24"/>
          <w:szCs w:val="24"/>
          <w:lang w:val="ro-RO"/>
        </w:rPr>
        <w:t xml:space="preserve"> </w:t>
      </w:r>
      <w:r w:rsidRPr="00597A25">
        <w:rPr>
          <w:rFonts w:asciiTheme="majorHAnsi" w:eastAsia="Times New Roman" w:hAnsiTheme="majorHAnsi" w:cstheme="majorHAnsi"/>
          <w:sz w:val="24"/>
          <w:szCs w:val="24"/>
          <w:lang w:val="ro-RO"/>
        </w:rPr>
        <w:t>în valoare de 292,7</w:t>
      </w:r>
      <w:r w:rsidR="00020A90" w:rsidRPr="00597A25">
        <w:rPr>
          <w:rFonts w:asciiTheme="majorHAnsi" w:eastAsia="Times New Roman" w:hAnsiTheme="majorHAnsi" w:cstheme="majorHAnsi"/>
          <w:sz w:val="24"/>
          <w:szCs w:val="24"/>
          <w:lang w:val="ro-RO"/>
        </w:rPr>
        <w:t xml:space="preserve"> mil.lei</w:t>
      </w:r>
      <w:r w:rsidR="00460BF1">
        <w:rPr>
          <w:rFonts w:asciiTheme="majorHAnsi" w:eastAsia="Times New Roman" w:hAnsiTheme="majorHAnsi" w:cstheme="majorHAnsi"/>
          <w:sz w:val="24"/>
          <w:szCs w:val="24"/>
          <w:lang w:val="ro-RO"/>
        </w:rPr>
        <w:t>,</w:t>
      </w:r>
      <w:r w:rsidR="008E3409" w:rsidRPr="00597A25">
        <w:rPr>
          <w:rFonts w:asciiTheme="majorHAnsi" w:eastAsia="Times New Roman" w:hAnsiTheme="majorHAnsi" w:cstheme="majorHAnsi"/>
          <w:sz w:val="24"/>
          <w:szCs w:val="24"/>
          <w:lang w:val="ro-RO"/>
        </w:rPr>
        <w:t xml:space="preserve"> benefici</w:t>
      </w:r>
      <w:r w:rsidR="007F50B9" w:rsidRPr="00597A25">
        <w:rPr>
          <w:rFonts w:asciiTheme="majorHAnsi" w:eastAsia="Times New Roman" w:hAnsiTheme="majorHAnsi" w:cstheme="majorHAnsi"/>
          <w:sz w:val="24"/>
          <w:szCs w:val="24"/>
          <w:lang w:val="ro-RO"/>
        </w:rPr>
        <w:t>ind</w:t>
      </w:r>
      <w:r w:rsidR="008E3409" w:rsidRPr="00597A25">
        <w:rPr>
          <w:rFonts w:asciiTheme="majorHAnsi" w:eastAsia="Times New Roman" w:hAnsiTheme="majorHAnsi" w:cstheme="majorHAnsi"/>
          <w:sz w:val="24"/>
          <w:szCs w:val="24"/>
          <w:lang w:val="ro-RO"/>
        </w:rPr>
        <w:t xml:space="preserve"> de scutiri în sumă de </w:t>
      </w:r>
      <w:r w:rsidRPr="00597A25">
        <w:rPr>
          <w:rFonts w:asciiTheme="majorHAnsi" w:eastAsia="Times New Roman" w:hAnsiTheme="majorHAnsi" w:cstheme="majorHAnsi"/>
          <w:b/>
          <w:sz w:val="24"/>
          <w:szCs w:val="24"/>
          <w:lang w:val="ro-RO"/>
        </w:rPr>
        <w:t>1</w:t>
      </w:r>
      <w:r w:rsidR="00460BF1">
        <w:rPr>
          <w:rFonts w:asciiTheme="majorHAnsi" w:eastAsia="Times New Roman" w:hAnsiTheme="majorHAnsi" w:cstheme="majorHAnsi"/>
          <w:b/>
          <w:sz w:val="24"/>
          <w:szCs w:val="24"/>
          <w:lang w:val="ro-RO"/>
        </w:rPr>
        <w:t>.</w:t>
      </w:r>
      <w:r w:rsidRPr="00597A25">
        <w:rPr>
          <w:rFonts w:asciiTheme="majorHAnsi" w:eastAsia="Times New Roman" w:hAnsiTheme="majorHAnsi" w:cstheme="majorHAnsi"/>
          <w:b/>
          <w:sz w:val="24"/>
          <w:szCs w:val="24"/>
          <w:lang w:val="ro-RO"/>
        </w:rPr>
        <w:t>602,3</w:t>
      </w:r>
      <w:r w:rsidR="008E3409" w:rsidRPr="00597A25">
        <w:rPr>
          <w:rFonts w:asciiTheme="majorHAnsi" w:eastAsia="Times New Roman" w:hAnsiTheme="majorHAnsi" w:cstheme="majorHAnsi"/>
          <w:b/>
          <w:sz w:val="24"/>
          <w:szCs w:val="24"/>
          <w:lang w:val="ro-RO"/>
        </w:rPr>
        <w:t xml:space="preserve"> mil.lei</w:t>
      </w:r>
      <w:r w:rsidRPr="00597A25">
        <w:rPr>
          <w:rFonts w:asciiTheme="majorHAnsi" w:eastAsia="Times New Roman" w:hAnsiTheme="majorHAnsi" w:cstheme="majorHAnsi"/>
          <w:b/>
          <w:sz w:val="24"/>
          <w:szCs w:val="24"/>
          <w:lang w:val="ro-RO"/>
        </w:rPr>
        <w:t xml:space="preserve">. </w:t>
      </w:r>
      <w:r w:rsidR="007F50B9" w:rsidRPr="00597A25">
        <w:rPr>
          <w:rFonts w:asciiTheme="majorHAnsi" w:eastAsia="Times New Roman" w:hAnsiTheme="majorHAnsi" w:cstheme="majorHAnsi"/>
          <w:sz w:val="24"/>
          <w:szCs w:val="24"/>
          <w:lang w:val="ro-RO"/>
        </w:rPr>
        <w:t>Ulterior, î</w:t>
      </w:r>
      <w:r w:rsidRPr="00597A25">
        <w:rPr>
          <w:rFonts w:asciiTheme="majorHAnsi" w:eastAsia="Times New Roman" w:hAnsiTheme="majorHAnsi" w:cstheme="majorHAnsi"/>
          <w:sz w:val="24"/>
          <w:szCs w:val="24"/>
          <w:lang w:val="ro-RO"/>
        </w:rPr>
        <w:t>n anul 2021 agentului economic</w:t>
      </w:r>
      <w:r w:rsidR="007F50B9" w:rsidRPr="00597A25">
        <w:rPr>
          <w:rFonts w:asciiTheme="majorHAnsi" w:eastAsia="Times New Roman" w:hAnsiTheme="majorHAnsi" w:cstheme="majorHAnsi"/>
          <w:sz w:val="24"/>
          <w:szCs w:val="24"/>
          <w:lang w:val="ro-RO"/>
        </w:rPr>
        <w:t xml:space="preserve"> respectiv</w:t>
      </w:r>
      <w:r w:rsidRPr="00597A25">
        <w:rPr>
          <w:rFonts w:asciiTheme="majorHAnsi" w:eastAsia="Times New Roman" w:hAnsiTheme="majorHAnsi" w:cstheme="majorHAnsi"/>
          <w:b/>
          <w:sz w:val="24"/>
          <w:szCs w:val="24"/>
          <w:lang w:val="ro-RO"/>
        </w:rPr>
        <w:t xml:space="preserve"> </w:t>
      </w:r>
      <w:r w:rsidRPr="00597A25">
        <w:rPr>
          <w:rFonts w:asciiTheme="majorHAnsi" w:eastAsia="Times New Roman" w:hAnsiTheme="majorHAnsi" w:cstheme="majorHAnsi"/>
          <w:sz w:val="24"/>
          <w:szCs w:val="24"/>
          <w:lang w:val="ro-RO"/>
        </w:rPr>
        <w:t xml:space="preserve">i-a fost retrasă licența </w:t>
      </w:r>
      <w:r w:rsidR="00A05C87" w:rsidRPr="00597A25">
        <w:rPr>
          <w:rFonts w:asciiTheme="majorHAnsi" w:eastAsia="Times New Roman" w:hAnsiTheme="majorHAnsi" w:cstheme="majorHAnsi"/>
          <w:sz w:val="24"/>
          <w:szCs w:val="24"/>
          <w:lang w:val="ro-RO"/>
        </w:rPr>
        <w:t>ș</w:t>
      </w:r>
      <w:r w:rsidRPr="00597A25">
        <w:rPr>
          <w:rFonts w:asciiTheme="majorHAnsi" w:eastAsia="Times New Roman" w:hAnsiTheme="majorHAnsi" w:cstheme="majorHAnsi"/>
          <w:sz w:val="24"/>
          <w:szCs w:val="24"/>
          <w:lang w:val="ro-RO"/>
        </w:rPr>
        <w:t xml:space="preserve">i nu a </w:t>
      </w:r>
      <w:r w:rsidR="00A05C87" w:rsidRPr="00597A25">
        <w:rPr>
          <w:rFonts w:asciiTheme="majorHAnsi" w:eastAsia="Times New Roman" w:hAnsiTheme="majorHAnsi" w:cstheme="majorHAnsi"/>
          <w:sz w:val="24"/>
          <w:szCs w:val="24"/>
          <w:lang w:val="ro-RO"/>
        </w:rPr>
        <w:t>înregistrat</w:t>
      </w:r>
      <w:r w:rsidRPr="00597A25">
        <w:rPr>
          <w:rFonts w:asciiTheme="majorHAnsi" w:eastAsia="Times New Roman" w:hAnsiTheme="majorHAnsi" w:cstheme="majorHAnsi"/>
          <w:sz w:val="24"/>
          <w:szCs w:val="24"/>
          <w:lang w:val="ro-RO"/>
        </w:rPr>
        <w:t xml:space="preserve"> importuri de </w:t>
      </w:r>
      <w:r w:rsidRPr="00597A25">
        <w:rPr>
          <w:rFonts w:asciiTheme="majorHAnsi" w:eastAsia="Times New Roman" w:hAnsiTheme="majorHAnsi" w:cstheme="majorHAnsi"/>
          <w:bCs/>
          <w:sz w:val="24"/>
          <w:szCs w:val="24"/>
          <w:lang w:val="ro-RO"/>
        </w:rPr>
        <w:t>produse din tutun</w:t>
      </w:r>
      <w:r w:rsidR="00AC09F6" w:rsidRPr="00597A25">
        <w:rPr>
          <w:rFonts w:asciiTheme="majorHAnsi" w:eastAsia="Times New Roman" w:hAnsiTheme="majorHAnsi" w:cstheme="majorHAnsi"/>
          <w:bCs/>
          <w:sz w:val="24"/>
          <w:szCs w:val="24"/>
          <w:lang w:val="ro-RO"/>
        </w:rPr>
        <w:t xml:space="preserve"> cu scutiri</w:t>
      </w:r>
      <w:r w:rsidRPr="00597A25">
        <w:rPr>
          <w:rFonts w:asciiTheme="majorHAnsi" w:eastAsia="Times New Roman" w:hAnsiTheme="majorHAnsi" w:cstheme="majorHAnsi"/>
          <w:sz w:val="24"/>
          <w:szCs w:val="24"/>
          <w:lang w:val="ro-RO"/>
        </w:rPr>
        <w:t>.</w:t>
      </w:r>
    </w:p>
    <w:p w14:paraId="79880BCA" w14:textId="400FD892" w:rsidR="007F50B9" w:rsidRPr="00597A25" w:rsidRDefault="007F50B9" w:rsidP="007F50B9">
      <w:pPr>
        <w:spacing w:after="120"/>
        <w:jc w:val="both"/>
        <w:rPr>
          <w:rFonts w:asciiTheme="majorHAnsi" w:hAnsiTheme="majorHAnsi" w:cstheme="majorHAnsi"/>
          <w:i/>
          <w:sz w:val="24"/>
          <w:szCs w:val="24"/>
          <w:highlight w:val="yellow"/>
          <w:lang w:val="ro-RO"/>
        </w:rPr>
      </w:pPr>
      <w:r w:rsidRPr="00597A25">
        <w:rPr>
          <w:rFonts w:asciiTheme="majorHAnsi" w:eastAsia="Times New Roman" w:hAnsiTheme="majorHAnsi" w:cstheme="majorHAnsi"/>
          <w:sz w:val="24"/>
          <w:szCs w:val="24"/>
          <w:lang w:val="ro-RO"/>
        </w:rPr>
        <w:t>S-</w:t>
      </w:r>
      <w:r w:rsidR="00C550F9" w:rsidRPr="00597A25">
        <w:rPr>
          <w:rFonts w:asciiTheme="majorHAnsi" w:eastAsia="Times New Roman" w:hAnsiTheme="majorHAnsi" w:cstheme="majorHAnsi"/>
          <w:sz w:val="24"/>
          <w:szCs w:val="24"/>
          <w:lang w:val="ro-RO"/>
        </w:rPr>
        <w:t>a constatat că</w:t>
      </w:r>
      <w:r w:rsidR="00EE5BF6" w:rsidRPr="00597A25">
        <w:rPr>
          <w:rFonts w:asciiTheme="majorHAnsi" w:eastAsia="Times New Roman" w:hAnsiTheme="majorHAnsi" w:cstheme="majorHAnsi"/>
          <w:sz w:val="24"/>
          <w:szCs w:val="24"/>
          <w:lang w:val="ro-RO"/>
        </w:rPr>
        <w:t xml:space="preserve"> în anul 2021 agenții economici din</w:t>
      </w:r>
      <w:r w:rsidR="00C550F9" w:rsidRPr="00597A25">
        <w:rPr>
          <w:rFonts w:asciiTheme="majorHAnsi" w:eastAsia="Times New Roman" w:hAnsiTheme="majorHAnsi" w:cstheme="majorHAnsi"/>
          <w:sz w:val="24"/>
          <w:szCs w:val="24"/>
          <w:lang w:val="ro-RO"/>
        </w:rPr>
        <w:t xml:space="preserve"> raioanele de est ale Republicii Moldova au importat</w:t>
      </w:r>
      <w:r w:rsidR="00EE5BF6" w:rsidRPr="00597A25">
        <w:rPr>
          <w:rFonts w:asciiTheme="majorHAnsi" w:eastAsia="Times New Roman" w:hAnsiTheme="majorHAnsi" w:cstheme="majorHAnsi"/>
          <w:sz w:val="24"/>
          <w:szCs w:val="24"/>
          <w:lang w:val="ro-RO"/>
        </w:rPr>
        <w:t xml:space="preserve"> </w:t>
      </w:r>
      <w:r w:rsidR="00E7073E" w:rsidRPr="00597A25">
        <w:rPr>
          <w:rFonts w:asciiTheme="majorHAnsi" w:eastAsia="Times New Roman" w:hAnsiTheme="majorHAnsi" w:cstheme="majorHAnsi"/>
          <w:sz w:val="24"/>
          <w:szCs w:val="24"/>
          <w:lang w:val="ro-RO"/>
        </w:rPr>
        <w:t>3</w:t>
      </w:r>
      <w:r w:rsidR="00460BF1">
        <w:rPr>
          <w:rFonts w:asciiTheme="majorHAnsi" w:eastAsia="Times New Roman" w:hAnsiTheme="majorHAnsi" w:cstheme="majorHAnsi"/>
          <w:sz w:val="24"/>
          <w:szCs w:val="24"/>
          <w:lang w:val="ro-RO"/>
        </w:rPr>
        <w:t>.</w:t>
      </w:r>
      <w:r w:rsidR="00E7073E" w:rsidRPr="00597A25">
        <w:rPr>
          <w:rFonts w:asciiTheme="majorHAnsi" w:eastAsia="Times New Roman" w:hAnsiTheme="majorHAnsi" w:cstheme="majorHAnsi"/>
          <w:sz w:val="24"/>
          <w:szCs w:val="24"/>
          <w:lang w:val="ro-RO"/>
        </w:rPr>
        <w:t xml:space="preserve">959 de </w:t>
      </w:r>
      <w:r w:rsidR="007D5A4F" w:rsidRPr="00597A25">
        <w:rPr>
          <w:rFonts w:asciiTheme="majorHAnsi" w:eastAsia="Times New Roman" w:hAnsiTheme="majorHAnsi" w:cstheme="majorHAnsi"/>
          <w:sz w:val="24"/>
          <w:szCs w:val="24"/>
          <w:lang w:val="ro-RO"/>
        </w:rPr>
        <w:t>automobile și autoturisme</w:t>
      </w:r>
      <w:r w:rsidR="005F43D2" w:rsidRPr="00597A25">
        <w:rPr>
          <w:rFonts w:asciiTheme="majorHAnsi" w:eastAsia="Times New Roman" w:hAnsiTheme="majorHAnsi" w:cstheme="majorHAnsi"/>
          <w:sz w:val="24"/>
          <w:szCs w:val="24"/>
          <w:lang w:val="ro-RO"/>
        </w:rPr>
        <w:t>,</w:t>
      </w:r>
      <w:r w:rsidR="007D5A4F" w:rsidRPr="00597A25">
        <w:rPr>
          <w:rFonts w:asciiTheme="majorHAnsi" w:eastAsia="Times New Roman" w:hAnsiTheme="majorHAnsi" w:cstheme="majorHAnsi"/>
          <w:sz w:val="24"/>
          <w:szCs w:val="24"/>
          <w:lang w:val="ro-RO"/>
        </w:rPr>
        <w:t xml:space="preserve"> valoarea statistică a mărfurilor constituind 44</w:t>
      </w:r>
      <w:r w:rsidR="00E7073E" w:rsidRPr="00597A25">
        <w:rPr>
          <w:rFonts w:asciiTheme="majorHAnsi" w:eastAsia="Times New Roman" w:hAnsiTheme="majorHAnsi" w:cstheme="majorHAnsi"/>
          <w:sz w:val="24"/>
          <w:szCs w:val="24"/>
          <w:lang w:val="ro-RO"/>
        </w:rPr>
        <w:t>6,8</w:t>
      </w:r>
      <w:r w:rsidR="007D5A4F" w:rsidRPr="00597A25">
        <w:rPr>
          <w:rFonts w:asciiTheme="majorHAnsi" w:eastAsia="Times New Roman" w:hAnsiTheme="majorHAnsi" w:cstheme="majorHAnsi"/>
          <w:sz w:val="24"/>
          <w:szCs w:val="24"/>
          <w:lang w:val="ro-RO"/>
        </w:rPr>
        <w:t xml:space="preserve"> mil. lei, iar scutirile de achitarea</w:t>
      </w:r>
      <w:r w:rsidR="005F43D2" w:rsidRPr="00597A25">
        <w:rPr>
          <w:rFonts w:asciiTheme="majorHAnsi" w:eastAsia="Times New Roman" w:hAnsiTheme="majorHAnsi" w:cstheme="majorHAnsi"/>
          <w:sz w:val="24"/>
          <w:szCs w:val="24"/>
          <w:lang w:val="ro-RO"/>
        </w:rPr>
        <w:t xml:space="preserve"> drepturilor de import</w:t>
      </w:r>
      <w:r w:rsidR="007D5A4F" w:rsidRPr="00597A25">
        <w:rPr>
          <w:rFonts w:asciiTheme="majorHAnsi" w:eastAsia="Times New Roman" w:hAnsiTheme="majorHAnsi" w:cstheme="majorHAnsi"/>
          <w:sz w:val="24"/>
          <w:szCs w:val="24"/>
          <w:lang w:val="ro-RO"/>
        </w:rPr>
        <w:t xml:space="preserve"> au </w:t>
      </w:r>
      <w:r w:rsidR="00EE5BF6" w:rsidRPr="00597A25">
        <w:rPr>
          <w:rFonts w:asciiTheme="majorHAnsi" w:eastAsia="Times New Roman" w:hAnsiTheme="majorHAnsi" w:cstheme="majorHAnsi"/>
          <w:sz w:val="24"/>
          <w:szCs w:val="24"/>
          <w:lang w:val="ro-RO"/>
        </w:rPr>
        <w:t>î</w:t>
      </w:r>
      <w:r w:rsidR="007D5A4F" w:rsidRPr="00597A25">
        <w:rPr>
          <w:rFonts w:asciiTheme="majorHAnsi" w:eastAsia="Times New Roman" w:hAnsiTheme="majorHAnsi" w:cstheme="majorHAnsi"/>
          <w:sz w:val="24"/>
          <w:szCs w:val="24"/>
          <w:lang w:val="ro-RO"/>
        </w:rPr>
        <w:t xml:space="preserve">nsumat </w:t>
      </w:r>
      <w:r w:rsidR="007D5A4F" w:rsidRPr="00597A25">
        <w:rPr>
          <w:rFonts w:asciiTheme="majorHAnsi" w:eastAsia="Times New Roman" w:hAnsiTheme="majorHAnsi" w:cstheme="majorHAnsi"/>
          <w:b/>
          <w:sz w:val="24"/>
          <w:szCs w:val="24"/>
          <w:lang w:val="ro-RO"/>
        </w:rPr>
        <w:t>62</w:t>
      </w:r>
      <w:r w:rsidR="00E7073E" w:rsidRPr="00597A25">
        <w:rPr>
          <w:rFonts w:asciiTheme="majorHAnsi" w:eastAsia="Times New Roman" w:hAnsiTheme="majorHAnsi" w:cstheme="majorHAnsi"/>
          <w:b/>
          <w:sz w:val="24"/>
          <w:szCs w:val="24"/>
          <w:lang w:val="ro-RO"/>
        </w:rPr>
        <w:t>7,2</w:t>
      </w:r>
      <w:r w:rsidR="007D5A4F" w:rsidRPr="00597A25">
        <w:rPr>
          <w:rFonts w:asciiTheme="majorHAnsi" w:eastAsia="Times New Roman" w:hAnsiTheme="majorHAnsi" w:cstheme="majorHAnsi"/>
          <w:b/>
          <w:sz w:val="24"/>
          <w:szCs w:val="24"/>
          <w:lang w:val="ro-RO"/>
        </w:rPr>
        <w:t xml:space="preserve"> mil.lei</w:t>
      </w:r>
      <w:r w:rsidR="005F43D2" w:rsidRPr="00597A25">
        <w:rPr>
          <w:rFonts w:asciiTheme="majorHAnsi" w:eastAsia="Times New Roman" w:hAnsiTheme="majorHAnsi" w:cstheme="majorHAnsi"/>
          <w:b/>
          <w:sz w:val="24"/>
          <w:szCs w:val="24"/>
          <w:lang w:val="ro-RO"/>
        </w:rPr>
        <w:t>,</w:t>
      </w:r>
      <w:r w:rsidR="007D5A4F" w:rsidRPr="00597A25">
        <w:rPr>
          <w:rFonts w:asciiTheme="majorHAnsi" w:eastAsia="Times New Roman" w:hAnsiTheme="majorHAnsi" w:cstheme="majorHAnsi"/>
          <w:b/>
          <w:sz w:val="24"/>
          <w:szCs w:val="24"/>
          <w:lang w:val="ro-RO"/>
        </w:rPr>
        <w:t xml:space="preserve"> </w:t>
      </w:r>
      <w:r w:rsidR="007D5A4F" w:rsidRPr="00597A25">
        <w:rPr>
          <w:rFonts w:asciiTheme="majorHAnsi" w:eastAsia="Times New Roman" w:hAnsiTheme="majorHAnsi" w:cstheme="majorHAnsi"/>
          <w:sz w:val="24"/>
          <w:szCs w:val="24"/>
          <w:lang w:val="ro-RO"/>
        </w:rPr>
        <w:t xml:space="preserve">fiind </w:t>
      </w:r>
      <w:r w:rsidR="00EE5BF6" w:rsidRPr="00597A25">
        <w:rPr>
          <w:rFonts w:asciiTheme="majorHAnsi" w:eastAsia="Times New Roman" w:hAnsiTheme="majorHAnsi" w:cstheme="majorHAnsi"/>
          <w:sz w:val="24"/>
          <w:szCs w:val="24"/>
          <w:lang w:val="ro-RO"/>
        </w:rPr>
        <w:t>î</w:t>
      </w:r>
      <w:r w:rsidR="007D5A4F" w:rsidRPr="00597A25">
        <w:rPr>
          <w:rFonts w:asciiTheme="majorHAnsi" w:eastAsia="Times New Roman" w:hAnsiTheme="majorHAnsi" w:cstheme="majorHAnsi"/>
          <w:sz w:val="24"/>
          <w:szCs w:val="24"/>
          <w:lang w:val="ro-RO"/>
        </w:rPr>
        <w:t>n creștere cu 390,4 mil. lei</w:t>
      </w:r>
      <w:r w:rsidR="003162B9">
        <w:rPr>
          <w:rFonts w:asciiTheme="majorHAnsi" w:eastAsia="Times New Roman" w:hAnsiTheme="majorHAnsi" w:cstheme="majorHAnsi"/>
          <w:sz w:val="24"/>
          <w:szCs w:val="24"/>
          <w:lang w:val="ro-RO"/>
        </w:rPr>
        <w:t>,</w:t>
      </w:r>
      <w:r w:rsidR="00EE5BF6" w:rsidRPr="00597A25">
        <w:rPr>
          <w:rFonts w:asciiTheme="majorHAnsi" w:eastAsia="Times New Roman" w:hAnsiTheme="majorHAnsi" w:cstheme="majorHAnsi"/>
          <w:sz w:val="24"/>
          <w:szCs w:val="24"/>
          <w:lang w:val="ro-RO"/>
        </w:rPr>
        <w:t xml:space="preserve"> sau cu</w:t>
      </w:r>
      <w:r w:rsidR="007D5A4F" w:rsidRPr="00597A25">
        <w:rPr>
          <w:rFonts w:asciiTheme="majorHAnsi" w:eastAsia="Times New Roman" w:hAnsiTheme="majorHAnsi" w:cstheme="majorHAnsi"/>
          <w:sz w:val="24"/>
          <w:szCs w:val="24"/>
          <w:lang w:val="ro-RO"/>
        </w:rPr>
        <w:t xml:space="preserve"> 166% față de anul </w:t>
      </w:r>
      <w:r w:rsidR="005F43D2" w:rsidRPr="00597A25">
        <w:rPr>
          <w:rFonts w:asciiTheme="majorHAnsi" w:eastAsia="Times New Roman" w:hAnsiTheme="majorHAnsi" w:cstheme="majorHAnsi"/>
          <w:sz w:val="24"/>
          <w:szCs w:val="24"/>
          <w:lang w:val="ro-RO"/>
        </w:rPr>
        <w:t>2020</w:t>
      </w:r>
      <w:r w:rsidR="007D5A4F" w:rsidRPr="00597A25">
        <w:rPr>
          <w:rFonts w:asciiTheme="majorHAnsi" w:eastAsia="Times New Roman" w:hAnsiTheme="majorHAnsi" w:cstheme="majorHAnsi"/>
          <w:sz w:val="24"/>
          <w:szCs w:val="24"/>
          <w:lang w:val="ro-RO"/>
        </w:rPr>
        <w:t>.</w:t>
      </w:r>
      <w:r w:rsidRPr="00597A25">
        <w:rPr>
          <w:rFonts w:asciiTheme="majorHAnsi" w:eastAsia="Times New Roman" w:hAnsiTheme="majorHAnsi" w:cstheme="majorHAnsi"/>
          <w:b/>
          <w:bCs/>
          <w:color w:val="000000"/>
          <w:sz w:val="24"/>
          <w:szCs w:val="24"/>
          <w:lang w:val="ro-RO"/>
        </w:rPr>
        <w:t xml:space="preserve"> </w:t>
      </w:r>
      <w:r w:rsidR="00D94713" w:rsidRPr="00597A25">
        <w:rPr>
          <w:rFonts w:asciiTheme="majorHAnsi" w:eastAsia="Times New Roman" w:hAnsiTheme="majorHAnsi" w:cstheme="majorHAnsi"/>
          <w:bCs/>
          <w:color w:val="000000"/>
          <w:sz w:val="24"/>
          <w:szCs w:val="24"/>
          <w:lang w:val="ro-RO"/>
        </w:rPr>
        <w:t>De asemenea</w:t>
      </w:r>
      <w:r w:rsidR="003162B9">
        <w:rPr>
          <w:rFonts w:asciiTheme="majorHAnsi" w:eastAsia="Times New Roman" w:hAnsiTheme="majorHAnsi" w:cstheme="majorHAnsi"/>
          <w:bCs/>
          <w:color w:val="000000"/>
          <w:sz w:val="24"/>
          <w:szCs w:val="24"/>
          <w:lang w:val="ro-RO"/>
        </w:rPr>
        <w:t>,</w:t>
      </w:r>
      <w:r w:rsidR="00D94713" w:rsidRPr="00597A25">
        <w:rPr>
          <w:rFonts w:asciiTheme="majorHAnsi" w:eastAsia="Times New Roman" w:hAnsiTheme="majorHAnsi" w:cstheme="majorHAnsi"/>
          <w:bCs/>
          <w:color w:val="000000"/>
          <w:sz w:val="24"/>
          <w:szCs w:val="24"/>
          <w:lang w:val="ro-RO"/>
        </w:rPr>
        <w:t xml:space="preserve"> p</w:t>
      </w:r>
      <w:r w:rsidR="00A34F0F" w:rsidRPr="00597A25">
        <w:rPr>
          <w:rFonts w:asciiTheme="majorHAnsi" w:eastAsia="Times New Roman" w:hAnsiTheme="majorHAnsi" w:cstheme="majorHAnsi"/>
          <w:bCs/>
          <w:color w:val="000000"/>
          <w:sz w:val="24"/>
          <w:szCs w:val="24"/>
          <w:lang w:val="ro-RO"/>
        </w:rPr>
        <w:t>ersoanele fizice</w:t>
      </w:r>
      <w:r w:rsidR="00A34F0F" w:rsidRPr="00597A25">
        <w:rPr>
          <w:rFonts w:asciiTheme="majorHAnsi" w:eastAsia="Times New Roman" w:hAnsiTheme="majorHAnsi" w:cstheme="majorHAnsi"/>
          <w:sz w:val="24"/>
          <w:szCs w:val="24"/>
          <w:lang w:val="ro-RO"/>
        </w:rPr>
        <w:t xml:space="preserve"> din Transnistria</w:t>
      </w:r>
      <w:r w:rsidR="00A34F0F" w:rsidRPr="00597A25">
        <w:rPr>
          <w:rFonts w:asciiTheme="majorHAnsi" w:eastAsia="Times New Roman" w:hAnsiTheme="majorHAnsi" w:cstheme="majorHAnsi"/>
          <w:bCs/>
          <w:color w:val="000000"/>
          <w:sz w:val="24"/>
          <w:szCs w:val="24"/>
          <w:lang w:val="ro-RO"/>
        </w:rPr>
        <w:t xml:space="preserve"> au importat în diferite perioade 2</w:t>
      </w:r>
      <w:r w:rsidR="003162B9">
        <w:rPr>
          <w:rFonts w:asciiTheme="majorHAnsi" w:eastAsia="Times New Roman" w:hAnsiTheme="majorHAnsi" w:cstheme="majorHAnsi"/>
          <w:bCs/>
          <w:color w:val="000000"/>
          <w:sz w:val="24"/>
          <w:szCs w:val="24"/>
          <w:lang w:val="ro-RO"/>
        </w:rPr>
        <w:t>.</w:t>
      </w:r>
      <w:r w:rsidR="00A34F0F" w:rsidRPr="00597A25">
        <w:rPr>
          <w:rFonts w:asciiTheme="majorHAnsi" w:eastAsia="Times New Roman" w:hAnsiTheme="majorHAnsi" w:cstheme="majorHAnsi"/>
          <w:bCs/>
          <w:color w:val="000000"/>
          <w:sz w:val="24"/>
          <w:szCs w:val="24"/>
          <w:lang w:val="ro-RO"/>
        </w:rPr>
        <w:t>055 de</w:t>
      </w:r>
      <w:r w:rsidR="00A34F0F" w:rsidRPr="00597A25">
        <w:rPr>
          <w:rFonts w:asciiTheme="majorHAnsi" w:eastAsia="Times New Roman" w:hAnsiTheme="majorHAnsi" w:cstheme="majorHAnsi"/>
          <w:sz w:val="24"/>
          <w:szCs w:val="24"/>
          <w:lang w:val="ro-RO"/>
        </w:rPr>
        <w:t xml:space="preserve"> autoturisme</w:t>
      </w:r>
      <w:r w:rsidR="003162B9">
        <w:rPr>
          <w:rFonts w:asciiTheme="majorHAnsi" w:eastAsia="Times New Roman" w:hAnsiTheme="majorHAnsi" w:cstheme="majorHAnsi"/>
          <w:sz w:val="24"/>
          <w:szCs w:val="24"/>
          <w:lang w:val="ro-RO"/>
        </w:rPr>
        <w:t>,</w:t>
      </w:r>
      <w:r w:rsidR="00A34F0F" w:rsidRPr="00597A25">
        <w:rPr>
          <w:rFonts w:asciiTheme="majorHAnsi" w:eastAsia="Times New Roman" w:hAnsiTheme="majorHAnsi" w:cstheme="majorHAnsi"/>
          <w:sz w:val="24"/>
          <w:szCs w:val="24"/>
          <w:lang w:val="ro-RO"/>
        </w:rPr>
        <w:t xml:space="preserve"> valoarea statistică a mărfurilor constituind 282,2 mil. lei,</w:t>
      </w:r>
      <w:r w:rsidR="00D94713" w:rsidRPr="00597A25">
        <w:rPr>
          <w:rFonts w:asciiTheme="majorHAnsi" w:eastAsia="Times New Roman" w:hAnsiTheme="majorHAnsi" w:cstheme="majorHAnsi"/>
          <w:sz w:val="24"/>
          <w:szCs w:val="24"/>
          <w:lang w:val="ro-RO"/>
        </w:rPr>
        <w:t xml:space="preserve"> iar</w:t>
      </w:r>
      <w:r w:rsidR="00A34F0F" w:rsidRPr="00597A25">
        <w:rPr>
          <w:rFonts w:asciiTheme="majorHAnsi" w:eastAsia="Times New Roman" w:hAnsiTheme="majorHAnsi" w:cstheme="majorHAnsi"/>
          <w:sz w:val="24"/>
          <w:szCs w:val="24"/>
          <w:lang w:val="ro-RO"/>
        </w:rPr>
        <w:t xml:space="preserve"> valoarea scutirilor</w:t>
      </w:r>
      <w:r w:rsidR="00BE42D3" w:rsidRPr="00597A25">
        <w:rPr>
          <w:rFonts w:asciiTheme="majorHAnsi" w:eastAsia="Times New Roman" w:hAnsiTheme="majorHAnsi" w:cstheme="majorHAnsi"/>
          <w:sz w:val="24"/>
          <w:szCs w:val="24"/>
          <w:lang w:val="ro-RO"/>
        </w:rPr>
        <w:t xml:space="preserve"> acordate </w:t>
      </w:r>
      <w:r w:rsidR="00A34F0F" w:rsidRPr="00597A25">
        <w:rPr>
          <w:rFonts w:asciiTheme="majorHAnsi" w:eastAsia="Times New Roman" w:hAnsiTheme="majorHAnsi" w:cstheme="majorHAnsi"/>
          <w:sz w:val="24"/>
          <w:szCs w:val="24"/>
          <w:lang w:val="ro-RO"/>
        </w:rPr>
        <w:t xml:space="preserve">la 31.12.2021 </w:t>
      </w:r>
      <w:r w:rsidR="00D94713" w:rsidRPr="00597A25">
        <w:rPr>
          <w:rFonts w:asciiTheme="majorHAnsi" w:eastAsia="Times New Roman" w:hAnsiTheme="majorHAnsi" w:cstheme="majorHAnsi"/>
          <w:sz w:val="24"/>
          <w:szCs w:val="24"/>
          <w:lang w:val="ro-RO"/>
        </w:rPr>
        <w:t>însum</w:t>
      </w:r>
      <w:r w:rsidR="003162B9">
        <w:rPr>
          <w:rFonts w:asciiTheme="majorHAnsi" w:eastAsia="Times New Roman" w:hAnsiTheme="majorHAnsi" w:cstheme="majorHAnsi"/>
          <w:sz w:val="24"/>
          <w:szCs w:val="24"/>
          <w:lang w:val="ro-RO"/>
        </w:rPr>
        <w:t>ând</w:t>
      </w:r>
      <w:r w:rsidR="00D94713" w:rsidRPr="00597A25">
        <w:rPr>
          <w:rFonts w:asciiTheme="majorHAnsi" w:eastAsia="Times New Roman" w:hAnsiTheme="majorHAnsi" w:cstheme="majorHAnsi"/>
          <w:sz w:val="24"/>
          <w:szCs w:val="24"/>
          <w:lang w:val="ro-RO"/>
        </w:rPr>
        <w:t xml:space="preserve"> </w:t>
      </w:r>
      <w:r w:rsidR="00A34F0F" w:rsidRPr="00597A25">
        <w:rPr>
          <w:rFonts w:asciiTheme="majorHAnsi" w:eastAsia="Times New Roman" w:hAnsiTheme="majorHAnsi" w:cstheme="majorHAnsi"/>
          <w:b/>
          <w:sz w:val="24"/>
          <w:szCs w:val="24"/>
          <w:lang w:val="ro-RO"/>
        </w:rPr>
        <w:t xml:space="preserve">487,3 mil. lei. </w:t>
      </w:r>
      <w:r w:rsidRPr="00597A25">
        <w:rPr>
          <w:rFonts w:asciiTheme="majorHAnsi" w:eastAsia="Times New Roman" w:hAnsiTheme="majorHAnsi" w:cstheme="majorHAnsi"/>
          <w:bCs/>
          <w:color w:val="000000"/>
          <w:sz w:val="24"/>
          <w:szCs w:val="24"/>
          <w:lang w:val="ro-RO"/>
        </w:rPr>
        <w:t>Valoarea statistică</w:t>
      </w:r>
      <w:r w:rsidR="003162B9">
        <w:rPr>
          <w:rFonts w:asciiTheme="majorHAnsi" w:eastAsia="Times New Roman" w:hAnsiTheme="majorHAnsi" w:cstheme="majorHAnsi"/>
          <w:bCs/>
          <w:color w:val="000000"/>
          <w:sz w:val="24"/>
          <w:szCs w:val="24"/>
          <w:lang w:val="ro-RO"/>
        </w:rPr>
        <w:t xml:space="preserve"> a</w:t>
      </w:r>
      <w:r w:rsidRPr="00597A25">
        <w:rPr>
          <w:rFonts w:asciiTheme="majorHAnsi" w:eastAsia="Times New Roman" w:hAnsiTheme="majorHAnsi" w:cstheme="majorHAnsi"/>
          <w:bCs/>
          <w:color w:val="000000"/>
          <w:sz w:val="24"/>
          <w:szCs w:val="24"/>
          <w:lang w:val="ro-RO"/>
        </w:rPr>
        <w:t xml:space="preserve"> mărfurilor și scutirilor acordate agenților economici din Transnistria</w:t>
      </w:r>
      <w:r w:rsidR="003162B9">
        <w:rPr>
          <w:rFonts w:asciiTheme="majorHAnsi" w:eastAsia="Times New Roman" w:hAnsiTheme="majorHAnsi" w:cstheme="majorHAnsi"/>
          <w:bCs/>
          <w:color w:val="000000"/>
          <w:sz w:val="24"/>
          <w:szCs w:val="24"/>
          <w:lang w:val="ro-RO"/>
        </w:rPr>
        <w:t>,</w:t>
      </w:r>
      <w:r w:rsidRPr="00597A25">
        <w:rPr>
          <w:rFonts w:asciiTheme="majorHAnsi" w:eastAsia="Times New Roman" w:hAnsiTheme="majorHAnsi" w:cstheme="majorHAnsi"/>
          <w:bCs/>
          <w:color w:val="000000"/>
          <w:sz w:val="24"/>
          <w:szCs w:val="24"/>
          <w:lang w:val="ro-RO"/>
        </w:rPr>
        <w:t xml:space="preserve"> în raport cu valoarea mărfurilor importate și scutirilor acordate în anii 2020-2021</w:t>
      </w:r>
      <w:r w:rsidR="003162B9">
        <w:rPr>
          <w:rFonts w:asciiTheme="majorHAnsi" w:eastAsia="Times New Roman" w:hAnsiTheme="majorHAnsi" w:cstheme="majorHAnsi"/>
          <w:bCs/>
          <w:color w:val="000000"/>
          <w:sz w:val="24"/>
          <w:szCs w:val="24"/>
          <w:lang w:val="ro-RO"/>
        </w:rPr>
        <w:t>,</w:t>
      </w:r>
      <w:r w:rsidRPr="00597A25">
        <w:rPr>
          <w:rFonts w:asciiTheme="majorHAnsi" w:eastAsia="Times New Roman" w:hAnsiTheme="majorHAnsi" w:cstheme="majorHAnsi"/>
          <w:i/>
          <w:sz w:val="24"/>
          <w:szCs w:val="24"/>
          <w:lang w:val="ro-RO" w:eastAsia="ro-RO"/>
        </w:rPr>
        <w:t xml:space="preserve"> sunt redate în Tabelul nr.</w:t>
      </w:r>
      <w:r w:rsidR="00785C4B" w:rsidRPr="00597A25">
        <w:rPr>
          <w:rFonts w:asciiTheme="majorHAnsi" w:eastAsia="Times New Roman" w:hAnsiTheme="majorHAnsi" w:cstheme="majorHAnsi"/>
          <w:i/>
          <w:sz w:val="24"/>
          <w:szCs w:val="24"/>
          <w:lang w:val="ro-RO" w:eastAsia="ro-RO"/>
        </w:rPr>
        <w:t>8</w:t>
      </w:r>
      <w:r w:rsidRPr="00597A25">
        <w:rPr>
          <w:rFonts w:asciiTheme="majorHAnsi" w:eastAsia="Times New Roman" w:hAnsiTheme="majorHAnsi" w:cstheme="majorHAnsi"/>
          <w:i/>
          <w:sz w:val="24"/>
          <w:szCs w:val="24"/>
          <w:lang w:val="ro-RO" w:eastAsia="ro-RO"/>
        </w:rPr>
        <w:t xml:space="preserve"> din Anex</w:t>
      </w:r>
      <w:r w:rsidR="003162B9">
        <w:rPr>
          <w:rFonts w:asciiTheme="majorHAnsi" w:eastAsia="Times New Roman" w:hAnsiTheme="majorHAnsi" w:cstheme="majorHAnsi"/>
          <w:i/>
          <w:sz w:val="24"/>
          <w:szCs w:val="24"/>
          <w:lang w:val="ro-RO" w:eastAsia="ro-RO"/>
        </w:rPr>
        <w:t>a</w:t>
      </w:r>
      <w:r w:rsidRPr="00597A25">
        <w:rPr>
          <w:rFonts w:asciiTheme="majorHAnsi" w:eastAsia="Times New Roman" w:hAnsiTheme="majorHAnsi" w:cstheme="majorHAnsi"/>
          <w:i/>
          <w:sz w:val="24"/>
          <w:szCs w:val="24"/>
          <w:lang w:val="ro-RO" w:eastAsia="ro-RO"/>
        </w:rPr>
        <w:t xml:space="preserve"> la Raportul de audit. </w:t>
      </w:r>
    </w:p>
    <w:p w14:paraId="73394D46" w14:textId="5F98FE48" w:rsidR="005F43D2" w:rsidRPr="00597A25" w:rsidRDefault="005F43D2" w:rsidP="005F43D2">
      <w:pPr>
        <w:tabs>
          <w:tab w:val="left" w:pos="567"/>
          <w:tab w:val="left" w:pos="851"/>
        </w:tabs>
        <w:autoSpaceDE w:val="0"/>
        <w:autoSpaceDN w:val="0"/>
        <w:adjustRightInd w:val="0"/>
        <w:spacing w:after="120"/>
        <w:jc w:val="both"/>
        <w:rPr>
          <w:rFonts w:asciiTheme="majorHAnsi" w:eastAsia="Times New Roman" w:hAnsiTheme="majorHAnsi" w:cstheme="majorHAnsi"/>
          <w:sz w:val="24"/>
          <w:szCs w:val="24"/>
          <w:lang w:val="ro-RO"/>
        </w:rPr>
      </w:pPr>
      <w:r w:rsidRPr="00597A25">
        <w:rPr>
          <w:rFonts w:asciiTheme="majorHAnsi" w:hAnsiTheme="majorHAnsi" w:cstheme="majorHAnsi"/>
          <w:sz w:val="24"/>
          <w:szCs w:val="24"/>
          <w:lang w:val="ro-RO"/>
        </w:rPr>
        <w:t>Conform cadrului legal</w:t>
      </w:r>
      <w:r w:rsidRPr="00597A25">
        <w:rPr>
          <w:rStyle w:val="FootnoteReference"/>
          <w:rFonts w:asciiTheme="majorHAnsi" w:hAnsiTheme="majorHAnsi" w:cstheme="majorHAnsi"/>
          <w:sz w:val="24"/>
          <w:szCs w:val="24"/>
          <w:lang w:val="ro-RO"/>
        </w:rPr>
        <w:footnoteReference w:id="179"/>
      </w:r>
      <w:r w:rsidR="003162B9">
        <w:rPr>
          <w:rFonts w:asciiTheme="majorHAnsi" w:hAnsiTheme="majorHAnsi" w:cstheme="majorHAnsi"/>
          <w:sz w:val="24"/>
          <w:szCs w:val="24"/>
          <w:lang w:val="ro-RO"/>
        </w:rPr>
        <w:t>,</w:t>
      </w:r>
      <w:r w:rsidRPr="00597A25">
        <w:rPr>
          <w:rFonts w:asciiTheme="majorHAnsi" w:hAnsiTheme="majorHAnsi" w:cstheme="majorHAnsi"/>
          <w:sz w:val="24"/>
          <w:szCs w:val="24"/>
          <w:lang w:val="ro-RO"/>
        </w:rPr>
        <w:t xml:space="preserve"> SV urma să solicite trimestrial, în baza acordurilor încheiate, organelor vamale ale statelor limitrofe informații privind exportul/importul mărfurilor și să confrunte datele </w:t>
      </w:r>
      <w:r w:rsidRPr="00597A25">
        <w:rPr>
          <w:rFonts w:asciiTheme="majorHAnsi" w:hAnsiTheme="majorHAnsi" w:cstheme="majorHAnsi"/>
          <w:sz w:val="24"/>
          <w:szCs w:val="24"/>
          <w:lang w:val="ro-RO"/>
        </w:rPr>
        <w:lastRenderedPageBreak/>
        <w:t xml:space="preserve">obținute cu cele înregistrate în statistica vamală a Republicii Moldova. În cazul depistării unor devieri, în urma cărora au fost aduse prejudicii statului, agenților economici respectivi urmau </w:t>
      </w:r>
      <w:r w:rsidR="003162B9">
        <w:rPr>
          <w:rFonts w:asciiTheme="majorHAnsi" w:hAnsiTheme="majorHAnsi" w:cstheme="majorHAnsi"/>
          <w:sz w:val="24"/>
          <w:szCs w:val="24"/>
          <w:lang w:val="ro-RO"/>
        </w:rPr>
        <w:t xml:space="preserve">să li se </w:t>
      </w:r>
      <w:r w:rsidRPr="00597A25">
        <w:rPr>
          <w:rFonts w:asciiTheme="majorHAnsi" w:hAnsiTheme="majorHAnsi" w:cstheme="majorHAnsi"/>
          <w:sz w:val="24"/>
          <w:szCs w:val="24"/>
          <w:lang w:val="ro-RO"/>
        </w:rPr>
        <w:t>aplice sancțiuni prevăzute de legislația în vigoare, auditul constatând că în anii 2020-2021 astfel de încălcări nu au fost depistate.</w:t>
      </w:r>
    </w:p>
    <w:p w14:paraId="7856713C" w14:textId="609BCDE5" w:rsidR="000A3A9E" w:rsidRPr="00597A25" w:rsidRDefault="000A3A9E" w:rsidP="000A3A9E">
      <w:pPr>
        <w:spacing w:after="120"/>
        <w:jc w:val="both"/>
        <w:rPr>
          <w:rFonts w:asciiTheme="majorHAnsi" w:eastAsia="Times New Roman" w:hAnsiTheme="majorHAnsi" w:cstheme="majorHAnsi"/>
          <w:sz w:val="24"/>
          <w:szCs w:val="24"/>
          <w:lang w:val="ro-RO"/>
        </w:rPr>
      </w:pPr>
      <w:r w:rsidRPr="00597A25">
        <w:rPr>
          <w:rFonts w:asciiTheme="majorHAnsi" w:eastAsia="Times New Roman" w:hAnsiTheme="majorHAnsi" w:cstheme="majorHAnsi"/>
          <w:sz w:val="24"/>
          <w:szCs w:val="24"/>
          <w:lang w:val="ro-RO"/>
        </w:rPr>
        <w:t>Auditul a stabilit că</w:t>
      </w:r>
      <w:r w:rsidR="003162B9">
        <w:rPr>
          <w:rFonts w:asciiTheme="majorHAnsi" w:eastAsia="Times New Roman" w:hAnsiTheme="majorHAnsi" w:cstheme="majorHAnsi"/>
          <w:sz w:val="24"/>
          <w:szCs w:val="24"/>
          <w:lang w:val="ro-RO"/>
        </w:rPr>
        <w:t>,</w:t>
      </w:r>
      <w:r w:rsidRPr="00597A25">
        <w:rPr>
          <w:rFonts w:asciiTheme="majorHAnsi" w:eastAsia="Times New Roman" w:hAnsiTheme="majorHAnsi" w:cstheme="majorHAnsi"/>
          <w:sz w:val="24"/>
          <w:szCs w:val="24"/>
          <w:lang w:val="ro-RO"/>
        </w:rPr>
        <w:t xml:space="preserve"> conform declarațiilor vamale și proceselor-verbale atașate la declarațiile vamale</w:t>
      </w:r>
      <w:r w:rsidR="003162B9">
        <w:rPr>
          <w:rFonts w:asciiTheme="majorHAnsi" w:eastAsia="Times New Roman" w:hAnsiTheme="majorHAnsi" w:cstheme="majorHAnsi"/>
          <w:sz w:val="24"/>
          <w:szCs w:val="24"/>
          <w:lang w:val="ro-RO"/>
        </w:rPr>
        <w:t>,</w:t>
      </w:r>
      <w:r w:rsidRPr="00597A25">
        <w:rPr>
          <w:rFonts w:asciiTheme="majorHAnsi" w:eastAsia="Times New Roman" w:hAnsiTheme="majorHAnsi" w:cstheme="majorHAnsi"/>
          <w:sz w:val="24"/>
          <w:szCs w:val="24"/>
          <w:lang w:val="ro-RO"/>
        </w:rPr>
        <w:t xml:space="preserve"> S.A. „Moldovagaz” a importat anul 2021 din </w:t>
      </w:r>
      <w:r w:rsidRPr="00F80C98">
        <w:rPr>
          <w:rFonts w:asciiTheme="majorHAnsi" w:eastAsia="Times New Roman" w:hAnsiTheme="majorHAnsi" w:cstheme="majorHAnsi"/>
          <w:sz w:val="24"/>
          <w:szCs w:val="24"/>
          <w:lang w:val="ro-RO"/>
        </w:rPr>
        <w:t>Federația Rusă 3</w:t>
      </w:r>
      <w:r w:rsidRPr="00597A25">
        <w:rPr>
          <w:rFonts w:asciiTheme="majorHAnsi" w:eastAsia="Times New Roman" w:hAnsiTheme="majorHAnsi" w:cstheme="majorHAnsi"/>
          <w:sz w:val="24"/>
          <w:szCs w:val="24"/>
          <w:lang w:val="ro-RO"/>
        </w:rPr>
        <w:t xml:space="preserve">,23 </w:t>
      </w:r>
      <w:r w:rsidRPr="00597A25">
        <w:rPr>
          <w:rFonts w:asciiTheme="majorHAnsi" w:hAnsiTheme="majorHAnsi" w:cstheme="majorHAnsi"/>
          <w:sz w:val="24"/>
          <w:szCs w:val="24"/>
          <w:lang w:val="ro-RO"/>
        </w:rPr>
        <w:t>mlrd</w:t>
      </w:r>
      <w:r w:rsidRPr="00597A25">
        <w:rPr>
          <w:rFonts w:asciiTheme="majorHAnsi" w:eastAsia="Times New Roman" w:hAnsiTheme="majorHAnsi" w:cstheme="majorHAnsi"/>
          <w:sz w:val="24"/>
          <w:szCs w:val="24"/>
          <w:lang w:val="ro-RO"/>
        </w:rPr>
        <w:t>. m</w:t>
      </w:r>
      <w:r w:rsidRPr="00597A25">
        <w:rPr>
          <w:rFonts w:asciiTheme="majorHAnsi" w:eastAsia="Times New Roman" w:hAnsiTheme="majorHAnsi" w:cstheme="majorHAnsi"/>
          <w:sz w:val="24"/>
          <w:szCs w:val="24"/>
          <w:vertAlign w:val="superscript"/>
          <w:lang w:val="ro-RO"/>
        </w:rPr>
        <w:t>3</w:t>
      </w:r>
      <w:r w:rsidRPr="00597A25">
        <w:rPr>
          <w:rFonts w:asciiTheme="majorHAnsi" w:eastAsia="Times New Roman" w:hAnsiTheme="majorHAnsi" w:cstheme="majorHAnsi"/>
          <w:sz w:val="24"/>
          <w:szCs w:val="24"/>
          <w:lang w:val="ro-RO"/>
        </w:rPr>
        <w:t xml:space="preserve"> de gaze naturale, iar în anul 2020 – 2,97 </w:t>
      </w:r>
      <w:r w:rsidRPr="00597A25">
        <w:rPr>
          <w:rFonts w:asciiTheme="majorHAnsi" w:hAnsiTheme="majorHAnsi" w:cstheme="majorHAnsi"/>
          <w:sz w:val="24"/>
          <w:szCs w:val="24"/>
          <w:lang w:val="ro-RO"/>
        </w:rPr>
        <w:t>mlrd</w:t>
      </w:r>
      <w:r w:rsidRPr="00597A25">
        <w:rPr>
          <w:rFonts w:asciiTheme="majorHAnsi" w:eastAsia="Times New Roman" w:hAnsiTheme="majorHAnsi" w:cstheme="majorHAnsi"/>
          <w:sz w:val="24"/>
          <w:szCs w:val="24"/>
          <w:lang w:val="ro-RO"/>
        </w:rPr>
        <w:t>. m</w:t>
      </w:r>
      <w:r w:rsidRPr="00597A25">
        <w:rPr>
          <w:rFonts w:asciiTheme="majorHAnsi" w:eastAsia="Times New Roman" w:hAnsiTheme="majorHAnsi" w:cstheme="majorHAnsi"/>
          <w:sz w:val="24"/>
          <w:szCs w:val="24"/>
          <w:vertAlign w:val="superscript"/>
          <w:lang w:val="ro-RO"/>
        </w:rPr>
        <w:t>3</w:t>
      </w:r>
      <w:r w:rsidRPr="00597A25">
        <w:rPr>
          <w:rFonts w:asciiTheme="majorHAnsi" w:eastAsia="Times New Roman" w:hAnsiTheme="majorHAnsi" w:cstheme="majorHAnsi"/>
          <w:sz w:val="24"/>
          <w:szCs w:val="24"/>
          <w:lang w:val="ro-RO"/>
        </w:rPr>
        <w:t xml:space="preserve">, care în proporție de la 62,3% până la 64,6% din gazele naturale importate anual sunt destinate pentru </w:t>
      </w:r>
      <w:r w:rsidRPr="00597A25">
        <w:rPr>
          <w:rFonts w:asciiTheme="majorHAnsi" w:hAnsiTheme="majorHAnsi" w:cstheme="majorHAnsi"/>
          <w:sz w:val="24"/>
          <w:szCs w:val="24"/>
          <w:lang w:val="ro-RO"/>
        </w:rPr>
        <w:t>raioanele de est</w:t>
      </w:r>
      <w:r w:rsidRPr="00597A25">
        <w:rPr>
          <w:rFonts w:asciiTheme="majorHAnsi" w:eastAsia="Times New Roman" w:hAnsiTheme="majorHAnsi" w:cstheme="majorHAnsi"/>
          <w:sz w:val="24"/>
          <w:szCs w:val="24"/>
          <w:lang w:val="ro-RO"/>
        </w:rPr>
        <w:t xml:space="preserve"> ale Republicii Moldova</w:t>
      </w:r>
      <w:r w:rsidRPr="00597A25">
        <w:rPr>
          <w:rFonts w:asciiTheme="majorHAnsi" w:hAnsiTheme="majorHAnsi" w:cstheme="majorHAnsi"/>
          <w:sz w:val="24"/>
          <w:szCs w:val="24"/>
          <w:lang w:val="ro-RO"/>
        </w:rPr>
        <w:t xml:space="preserve"> necontrolate constituțional</w:t>
      </w:r>
      <w:r w:rsidRPr="00597A25">
        <w:rPr>
          <w:rFonts w:asciiTheme="majorHAnsi" w:eastAsia="Times New Roman" w:hAnsiTheme="majorHAnsi" w:cstheme="majorHAnsi"/>
          <w:sz w:val="24"/>
          <w:szCs w:val="24"/>
          <w:lang w:val="ro-RO"/>
        </w:rPr>
        <w:t>. C</w:t>
      </w:r>
      <w:r w:rsidRPr="00597A25">
        <w:rPr>
          <w:rFonts w:asciiTheme="majorHAnsi" w:eastAsia="Calibri" w:hAnsiTheme="majorHAnsi" w:cstheme="majorHAnsi"/>
          <w:sz w:val="24"/>
          <w:szCs w:val="24"/>
          <w:lang w:val="ro-RO"/>
        </w:rPr>
        <w:t>onform informațiilor din</w:t>
      </w:r>
      <w:r w:rsidRPr="00597A25">
        <w:rPr>
          <w:rFonts w:asciiTheme="majorHAnsi" w:eastAsia="Calibri" w:hAnsiTheme="majorHAnsi" w:cstheme="majorHAnsi"/>
          <w:b/>
          <w:sz w:val="24"/>
          <w:szCs w:val="24"/>
          <w:lang w:val="ro-RO"/>
        </w:rPr>
        <w:t xml:space="preserve"> </w:t>
      </w:r>
      <w:r w:rsidRPr="00597A25">
        <w:rPr>
          <w:rFonts w:asciiTheme="majorHAnsi" w:hAnsiTheme="majorHAnsi" w:cstheme="majorHAnsi"/>
          <w:sz w:val="24"/>
          <w:szCs w:val="24"/>
          <w:lang w:val="ro-RO"/>
        </w:rPr>
        <w:t xml:space="preserve">SIIV </w:t>
      </w:r>
      <w:r w:rsidR="003162B9">
        <w:rPr>
          <w:rFonts w:asciiTheme="majorHAnsi" w:hAnsiTheme="majorHAnsi" w:cstheme="majorHAnsi"/>
          <w:sz w:val="24"/>
          <w:szCs w:val="24"/>
          <w:lang w:val="ro-RO"/>
        </w:rPr>
        <w:t>„</w:t>
      </w:r>
      <w:r w:rsidRPr="00597A25">
        <w:rPr>
          <w:rFonts w:asciiTheme="majorHAnsi" w:hAnsiTheme="majorHAnsi" w:cstheme="majorHAnsi"/>
          <w:sz w:val="24"/>
          <w:szCs w:val="24"/>
          <w:lang w:val="ro-RO"/>
        </w:rPr>
        <w:t xml:space="preserve">Asycuda </w:t>
      </w:r>
      <w:r w:rsidRPr="00597A25">
        <w:rPr>
          <w:rFonts w:asciiTheme="majorHAnsi" w:hAnsiTheme="majorHAnsi" w:cstheme="majorHAnsi"/>
          <w:iCs/>
          <w:color w:val="000000" w:themeColor="text1"/>
          <w:sz w:val="24"/>
          <w:szCs w:val="24"/>
          <w:lang w:val="ro-RO"/>
        </w:rPr>
        <w:t>World”,</w:t>
      </w:r>
      <w:r w:rsidRPr="00597A25">
        <w:rPr>
          <w:rFonts w:asciiTheme="majorHAnsi" w:hAnsiTheme="majorHAnsi" w:cstheme="majorHAnsi"/>
          <w:i/>
          <w:sz w:val="20"/>
          <w:szCs w:val="20"/>
          <w:lang w:val="ro-RO"/>
        </w:rPr>
        <w:t xml:space="preserve"> </w:t>
      </w:r>
      <w:r w:rsidRPr="00597A25">
        <w:rPr>
          <w:rFonts w:asciiTheme="majorHAnsi" w:eastAsia="Times New Roman" w:hAnsiTheme="majorHAnsi" w:cstheme="majorHAnsi"/>
          <w:sz w:val="24"/>
          <w:szCs w:val="24"/>
          <w:lang w:val="ro-RO"/>
        </w:rPr>
        <w:t xml:space="preserve">în anul 2021 S.A. „Moldovagaz” a declarat la Serviciul Vamal 1,2 </w:t>
      </w:r>
      <w:r w:rsidRPr="00597A25">
        <w:rPr>
          <w:rFonts w:asciiTheme="majorHAnsi" w:hAnsiTheme="majorHAnsi" w:cstheme="majorHAnsi"/>
          <w:sz w:val="24"/>
          <w:szCs w:val="24"/>
          <w:lang w:val="ro-RO"/>
        </w:rPr>
        <w:t>mlrd</w:t>
      </w:r>
      <w:r w:rsidRPr="00597A25">
        <w:rPr>
          <w:rFonts w:asciiTheme="majorHAnsi" w:eastAsia="Times New Roman" w:hAnsiTheme="majorHAnsi" w:cstheme="majorHAnsi"/>
          <w:sz w:val="24"/>
          <w:szCs w:val="24"/>
          <w:lang w:val="ro-RO"/>
        </w:rPr>
        <w:t>. m</w:t>
      </w:r>
      <w:r w:rsidRPr="00597A25">
        <w:rPr>
          <w:rFonts w:asciiTheme="majorHAnsi" w:eastAsia="Times New Roman" w:hAnsiTheme="majorHAnsi" w:cstheme="majorHAnsi"/>
          <w:sz w:val="24"/>
          <w:szCs w:val="24"/>
          <w:vertAlign w:val="superscript"/>
          <w:lang w:val="ro-RO"/>
        </w:rPr>
        <w:t>3</w:t>
      </w:r>
      <w:r w:rsidRPr="00597A25">
        <w:rPr>
          <w:rFonts w:asciiTheme="majorHAnsi" w:eastAsia="Times New Roman" w:hAnsiTheme="majorHAnsi" w:cstheme="majorHAnsi"/>
          <w:sz w:val="24"/>
          <w:szCs w:val="24"/>
          <w:lang w:val="ro-RO"/>
        </w:rPr>
        <w:t xml:space="preserve"> de gaze naturale importate din Rusia</w:t>
      </w:r>
      <w:r w:rsidR="003162B9">
        <w:rPr>
          <w:rFonts w:asciiTheme="majorHAnsi" w:eastAsia="Times New Roman" w:hAnsiTheme="majorHAnsi" w:cstheme="majorHAnsi"/>
          <w:sz w:val="24"/>
          <w:szCs w:val="24"/>
          <w:lang w:val="ro-RO"/>
        </w:rPr>
        <w:t>,</w:t>
      </w:r>
      <w:r w:rsidRPr="00597A25">
        <w:rPr>
          <w:rFonts w:asciiTheme="majorHAnsi" w:eastAsia="Times New Roman" w:hAnsiTheme="majorHAnsi" w:cstheme="majorHAnsi"/>
          <w:sz w:val="24"/>
          <w:szCs w:val="24"/>
          <w:lang w:val="ro-RO"/>
        </w:rPr>
        <w:t xml:space="preserve"> cu prețul de 5,6 </w:t>
      </w:r>
      <w:r w:rsidRPr="00597A25">
        <w:rPr>
          <w:rFonts w:asciiTheme="majorHAnsi" w:hAnsiTheme="majorHAnsi" w:cstheme="majorHAnsi"/>
          <w:sz w:val="24"/>
          <w:szCs w:val="24"/>
          <w:lang w:val="ro-RO"/>
        </w:rPr>
        <w:t>mlrd</w:t>
      </w:r>
      <w:r w:rsidRPr="00597A25">
        <w:rPr>
          <w:rFonts w:asciiTheme="majorHAnsi" w:eastAsia="Times New Roman" w:hAnsiTheme="majorHAnsi" w:cstheme="majorHAnsi"/>
          <w:sz w:val="24"/>
          <w:szCs w:val="24"/>
          <w:lang w:val="ro-RO"/>
        </w:rPr>
        <w:t xml:space="preserve">. lei, achitând TVA la cota redusă de 8% și proceduri vamale în sumă de 418,6 mil. lei, iar în anul 2020 a declarat 1,1 </w:t>
      </w:r>
      <w:r w:rsidRPr="00597A25">
        <w:rPr>
          <w:rFonts w:asciiTheme="majorHAnsi" w:hAnsiTheme="majorHAnsi" w:cstheme="majorHAnsi"/>
          <w:sz w:val="24"/>
          <w:szCs w:val="24"/>
          <w:lang w:val="ro-RO"/>
        </w:rPr>
        <w:t>mlrd</w:t>
      </w:r>
      <w:r w:rsidRPr="00597A25">
        <w:rPr>
          <w:rFonts w:asciiTheme="majorHAnsi" w:eastAsia="Times New Roman" w:hAnsiTheme="majorHAnsi" w:cstheme="majorHAnsi"/>
          <w:sz w:val="24"/>
          <w:szCs w:val="24"/>
          <w:lang w:val="ro-RO"/>
        </w:rPr>
        <w:t>.m</w:t>
      </w:r>
      <w:r w:rsidRPr="00597A25">
        <w:rPr>
          <w:rFonts w:asciiTheme="majorHAnsi" w:eastAsia="Times New Roman" w:hAnsiTheme="majorHAnsi" w:cstheme="majorHAnsi"/>
          <w:sz w:val="24"/>
          <w:szCs w:val="24"/>
          <w:vertAlign w:val="superscript"/>
          <w:lang w:val="ro-RO"/>
        </w:rPr>
        <w:t>3</w:t>
      </w:r>
      <w:r w:rsidRPr="00597A25">
        <w:rPr>
          <w:rFonts w:asciiTheme="majorHAnsi" w:eastAsia="Times New Roman" w:hAnsiTheme="majorHAnsi" w:cstheme="majorHAnsi"/>
          <w:sz w:val="24"/>
          <w:szCs w:val="24"/>
          <w:lang w:val="ro-RO"/>
        </w:rPr>
        <w:t xml:space="preserve"> de gaze naturale importate cu prețul de 3,4</w:t>
      </w:r>
      <w:r w:rsidRPr="00597A25">
        <w:rPr>
          <w:rFonts w:asciiTheme="majorHAnsi" w:hAnsiTheme="majorHAnsi" w:cstheme="majorHAnsi"/>
          <w:lang w:val="ro-RO"/>
        </w:rPr>
        <w:t xml:space="preserve"> mlrd</w:t>
      </w:r>
      <w:r w:rsidRPr="00597A25">
        <w:rPr>
          <w:rFonts w:asciiTheme="majorHAnsi" w:eastAsia="Times New Roman" w:hAnsiTheme="majorHAnsi" w:cstheme="majorHAnsi"/>
          <w:sz w:val="24"/>
          <w:szCs w:val="24"/>
          <w:lang w:val="ro-RO"/>
        </w:rPr>
        <w:t xml:space="preserve">. lei, achitând drepturi de import în sumă de 248,7 mil. lei. </w:t>
      </w:r>
    </w:p>
    <w:p w14:paraId="2742FFE9" w14:textId="0C1B8936" w:rsidR="000A3A9E" w:rsidRPr="00597A25" w:rsidRDefault="000A3A9E" w:rsidP="000A3A9E">
      <w:pPr>
        <w:spacing w:after="120"/>
        <w:jc w:val="both"/>
        <w:rPr>
          <w:rFonts w:asciiTheme="majorHAnsi" w:eastAsia="Times New Roman" w:hAnsiTheme="majorHAnsi" w:cstheme="majorHAnsi"/>
          <w:b/>
          <w:sz w:val="24"/>
          <w:szCs w:val="24"/>
          <w:lang w:val="ro-RO"/>
        </w:rPr>
      </w:pPr>
      <w:r w:rsidRPr="00597A25">
        <w:rPr>
          <w:rFonts w:asciiTheme="majorHAnsi" w:eastAsia="Times New Roman" w:hAnsiTheme="majorHAnsi" w:cstheme="majorHAnsi"/>
          <w:sz w:val="24"/>
          <w:szCs w:val="24"/>
          <w:lang w:val="ro-RO"/>
        </w:rPr>
        <w:t>Conform cadrului legal</w:t>
      </w:r>
      <w:r w:rsidRPr="00597A25">
        <w:rPr>
          <w:rStyle w:val="FootnoteReference"/>
          <w:rFonts w:asciiTheme="majorHAnsi" w:eastAsia="Times New Roman" w:hAnsiTheme="majorHAnsi" w:cstheme="majorHAnsi"/>
          <w:sz w:val="24"/>
          <w:szCs w:val="24"/>
          <w:lang w:val="ro-RO"/>
        </w:rPr>
        <w:footnoteReference w:id="180"/>
      </w:r>
      <w:r w:rsidR="003162B9">
        <w:rPr>
          <w:rFonts w:asciiTheme="majorHAnsi" w:eastAsia="Times New Roman" w:hAnsiTheme="majorHAnsi" w:cstheme="majorHAnsi"/>
          <w:sz w:val="24"/>
          <w:szCs w:val="24"/>
          <w:lang w:val="ro-RO"/>
        </w:rPr>
        <w:t>,</w:t>
      </w:r>
      <w:r w:rsidRPr="00597A25">
        <w:rPr>
          <w:rFonts w:asciiTheme="majorHAnsi" w:eastAsia="Times New Roman" w:hAnsiTheme="majorHAnsi" w:cstheme="majorHAnsi"/>
          <w:sz w:val="24"/>
          <w:szCs w:val="24"/>
          <w:lang w:val="ro-RO"/>
        </w:rPr>
        <w:t xml:space="preserve"> gazele naturale importate de către S.A. „Moldovagaz” pentru S.R.L. </w:t>
      </w:r>
      <w:r w:rsidRPr="00597A25">
        <w:rPr>
          <w:rFonts w:asciiTheme="majorHAnsi" w:hAnsiTheme="majorHAnsi" w:cstheme="majorHAnsi"/>
          <w:sz w:val="24"/>
          <w:szCs w:val="24"/>
          <w:lang w:val="ro-RO"/>
        </w:rPr>
        <w:t xml:space="preserve"> „</w:t>
      </w:r>
      <w:r w:rsidRPr="00597A25">
        <w:rPr>
          <w:rFonts w:asciiTheme="majorHAnsi" w:eastAsia="Times New Roman" w:hAnsiTheme="majorHAnsi" w:cstheme="majorHAnsi"/>
          <w:sz w:val="24"/>
          <w:szCs w:val="24"/>
          <w:lang w:val="ro-RO"/>
        </w:rPr>
        <w:t>Tiraspoltransgaz” sunt scutite de plata drepturilor de import. Probele de audit denotă că</w:t>
      </w:r>
      <w:r w:rsidRPr="00CE58BF">
        <w:rPr>
          <w:rFonts w:asciiTheme="majorHAnsi" w:eastAsia="Times New Roman" w:hAnsiTheme="majorHAnsi" w:cstheme="majorHAnsi"/>
          <w:sz w:val="24"/>
          <w:szCs w:val="24"/>
          <w:lang w:val="ro-RO"/>
        </w:rPr>
        <w:t xml:space="preserve"> </w:t>
      </w:r>
      <w:r w:rsidRPr="00597A25">
        <w:rPr>
          <w:rFonts w:asciiTheme="majorHAnsi" w:eastAsia="Times New Roman" w:hAnsiTheme="majorHAnsi" w:cstheme="majorHAnsi"/>
          <w:sz w:val="24"/>
          <w:szCs w:val="24"/>
          <w:lang w:val="ro-RO"/>
        </w:rPr>
        <w:t xml:space="preserve">în </w:t>
      </w:r>
      <w:r w:rsidRPr="00597A25">
        <w:rPr>
          <w:rFonts w:asciiTheme="majorHAnsi" w:eastAsia="Times New Roman" w:hAnsiTheme="majorHAnsi" w:cstheme="majorHAnsi"/>
          <w:bCs/>
          <w:sz w:val="24"/>
          <w:szCs w:val="24"/>
          <w:lang w:val="ro-RO"/>
        </w:rPr>
        <w:t xml:space="preserve">Registrul unic al facilităților fiscale și vamale, aprobat prin </w:t>
      </w:r>
      <w:r w:rsidR="003162B9">
        <w:rPr>
          <w:rFonts w:asciiTheme="majorHAnsi" w:eastAsia="Times New Roman" w:hAnsiTheme="majorHAnsi" w:cstheme="majorHAnsi"/>
          <w:bCs/>
          <w:sz w:val="24"/>
          <w:szCs w:val="24"/>
          <w:lang w:val="ro-RO"/>
        </w:rPr>
        <w:t>O</w:t>
      </w:r>
      <w:r w:rsidRPr="00597A25">
        <w:rPr>
          <w:rFonts w:asciiTheme="majorHAnsi" w:eastAsia="Times New Roman" w:hAnsiTheme="majorHAnsi" w:cstheme="majorHAnsi"/>
          <w:bCs/>
          <w:sz w:val="24"/>
          <w:szCs w:val="24"/>
          <w:lang w:val="ro-RO"/>
        </w:rPr>
        <w:t xml:space="preserve">rdinul </w:t>
      </w:r>
      <w:r w:rsidR="003162B9">
        <w:rPr>
          <w:rFonts w:asciiTheme="majorHAnsi" w:eastAsia="Times New Roman" w:hAnsiTheme="majorHAnsi" w:cstheme="majorHAnsi"/>
          <w:bCs/>
          <w:sz w:val="24"/>
          <w:szCs w:val="24"/>
          <w:lang w:val="ro-RO"/>
        </w:rPr>
        <w:t>m</w:t>
      </w:r>
      <w:r w:rsidRPr="00597A25">
        <w:rPr>
          <w:rFonts w:asciiTheme="majorHAnsi" w:eastAsia="Times New Roman" w:hAnsiTheme="majorHAnsi" w:cstheme="majorHAnsi"/>
          <w:bCs/>
          <w:sz w:val="24"/>
          <w:szCs w:val="24"/>
          <w:lang w:val="ro-RO"/>
        </w:rPr>
        <w:t>inistrului Finanțelor nr.45 din 12.02.2018</w:t>
      </w:r>
      <w:r w:rsidRPr="00597A25">
        <w:rPr>
          <w:rStyle w:val="FootnoteReference"/>
          <w:rFonts w:asciiTheme="majorHAnsi" w:eastAsia="Times New Roman" w:hAnsiTheme="majorHAnsi" w:cstheme="majorHAnsi"/>
          <w:bCs/>
          <w:sz w:val="24"/>
          <w:szCs w:val="24"/>
          <w:lang w:val="ro-RO"/>
        </w:rPr>
        <w:footnoteReference w:id="181"/>
      </w:r>
      <w:r w:rsidR="003162B9">
        <w:rPr>
          <w:rFonts w:asciiTheme="majorHAnsi" w:eastAsia="Times New Roman" w:hAnsiTheme="majorHAnsi" w:cstheme="majorHAnsi"/>
          <w:bCs/>
          <w:sz w:val="24"/>
          <w:szCs w:val="24"/>
          <w:lang w:val="ro-RO"/>
        </w:rPr>
        <w:t>,</w:t>
      </w:r>
      <w:r w:rsidRPr="00597A25">
        <w:rPr>
          <w:rFonts w:asciiTheme="majorHAnsi" w:eastAsia="Times New Roman" w:hAnsiTheme="majorHAnsi" w:cstheme="majorHAnsi"/>
          <w:sz w:val="24"/>
          <w:szCs w:val="24"/>
          <w:lang w:val="ro-RO"/>
        </w:rPr>
        <w:t xml:space="preserve"> nu a fost raportată regulamentar</w:t>
      </w:r>
      <w:r w:rsidRPr="00597A25">
        <w:rPr>
          <w:rStyle w:val="FootnoteReference"/>
          <w:rFonts w:asciiTheme="majorHAnsi" w:eastAsia="Times New Roman" w:hAnsiTheme="majorHAnsi" w:cstheme="majorHAnsi"/>
          <w:sz w:val="24"/>
          <w:szCs w:val="24"/>
          <w:lang w:val="ro-RO"/>
        </w:rPr>
        <w:footnoteReference w:id="182"/>
      </w:r>
      <w:r w:rsidRPr="00597A25">
        <w:rPr>
          <w:rFonts w:asciiTheme="majorHAnsi" w:eastAsia="Times New Roman" w:hAnsiTheme="majorHAnsi" w:cstheme="majorHAnsi"/>
          <w:sz w:val="24"/>
          <w:szCs w:val="24"/>
          <w:lang w:val="ro-RO"/>
        </w:rPr>
        <w:t xml:space="preserve"> valoarea scutirilor</w:t>
      </w:r>
      <w:r w:rsidRPr="00597A25">
        <w:rPr>
          <w:rStyle w:val="FootnoteReference"/>
          <w:rFonts w:asciiTheme="majorHAnsi" w:eastAsia="Times New Roman" w:hAnsiTheme="majorHAnsi" w:cstheme="majorHAnsi"/>
          <w:sz w:val="24"/>
          <w:szCs w:val="24"/>
          <w:lang w:val="ro-RO"/>
        </w:rPr>
        <w:footnoteReference w:id="183"/>
      </w:r>
      <w:r>
        <w:rPr>
          <w:rFonts w:asciiTheme="majorHAnsi" w:eastAsia="Times New Roman" w:hAnsiTheme="majorHAnsi" w:cstheme="majorHAnsi"/>
          <w:sz w:val="24"/>
          <w:szCs w:val="24"/>
          <w:lang w:val="ro-RO"/>
        </w:rPr>
        <w:t xml:space="preserve"> </w:t>
      </w:r>
      <w:r w:rsidR="003162B9">
        <w:rPr>
          <w:rFonts w:asciiTheme="majorHAnsi" w:eastAsia="Times New Roman" w:hAnsiTheme="majorHAnsi" w:cstheme="majorHAnsi"/>
          <w:sz w:val="24"/>
          <w:szCs w:val="24"/>
          <w:lang w:val="ro-RO"/>
        </w:rPr>
        <w:t xml:space="preserve">acordate </w:t>
      </w:r>
      <w:r>
        <w:rPr>
          <w:rFonts w:asciiTheme="majorHAnsi" w:eastAsia="Times New Roman" w:hAnsiTheme="majorHAnsi" w:cstheme="majorHAnsi"/>
          <w:sz w:val="24"/>
          <w:szCs w:val="24"/>
          <w:lang w:val="ro-RO"/>
        </w:rPr>
        <w:t>în</w:t>
      </w:r>
      <w:r w:rsidRPr="00597A25">
        <w:rPr>
          <w:rFonts w:asciiTheme="majorHAnsi" w:eastAsia="Times New Roman" w:hAnsiTheme="majorHAnsi" w:cstheme="majorHAnsi"/>
          <w:sz w:val="24"/>
          <w:szCs w:val="24"/>
          <w:lang w:val="ro-RO"/>
        </w:rPr>
        <w:t xml:space="preserve"> perioada 2020-2021 pentru agentul economic din </w:t>
      </w:r>
      <w:r w:rsidRPr="00597A25">
        <w:rPr>
          <w:rFonts w:asciiTheme="majorHAnsi" w:hAnsiTheme="majorHAnsi" w:cstheme="majorHAnsi"/>
          <w:sz w:val="24"/>
          <w:szCs w:val="24"/>
          <w:lang w:val="ro-RO"/>
        </w:rPr>
        <w:t>raioanele de est</w:t>
      </w:r>
      <w:r w:rsidRPr="00597A25">
        <w:rPr>
          <w:rFonts w:asciiTheme="majorHAnsi" w:eastAsia="Times New Roman" w:hAnsiTheme="majorHAnsi" w:cstheme="majorHAnsi"/>
          <w:sz w:val="24"/>
          <w:szCs w:val="24"/>
          <w:lang w:val="ro-RO"/>
        </w:rPr>
        <w:t xml:space="preserve"> ale Republicii Moldova</w:t>
      </w:r>
      <w:r w:rsidR="003162B9">
        <w:rPr>
          <w:rFonts w:asciiTheme="majorHAnsi" w:eastAsia="Times New Roman" w:hAnsiTheme="majorHAnsi" w:cstheme="majorHAnsi"/>
          <w:sz w:val="24"/>
          <w:szCs w:val="24"/>
          <w:lang w:val="ro-RO"/>
        </w:rPr>
        <w:t>.</w:t>
      </w:r>
      <w:r w:rsidRPr="00597A25">
        <w:rPr>
          <w:rFonts w:asciiTheme="majorHAnsi" w:hAnsiTheme="majorHAnsi" w:cstheme="majorHAnsi"/>
          <w:sz w:val="24"/>
          <w:szCs w:val="24"/>
          <w:lang w:val="ro-RO"/>
        </w:rPr>
        <w:t xml:space="preserve"> </w:t>
      </w:r>
      <w:r w:rsidR="003162B9">
        <w:rPr>
          <w:rFonts w:asciiTheme="majorHAnsi" w:hAnsiTheme="majorHAnsi" w:cstheme="majorHAnsi"/>
          <w:sz w:val="24"/>
          <w:szCs w:val="24"/>
          <w:lang w:val="ro-RO"/>
        </w:rPr>
        <w:t>P</w:t>
      </w:r>
      <w:r>
        <w:rPr>
          <w:rFonts w:asciiTheme="majorHAnsi" w:hAnsiTheme="majorHAnsi" w:cstheme="majorHAnsi"/>
          <w:sz w:val="24"/>
          <w:szCs w:val="24"/>
          <w:lang w:val="ro-RO"/>
        </w:rPr>
        <w:t xml:space="preserve">otrivit </w:t>
      </w:r>
      <w:r w:rsidRPr="00597A25">
        <w:rPr>
          <w:rFonts w:asciiTheme="majorHAnsi" w:eastAsia="Times New Roman" w:hAnsiTheme="majorHAnsi" w:cstheme="majorHAnsi"/>
          <w:sz w:val="24"/>
          <w:szCs w:val="24"/>
          <w:lang w:val="ro-RO"/>
        </w:rPr>
        <w:t>Serviciul</w:t>
      </w:r>
      <w:r>
        <w:rPr>
          <w:rFonts w:asciiTheme="majorHAnsi" w:eastAsia="Times New Roman" w:hAnsiTheme="majorHAnsi" w:cstheme="majorHAnsi"/>
          <w:sz w:val="24"/>
          <w:szCs w:val="24"/>
          <w:lang w:val="ro-RO"/>
        </w:rPr>
        <w:t>ui</w:t>
      </w:r>
      <w:r w:rsidRPr="00597A25">
        <w:rPr>
          <w:rFonts w:asciiTheme="majorHAnsi" w:eastAsia="Times New Roman" w:hAnsiTheme="majorHAnsi" w:cstheme="majorHAnsi"/>
          <w:sz w:val="24"/>
          <w:szCs w:val="24"/>
          <w:lang w:val="ro-RO"/>
        </w:rPr>
        <w:t xml:space="preserve"> Vamal</w:t>
      </w:r>
      <w:r w:rsidR="003162B9">
        <w:rPr>
          <w:rFonts w:asciiTheme="majorHAnsi" w:eastAsia="Times New Roman" w:hAnsiTheme="majorHAnsi" w:cstheme="majorHAnsi"/>
          <w:sz w:val="24"/>
          <w:szCs w:val="24"/>
          <w:lang w:val="ro-RO"/>
        </w:rPr>
        <w:t>,</w:t>
      </w:r>
      <w:r>
        <w:rPr>
          <w:rFonts w:asciiTheme="majorHAnsi" w:eastAsia="Times New Roman" w:hAnsiTheme="majorHAnsi" w:cstheme="majorHAnsi"/>
          <w:sz w:val="24"/>
          <w:szCs w:val="24"/>
          <w:lang w:val="ro-RO"/>
        </w:rPr>
        <w:t xml:space="preserve"> se atestă că </w:t>
      </w:r>
      <w:r w:rsidRPr="00597A25">
        <w:rPr>
          <w:rFonts w:asciiTheme="majorHAnsi" w:eastAsia="Times New Roman" w:hAnsiTheme="majorHAnsi" w:cstheme="majorHAnsi"/>
          <w:sz w:val="24"/>
          <w:szCs w:val="24"/>
          <w:lang w:val="ro-RO"/>
        </w:rPr>
        <w:t>S.A. „Moldovagaz” nu a declarat importul gazelor naturale efectuat</w:t>
      </w:r>
      <w:r>
        <w:rPr>
          <w:rFonts w:asciiTheme="majorHAnsi" w:eastAsia="Times New Roman" w:hAnsiTheme="majorHAnsi" w:cstheme="majorHAnsi"/>
          <w:sz w:val="24"/>
          <w:szCs w:val="24"/>
          <w:lang w:val="ro-RO"/>
        </w:rPr>
        <w:t xml:space="preserve"> pentru </w:t>
      </w:r>
      <w:r w:rsidRPr="00597A25">
        <w:rPr>
          <w:rFonts w:asciiTheme="majorHAnsi" w:eastAsia="Times New Roman" w:hAnsiTheme="majorHAnsi" w:cstheme="majorHAnsi"/>
          <w:sz w:val="24"/>
          <w:szCs w:val="24"/>
          <w:lang w:val="ro-RO"/>
        </w:rPr>
        <w:t xml:space="preserve">S.R.L. </w:t>
      </w:r>
      <w:r w:rsidRPr="00597A25">
        <w:rPr>
          <w:rFonts w:asciiTheme="majorHAnsi" w:hAnsiTheme="majorHAnsi" w:cstheme="majorHAnsi"/>
          <w:sz w:val="24"/>
          <w:szCs w:val="24"/>
          <w:lang w:val="ro-RO"/>
        </w:rPr>
        <w:t>„</w:t>
      </w:r>
      <w:r w:rsidRPr="00597A25">
        <w:rPr>
          <w:rFonts w:asciiTheme="majorHAnsi" w:eastAsia="Times New Roman" w:hAnsiTheme="majorHAnsi" w:cstheme="majorHAnsi"/>
          <w:sz w:val="24"/>
          <w:szCs w:val="24"/>
          <w:lang w:val="ro-RO"/>
        </w:rPr>
        <w:t>Tiraspoltransgaz”</w:t>
      </w:r>
      <w:r w:rsidRPr="00597A25">
        <w:rPr>
          <w:rFonts w:asciiTheme="majorHAnsi" w:eastAsia="Times New Roman" w:hAnsiTheme="majorHAnsi" w:cstheme="majorHAnsi"/>
          <w:bCs/>
          <w:sz w:val="24"/>
          <w:szCs w:val="24"/>
          <w:lang w:val="ro-RO"/>
        </w:rPr>
        <w:t>. S-a constatat că</w:t>
      </w:r>
      <w:r w:rsidR="003162B9">
        <w:rPr>
          <w:rFonts w:asciiTheme="majorHAnsi" w:eastAsia="Times New Roman" w:hAnsiTheme="majorHAnsi" w:cstheme="majorHAnsi"/>
          <w:bCs/>
          <w:sz w:val="24"/>
          <w:szCs w:val="24"/>
          <w:lang w:val="ro-RO"/>
        </w:rPr>
        <w:t>,</w:t>
      </w:r>
      <w:r w:rsidRPr="00597A25">
        <w:rPr>
          <w:rFonts w:asciiTheme="majorHAnsi" w:eastAsia="Times New Roman" w:hAnsiTheme="majorHAnsi" w:cstheme="majorHAnsi"/>
          <w:bCs/>
          <w:sz w:val="24"/>
          <w:szCs w:val="24"/>
          <w:lang w:val="ro-RO"/>
        </w:rPr>
        <w:t xml:space="preserve"> </w:t>
      </w:r>
      <w:r w:rsidRPr="00597A25">
        <w:rPr>
          <w:rFonts w:asciiTheme="majorHAnsi" w:eastAsia="Times New Roman" w:hAnsiTheme="majorHAnsi" w:cstheme="majorHAnsi"/>
          <w:sz w:val="24"/>
          <w:szCs w:val="24"/>
          <w:lang w:val="ro-RO"/>
        </w:rPr>
        <w:t>conform proceselor-verbale atașate la declarațiile vamale</w:t>
      </w:r>
      <w:r w:rsidR="003162B9">
        <w:rPr>
          <w:rFonts w:asciiTheme="majorHAnsi" w:eastAsia="Times New Roman" w:hAnsiTheme="majorHAnsi" w:cstheme="majorHAnsi"/>
          <w:sz w:val="24"/>
          <w:szCs w:val="24"/>
          <w:lang w:val="ro-RO"/>
        </w:rPr>
        <w:t>,</w:t>
      </w:r>
      <w:r w:rsidRPr="00597A25">
        <w:rPr>
          <w:rFonts w:asciiTheme="majorHAnsi" w:eastAsia="Times New Roman" w:hAnsiTheme="majorHAnsi" w:cstheme="majorHAnsi"/>
          <w:sz w:val="24"/>
          <w:szCs w:val="24"/>
          <w:lang w:val="ro-RO"/>
        </w:rPr>
        <w:t xml:space="preserve"> </w:t>
      </w:r>
      <w:r w:rsidRPr="00597A25">
        <w:rPr>
          <w:rFonts w:asciiTheme="majorHAnsi" w:eastAsia="Times New Roman" w:hAnsiTheme="majorHAnsi" w:cstheme="majorHAnsi"/>
          <w:bCs/>
          <w:sz w:val="24"/>
          <w:szCs w:val="24"/>
          <w:lang w:val="ro-RO"/>
        </w:rPr>
        <w:t xml:space="preserve">cantitatea </w:t>
      </w:r>
      <w:r w:rsidRPr="00597A25">
        <w:rPr>
          <w:rFonts w:asciiTheme="majorHAnsi" w:eastAsia="Times New Roman" w:hAnsiTheme="majorHAnsi" w:cstheme="majorHAnsi"/>
          <w:sz w:val="24"/>
          <w:szCs w:val="24"/>
          <w:lang w:val="ro-RO"/>
        </w:rPr>
        <w:t xml:space="preserve">gazelelor naturale importate de S.A. „Moldovagaz” pentru S.R.L. </w:t>
      </w:r>
      <w:r w:rsidRPr="00597A25">
        <w:rPr>
          <w:rFonts w:asciiTheme="majorHAnsi" w:hAnsiTheme="majorHAnsi" w:cstheme="majorHAnsi"/>
          <w:sz w:val="24"/>
          <w:szCs w:val="24"/>
          <w:lang w:val="ro-RO"/>
        </w:rPr>
        <w:t>„</w:t>
      </w:r>
      <w:r w:rsidRPr="00597A25">
        <w:rPr>
          <w:rFonts w:asciiTheme="majorHAnsi" w:eastAsia="Times New Roman" w:hAnsiTheme="majorHAnsi" w:cstheme="majorHAnsi"/>
          <w:sz w:val="24"/>
          <w:szCs w:val="24"/>
          <w:lang w:val="ro-RO"/>
        </w:rPr>
        <w:t>Tiraspoltransgaz” nedeclarată în anul 2021 a constituit</w:t>
      </w:r>
      <w:r w:rsidRPr="00597A25">
        <w:rPr>
          <w:rFonts w:asciiTheme="majorHAnsi" w:hAnsiTheme="majorHAnsi" w:cstheme="majorHAnsi"/>
          <w:sz w:val="24"/>
          <w:szCs w:val="24"/>
          <w:lang w:val="ro-RO"/>
        </w:rPr>
        <w:t xml:space="preserve"> 2,0 mlrd</w:t>
      </w:r>
      <w:r w:rsidRPr="00597A25">
        <w:rPr>
          <w:rFonts w:asciiTheme="majorHAnsi" w:eastAsia="Times New Roman" w:hAnsiTheme="majorHAnsi" w:cstheme="majorHAnsi"/>
          <w:sz w:val="24"/>
          <w:szCs w:val="24"/>
          <w:lang w:val="ro-RO"/>
        </w:rPr>
        <w:t xml:space="preserve">. </w:t>
      </w:r>
      <w:r w:rsidRPr="00597A25">
        <w:rPr>
          <w:rFonts w:asciiTheme="majorHAnsi" w:hAnsiTheme="majorHAnsi" w:cstheme="majorHAnsi"/>
          <w:sz w:val="24"/>
          <w:szCs w:val="24"/>
          <w:lang w:val="ro-RO"/>
        </w:rPr>
        <w:t>m</w:t>
      </w:r>
      <w:r w:rsidRPr="00597A25">
        <w:rPr>
          <w:rFonts w:asciiTheme="majorHAnsi" w:hAnsiTheme="majorHAnsi" w:cstheme="majorHAnsi"/>
          <w:sz w:val="24"/>
          <w:szCs w:val="24"/>
          <w:vertAlign w:val="superscript"/>
          <w:lang w:val="ro-RO"/>
        </w:rPr>
        <w:t>3</w:t>
      </w:r>
      <w:r w:rsidRPr="00597A25">
        <w:rPr>
          <w:rFonts w:asciiTheme="majorHAnsi" w:hAnsiTheme="majorHAnsi" w:cstheme="majorHAnsi"/>
          <w:sz w:val="24"/>
          <w:szCs w:val="24"/>
          <w:lang w:val="ro-RO"/>
        </w:rPr>
        <w:t xml:space="preserve"> de gaze, iar în anul 2020 – 1,9 mlrd</w:t>
      </w:r>
      <w:r w:rsidRPr="00597A25">
        <w:rPr>
          <w:rFonts w:asciiTheme="majorHAnsi" w:eastAsia="Times New Roman" w:hAnsiTheme="majorHAnsi" w:cstheme="majorHAnsi"/>
          <w:sz w:val="24"/>
          <w:szCs w:val="24"/>
          <w:lang w:val="ro-RO"/>
        </w:rPr>
        <w:t xml:space="preserve">. </w:t>
      </w:r>
      <w:r w:rsidRPr="00597A25">
        <w:rPr>
          <w:rFonts w:asciiTheme="majorHAnsi" w:hAnsiTheme="majorHAnsi" w:cstheme="majorHAnsi"/>
          <w:sz w:val="24"/>
          <w:szCs w:val="24"/>
          <w:lang w:val="ro-RO"/>
        </w:rPr>
        <w:t>m</w:t>
      </w:r>
      <w:r w:rsidRPr="00597A25">
        <w:rPr>
          <w:rFonts w:asciiTheme="majorHAnsi" w:hAnsiTheme="majorHAnsi" w:cstheme="majorHAnsi"/>
          <w:sz w:val="24"/>
          <w:szCs w:val="24"/>
          <w:vertAlign w:val="superscript"/>
          <w:lang w:val="ro-RO"/>
        </w:rPr>
        <w:t>3</w:t>
      </w:r>
      <w:r w:rsidRPr="00597A25">
        <w:rPr>
          <w:rFonts w:asciiTheme="majorHAnsi" w:hAnsiTheme="majorHAnsi" w:cstheme="majorHAnsi"/>
          <w:sz w:val="24"/>
          <w:szCs w:val="24"/>
          <w:lang w:val="ro-RO"/>
        </w:rPr>
        <w:t xml:space="preserve"> de gaze</w:t>
      </w:r>
      <w:r w:rsidR="003162B9">
        <w:rPr>
          <w:rFonts w:asciiTheme="majorHAnsi" w:hAnsiTheme="majorHAnsi" w:cstheme="majorHAnsi"/>
          <w:sz w:val="24"/>
          <w:szCs w:val="24"/>
          <w:lang w:val="ro-RO"/>
        </w:rPr>
        <w:t>,</w:t>
      </w:r>
      <w:r w:rsidR="00305F18">
        <w:rPr>
          <w:rFonts w:asciiTheme="majorHAnsi" w:hAnsiTheme="majorHAnsi" w:cstheme="majorHAnsi"/>
          <w:sz w:val="24"/>
          <w:szCs w:val="24"/>
          <w:lang w:val="ro-RO"/>
        </w:rPr>
        <w:t xml:space="preserve"> cu</w:t>
      </w:r>
      <w:r w:rsidR="00305F18" w:rsidRPr="00305F18">
        <w:rPr>
          <w:rFonts w:asciiTheme="majorHAnsi" w:eastAsia="Times New Roman" w:hAnsiTheme="majorHAnsi" w:cstheme="majorHAnsi"/>
          <w:sz w:val="24"/>
          <w:szCs w:val="24"/>
          <w:lang w:val="en-US"/>
        </w:rPr>
        <w:t xml:space="preserve"> </w:t>
      </w:r>
      <w:r w:rsidR="00305F18" w:rsidRPr="00DB0026">
        <w:rPr>
          <w:rFonts w:asciiTheme="majorHAnsi" w:hAnsiTheme="majorHAnsi" w:cstheme="majorHAnsi"/>
          <w:sz w:val="24"/>
          <w:szCs w:val="24"/>
          <w:lang w:val="ro-RO"/>
        </w:rPr>
        <w:t>valoarea</w:t>
      </w:r>
      <w:r w:rsidR="00305F18">
        <w:rPr>
          <w:rFonts w:asciiTheme="majorHAnsi" w:hAnsiTheme="majorHAnsi" w:cstheme="majorHAnsi"/>
          <w:sz w:val="24"/>
          <w:szCs w:val="24"/>
          <w:lang w:val="ro-RO"/>
        </w:rPr>
        <w:t xml:space="preserve"> total</w:t>
      </w:r>
      <w:r w:rsidR="00305F18">
        <w:rPr>
          <w:rFonts w:asciiTheme="majorHAnsi" w:hAnsiTheme="majorHAnsi" w:cstheme="majorHAnsi"/>
          <w:sz w:val="24"/>
          <w:szCs w:val="24"/>
          <w:lang w:val="ro-MD"/>
        </w:rPr>
        <w:t>ă de</w:t>
      </w:r>
      <w:r w:rsidR="00305F18" w:rsidRPr="00DB0026">
        <w:rPr>
          <w:rFonts w:asciiTheme="majorHAnsi" w:hAnsiTheme="majorHAnsi" w:cstheme="majorHAnsi"/>
          <w:sz w:val="24"/>
          <w:szCs w:val="24"/>
          <w:lang w:val="ro-RO"/>
        </w:rPr>
        <w:t xml:space="preserve"> </w:t>
      </w:r>
      <w:r w:rsidR="00305F18" w:rsidRPr="00305F18">
        <w:rPr>
          <w:rFonts w:asciiTheme="majorHAnsi" w:hAnsiTheme="majorHAnsi" w:cstheme="majorHAnsi"/>
          <w:b/>
          <w:sz w:val="24"/>
          <w:szCs w:val="24"/>
          <w:lang w:val="ro-RO"/>
        </w:rPr>
        <w:t>997,8 mil. dolari SUA</w:t>
      </w:r>
      <w:r w:rsidRPr="00597A25">
        <w:rPr>
          <w:rFonts w:asciiTheme="majorHAnsi" w:hAnsiTheme="majorHAnsi" w:cstheme="majorHAnsi"/>
          <w:sz w:val="24"/>
          <w:szCs w:val="24"/>
          <w:lang w:val="ro-RO"/>
        </w:rPr>
        <w:t xml:space="preserve">, iar scutirile neraportate în </w:t>
      </w:r>
      <w:r w:rsidRPr="00346479">
        <w:rPr>
          <w:rFonts w:asciiTheme="majorHAnsi" w:eastAsia="Times New Roman" w:hAnsiTheme="majorHAnsi" w:cstheme="majorHAnsi"/>
          <w:sz w:val="24"/>
          <w:szCs w:val="24"/>
          <w:lang w:val="ro-RO"/>
        </w:rPr>
        <w:t>anii 2020-2021</w:t>
      </w:r>
      <w:r w:rsidR="00E84396" w:rsidRPr="00346479">
        <w:rPr>
          <w:rFonts w:asciiTheme="majorHAnsi" w:eastAsia="Times New Roman" w:hAnsiTheme="majorHAnsi" w:cstheme="majorHAnsi"/>
          <w:sz w:val="24"/>
          <w:szCs w:val="24"/>
          <w:lang w:val="ro-RO"/>
        </w:rPr>
        <w:t xml:space="preserve"> </w:t>
      </w:r>
      <w:r w:rsidRPr="00346479">
        <w:rPr>
          <w:rFonts w:asciiTheme="majorHAnsi" w:eastAsia="Times New Roman" w:hAnsiTheme="majorHAnsi" w:cstheme="majorHAnsi"/>
          <w:sz w:val="24"/>
          <w:szCs w:val="24"/>
          <w:lang w:val="ro-RO"/>
        </w:rPr>
        <w:t>aferente agentului economic din Transnistria</w:t>
      </w:r>
      <w:r w:rsidR="003162B9" w:rsidRPr="00346479">
        <w:rPr>
          <w:rFonts w:asciiTheme="majorHAnsi" w:eastAsia="Times New Roman" w:hAnsiTheme="majorHAnsi" w:cstheme="majorHAnsi"/>
          <w:sz w:val="24"/>
          <w:szCs w:val="24"/>
          <w:lang w:val="ro-RO"/>
        </w:rPr>
        <w:t>,</w:t>
      </w:r>
      <w:r w:rsidRPr="00346479">
        <w:rPr>
          <w:rFonts w:asciiTheme="majorHAnsi" w:eastAsia="Times New Roman" w:hAnsiTheme="majorHAnsi" w:cstheme="majorHAnsi"/>
          <w:sz w:val="24"/>
          <w:szCs w:val="24"/>
          <w:lang w:val="ro-RO"/>
        </w:rPr>
        <w:t xml:space="preserve"> estimate de audit</w:t>
      </w:r>
      <w:r w:rsidR="003162B9" w:rsidRPr="00346479">
        <w:rPr>
          <w:rFonts w:asciiTheme="majorHAnsi" w:eastAsia="Times New Roman" w:hAnsiTheme="majorHAnsi" w:cstheme="majorHAnsi"/>
          <w:sz w:val="24"/>
          <w:szCs w:val="24"/>
          <w:lang w:val="ro-RO"/>
        </w:rPr>
        <w:t>,</w:t>
      </w:r>
      <w:r w:rsidRPr="00346479">
        <w:rPr>
          <w:rFonts w:asciiTheme="majorHAnsi" w:eastAsia="Times New Roman" w:hAnsiTheme="majorHAnsi" w:cstheme="majorHAnsi"/>
          <w:sz w:val="24"/>
          <w:szCs w:val="24"/>
          <w:lang w:val="ro-RO"/>
        </w:rPr>
        <w:t xml:space="preserve"> </w:t>
      </w:r>
      <w:r w:rsidRPr="00346479">
        <w:rPr>
          <w:rFonts w:asciiTheme="majorHAnsi" w:hAnsiTheme="majorHAnsi" w:cstheme="majorHAnsi"/>
          <w:sz w:val="24"/>
          <w:szCs w:val="24"/>
          <w:lang w:val="ro-RO"/>
        </w:rPr>
        <w:t xml:space="preserve">constituie </w:t>
      </w:r>
      <w:r w:rsidRPr="00346479">
        <w:rPr>
          <w:rFonts w:asciiTheme="majorHAnsi" w:hAnsiTheme="majorHAnsi" w:cstheme="majorHAnsi"/>
          <w:b/>
          <w:sz w:val="24"/>
          <w:szCs w:val="24"/>
          <w:lang w:val="ro-RO"/>
        </w:rPr>
        <w:t>1,</w:t>
      </w:r>
      <w:r w:rsidR="00C3328F" w:rsidRPr="00346479">
        <w:rPr>
          <w:rFonts w:asciiTheme="majorHAnsi" w:hAnsiTheme="majorHAnsi" w:cstheme="majorHAnsi"/>
          <w:b/>
          <w:sz w:val="24"/>
          <w:szCs w:val="24"/>
          <w:lang w:val="ro-RO"/>
        </w:rPr>
        <w:t>3</w:t>
      </w:r>
      <w:r w:rsidRPr="00346479">
        <w:rPr>
          <w:rFonts w:asciiTheme="majorHAnsi" w:hAnsiTheme="majorHAnsi" w:cstheme="majorHAnsi"/>
          <w:b/>
          <w:sz w:val="24"/>
          <w:szCs w:val="24"/>
          <w:lang w:val="ro-RO"/>
        </w:rPr>
        <w:t xml:space="preserve"> mlrd</w:t>
      </w:r>
      <w:r w:rsidRPr="00346479">
        <w:rPr>
          <w:rFonts w:asciiTheme="majorHAnsi" w:eastAsia="Times New Roman" w:hAnsiTheme="majorHAnsi" w:cstheme="majorHAnsi"/>
          <w:b/>
          <w:sz w:val="24"/>
          <w:szCs w:val="24"/>
          <w:lang w:val="ro-RO"/>
        </w:rPr>
        <w:t>. lei</w:t>
      </w:r>
      <w:r w:rsidR="00346479" w:rsidRPr="00346479">
        <w:rPr>
          <w:rStyle w:val="FootnoteReference"/>
          <w:rFonts w:asciiTheme="majorHAnsi" w:eastAsia="Times New Roman" w:hAnsiTheme="majorHAnsi" w:cstheme="majorHAnsi"/>
          <w:lang w:val="ro-RO"/>
        </w:rPr>
        <w:footnoteReference w:id="184"/>
      </w:r>
      <w:r w:rsidRPr="00346479">
        <w:rPr>
          <w:rFonts w:asciiTheme="majorHAnsi" w:eastAsia="Times New Roman" w:hAnsiTheme="majorHAnsi" w:cstheme="majorHAnsi"/>
          <w:b/>
          <w:sz w:val="24"/>
          <w:szCs w:val="24"/>
          <w:lang w:val="ro-RO"/>
        </w:rPr>
        <w:t>.</w:t>
      </w:r>
    </w:p>
    <w:p w14:paraId="506063E3" w14:textId="77777777" w:rsidR="004746F4" w:rsidRPr="00597A25" w:rsidRDefault="004746F4" w:rsidP="004746F4">
      <w:pPr>
        <w:spacing w:after="0"/>
        <w:jc w:val="both"/>
        <w:rPr>
          <w:rFonts w:asciiTheme="majorHAnsi" w:eastAsia="Times New Roman" w:hAnsiTheme="majorHAnsi" w:cstheme="majorHAnsi"/>
          <w:sz w:val="24"/>
          <w:szCs w:val="24"/>
          <w:lang w:val="ro-RO"/>
        </w:rPr>
      </w:pPr>
      <w:r w:rsidRPr="00597A25">
        <w:rPr>
          <w:rFonts w:asciiTheme="majorHAnsi" w:eastAsia="Times New Roman" w:hAnsiTheme="majorHAnsi" w:cstheme="majorHAnsi"/>
          <w:sz w:val="24"/>
          <w:szCs w:val="24"/>
          <w:lang w:val="ro-RO"/>
        </w:rPr>
        <w:t>Generalizând cele constatate, auditul identifică că, în lipsa unui control adecvat, persistă riscul ca mărfurile importate</w:t>
      </w:r>
      <w:r w:rsidR="00290925">
        <w:rPr>
          <w:rFonts w:asciiTheme="majorHAnsi" w:eastAsia="Times New Roman" w:hAnsiTheme="majorHAnsi" w:cstheme="majorHAnsi"/>
          <w:sz w:val="24"/>
          <w:szCs w:val="24"/>
          <w:lang w:val="ro-RO"/>
        </w:rPr>
        <w:t xml:space="preserve"> </w:t>
      </w:r>
      <w:r w:rsidRPr="00597A25">
        <w:rPr>
          <w:rFonts w:asciiTheme="majorHAnsi" w:eastAsia="Times New Roman" w:hAnsiTheme="majorHAnsi" w:cstheme="majorHAnsi"/>
          <w:sz w:val="24"/>
          <w:szCs w:val="24"/>
          <w:lang w:val="ro-RO"/>
        </w:rPr>
        <w:t xml:space="preserve">cu scutiri </w:t>
      </w:r>
      <w:r w:rsidR="00290925">
        <w:rPr>
          <w:rFonts w:asciiTheme="majorHAnsi" w:eastAsia="Times New Roman" w:hAnsiTheme="majorHAnsi" w:cstheme="majorHAnsi"/>
          <w:sz w:val="24"/>
          <w:szCs w:val="24"/>
          <w:lang w:val="ro-RO"/>
        </w:rPr>
        <w:t>de către agenții economici</w:t>
      </w:r>
      <w:r w:rsidR="00290925" w:rsidRPr="00597A25">
        <w:rPr>
          <w:rFonts w:asciiTheme="majorHAnsi" w:eastAsia="Times New Roman" w:hAnsiTheme="majorHAnsi" w:cstheme="majorHAnsi"/>
          <w:sz w:val="24"/>
          <w:szCs w:val="24"/>
          <w:lang w:val="ro-RO"/>
        </w:rPr>
        <w:t xml:space="preserve"> </w:t>
      </w:r>
      <w:r w:rsidR="00290925">
        <w:rPr>
          <w:rFonts w:asciiTheme="majorHAnsi" w:eastAsia="Times New Roman" w:hAnsiTheme="majorHAnsi" w:cstheme="majorHAnsi"/>
          <w:sz w:val="24"/>
          <w:szCs w:val="24"/>
          <w:lang w:val="ro-RO"/>
        </w:rPr>
        <w:t xml:space="preserve"> din stânga Nistrului </w:t>
      </w:r>
      <w:r w:rsidRPr="00597A25">
        <w:rPr>
          <w:rFonts w:asciiTheme="majorHAnsi" w:eastAsia="Times New Roman" w:hAnsiTheme="majorHAnsi" w:cstheme="majorHAnsi"/>
          <w:sz w:val="24"/>
          <w:szCs w:val="24"/>
          <w:lang w:val="ro-RO"/>
        </w:rPr>
        <w:t>să rămână pe teritoriul Republicii Moldova, fără achitarea tuturor drepturilor de import care, respectiv, ar cauza pierderi de venituri în buget (taxa pe valoarea adăugată, accize, taxa vamală şi procedurile vamale).</w:t>
      </w:r>
    </w:p>
    <w:p w14:paraId="1CE4D7EE" w14:textId="77777777" w:rsidR="00243981" w:rsidRDefault="00243981" w:rsidP="00143157">
      <w:pPr>
        <w:spacing w:after="0"/>
        <w:jc w:val="both"/>
        <w:rPr>
          <w:rFonts w:asciiTheme="majorHAnsi" w:eastAsia="Times New Roman" w:hAnsiTheme="majorHAnsi" w:cstheme="majorHAnsi"/>
          <w:sz w:val="24"/>
          <w:szCs w:val="24"/>
          <w:lang w:val="ro-RO"/>
        </w:rPr>
      </w:pPr>
    </w:p>
    <w:p w14:paraId="123C7E7C" w14:textId="0AA493C3" w:rsidR="009D64B8" w:rsidRPr="009D64B8" w:rsidRDefault="009D64B8" w:rsidP="009D64B8">
      <w:pPr>
        <w:spacing w:after="120"/>
        <w:jc w:val="both"/>
        <w:rPr>
          <w:rFonts w:asciiTheme="majorHAnsi" w:hAnsiTheme="majorHAnsi" w:cstheme="majorHAnsi"/>
          <w:i/>
          <w:sz w:val="24"/>
          <w:szCs w:val="24"/>
          <w:highlight w:val="yellow"/>
          <w:lang w:val="ro-RO"/>
        </w:rPr>
      </w:pPr>
      <w:r w:rsidRPr="009D64B8">
        <w:rPr>
          <w:rFonts w:asciiTheme="majorHAnsi" w:hAnsiTheme="majorHAnsi" w:cstheme="majorHAnsi"/>
          <w:sz w:val="24"/>
          <w:szCs w:val="24"/>
          <w:lang w:val="ro-RO"/>
        </w:rPr>
        <w:t>Registru</w:t>
      </w:r>
      <w:r w:rsidR="00E84396">
        <w:rPr>
          <w:rFonts w:asciiTheme="majorHAnsi" w:hAnsiTheme="majorHAnsi" w:cstheme="majorHAnsi"/>
          <w:sz w:val="24"/>
          <w:szCs w:val="24"/>
          <w:lang w:val="ro-RO"/>
        </w:rPr>
        <w:t>l</w:t>
      </w:r>
      <w:r w:rsidRPr="009D64B8">
        <w:rPr>
          <w:rFonts w:asciiTheme="majorHAnsi" w:hAnsiTheme="majorHAnsi" w:cstheme="majorHAnsi"/>
          <w:sz w:val="24"/>
          <w:szCs w:val="24"/>
          <w:lang w:val="ro-RO"/>
        </w:rPr>
        <w:t xml:space="preserve"> unic al facilităților fiscale și vamale pe anul 2021</w:t>
      </w:r>
      <w:r w:rsidRPr="009D64B8">
        <w:rPr>
          <w:rFonts w:asciiTheme="majorHAnsi" w:eastAsia="Times New Roman" w:hAnsiTheme="majorHAnsi" w:cstheme="majorHAnsi"/>
          <w:i/>
          <w:sz w:val="24"/>
          <w:szCs w:val="24"/>
          <w:lang w:val="ro-RO" w:eastAsia="ro-RO"/>
        </w:rPr>
        <w:t xml:space="preserve"> este reflectat în Anex</w:t>
      </w:r>
      <w:r w:rsidR="003A4724">
        <w:rPr>
          <w:rFonts w:asciiTheme="majorHAnsi" w:eastAsia="Times New Roman" w:hAnsiTheme="majorHAnsi" w:cstheme="majorHAnsi"/>
          <w:i/>
          <w:sz w:val="24"/>
          <w:szCs w:val="24"/>
          <w:lang w:val="ro-RO" w:eastAsia="ro-RO"/>
        </w:rPr>
        <w:t>a</w:t>
      </w:r>
      <w:r w:rsidRPr="009D64B8">
        <w:rPr>
          <w:rFonts w:asciiTheme="majorHAnsi" w:eastAsia="Times New Roman" w:hAnsiTheme="majorHAnsi" w:cstheme="majorHAnsi"/>
          <w:i/>
          <w:sz w:val="24"/>
          <w:szCs w:val="24"/>
          <w:lang w:val="ro-RO" w:eastAsia="ro-RO"/>
        </w:rPr>
        <w:t xml:space="preserve"> nr.9 la Raportul de audit. </w:t>
      </w:r>
    </w:p>
    <w:p w14:paraId="35CD174A" w14:textId="3C8F0B83" w:rsidR="009D64B8" w:rsidRDefault="009D64B8" w:rsidP="00143157">
      <w:pPr>
        <w:spacing w:after="0"/>
        <w:jc w:val="both"/>
        <w:rPr>
          <w:rFonts w:asciiTheme="majorHAnsi" w:eastAsia="Times New Roman" w:hAnsiTheme="majorHAnsi" w:cstheme="majorHAnsi"/>
          <w:sz w:val="24"/>
          <w:szCs w:val="24"/>
          <w:lang w:val="ro-RO"/>
        </w:rPr>
      </w:pPr>
    </w:p>
    <w:p w14:paraId="56B96E5D" w14:textId="77777777" w:rsidR="004449AC" w:rsidRPr="00597A25" w:rsidRDefault="004449AC" w:rsidP="00143157">
      <w:pPr>
        <w:spacing w:after="0"/>
        <w:jc w:val="both"/>
        <w:rPr>
          <w:rFonts w:asciiTheme="majorHAnsi" w:eastAsia="Times New Roman" w:hAnsiTheme="majorHAnsi" w:cstheme="majorHAnsi"/>
          <w:sz w:val="24"/>
          <w:szCs w:val="24"/>
          <w:lang w:val="ro-RO"/>
        </w:rPr>
      </w:pPr>
    </w:p>
    <w:p w14:paraId="18034D39" w14:textId="77777777" w:rsidR="00243981" w:rsidRPr="00597A25" w:rsidRDefault="00243981" w:rsidP="000A4859">
      <w:pPr>
        <w:pStyle w:val="ListParagraph"/>
        <w:numPr>
          <w:ilvl w:val="0"/>
          <w:numId w:val="2"/>
        </w:numPr>
        <w:tabs>
          <w:tab w:val="left" w:pos="993"/>
        </w:tabs>
        <w:spacing w:after="120"/>
        <w:ind w:left="0" w:firstLine="567"/>
        <w:jc w:val="both"/>
        <w:outlineLvl w:val="0"/>
        <w:rPr>
          <w:rFonts w:asciiTheme="majorHAnsi" w:eastAsia="Times New Roman" w:hAnsiTheme="majorHAnsi" w:cstheme="majorHAnsi"/>
          <w:szCs w:val="28"/>
        </w:rPr>
      </w:pPr>
      <w:bookmarkStart w:id="47" w:name="_Toc114567905"/>
      <w:r w:rsidRPr="00597A25">
        <w:rPr>
          <w:rFonts w:asciiTheme="majorHAnsi" w:eastAsia="Times New Roman" w:hAnsiTheme="majorHAnsi" w:cstheme="majorHAnsi"/>
          <w:b/>
          <w:szCs w:val="28"/>
        </w:rPr>
        <w:lastRenderedPageBreak/>
        <w:t>CONCLUZI</w:t>
      </w:r>
      <w:r w:rsidR="006C1306" w:rsidRPr="00597A25">
        <w:rPr>
          <w:rFonts w:asciiTheme="majorHAnsi" w:eastAsia="Times New Roman" w:hAnsiTheme="majorHAnsi" w:cstheme="majorHAnsi"/>
          <w:b/>
          <w:szCs w:val="28"/>
        </w:rPr>
        <w:t>A</w:t>
      </w:r>
      <w:r w:rsidRPr="00597A25">
        <w:rPr>
          <w:rFonts w:asciiTheme="majorHAnsi" w:eastAsia="Times New Roman" w:hAnsiTheme="majorHAnsi" w:cstheme="majorHAnsi"/>
          <w:b/>
          <w:szCs w:val="28"/>
        </w:rPr>
        <w:t xml:space="preserve"> GENERALĂ</w:t>
      </w:r>
      <w:bookmarkEnd w:id="47"/>
    </w:p>
    <w:p w14:paraId="51B6474B" w14:textId="21415730" w:rsidR="006D53C2" w:rsidRPr="00597A25" w:rsidRDefault="009530F6" w:rsidP="00243981">
      <w:pPr>
        <w:spacing w:after="120"/>
        <w:jc w:val="both"/>
        <w:rPr>
          <w:rFonts w:asciiTheme="majorHAnsi" w:eastAsia="Times New Roman" w:hAnsiTheme="majorHAnsi" w:cstheme="majorHAnsi"/>
          <w:sz w:val="24"/>
          <w:szCs w:val="24"/>
          <w:lang w:val="ro-RO"/>
        </w:rPr>
      </w:pPr>
      <w:r w:rsidRPr="00597A25">
        <w:rPr>
          <w:rFonts w:asciiTheme="majorHAnsi" w:eastAsia="Times New Roman" w:hAnsiTheme="majorHAnsi" w:cstheme="majorHAnsi"/>
          <w:sz w:val="24"/>
          <w:szCs w:val="24"/>
          <w:lang w:val="ro-RO"/>
        </w:rPr>
        <w:t xml:space="preserve">Facilitățile fiscale şi vamale, </w:t>
      </w:r>
      <w:r w:rsidR="00C94C8D" w:rsidRPr="00597A25">
        <w:rPr>
          <w:rFonts w:asciiTheme="majorHAnsi" w:eastAsia="Times New Roman" w:hAnsiTheme="majorHAnsi" w:cstheme="majorHAnsi"/>
          <w:sz w:val="24"/>
          <w:szCs w:val="24"/>
          <w:lang w:val="ro-RO"/>
        </w:rPr>
        <w:t>administrate de către Serviciul Vamal</w:t>
      </w:r>
      <w:r w:rsidR="003A4724">
        <w:rPr>
          <w:rFonts w:asciiTheme="majorHAnsi" w:eastAsia="Times New Roman" w:hAnsiTheme="majorHAnsi" w:cstheme="majorHAnsi"/>
          <w:sz w:val="24"/>
          <w:szCs w:val="24"/>
          <w:lang w:val="ro-RO"/>
        </w:rPr>
        <w:t>,</w:t>
      </w:r>
      <w:r w:rsidR="00C94C8D" w:rsidRPr="00597A25">
        <w:rPr>
          <w:rFonts w:asciiTheme="majorHAnsi" w:eastAsia="Times New Roman" w:hAnsiTheme="majorHAnsi" w:cstheme="majorHAnsi"/>
          <w:sz w:val="24"/>
          <w:szCs w:val="24"/>
          <w:lang w:val="ro-RO"/>
        </w:rPr>
        <w:t xml:space="preserve"> </w:t>
      </w:r>
      <w:r w:rsidRPr="00597A25">
        <w:rPr>
          <w:rFonts w:asciiTheme="majorHAnsi" w:eastAsia="Times New Roman" w:hAnsiTheme="majorHAnsi" w:cstheme="majorHAnsi"/>
          <w:sz w:val="24"/>
          <w:szCs w:val="24"/>
          <w:lang w:val="ro-RO"/>
        </w:rPr>
        <w:t>care reprezintă în sine suma impozitelor şi taxelor neversate la bugetul public național</w:t>
      </w:r>
      <w:r w:rsidR="003A4724">
        <w:rPr>
          <w:rFonts w:asciiTheme="majorHAnsi" w:eastAsia="Times New Roman" w:hAnsiTheme="majorHAnsi" w:cstheme="majorHAnsi"/>
          <w:sz w:val="24"/>
          <w:szCs w:val="24"/>
          <w:lang w:val="ro-RO"/>
        </w:rPr>
        <w:t>,</w:t>
      </w:r>
      <w:r w:rsidRPr="00597A25">
        <w:rPr>
          <w:rFonts w:asciiTheme="majorHAnsi" w:eastAsia="Times New Roman" w:hAnsiTheme="majorHAnsi" w:cstheme="majorHAnsi"/>
          <w:sz w:val="24"/>
          <w:szCs w:val="24"/>
          <w:lang w:val="ro-RO"/>
        </w:rPr>
        <w:t xml:space="preserve"> având ca scop sprijinirea unui anumit grup de agenți economici sau a unui tip de activitate, </w:t>
      </w:r>
      <w:r w:rsidRPr="00597A25">
        <w:rPr>
          <w:rFonts w:asciiTheme="majorHAnsi" w:hAnsiTheme="majorHAnsi" w:cstheme="majorHAnsi"/>
          <w:sz w:val="24"/>
          <w:szCs w:val="24"/>
          <w:lang w:val="ro-RO"/>
        </w:rPr>
        <w:t>ultimii 5 ani</w:t>
      </w:r>
      <w:r w:rsidRPr="00597A25">
        <w:rPr>
          <w:rFonts w:asciiTheme="majorHAnsi" w:eastAsia="Times New Roman" w:hAnsiTheme="majorHAnsi" w:cstheme="majorHAnsi"/>
          <w:sz w:val="24"/>
          <w:szCs w:val="24"/>
          <w:lang w:val="ro-RO"/>
        </w:rPr>
        <w:t xml:space="preserve"> au însumat </w:t>
      </w:r>
      <w:r w:rsidRPr="00597A25">
        <w:rPr>
          <w:rFonts w:asciiTheme="majorHAnsi" w:hAnsiTheme="majorHAnsi" w:cstheme="majorHAnsi"/>
          <w:sz w:val="24"/>
          <w:szCs w:val="24"/>
          <w:lang w:val="ro-RO"/>
        </w:rPr>
        <w:t xml:space="preserve">48,7 mlrd. </w:t>
      </w:r>
      <w:r w:rsidR="006D53C2" w:rsidRPr="00597A25">
        <w:rPr>
          <w:rFonts w:asciiTheme="majorHAnsi" w:hAnsiTheme="majorHAnsi" w:cstheme="majorHAnsi"/>
          <w:sz w:val="24"/>
          <w:szCs w:val="24"/>
          <w:lang w:val="ro-RO"/>
        </w:rPr>
        <w:t>l</w:t>
      </w:r>
      <w:r w:rsidRPr="00597A25">
        <w:rPr>
          <w:rFonts w:asciiTheme="majorHAnsi" w:hAnsiTheme="majorHAnsi" w:cstheme="majorHAnsi"/>
          <w:sz w:val="24"/>
          <w:szCs w:val="24"/>
          <w:lang w:val="ro-RO"/>
        </w:rPr>
        <w:t>ei</w:t>
      </w:r>
      <w:r w:rsidR="006D53C2" w:rsidRPr="00597A25">
        <w:rPr>
          <w:rFonts w:asciiTheme="majorHAnsi" w:hAnsiTheme="majorHAnsi" w:cstheme="majorHAnsi"/>
          <w:sz w:val="24"/>
          <w:szCs w:val="24"/>
          <w:lang w:val="ro-RO"/>
        </w:rPr>
        <w:t>. Ca pondere</w:t>
      </w:r>
      <w:r w:rsidRPr="00597A25">
        <w:rPr>
          <w:rFonts w:asciiTheme="majorHAnsi" w:eastAsia="Times New Roman" w:hAnsiTheme="majorHAnsi" w:cstheme="majorHAnsi"/>
          <w:sz w:val="24"/>
          <w:szCs w:val="24"/>
          <w:lang w:val="ro-RO"/>
        </w:rPr>
        <w:t xml:space="preserve"> </w:t>
      </w:r>
      <w:r w:rsidR="006D53C2" w:rsidRPr="00597A25">
        <w:rPr>
          <w:rFonts w:asciiTheme="majorHAnsi" w:hAnsiTheme="majorHAnsi" w:cstheme="majorHAnsi"/>
          <w:sz w:val="24"/>
          <w:szCs w:val="24"/>
          <w:lang w:val="ro-RO"/>
        </w:rPr>
        <w:t>în raport</w:t>
      </w:r>
      <w:r w:rsidR="006D53C2" w:rsidRPr="00597A25">
        <w:rPr>
          <w:rFonts w:asciiTheme="majorHAnsi" w:eastAsia="Times New Roman" w:hAnsiTheme="majorHAnsi" w:cstheme="majorHAnsi"/>
          <w:sz w:val="24"/>
          <w:szCs w:val="24"/>
          <w:lang w:val="ro-RO"/>
        </w:rPr>
        <w:t xml:space="preserve"> cu veniturile administrate, facilitățile fiscale și vamale au variat între limitele de creștere de la 35,3% până la 46,7%. Facilitățile fiscale şi vamale, în anul 2021, au însumat 13</w:t>
      </w:r>
      <w:r w:rsidR="006D53C2" w:rsidRPr="00597A25">
        <w:rPr>
          <w:rFonts w:asciiTheme="majorHAnsi" w:hAnsiTheme="majorHAnsi" w:cstheme="majorHAnsi"/>
          <w:sz w:val="24"/>
          <w:szCs w:val="24"/>
          <w:lang w:val="ro-RO"/>
        </w:rPr>
        <w:t xml:space="preserve">,4 mlrd. </w:t>
      </w:r>
      <w:r w:rsidR="003A4724">
        <w:rPr>
          <w:rFonts w:asciiTheme="majorHAnsi" w:hAnsiTheme="majorHAnsi" w:cstheme="majorHAnsi"/>
          <w:sz w:val="24"/>
          <w:szCs w:val="24"/>
          <w:lang w:val="ro-RO"/>
        </w:rPr>
        <w:t>l</w:t>
      </w:r>
      <w:r w:rsidR="006D53C2" w:rsidRPr="00597A25">
        <w:rPr>
          <w:rFonts w:asciiTheme="majorHAnsi" w:hAnsiTheme="majorHAnsi" w:cstheme="majorHAnsi"/>
          <w:sz w:val="24"/>
          <w:szCs w:val="24"/>
          <w:lang w:val="ro-RO"/>
        </w:rPr>
        <w:t>ei</w:t>
      </w:r>
      <w:r w:rsidR="003A4724">
        <w:rPr>
          <w:rFonts w:asciiTheme="majorHAnsi" w:hAnsiTheme="majorHAnsi" w:cstheme="majorHAnsi"/>
          <w:sz w:val="24"/>
          <w:szCs w:val="24"/>
          <w:lang w:val="ro-RO"/>
        </w:rPr>
        <w:t>,</w:t>
      </w:r>
      <w:r w:rsidR="006D53C2" w:rsidRPr="00597A25">
        <w:rPr>
          <w:rFonts w:asciiTheme="majorHAnsi" w:eastAsia="Times New Roman" w:hAnsiTheme="majorHAnsi" w:cstheme="majorHAnsi"/>
          <w:sz w:val="24"/>
          <w:szCs w:val="24"/>
          <w:lang w:val="ro-RO"/>
        </w:rPr>
        <w:t xml:space="preserve"> fiind cel mai înalt nivel </w:t>
      </w:r>
      <w:r w:rsidR="003A4724">
        <w:rPr>
          <w:rFonts w:asciiTheme="majorHAnsi" w:eastAsia="Times New Roman" w:hAnsiTheme="majorHAnsi" w:cstheme="majorHAnsi"/>
          <w:sz w:val="24"/>
          <w:szCs w:val="24"/>
          <w:lang w:val="ro-RO"/>
        </w:rPr>
        <w:t xml:space="preserve">atins </w:t>
      </w:r>
      <w:r w:rsidR="006D53C2" w:rsidRPr="00597A25">
        <w:rPr>
          <w:rFonts w:asciiTheme="majorHAnsi" w:eastAsia="Times New Roman" w:hAnsiTheme="majorHAnsi" w:cstheme="majorHAnsi"/>
          <w:sz w:val="24"/>
          <w:szCs w:val="24"/>
          <w:lang w:val="ro-RO"/>
        </w:rPr>
        <w:t>în ultimi</w:t>
      </w:r>
      <w:r w:rsidR="003A4724">
        <w:rPr>
          <w:rFonts w:asciiTheme="majorHAnsi" w:eastAsia="Times New Roman" w:hAnsiTheme="majorHAnsi" w:cstheme="majorHAnsi"/>
          <w:sz w:val="24"/>
          <w:szCs w:val="24"/>
          <w:lang w:val="ro-RO"/>
        </w:rPr>
        <w:t>i</w:t>
      </w:r>
      <w:r w:rsidR="006D53C2" w:rsidRPr="00597A25">
        <w:rPr>
          <w:rFonts w:asciiTheme="majorHAnsi" w:eastAsia="Times New Roman" w:hAnsiTheme="majorHAnsi" w:cstheme="majorHAnsi"/>
          <w:sz w:val="24"/>
          <w:szCs w:val="24"/>
          <w:lang w:val="ro-RO"/>
        </w:rPr>
        <w:t xml:space="preserve"> 5 ani.</w:t>
      </w:r>
      <w:r w:rsidR="004812DD" w:rsidRPr="00597A25">
        <w:rPr>
          <w:rFonts w:asciiTheme="majorHAnsi" w:eastAsia="Times New Roman" w:hAnsiTheme="majorHAnsi" w:cstheme="majorHAnsi"/>
          <w:sz w:val="24"/>
          <w:szCs w:val="24"/>
          <w:lang w:val="ro-RO"/>
        </w:rPr>
        <w:t xml:space="preserve"> </w:t>
      </w:r>
      <w:r w:rsidR="00143157" w:rsidRPr="00597A25">
        <w:rPr>
          <w:rFonts w:asciiTheme="majorHAnsi" w:hAnsiTheme="majorHAnsi" w:cstheme="majorHAnsi"/>
          <w:sz w:val="24"/>
          <w:szCs w:val="24"/>
          <w:lang w:val="ro-RO"/>
        </w:rPr>
        <w:t xml:space="preserve">În baza constatărilor auditului public extern privind conformitatea administrării facilităților fiscale și vamale în anii 2020-2021, se conchide că autoritățile statului nu s-au concentrat suficient pentru a asigura o bună guvernare a procesului de administrare a facilitaților fiscale și vamale, acesta înregistrând rezerve pe întregul lanț de organizare, aflându-se într-o fază incipientă de instituire. </w:t>
      </w:r>
      <w:r w:rsidR="006D53C2" w:rsidRPr="00597A25">
        <w:rPr>
          <w:rFonts w:asciiTheme="majorHAnsi" w:eastAsia="Times New Roman" w:hAnsiTheme="majorHAnsi" w:cstheme="majorHAnsi"/>
          <w:sz w:val="24"/>
          <w:szCs w:val="24"/>
          <w:lang w:val="ro-RO"/>
        </w:rPr>
        <w:t>Concomitent, auditul denotă situații problematice care au fundamentat formularea concluziilor, şi anume:</w:t>
      </w:r>
    </w:p>
    <w:p w14:paraId="58D9DBF1" w14:textId="62BA9D0F" w:rsidR="004812DD" w:rsidRPr="00597A25" w:rsidRDefault="00143157" w:rsidP="004812DD">
      <w:pPr>
        <w:pStyle w:val="ListParagraph"/>
        <w:numPr>
          <w:ilvl w:val="0"/>
          <w:numId w:val="22"/>
        </w:numPr>
        <w:tabs>
          <w:tab w:val="left" w:pos="567"/>
        </w:tabs>
        <w:spacing w:line="276" w:lineRule="auto"/>
        <w:ind w:left="0" w:firstLine="360"/>
        <w:jc w:val="both"/>
        <w:rPr>
          <w:rFonts w:asciiTheme="majorHAnsi" w:eastAsia="Times New Roman" w:hAnsiTheme="majorHAnsi" w:cstheme="majorHAnsi"/>
          <w:sz w:val="24"/>
          <w:szCs w:val="24"/>
        </w:rPr>
      </w:pPr>
      <w:r w:rsidRPr="00597A25">
        <w:rPr>
          <w:rFonts w:asciiTheme="majorHAnsi" w:eastAsia="Times New Roman" w:hAnsiTheme="majorHAnsi" w:cstheme="majorHAnsi"/>
          <w:sz w:val="24"/>
          <w:szCs w:val="24"/>
        </w:rPr>
        <w:t>deficiențe în procesul de planificare</w:t>
      </w:r>
      <w:r w:rsidR="00E170FC" w:rsidRPr="00597A25">
        <w:rPr>
          <w:rFonts w:asciiTheme="majorHAnsi" w:eastAsia="Times New Roman" w:hAnsiTheme="majorHAnsi" w:cstheme="majorHAnsi"/>
          <w:sz w:val="24"/>
          <w:szCs w:val="24"/>
        </w:rPr>
        <w:t xml:space="preserve"> și raportare</w:t>
      </w:r>
      <w:r w:rsidRPr="00597A25">
        <w:rPr>
          <w:rFonts w:asciiTheme="majorHAnsi" w:eastAsia="Times New Roman" w:hAnsiTheme="majorHAnsi" w:cstheme="majorHAnsi"/>
          <w:sz w:val="24"/>
          <w:szCs w:val="24"/>
        </w:rPr>
        <w:t xml:space="preserve"> a facilităților fiscale </w:t>
      </w:r>
      <w:r w:rsidR="00CB2CB2" w:rsidRPr="00597A25">
        <w:rPr>
          <w:rFonts w:asciiTheme="majorHAnsi" w:eastAsia="Times New Roman" w:hAnsiTheme="majorHAnsi" w:cstheme="majorHAnsi"/>
          <w:sz w:val="24"/>
          <w:szCs w:val="24"/>
        </w:rPr>
        <w:t>și</w:t>
      </w:r>
      <w:r w:rsidRPr="00597A25">
        <w:rPr>
          <w:rFonts w:asciiTheme="majorHAnsi" w:eastAsia="Times New Roman" w:hAnsiTheme="majorHAnsi" w:cstheme="majorHAnsi"/>
          <w:sz w:val="24"/>
          <w:szCs w:val="24"/>
        </w:rPr>
        <w:t xml:space="preserve"> vamale</w:t>
      </w:r>
      <w:r w:rsidR="003A4724">
        <w:rPr>
          <w:rFonts w:asciiTheme="majorHAnsi" w:eastAsia="Times New Roman" w:hAnsiTheme="majorHAnsi" w:cstheme="majorHAnsi"/>
          <w:sz w:val="24"/>
          <w:szCs w:val="24"/>
        </w:rPr>
        <w:t>,</w:t>
      </w:r>
      <w:r w:rsidRPr="00597A25">
        <w:rPr>
          <w:rFonts w:asciiTheme="majorHAnsi" w:eastAsia="Times New Roman" w:hAnsiTheme="majorHAnsi" w:cstheme="majorHAnsi"/>
          <w:sz w:val="24"/>
          <w:szCs w:val="24"/>
        </w:rPr>
        <w:t xml:space="preserve"> cauzate de nereglementarea în cadrul legal a modalității de planificare </w:t>
      </w:r>
      <w:r w:rsidR="00CB2CB2" w:rsidRPr="00597A25">
        <w:rPr>
          <w:rFonts w:asciiTheme="majorHAnsi" w:eastAsia="Times New Roman" w:hAnsiTheme="majorHAnsi" w:cstheme="majorHAnsi"/>
          <w:sz w:val="24"/>
          <w:szCs w:val="24"/>
        </w:rPr>
        <w:t>și</w:t>
      </w:r>
      <w:r w:rsidRPr="00597A25">
        <w:rPr>
          <w:rFonts w:asciiTheme="majorHAnsi" w:eastAsia="Times New Roman" w:hAnsiTheme="majorHAnsi" w:cstheme="majorHAnsi"/>
          <w:sz w:val="24"/>
          <w:szCs w:val="24"/>
        </w:rPr>
        <w:t xml:space="preserve"> </w:t>
      </w:r>
      <w:r w:rsidR="00E170FC" w:rsidRPr="00597A25">
        <w:rPr>
          <w:rFonts w:asciiTheme="majorHAnsi" w:eastAsia="Times New Roman" w:hAnsiTheme="majorHAnsi" w:cstheme="majorHAnsi"/>
          <w:sz w:val="24"/>
          <w:szCs w:val="24"/>
        </w:rPr>
        <w:t>raporta</w:t>
      </w:r>
      <w:r w:rsidR="003A4724">
        <w:rPr>
          <w:rFonts w:asciiTheme="majorHAnsi" w:eastAsia="Times New Roman" w:hAnsiTheme="majorHAnsi" w:cstheme="majorHAnsi"/>
          <w:sz w:val="24"/>
          <w:szCs w:val="24"/>
        </w:rPr>
        <w:t>r</w:t>
      </w:r>
      <w:r w:rsidR="00E170FC" w:rsidRPr="00597A25">
        <w:rPr>
          <w:rFonts w:asciiTheme="majorHAnsi" w:eastAsia="Times New Roman" w:hAnsiTheme="majorHAnsi" w:cstheme="majorHAnsi"/>
          <w:sz w:val="24"/>
          <w:szCs w:val="24"/>
        </w:rPr>
        <w:t>e</w:t>
      </w:r>
      <w:r w:rsidRPr="00597A25">
        <w:rPr>
          <w:rFonts w:asciiTheme="majorHAnsi" w:eastAsia="Times New Roman" w:hAnsiTheme="majorHAnsi" w:cstheme="majorHAnsi"/>
          <w:sz w:val="24"/>
          <w:szCs w:val="24"/>
        </w:rPr>
        <w:t xml:space="preserve"> a acestora în corespundere cu bunele practici, precum </w:t>
      </w:r>
      <w:r w:rsidR="00CB2CB2" w:rsidRPr="00597A25">
        <w:rPr>
          <w:rFonts w:asciiTheme="majorHAnsi" w:eastAsia="Times New Roman" w:hAnsiTheme="majorHAnsi" w:cstheme="majorHAnsi"/>
          <w:sz w:val="24"/>
          <w:szCs w:val="24"/>
        </w:rPr>
        <w:t>și</w:t>
      </w:r>
      <w:r w:rsidRPr="00597A25">
        <w:rPr>
          <w:rFonts w:asciiTheme="majorHAnsi" w:eastAsia="Times New Roman" w:hAnsiTheme="majorHAnsi" w:cstheme="majorHAnsi"/>
          <w:sz w:val="24"/>
          <w:szCs w:val="24"/>
        </w:rPr>
        <w:t xml:space="preserve"> nespecificarea responsabilităților părților implicate;</w:t>
      </w:r>
    </w:p>
    <w:p w14:paraId="38D78245" w14:textId="2C283360" w:rsidR="004812DD" w:rsidRPr="003A7488" w:rsidRDefault="003A4724" w:rsidP="003A4724">
      <w:pPr>
        <w:pStyle w:val="ListParagraph"/>
        <w:numPr>
          <w:ilvl w:val="0"/>
          <w:numId w:val="22"/>
        </w:numPr>
        <w:tabs>
          <w:tab w:val="left" w:pos="567"/>
        </w:tabs>
        <w:spacing w:line="276" w:lineRule="auto"/>
        <w:ind w:left="0" w:firstLine="360"/>
        <w:jc w:val="both"/>
        <w:rPr>
          <w:rFonts w:asciiTheme="majorHAnsi" w:eastAsia="Times New Roman" w:hAnsiTheme="majorHAnsi" w:cstheme="majorHAnsi"/>
          <w:sz w:val="24"/>
          <w:szCs w:val="24"/>
        </w:rPr>
      </w:pPr>
      <w:r w:rsidRPr="003A4724">
        <w:rPr>
          <w:rFonts w:asciiTheme="majorHAnsi" w:hAnsiTheme="majorHAnsi" w:cstheme="majorHAnsi"/>
          <w:sz w:val="24"/>
          <w:szCs w:val="24"/>
        </w:rPr>
        <w:t xml:space="preserve">din cauza </w:t>
      </w:r>
      <w:r w:rsidR="00E72BB0" w:rsidRPr="003A4724">
        <w:rPr>
          <w:rFonts w:asciiTheme="majorHAnsi" w:hAnsiTheme="majorHAnsi" w:cstheme="majorHAnsi"/>
          <w:sz w:val="24"/>
          <w:szCs w:val="24"/>
        </w:rPr>
        <w:t>înlocuirii</w:t>
      </w:r>
      <w:r w:rsidR="00ED343E" w:rsidRPr="003A4724">
        <w:rPr>
          <w:rFonts w:asciiTheme="majorHAnsi" w:hAnsiTheme="majorHAnsi" w:cstheme="majorHAnsi"/>
          <w:sz w:val="24"/>
          <w:szCs w:val="24"/>
        </w:rPr>
        <w:t xml:space="preserve"> neregulamentare</w:t>
      </w:r>
      <w:r w:rsidR="006A2CB7" w:rsidRPr="003A4724">
        <w:rPr>
          <w:rFonts w:asciiTheme="majorHAnsi" w:hAnsiTheme="majorHAnsi" w:cstheme="majorHAnsi"/>
          <w:sz w:val="24"/>
          <w:szCs w:val="24"/>
        </w:rPr>
        <w:t xml:space="preserve"> a</w:t>
      </w:r>
      <w:r w:rsidR="00E67BC3" w:rsidRPr="003A4724">
        <w:rPr>
          <w:rFonts w:asciiTheme="majorHAnsi" w:hAnsiTheme="majorHAnsi" w:cstheme="majorHAnsi"/>
          <w:sz w:val="24"/>
          <w:szCs w:val="24"/>
        </w:rPr>
        <w:t xml:space="preserve"> 363 de facturi comerciale </w:t>
      </w:r>
      <w:r w:rsidR="006A2CB7" w:rsidRPr="003A4724">
        <w:rPr>
          <w:rFonts w:asciiTheme="majorHAnsi" w:hAnsiTheme="majorHAnsi" w:cstheme="majorHAnsi"/>
          <w:sz w:val="24"/>
          <w:szCs w:val="24"/>
        </w:rPr>
        <w:t xml:space="preserve">privind importul a 8,6 mii tone </w:t>
      </w:r>
      <w:r w:rsidRPr="003A7488">
        <w:rPr>
          <w:rFonts w:asciiTheme="majorHAnsi" w:hAnsiTheme="majorHAnsi" w:cstheme="majorHAnsi"/>
          <w:sz w:val="24"/>
          <w:szCs w:val="24"/>
        </w:rPr>
        <w:t xml:space="preserve">de </w:t>
      </w:r>
      <w:r w:rsidR="006A2CB7" w:rsidRPr="003A7488">
        <w:rPr>
          <w:rFonts w:asciiTheme="majorHAnsi" w:hAnsiTheme="majorHAnsi" w:cstheme="majorHAnsi"/>
          <w:sz w:val="24"/>
          <w:szCs w:val="24"/>
        </w:rPr>
        <w:t xml:space="preserve">bitum de petrol cu valoarea facturală de 2,8 mil. euro (3,3 mil. dolari SUA) </w:t>
      </w:r>
      <w:r w:rsidR="00E67BC3" w:rsidRPr="003A7488">
        <w:rPr>
          <w:rFonts w:asciiTheme="majorHAnsi" w:hAnsiTheme="majorHAnsi" w:cstheme="majorHAnsi"/>
          <w:sz w:val="24"/>
          <w:szCs w:val="24"/>
        </w:rPr>
        <w:t xml:space="preserve">cu alte facturi </w:t>
      </w:r>
      <w:r w:rsidR="00E67BC3" w:rsidRPr="003A4724">
        <w:rPr>
          <w:rFonts w:asciiTheme="majorHAnsi" w:hAnsiTheme="majorHAnsi" w:cstheme="majorHAnsi"/>
          <w:sz w:val="24"/>
          <w:szCs w:val="24"/>
        </w:rPr>
        <w:t xml:space="preserve">comerciale (invoce) cu prețul mărfii în dolari SUA, neperfectate de organele vamale, valoarea mărfii </w:t>
      </w:r>
      <w:r w:rsidR="006A2CB7" w:rsidRPr="003A4724">
        <w:rPr>
          <w:rFonts w:asciiTheme="majorHAnsi" w:hAnsiTheme="majorHAnsi" w:cstheme="majorHAnsi"/>
          <w:sz w:val="24"/>
          <w:szCs w:val="24"/>
        </w:rPr>
        <w:t>a fost</w:t>
      </w:r>
      <w:r w:rsidR="00E67BC3" w:rsidRPr="003A4724">
        <w:rPr>
          <w:rFonts w:asciiTheme="majorHAnsi" w:hAnsiTheme="majorHAnsi" w:cstheme="majorHAnsi"/>
          <w:sz w:val="24"/>
          <w:szCs w:val="24"/>
        </w:rPr>
        <w:t xml:space="preserve"> majorată nejustificat în vamă cu suma de 1</w:t>
      </w:r>
      <w:r w:rsidR="00D266F9" w:rsidRPr="003A4724">
        <w:rPr>
          <w:rFonts w:asciiTheme="majorHAnsi" w:hAnsiTheme="majorHAnsi" w:cstheme="majorHAnsi"/>
          <w:sz w:val="24"/>
          <w:szCs w:val="24"/>
        </w:rPr>
        <w:t>,</w:t>
      </w:r>
      <w:r w:rsidR="00E67BC3" w:rsidRPr="003A4724">
        <w:rPr>
          <w:rFonts w:asciiTheme="majorHAnsi" w:hAnsiTheme="majorHAnsi" w:cstheme="majorHAnsi"/>
          <w:sz w:val="24"/>
          <w:szCs w:val="24"/>
        </w:rPr>
        <w:t>1 mi</w:t>
      </w:r>
      <w:r w:rsidR="00D266F9" w:rsidRPr="003A4724">
        <w:rPr>
          <w:rFonts w:asciiTheme="majorHAnsi" w:hAnsiTheme="majorHAnsi" w:cstheme="majorHAnsi"/>
          <w:sz w:val="24"/>
          <w:szCs w:val="24"/>
        </w:rPr>
        <w:t>l.</w:t>
      </w:r>
      <w:r w:rsidR="00E67BC3" w:rsidRPr="003A4724">
        <w:rPr>
          <w:rFonts w:asciiTheme="majorHAnsi" w:hAnsiTheme="majorHAnsi" w:cstheme="majorHAnsi"/>
          <w:sz w:val="24"/>
          <w:szCs w:val="24"/>
        </w:rPr>
        <w:t xml:space="preserve"> dolari SUA (19</w:t>
      </w:r>
      <w:r w:rsidR="00D266F9" w:rsidRPr="003A4724">
        <w:rPr>
          <w:rFonts w:asciiTheme="majorHAnsi" w:hAnsiTheme="majorHAnsi" w:cstheme="majorHAnsi"/>
          <w:sz w:val="24"/>
          <w:szCs w:val="24"/>
        </w:rPr>
        <w:t>,</w:t>
      </w:r>
      <w:r w:rsidR="00E67BC3" w:rsidRPr="003A4724">
        <w:rPr>
          <w:rFonts w:asciiTheme="majorHAnsi" w:hAnsiTheme="majorHAnsi" w:cstheme="majorHAnsi"/>
          <w:sz w:val="24"/>
          <w:szCs w:val="24"/>
        </w:rPr>
        <w:t>2</w:t>
      </w:r>
      <w:r w:rsidR="00D266F9" w:rsidRPr="003A4724">
        <w:rPr>
          <w:rFonts w:asciiTheme="majorHAnsi" w:hAnsiTheme="majorHAnsi" w:cstheme="majorHAnsi"/>
          <w:sz w:val="24"/>
          <w:szCs w:val="24"/>
        </w:rPr>
        <w:t xml:space="preserve"> mil.</w:t>
      </w:r>
      <w:r w:rsidR="00E67BC3" w:rsidRPr="003A4724">
        <w:rPr>
          <w:rFonts w:asciiTheme="majorHAnsi" w:hAnsiTheme="majorHAnsi" w:cstheme="majorHAnsi"/>
          <w:sz w:val="24"/>
          <w:szCs w:val="24"/>
        </w:rPr>
        <w:t xml:space="preserve"> lei)</w:t>
      </w:r>
      <w:r w:rsidR="00230A8F" w:rsidRPr="003A4724">
        <w:rPr>
          <w:rFonts w:asciiTheme="majorHAnsi" w:hAnsiTheme="majorHAnsi" w:cstheme="majorHAnsi"/>
          <w:sz w:val="24"/>
          <w:szCs w:val="24"/>
        </w:rPr>
        <w:t xml:space="preserve">, iar scutirile </w:t>
      </w:r>
      <w:r w:rsidRPr="003A4724">
        <w:rPr>
          <w:rFonts w:asciiTheme="majorHAnsi" w:hAnsiTheme="majorHAnsi" w:cstheme="majorHAnsi"/>
          <w:sz w:val="24"/>
          <w:szCs w:val="24"/>
        </w:rPr>
        <w:t>–</w:t>
      </w:r>
      <w:r>
        <w:rPr>
          <w:rFonts w:asciiTheme="majorHAnsi" w:hAnsiTheme="majorHAnsi" w:cstheme="majorHAnsi"/>
          <w:sz w:val="24"/>
          <w:szCs w:val="24"/>
        </w:rPr>
        <w:t xml:space="preserve"> </w:t>
      </w:r>
      <w:r w:rsidR="00230A8F" w:rsidRPr="003A4724">
        <w:rPr>
          <w:rFonts w:asciiTheme="majorHAnsi" w:hAnsiTheme="majorHAnsi" w:cstheme="majorHAnsi"/>
          <w:sz w:val="24"/>
          <w:szCs w:val="24"/>
        </w:rPr>
        <w:t>cu 3,9 mil. lei</w:t>
      </w:r>
      <w:r w:rsidR="004812DD" w:rsidRPr="003A7488">
        <w:rPr>
          <w:rFonts w:asciiTheme="majorHAnsi" w:hAnsiTheme="majorHAnsi" w:cstheme="majorHAnsi"/>
          <w:sz w:val="24"/>
          <w:szCs w:val="24"/>
        </w:rPr>
        <w:t>;</w:t>
      </w:r>
    </w:p>
    <w:p w14:paraId="046A1CE1" w14:textId="77777777" w:rsidR="007F2A68" w:rsidRPr="007F2A68" w:rsidRDefault="0015601B" w:rsidP="007F2A68">
      <w:pPr>
        <w:pStyle w:val="ListParagraph"/>
        <w:numPr>
          <w:ilvl w:val="0"/>
          <w:numId w:val="22"/>
        </w:numPr>
        <w:tabs>
          <w:tab w:val="left" w:pos="567"/>
        </w:tabs>
        <w:spacing w:line="276" w:lineRule="auto"/>
        <w:ind w:left="0" w:firstLine="360"/>
        <w:jc w:val="both"/>
        <w:rPr>
          <w:rFonts w:asciiTheme="majorHAnsi" w:eastAsia="Times New Roman" w:hAnsiTheme="majorHAnsi" w:cstheme="majorHAnsi"/>
          <w:sz w:val="24"/>
          <w:szCs w:val="24"/>
        </w:rPr>
      </w:pPr>
      <w:r w:rsidRPr="00597A25">
        <w:rPr>
          <w:rFonts w:asciiTheme="majorHAnsi" w:hAnsiTheme="majorHAnsi" w:cstheme="majorHAnsi"/>
          <w:sz w:val="24"/>
          <w:szCs w:val="24"/>
        </w:rPr>
        <w:t xml:space="preserve">acordarea neregulamentară unui agent economic rezident a facilităților fiscale și vamale în sumă de 7,1 mil.lei la importul de motorină care nu a fost selectat în </w:t>
      </w:r>
      <w:r w:rsidR="003A4724">
        <w:rPr>
          <w:rFonts w:asciiTheme="majorHAnsi" w:hAnsiTheme="majorHAnsi" w:cstheme="majorHAnsi"/>
          <w:sz w:val="24"/>
          <w:szCs w:val="24"/>
        </w:rPr>
        <w:t>urma</w:t>
      </w:r>
      <w:r w:rsidR="003A4724" w:rsidRPr="00597A25">
        <w:rPr>
          <w:rFonts w:asciiTheme="majorHAnsi" w:hAnsiTheme="majorHAnsi" w:cstheme="majorHAnsi"/>
          <w:sz w:val="24"/>
          <w:szCs w:val="24"/>
        </w:rPr>
        <w:t xml:space="preserve"> </w:t>
      </w:r>
      <w:r w:rsidRPr="00597A25">
        <w:rPr>
          <w:rFonts w:asciiTheme="majorHAnsi" w:hAnsiTheme="majorHAnsi" w:cstheme="majorHAnsi"/>
          <w:sz w:val="24"/>
          <w:szCs w:val="24"/>
        </w:rPr>
        <w:t>unei licitații pentru a livra mărfuri în cadrul proiectelor de asistență investițională;</w:t>
      </w:r>
    </w:p>
    <w:p w14:paraId="431B8CF9" w14:textId="799C8368" w:rsidR="007F2A68" w:rsidRPr="007F2A68" w:rsidRDefault="007F2A68" w:rsidP="007F2A68">
      <w:pPr>
        <w:pStyle w:val="ListParagraph"/>
        <w:numPr>
          <w:ilvl w:val="0"/>
          <w:numId w:val="22"/>
        </w:numPr>
        <w:tabs>
          <w:tab w:val="left" w:pos="567"/>
        </w:tabs>
        <w:spacing w:line="276" w:lineRule="auto"/>
        <w:ind w:left="0" w:firstLine="360"/>
        <w:jc w:val="both"/>
        <w:rPr>
          <w:rFonts w:asciiTheme="majorHAnsi" w:eastAsia="Times New Roman" w:hAnsiTheme="majorHAnsi" w:cstheme="majorHAnsi"/>
          <w:sz w:val="24"/>
          <w:szCs w:val="24"/>
        </w:rPr>
      </w:pPr>
      <w:r w:rsidRPr="007F2A68">
        <w:rPr>
          <w:rFonts w:asciiTheme="majorHAnsi" w:eastAsia="Times New Roman" w:hAnsiTheme="majorHAnsi" w:cstheme="majorHAnsi"/>
          <w:bCs/>
          <w:sz w:val="24"/>
          <w:szCs w:val="24"/>
        </w:rPr>
        <w:t>Registrul unic al facilităților fiscale și vamale pe</w:t>
      </w:r>
      <w:r w:rsidRPr="007F2A68">
        <w:rPr>
          <w:rFonts w:asciiTheme="majorHAnsi" w:eastAsia="Times New Roman" w:hAnsiTheme="majorHAnsi" w:cstheme="majorHAnsi"/>
          <w:sz w:val="24"/>
          <w:szCs w:val="24"/>
          <w:lang w:eastAsia="ro-RO"/>
        </w:rPr>
        <w:t xml:space="preserve"> a</w:t>
      </w:r>
      <w:r w:rsidRPr="007F2A68">
        <w:rPr>
          <w:rFonts w:asciiTheme="majorHAnsi" w:eastAsia="Times New Roman" w:hAnsiTheme="majorHAnsi" w:cstheme="majorHAnsi"/>
          <w:bCs/>
          <w:sz w:val="24"/>
          <w:szCs w:val="24"/>
        </w:rPr>
        <w:t xml:space="preserve">nii 2020-2021 nu include </w:t>
      </w:r>
      <w:r w:rsidRPr="007F2A68">
        <w:rPr>
          <w:rFonts w:asciiTheme="majorHAnsi" w:eastAsia="Times New Roman" w:hAnsiTheme="majorHAnsi" w:cstheme="majorHAnsi"/>
          <w:sz w:val="24"/>
          <w:szCs w:val="24"/>
        </w:rPr>
        <w:t>valoarea</w:t>
      </w:r>
      <w:r w:rsidRPr="007F2A68">
        <w:rPr>
          <w:rFonts w:asciiTheme="majorHAnsi" w:eastAsia="Times New Roman" w:hAnsiTheme="majorHAnsi" w:cstheme="majorHAnsi"/>
          <w:sz w:val="24"/>
          <w:szCs w:val="24"/>
          <w:lang w:eastAsia="ro-RO"/>
        </w:rPr>
        <w:t xml:space="preserve"> scutirilor de </w:t>
      </w:r>
      <w:r w:rsidRPr="007F2A68">
        <w:rPr>
          <w:rFonts w:asciiTheme="majorHAnsi" w:eastAsia="Times New Roman" w:hAnsiTheme="majorHAnsi" w:cstheme="majorHAnsi"/>
          <w:bCs/>
          <w:sz w:val="24"/>
          <w:szCs w:val="24"/>
        </w:rPr>
        <w:t xml:space="preserve">TVA, în sumă de </w:t>
      </w:r>
      <w:r w:rsidRPr="007F2A68">
        <w:rPr>
          <w:rFonts w:asciiTheme="majorHAnsi" w:eastAsia="Times New Roman" w:hAnsiTheme="majorHAnsi" w:cstheme="majorHAnsi"/>
          <w:sz w:val="24"/>
          <w:szCs w:val="24"/>
        </w:rPr>
        <w:t>780,6 mil.lei,</w:t>
      </w:r>
      <w:r w:rsidRPr="007F2A68">
        <w:rPr>
          <w:rFonts w:asciiTheme="majorHAnsi" w:eastAsia="Times New Roman" w:hAnsiTheme="majorHAnsi" w:cstheme="majorHAnsi"/>
          <w:bCs/>
          <w:sz w:val="24"/>
          <w:szCs w:val="24"/>
        </w:rPr>
        <w:t xml:space="preserve"> cu drept de deducere, aferente proiectelor</w:t>
      </w:r>
      <w:r w:rsidRPr="007F2A68">
        <w:rPr>
          <w:rFonts w:asciiTheme="majorHAnsi" w:hAnsiTheme="majorHAnsi" w:cstheme="majorHAnsi"/>
          <w:sz w:val="24"/>
          <w:szCs w:val="24"/>
        </w:rPr>
        <w:t xml:space="preserve"> de asistență tehnică și investițională</w:t>
      </w:r>
      <w:r w:rsidRPr="007F2A68">
        <w:rPr>
          <w:rFonts w:asciiTheme="majorHAnsi" w:eastAsia="Times New Roman" w:hAnsiTheme="majorHAnsi" w:cstheme="majorHAnsi"/>
          <w:bCs/>
          <w:sz w:val="24"/>
          <w:szCs w:val="24"/>
        </w:rPr>
        <w:t>;</w:t>
      </w:r>
    </w:p>
    <w:p w14:paraId="1267C067" w14:textId="77777777" w:rsidR="00FF44EE" w:rsidRDefault="00CA43D5" w:rsidP="00FF44EE">
      <w:pPr>
        <w:pStyle w:val="ListParagraph"/>
        <w:numPr>
          <w:ilvl w:val="0"/>
          <w:numId w:val="22"/>
        </w:numPr>
        <w:tabs>
          <w:tab w:val="left" w:pos="567"/>
        </w:tabs>
        <w:spacing w:line="276" w:lineRule="auto"/>
        <w:ind w:left="0" w:firstLine="360"/>
        <w:jc w:val="both"/>
        <w:rPr>
          <w:rFonts w:asciiTheme="majorHAnsi" w:eastAsia="Times New Roman" w:hAnsiTheme="majorHAnsi" w:cstheme="majorHAnsi"/>
          <w:sz w:val="24"/>
          <w:szCs w:val="24"/>
        </w:rPr>
      </w:pPr>
      <w:r w:rsidRPr="00597A25">
        <w:rPr>
          <w:rFonts w:asciiTheme="majorHAnsi" w:eastAsia="Times New Roman" w:hAnsiTheme="majorHAnsi" w:cstheme="majorHAnsi"/>
          <w:sz w:val="24"/>
          <w:szCs w:val="24"/>
        </w:rPr>
        <w:t>s</w:t>
      </w:r>
      <w:r w:rsidR="00143157" w:rsidRPr="00597A25">
        <w:rPr>
          <w:rFonts w:asciiTheme="majorHAnsi" w:eastAsia="Times New Roman" w:hAnsiTheme="majorHAnsi" w:cstheme="majorHAnsi"/>
          <w:sz w:val="24"/>
          <w:szCs w:val="24"/>
        </w:rPr>
        <w:t xml:space="preserve">cutirea agenților economici din raioanele de est ale Republicii Moldova de plata </w:t>
      </w:r>
      <w:r w:rsidR="00561A48" w:rsidRPr="00597A25">
        <w:rPr>
          <w:rFonts w:asciiTheme="majorHAnsi" w:eastAsia="Times New Roman" w:hAnsiTheme="majorHAnsi" w:cstheme="majorHAnsi"/>
          <w:sz w:val="24"/>
          <w:szCs w:val="24"/>
        </w:rPr>
        <w:t xml:space="preserve">integrală a </w:t>
      </w:r>
      <w:r w:rsidR="00143157" w:rsidRPr="00597A25">
        <w:rPr>
          <w:rFonts w:asciiTheme="majorHAnsi" w:eastAsia="Times New Roman" w:hAnsiTheme="majorHAnsi" w:cstheme="majorHAnsi"/>
          <w:sz w:val="24"/>
          <w:szCs w:val="24"/>
        </w:rPr>
        <w:t>drepturilor de import în ultimii 3 ani a însumat 13,4 ml</w:t>
      </w:r>
      <w:r w:rsidR="00C41FE2" w:rsidRPr="00597A25">
        <w:rPr>
          <w:rFonts w:asciiTheme="majorHAnsi" w:eastAsia="Times New Roman" w:hAnsiTheme="majorHAnsi" w:cstheme="majorHAnsi"/>
          <w:sz w:val="24"/>
          <w:szCs w:val="24"/>
        </w:rPr>
        <w:t>r</w:t>
      </w:r>
      <w:r w:rsidR="00143157" w:rsidRPr="00597A25">
        <w:rPr>
          <w:rFonts w:asciiTheme="majorHAnsi" w:eastAsia="Times New Roman" w:hAnsiTheme="majorHAnsi" w:cstheme="majorHAnsi"/>
          <w:sz w:val="24"/>
          <w:szCs w:val="24"/>
        </w:rPr>
        <w:t>d. lei, totodată nefiind diminuat/exclus riscul că mărfurile respective nu vor fi reintroduse pe teritoriul Republicii Moldova;</w:t>
      </w:r>
    </w:p>
    <w:p w14:paraId="314CFD0B" w14:textId="38B52547" w:rsidR="005C2FD7" w:rsidRPr="00FF44EE" w:rsidRDefault="00FF44EE" w:rsidP="00E72BB0">
      <w:pPr>
        <w:pStyle w:val="ListParagraph"/>
        <w:numPr>
          <w:ilvl w:val="0"/>
          <w:numId w:val="22"/>
        </w:numPr>
        <w:tabs>
          <w:tab w:val="left" w:pos="567"/>
        </w:tabs>
        <w:spacing w:line="276" w:lineRule="auto"/>
        <w:ind w:left="0" w:firstLine="360"/>
        <w:jc w:val="both"/>
        <w:rPr>
          <w:rFonts w:asciiTheme="majorHAnsi" w:eastAsia="Times New Roman" w:hAnsiTheme="majorHAnsi" w:cstheme="majorHAnsi"/>
          <w:sz w:val="24"/>
          <w:szCs w:val="24"/>
        </w:rPr>
      </w:pPr>
      <w:r w:rsidRPr="00FF44EE">
        <w:rPr>
          <w:rFonts w:asciiTheme="majorHAnsi" w:eastAsia="Times New Roman" w:hAnsiTheme="majorHAnsi" w:cstheme="majorHAnsi"/>
          <w:sz w:val="24"/>
          <w:szCs w:val="24"/>
        </w:rPr>
        <w:t xml:space="preserve">în anii 2020-2021, </w:t>
      </w:r>
      <w:r w:rsidRPr="00FF44EE">
        <w:rPr>
          <w:rFonts w:asciiTheme="majorHAnsi" w:hAnsiTheme="majorHAnsi" w:cstheme="majorHAnsi"/>
          <w:sz w:val="24"/>
          <w:szCs w:val="24"/>
        </w:rPr>
        <w:t xml:space="preserve">3,9 </w:t>
      </w:r>
      <w:r w:rsidRPr="00FF44EE">
        <w:rPr>
          <w:rFonts w:asciiTheme="majorHAnsi" w:hAnsiTheme="majorHAnsi" w:cstheme="majorHAnsi"/>
          <w:sz w:val="24"/>
          <w:szCs w:val="24"/>
          <w:lang w:val="ro-MD"/>
        </w:rPr>
        <w:t>mlrd</w:t>
      </w:r>
      <w:r w:rsidRPr="00FF44EE">
        <w:rPr>
          <w:rFonts w:asciiTheme="majorHAnsi" w:eastAsia="Times New Roman" w:hAnsiTheme="majorHAnsi" w:cstheme="majorHAnsi"/>
          <w:sz w:val="24"/>
          <w:szCs w:val="24"/>
        </w:rPr>
        <w:t xml:space="preserve">. </w:t>
      </w:r>
      <w:r w:rsidRPr="00FF44EE">
        <w:rPr>
          <w:rFonts w:asciiTheme="majorHAnsi" w:hAnsiTheme="majorHAnsi" w:cstheme="majorHAnsi"/>
          <w:sz w:val="24"/>
          <w:szCs w:val="24"/>
        </w:rPr>
        <w:t>m</w:t>
      </w:r>
      <w:r w:rsidRPr="00FF44EE">
        <w:rPr>
          <w:rFonts w:asciiTheme="majorHAnsi" w:hAnsiTheme="majorHAnsi" w:cstheme="majorHAnsi"/>
          <w:sz w:val="24"/>
          <w:szCs w:val="24"/>
          <w:vertAlign w:val="superscript"/>
        </w:rPr>
        <w:t>3</w:t>
      </w:r>
      <w:r w:rsidRPr="00FF44EE">
        <w:rPr>
          <w:rFonts w:asciiTheme="majorHAnsi" w:hAnsiTheme="majorHAnsi" w:cstheme="majorHAnsi"/>
          <w:sz w:val="24"/>
          <w:szCs w:val="24"/>
        </w:rPr>
        <w:t xml:space="preserve"> de </w:t>
      </w:r>
      <w:r w:rsidRPr="00FF44EE">
        <w:rPr>
          <w:rFonts w:asciiTheme="majorHAnsi" w:eastAsia="Times New Roman" w:hAnsiTheme="majorHAnsi" w:cstheme="majorHAnsi"/>
          <w:sz w:val="24"/>
          <w:szCs w:val="24"/>
        </w:rPr>
        <w:t xml:space="preserve">gaze naturale cu </w:t>
      </w:r>
      <w:r w:rsidRPr="00FF44EE">
        <w:rPr>
          <w:rFonts w:asciiTheme="majorHAnsi" w:hAnsiTheme="majorHAnsi" w:cstheme="majorHAnsi"/>
          <w:sz w:val="24"/>
          <w:szCs w:val="24"/>
        </w:rPr>
        <w:t>valoarea de 997,8 mil. dolari SUA</w:t>
      </w:r>
      <w:r w:rsidR="003A4724">
        <w:rPr>
          <w:rFonts w:asciiTheme="majorHAnsi" w:hAnsiTheme="majorHAnsi" w:cstheme="majorHAnsi"/>
          <w:sz w:val="24"/>
          <w:szCs w:val="24"/>
        </w:rPr>
        <w:t>,</w:t>
      </w:r>
      <w:r w:rsidRPr="00FF44EE">
        <w:rPr>
          <w:rFonts w:asciiTheme="majorHAnsi" w:hAnsiTheme="majorHAnsi" w:cstheme="majorHAnsi"/>
          <w:sz w:val="24"/>
          <w:szCs w:val="24"/>
        </w:rPr>
        <w:t xml:space="preserve"> </w:t>
      </w:r>
      <w:r w:rsidRPr="00FF44EE">
        <w:rPr>
          <w:rFonts w:asciiTheme="majorHAnsi" w:eastAsia="Times New Roman" w:hAnsiTheme="majorHAnsi" w:cstheme="majorHAnsi"/>
          <w:sz w:val="24"/>
          <w:szCs w:val="24"/>
        </w:rPr>
        <w:t>importate din Federația Rusă de către S.A. „Moldovagaz” pentru S.R.L.</w:t>
      </w:r>
      <w:r w:rsidRPr="00FF44EE">
        <w:rPr>
          <w:rFonts w:asciiTheme="majorHAnsi" w:hAnsiTheme="majorHAnsi" w:cstheme="majorHAnsi"/>
          <w:sz w:val="24"/>
          <w:szCs w:val="24"/>
        </w:rPr>
        <w:t xml:space="preserve"> „</w:t>
      </w:r>
      <w:r w:rsidRPr="00FF44EE">
        <w:rPr>
          <w:rFonts w:asciiTheme="majorHAnsi" w:eastAsia="Times New Roman" w:hAnsiTheme="majorHAnsi" w:cstheme="majorHAnsi"/>
          <w:sz w:val="24"/>
          <w:szCs w:val="24"/>
        </w:rPr>
        <w:t>Tiraspoltransgaz”</w:t>
      </w:r>
      <w:r w:rsidR="003A4724">
        <w:rPr>
          <w:rFonts w:asciiTheme="majorHAnsi" w:eastAsia="Times New Roman" w:hAnsiTheme="majorHAnsi" w:cstheme="majorHAnsi"/>
          <w:sz w:val="24"/>
          <w:szCs w:val="24"/>
        </w:rPr>
        <w:t>,</w:t>
      </w:r>
      <w:r w:rsidRPr="00FF44EE">
        <w:rPr>
          <w:rFonts w:asciiTheme="majorHAnsi" w:eastAsia="Times New Roman" w:hAnsiTheme="majorHAnsi" w:cstheme="majorHAnsi"/>
          <w:sz w:val="24"/>
          <w:szCs w:val="24"/>
        </w:rPr>
        <w:t xml:space="preserve"> </w:t>
      </w:r>
      <w:r w:rsidRPr="00FF44EE">
        <w:rPr>
          <w:rFonts w:asciiTheme="majorHAnsi" w:hAnsiTheme="majorHAnsi" w:cstheme="majorHAnsi"/>
          <w:sz w:val="24"/>
          <w:szCs w:val="24"/>
        </w:rPr>
        <w:t xml:space="preserve">nu au fost </w:t>
      </w:r>
      <w:r w:rsidRPr="00FF44EE">
        <w:rPr>
          <w:rFonts w:asciiTheme="majorHAnsi" w:eastAsia="Times New Roman" w:hAnsiTheme="majorHAnsi" w:cstheme="majorHAnsi"/>
          <w:sz w:val="24"/>
          <w:szCs w:val="24"/>
        </w:rPr>
        <w:t xml:space="preserve">declarate la organul vamal, </w:t>
      </w:r>
      <w:r w:rsidRPr="00FF44EE">
        <w:rPr>
          <w:rFonts w:asciiTheme="majorHAnsi" w:hAnsiTheme="majorHAnsi" w:cstheme="majorHAnsi"/>
          <w:sz w:val="24"/>
          <w:szCs w:val="24"/>
        </w:rPr>
        <w:t>iar scutirile neraportate regulamentar</w:t>
      </w:r>
      <w:r w:rsidRPr="00FF44EE">
        <w:rPr>
          <w:rFonts w:asciiTheme="majorHAnsi" w:eastAsia="Times New Roman" w:hAnsiTheme="majorHAnsi" w:cstheme="majorHAnsi"/>
          <w:sz w:val="24"/>
          <w:szCs w:val="24"/>
        </w:rPr>
        <w:t xml:space="preserve"> în </w:t>
      </w:r>
      <w:r w:rsidRPr="00FF44EE">
        <w:rPr>
          <w:rFonts w:asciiTheme="majorHAnsi" w:eastAsia="Times New Roman" w:hAnsiTheme="majorHAnsi" w:cstheme="majorHAnsi"/>
          <w:bCs/>
          <w:sz w:val="24"/>
          <w:szCs w:val="24"/>
        </w:rPr>
        <w:t>Registrul unic al facilităților fiscale și vamale</w:t>
      </w:r>
      <w:r w:rsidRPr="00FF44EE">
        <w:rPr>
          <w:rFonts w:asciiTheme="majorHAnsi" w:eastAsia="Times New Roman" w:hAnsiTheme="majorHAnsi" w:cstheme="majorHAnsi"/>
          <w:i/>
        </w:rPr>
        <w:t xml:space="preserve"> </w:t>
      </w:r>
      <w:r w:rsidRPr="00FF44EE">
        <w:rPr>
          <w:rFonts w:asciiTheme="majorHAnsi" w:eastAsia="Times New Roman" w:hAnsiTheme="majorHAnsi" w:cstheme="majorHAnsi"/>
          <w:sz w:val="24"/>
          <w:szCs w:val="24"/>
        </w:rPr>
        <w:t xml:space="preserve">au însumat </w:t>
      </w:r>
      <w:r w:rsidRPr="00FF44EE">
        <w:rPr>
          <w:rFonts w:asciiTheme="majorHAnsi" w:hAnsiTheme="majorHAnsi" w:cstheme="majorHAnsi"/>
          <w:sz w:val="24"/>
          <w:szCs w:val="24"/>
        </w:rPr>
        <w:t xml:space="preserve">1,3 </w:t>
      </w:r>
      <w:r w:rsidRPr="00FF44EE">
        <w:rPr>
          <w:rFonts w:asciiTheme="majorHAnsi" w:hAnsiTheme="majorHAnsi" w:cstheme="majorHAnsi"/>
          <w:sz w:val="24"/>
          <w:szCs w:val="24"/>
          <w:lang w:val="ro-MD"/>
        </w:rPr>
        <w:t>mlrd</w:t>
      </w:r>
      <w:r w:rsidRPr="00FF44EE">
        <w:rPr>
          <w:rFonts w:asciiTheme="majorHAnsi" w:eastAsia="Times New Roman" w:hAnsiTheme="majorHAnsi" w:cstheme="majorHAnsi"/>
          <w:sz w:val="24"/>
          <w:szCs w:val="24"/>
        </w:rPr>
        <w:t xml:space="preserve">. </w:t>
      </w:r>
      <w:r w:rsidRPr="00FF44EE">
        <w:rPr>
          <w:rFonts w:asciiTheme="majorHAnsi" w:eastAsia="Times New Roman" w:hAnsiTheme="majorHAnsi" w:cstheme="majorHAnsi"/>
          <w:sz w:val="24"/>
          <w:szCs w:val="24"/>
          <w:lang w:val="ro-MD"/>
        </w:rPr>
        <w:t>lei</w:t>
      </w:r>
      <w:r w:rsidRPr="00B35D72">
        <w:rPr>
          <w:rStyle w:val="FootnoteReference"/>
          <w:rFonts w:asciiTheme="majorHAnsi" w:eastAsia="Times New Roman" w:hAnsiTheme="majorHAnsi" w:cstheme="majorHAnsi"/>
          <w:sz w:val="24"/>
          <w:szCs w:val="24"/>
          <w:lang w:val="ro-MD"/>
        </w:rPr>
        <w:footnoteReference w:id="185"/>
      </w:r>
      <w:r w:rsidRPr="00FF44EE">
        <w:rPr>
          <w:rFonts w:asciiTheme="majorHAnsi" w:eastAsia="Times New Roman" w:hAnsiTheme="majorHAnsi" w:cstheme="majorHAnsi"/>
          <w:sz w:val="24"/>
          <w:szCs w:val="24"/>
          <w:lang w:val="ro-MD"/>
        </w:rPr>
        <w:t xml:space="preserve">, conform </w:t>
      </w:r>
      <w:r w:rsidRPr="00FF44EE">
        <w:rPr>
          <w:rFonts w:asciiTheme="majorHAnsi" w:eastAsia="Times New Roman" w:hAnsiTheme="majorHAnsi" w:cstheme="majorHAnsi"/>
          <w:sz w:val="24"/>
          <w:szCs w:val="24"/>
        </w:rPr>
        <w:t>estimărilor de audit</w:t>
      </w:r>
      <w:r w:rsidR="003A4724">
        <w:rPr>
          <w:rFonts w:asciiTheme="majorHAnsi" w:eastAsia="Times New Roman" w:hAnsiTheme="majorHAnsi" w:cstheme="majorHAnsi"/>
          <w:sz w:val="24"/>
          <w:szCs w:val="24"/>
          <w:lang w:val="ro-MD"/>
        </w:rPr>
        <w:t>;</w:t>
      </w:r>
    </w:p>
    <w:p w14:paraId="71946FBA" w14:textId="582C0699" w:rsidR="008E67FA" w:rsidRPr="00597A25" w:rsidRDefault="005C2FD7" w:rsidP="00726768">
      <w:pPr>
        <w:pStyle w:val="ListParagraph"/>
        <w:numPr>
          <w:ilvl w:val="0"/>
          <w:numId w:val="22"/>
        </w:numPr>
        <w:tabs>
          <w:tab w:val="left" w:pos="567"/>
        </w:tabs>
        <w:spacing w:after="120" w:line="276" w:lineRule="auto"/>
        <w:ind w:left="0" w:firstLine="360"/>
        <w:jc w:val="both"/>
        <w:rPr>
          <w:rFonts w:asciiTheme="majorHAnsi" w:eastAsia="Times New Roman" w:hAnsiTheme="majorHAnsi" w:cstheme="majorHAnsi"/>
          <w:sz w:val="24"/>
          <w:szCs w:val="24"/>
        </w:rPr>
      </w:pPr>
      <w:r w:rsidRPr="00597A25">
        <w:rPr>
          <w:rFonts w:asciiTheme="majorHAnsi" w:eastAsia="Times New Roman" w:hAnsiTheme="majorHAnsi" w:cstheme="majorHAnsi"/>
          <w:sz w:val="24"/>
          <w:szCs w:val="24"/>
        </w:rPr>
        <w:t>n</w:t>
      </w:r>
      <w:r w:rsidRPr="00597A25">
        <w:rPr>
          <w:rFonts w:asciiTheme="majorHAnsi" w:hAnsiTheme="majorHAnsi" w:cstheme="majorHAnsi"/>
          <w:sz w:val="24"/>
          <w:szCs w:val="24"/>
        </w:rPr>
        <w:t xml:space="preserve">u a fost identificat un instrument viabil necesar pentru o monitorizare sistemică a corectitudinii și legalității scutirilor de care au beneficiat unii agenți economici, în speță a celor predispuși riscului de conformare, precum și să </w:t>
      </w:r>
      <w:r w:rsidR="003A4724">
        <w:rPr>
          <w:rFonts w:asciiTheme="majorHAnsi" w:hAnsiTheme="majorHAnsi" w:cstheme="majorHAnsi"/>
          <w:sz w:val="24"/>
          <w:szCs w:val="24"/>
        </w:rPr>
        <w:t xml:space="preserve">fie </w:t>
      </w:r>
      <w:r w:rsidRPr="00597A25">
        <w:rPr>
          <w:rFonts w:asciiTheme="majorHAnsi" w:hAnsiTheme="majorHAnsi" w:cstheme="majorHAnsi"/>
          <w:sz w:val="24"/>
          <w:szCs w:val="24"/>
        </w:rPr>
        <w:t>institui</w:t>
      </w:r>
      <w:r w:rsidR="003A4724">
        <w:rPr>
          <w:rFonts w:asciiTheme="majorHAnsi" w:hAnsiTheme="majorHAnsi" w:cstheme="majorHAnsi"/>
          <w:sz w:val="24"/>
          <w:szCs w:val="24"/>
        </w:rPr>
        <w:t>t</w:t>
      </w:r>
      <w:r w:rsidRPr="00597A25">
        <w:rPr>
          <w:rFonts w:asciiTheme="majorHAnsi" w:hAnsiTheme="majorHAnsi" w:cstheme="majorHAnsi"/>
          <w:sz w:val="24"/>
          <w:szCs w:val="24"/>
        </w:rPr>
        <w:t xml:space="preserve">e pârghii de responsabilizare a tuturor beneficiarilor care utilizează neconform facilitățile oferite de stat. </w:t>
      </w:r>
      <w:r w:rsidR="004812DD" w:rsidRPr="00597A25">
        <w:rPr>
          <w:rFonts w:asciiTheme="majorHAnsi" w:eastAsia="Times New Roman" w:hAnsiTheme="majorHAnsi" w:cstheme="majorHAnsi"/>
          <w:sz w:val="24"/>
          <w:szCs w:val="24"/>
        </w:rPr>
        <w:t xml:space="preserve">Efectuarea auditurilor post vămuire, cu întârziere s-au după efectuarea importului şi repartizarea mărfurilor, precum și neprezentarea de către agentul </w:t>
      </w:r>
      <w:r w:rsidR="004812DD" w:rsidRPr="00597A25">
        <w:rPr>
          <w:rFonts w:asciiTheme="majorHAnsi" w:eastAsia="Times New Roman" w:hAnsiTheme="majorHAnsi" w:cstheme="majorHAnsi"/>
          <w:sz w:val="24"/>
          <w:szCs w:val="24"/>
        </w:rPr>
        <w:lastRenderedPageBreak/>
        <w:t>economic</w:t>
      </w:r>
      <w:r w:rsidRPr="00597A25">
        <w:rPr>
          <w:rFonts w:asciiTheme="majorHAnsi" w:eastAsia="Times New Roman" w:hAnsiTheme="majorHAnsi" w:cstheme="majorHAnsi"/>
          <w:sz w:val="24"/>
          <w:szCs w:val="24"/>
        </w:rPr>
        <w:t xml:space="preserve"> la cererea organului vamal</w:t>
      </w:r>
      <w:r w:rsidR="004812DD" w:rsidRPr="00597A25">
        <w:rPr>
          <w:rFonts w:asciiTheme="majorHAnsi" w:eastAsia="Times New Roman" w:hAnsiTheme="majorHAnsi" w:cstheme="majorHAnsi"/>
          <w:sz w:val="24"/>
          <w:szCs w:val="24"/>
        </w:rPr>
        <w:t xml:space="preserve"> a documentelor </w:t>
      </w:r>
      <w:r w:rsidRPr="00597A25">
        <w:rPr>
          <w:rFonts w:asciiTheme="majorHAnsi" w:eastAsia="Times New Roman" w:hAnsiTheme="majorHAnsi" w:cstheme="majorHAnsi"/>
          <w:sz w:val="24"/>
          <w:szCs w:val="24"/>
        </w:rPr>
        <w:t>conform dec</w:t>
      </w:r>
      <w:r w:rsidR="004812DD" w:rsidRPr="00597A25">
        <w:rPr>
          <w:rFonts w:asciiTheme="majorHAnsi" w:eastAsia="Times New Roman" w:hAnsiTheme="majorHAnsi" w:cstheme="majorHAnsi"/>
          <w:sz w:val="24"/>
          <w:szCs w:val="24"/>
        </w:rPr>
        <w:t xml:space="preserve">larației-angajament nu asigură relevanța </w:t>
      </w:r>
      <w:r w:rsidR="002E1B4E" w:rsidRPr="00597A25">
        <w:rPr>
          <w:rFonts w:asciiTheme="majorHAnsi" w:eastAsia="Times New Roman" w:hAnsiTheme="majorHAnsi" w:cstheme="majorHAnsi"/>
          <w:sz w:val="24"/>
          <w:szCs w:val="24"/>
        </w:rPr>
        <w:t>și</w:t>
      </w:r>
      <w:r w:rsidR="004812DD" w:rsidRPr="00597A25">
        <w:rPr>
          <w:rFonts w:asciiTheme="majorHAnsi" w:eastAsia="Times New Roman" w:hAnsiTheme="majorHAnsi" w:cstheme="majorHAnsi"/>
          <w:sz w:val="24"/>
          <w:szCs w:val="24"/>
        </w:rPr>
        <w:t xml:space="preserve"> rezultativitatea acestor măsuri.</w:t>
      </w:r>
    </w:p>
    <w:p w14:paraId="668F1F84" w14:textId="77777777" w:rsidR="004D7084" w:rsidRPr="00597A25" w:rsidRDefault="004D7084" w:rsidP="008E67FA">
      <w:pPr>
        <w:spacing w:after="120"/>
        <w:jc w:val="both"/>
        <w:rPr>
          <w:rFonts w:asciiTheme="majorHAnsi" w:eastAsia="Times New Roman" w:hAnsiTheme="majorHAnsi" w:cstheme="majorHAnsi"/>
          <w:sz w:val="24"/>
          <w:szCs w:val="24"/>
          <w:lang w:val="ro-RO"/>
        </w:rPr>
      </w:pPr>
      <w:r w:rsidRPr="00597A25">
        <w:rPr>
          <w:rFonts w:asciiTheme="majorHAnsi" w:eastAsia="Times New Roman" w:hAnsiTheme="majorHAnsi" w:cstheme="majorHAnsi"/>
          <w:sz w:val="24"/>
          <w:szCs w:val="24"/>
          <w:lang w:val="ro-RO"/>
        </w:rPr>
        <w:t xml:space="preserve">Auditul a evaluat în detaliu mai multe tipuri de </w:t>
      </w:r>
      <w:r w:rsidR="004812DD" w:rsidRPr="00597A25">
        <w:rPr>
          <w:rFonts w:asciiTheme="majorHAnsi" w:eastAsia="Times New Roman" w:hAnsiTheme="majorHAnsi" w:cstheme="majorHAnsi"/>
          <w:sz w:val="24"/>
          <w:szCs w:val="24"/>
          <w:lang w:val="ro-RO"/>
        </w:rPr>
        <w:t>facilități</w:t>
      </w:r>
      <w:r w:rsidRPr="00597A25">
        <w:rPr>
          <w:rFonts w:asciiTheme="majorHAnsi" w:eastAsia="Times New Roman" w:hAnsiTheme="majorHAnsi" w:cstheme="majorHAnsi"/>
          <w:sz w:val="24"/>
          <w:szCs w:val="24"/>
          <w:lang w:val="ro-RO"/>
        </w:rPr>
        <w:t xml:space="preserve"> fiscale şi vamale, </w:t>
      </w:r>
      <w:r w:rsidR="004812DD" w:rsidRPr="00597A25">
        <w:rPr>
          <w:rFonts w:asciiTheme="majorHAnsi" w:eastAsia="Times New Roman" w:hAnsiTheme="majorHAnsi" w:cstheme="majorHAnsi"/>
          <w:sz w:val="24"/>
          <w:szCs w:val="24"/>
          <w:lang w:val="ro-RO"/>
        </w:rPr>
        <w:t>observațiile</w:t>
      </w:r>
      <w:r w:rsidRPr="00597A25">
        <w:rPr>
          <w:rFonts w:asciiTheme="majorHAnsi" w:eastAsia="Times New Roman" w:hAnsiTheme="majorHAnsi" w:cstheme="majorHAnsi"/>
          <w:sz w:val="24"/>
          <w:szCs w:val="24"/>
          <w:lang w:val="ro-RO"/>
        </w:rPr>
        <w:t xml:space="preserve"> făcute fiind incluse la compartimentele respective ale prezentului Raport de audit. </w:t>
      </w:r>
    </w:p>
    <w:p w14:paraId="1BB8E8FE" w14:textId="7E87A4AF" w:rsidR="002E1B4E" w:rsidRDefault="002E1B4E" w:rsidP="002E1B4E">
      <w:pPr>
        <w:shd w:val="clear" w:color="auto" w:fill="FFFFFF"/>
        <w:spacing w:after="120"/>
        <w:jc w:val="both"/>
        <w:rPr>
          <w:rFonts w:asciiTheme="majorHAnsi" w:hAnsiTheme="majorHAnsi" w:cstheme="majorHAnsi"/>
          <w:sz w:val="24"/>
          <w:szCs w:val="24"/>
          <w:lang w:val="ro-RO"/>
        </w:rPr>
      </w:pPr>
      <w:r w:rsidRPr="00597A25">
        <w:rPr>
          <w:rFonts w:asciiTheme="majorHAnsi" w:eastAsia="Times New Roman" w:hAnsiTheme="majorHAnsi" w:cstheme="majorHAnsi"/>
          <w:bCs/>
          <w:sz w:val="24"/>
          <w:szCs w:val="24"/>
          <w:lang w:val="ro-RO"/>
        </w:rPr>
        <w:t xml:space="preserve">Constatările auditului public extern și recomandările înaintate </w:t>
      </w:r>
      <w:r w:rsidRPr="00597A25">
        <w:rPr>
          <w:rFonts w:asciiTheme="majorHAnsi" w:hAnsiTheme="majorHAnsi" w:cstheme="majorHAnsi"/>
          <w:sz w:val="24"/>
          <w:szCs w:val="24"/>
          <w:lang w:val="ro-RO"/>
        </w:rPr>
        <w:t xml:space="preserve">au fost aduse la cunoștința </w:t>
      </w:r>
      <w:r w:rsidR="003A7488">
        <w:rPr>
          <w:rFonts w:asciiTheme="majorHAnsi" w:hAnsiTheme="majorHAnsi" w:cstheme="majorHAnsi"/>
          <w:sz w:val="24"/>
          <w:szCs w:val="24"/>
          <w:lang w:val="ro-RO"/>
        </w:rPr>
        <w:t xml:space="preserve">conducerii </w:t>
      </w:r>
      <w:r w:rsidR="00D266F9" w:rsidRPr="00597A25">
        <w:rPr>
          <w:rFonts w:asciiTheme="majorHAnsi" w:hAnsiTheme="majorHAnsi" w:cstheme="majorHAnsi"/>
          <w:sz w:val="24"/>
          <w:szCs w:val="24"/>
          <w:lang w:val="ro-RO"/>
        </w:rPr>
        <w:t>SV</w:t>
      </w:r>
      <w:r w:rsidR="003A7488">
        <w:rPr>
          <w:rFonts w:asciiTheme="majorHAnsi" w:hAnsiTheme="majorHAnsi" w:cstheme="majorHAnsi"/>
          <w:sz w:val="24"/>
          <w:szCs w:val="24"/>
          <w:lang w:val="ro-RO"/>
        </w:rPr>
        <w:t>,</w:t>
      </w:r>
      <w:r w:rsidR="00D266F9" w:rsidRPr="00597A25">
        <w:rPr>
          <w:rFonts w:asciiTheme="majorHAnsi" w:hAnsiTheme="majorHAnsi" w:cstheme="majorHAnsi"/>
          <w:sz w:val="24"/>
          <w:szCs w:val="24"/>
          <w:lang w:val="ro-RO"/>
        </w:rPr>
        <w:t xml:space="preserve"> </w:t>
      </w:r>
      <w:r w:rsidRPr="00597A25">
        <w:rPr>
          <w:rFonts w:asciiTheme="majorHAnsi" w:eastAsia="Times New Roman" w:hAnsiTheme="majorHAnsi" w:cstheme="majorHAnsi"/>
          <w:bCs/>
          <w:sz w:val="24"/>
          <w:szCs w:val="24"/>
          <w:lang w:val="ro-RO"/>
        </w:rPr>
        <w:t xml:space="preserve">în vederea cuantificării costurilor bugetare a facilităților fiscale, </w:t>
      </w:r>
      <w:r w:rsidR="003A7488">
        <w:rPr>
          <w:rFonts w:asciiTheme="majorHAnsi" w:eastAsia="Times New Roman" w:hAnsiTheme="majorHAnsi" w:cstheme="majorHAnsi"/>
          <w:bCs/>
          <w:sz w:val="24"/>
          <w:szCs w:val="24"/>
          <w:lang w:val="ro-RO"/>
        </w:rPr>
        <w:t xml:space="preserve">luării în </w:t>
      </w:r>
      <w:r w:rsidRPr="00597A25">
        <w:rPr>
          <w:rFonts w:asciiTheme="majorHAnsi" w:eastAsia="Times New Roman" w:hAnsiTheme="majorHAnsi" w:cstheme="majorHAnsi"/>
          <w:bCs/>
          <w:sz w:val="24"/>
          <w:szCs w:val="24"/>
          <w:lang w:val="ro-RO"/>
        </w:rPr>
        <w:t>evidență și raport</w:t>
      </w:r>
      <w:r w:rsidR="003A7488">
        <w:rPr>
          <w:rFonts w:asciiTheme="majorHAnsi" w:eastAsia="Times New Roman" w:hAnsiTheme="majorHAnsi" w:cstheme="majorHAnsi"/>
          <w:bCs/>
          <w:sz w:val="24"/>
          <w:szCs w:val="24"/>
          <w:lang w:val="ro-RO"/>
        </w:rPr>
        <w:t>ării</w:t>
      </w:r>
      <w:r w:rsidRPr="00597A25">
        <w:rPr>
          <w:rFonts w:asciiTheme="majorHAnsi" w:eastAsia="Times New Roman" w:hAnsiTheme="majorHAnsi" w:cstheme="majorHAnsi"/>
          <w:bCs/>
          <w:sz w:val="24"/>
          <w:szCs w:val="24"/>
          <w:lang w:val="ro-RO"/>
        </w:rPr>
        <w:t xml:space="preserve"> acestora, dar și asigur</w:t>
      </w:r>
      <w:r w:rsidR="003A7488">
        <w:rPr>
          <w:rFonts w:asciiTheme="majorHAnsi" w:eastAsia="Times New Roman" w:hAnsiTheme="majorHAnsi" w:cstheme="majorHAnsi"/>
          <w:bCs/>
          <w:sz w:val="24"/>
          <w:szCs w:val="24"/>
          <w:lang w:val="ro-RO"/>
        </w:rPr>
        <w:t>ării</w:t>
      </w:r>
      <w:r w:rsidRPr="00597A25">
        <w:rPr>
          <w:rFonts w:asciiTheme="majorHAnsi" w:eastAsia="Times New Roman" w:hAnsiTheme="majorHAnsi" w:cstheme="majorHAnsi"/>
          <w:bCs/>
          <w:sz w:val="24"/>
          <w:szCs w:val="24"/>
          <w:lang w:val="ro-RO"/>
        </w:rPr>
        <w:t xml:space="preserve"> procesul</w:t>
      </w:r>
      <w:r w:rsidR="003A7488">
        <w:rPr>
          <w:rFonts w:asciiTheme="majorHAnsi" w:eastAsia="Times New Roman" w:hAnsiTheme="majorHAnsi" w:cstheme="majorHAnsi"/>
          <w:bCs/>
          <w:sz w:val="24"/>
          <w:szCs w:val="24"/>
          <w:lang w:val="ro-RO"/>
        </w:rPr>
        <w:t>ui</w:t>
      </w:r>
      <w:r w:rsidRPr="00597A25">
        <w:rPr>
          <w:rFonts w:asciiTheme="majorHAnsi" w:eastAsia="Times New Roman" w:hAnsiTheme="majorHAnsi" w:cstheme="majorHAnsi"/>
          <w:bCs/>
          <w:sz w:val="24"/>
          <w:szCs w:val="24"/>
          <w:lang w:val="ro-RO"/>
        </w:rPr>
        <w:t xml:space="preserve"> de evaluare sistemică a impactului rezultat din acordarea facilităților, cu revizuire</w:t>
      </w:r>
      <w:r w:rsidR="003A7488">
        <w:rPr>
          <w:rFonts w:asciiTheme="majorHAnsi" w:eastAsia="Times New Roman" w:hAnsiTheme="majorHAnsi" w:cstheme="majorHAnsi"/>
          <w:bCs/>
          <w:sz w:val="24"/>
          <w:szCs w:val="24"/>
          <w:lang w:val="ro-RO"/>
        </w:rPr>
        <w:t>a</w:t>
      </w:r>
      <w:r w:rsidRPr="00597A25">
        <w:rPr>
          <w:rFonts w:asciiTheme="majorHAnsi" w:eastAsia="Times New Roman" w:hAnsiTheme="majorHAnsi" w:cstheme="majorHAnsi"/>
          <w:bCs/>
          <w:sz w:val="24"/>
          <w:szCs w:val="24"/>
          <w:lang w:val="ro-RO"/>
        </w:rPr>
        <w:t xml:space="preserve"> și excluderea acelor facilități care nu își dovedesc eficiența.</w:t>
      </w:r>
      <w:r w:rsidR="006272B6" w:rsidRPr="003F487A">
        <w:rPr>
          <w:rFonts w:asciiTheme="majorHAnsi" w:hAnsiTheme="majorHAnsi" w:cstheme="majorHAnsi"/>
          <w:sz w:val="24"/>
          <w:szCs w:val="24"/>
          <w:lang w:val="ro-RO"/>
        </w:rPr>
        <w:t xml:space="preserve"> Aceste situații</w:t>
      </w:r>
      <w:r w:rsidR="00DE23BE">
        <w:rPr>
          <w:rFonts w:asciiTheme="majorHAnsi" w:hAnsiTheme="majorHAnsi" w:cstheme="majorHAnsi"/>
          <w:sz w:val="24"/>
          <w:szCs w:val="24"/>
          <w:lang w:val="ro-RO"/>
        </w:rPr>
        <w:t xml:space="preserve"> denotă vulnerabilitatea </w:t>
      </w:r>
      <w:r w:rsidR="006272B6" w:rsidRPr="00597A25">
        <w:rPr>
          <w:rFonts w:asciiTheme="majorHAnsi" w:hAnsiTheme="majorHAnsi" w:cstheme="majorHAnsi"/>
          <w:sz w:val="24"/>
          <w:szCs w:val="24"/>
          <w:lang w:val="ro-RO"/>
        </w:rPr>
        <w:t xml:space="preserve">procesului de acordare a facilităților </w:t>
      </w:r>
      <w:r w:rsidR="006272B6" w:rsidRPr="003F487A">
        <w:rPr>
          <w:rFonts w:asciiTheme="majorHAnsi" w:hAnsiTheme="majorHAnsi" w:cstheme="majorHAnsi"/>
          <w:sz w:val="24"/>
          <w:szCs w:val="24"/>
          <w:lang w:val="ro-RO"/>
        </w:rPr>
        <w:t>administr</w:t>
      </w:r>
      <w:r w:rsidR="006272B6" w:rsidRPr="00597A25">
        <w:rPr>
          <w:rFonts w:asciiTheme="majorHAnsi" w:hAnsiTheme="majorHAnsi" w:cstheme="majorHAnsi"/>
          <w:sz w:val="24"/>
          <w:szCs w:val="24"/>
          <w:lang w:val="ro-RO"/>
        </w:rPr>
        <w:t>ate de către Serviciul Vamal</w:t>
      </w:r>
      <w:r w:rsidR="006272B6" w:rsidRPr="003F487A">
        <w:rPr>
          <w:rFonts w:asciiTheme="majorHAnsi" w:hAnsiTheme="majorHAnsi" w:cstheme="majorHAnsi"/>
          <w:sz w:val="24"/>
          <w:szCs w:val="24"/>
          <w:lang w:val="ro-RO"/>
        </w:rPr>
        <w:t xml:space="preserve">, având impact asupra nivelului de colectare a veniturilor în bugetul de stat și asupra exercitării conforme a rolului de administrator de venituri. Cele menționate de audit determină necesitatea adoptării unor măsuri stringente privind remedierea deficiențelor și situațiilor problematice </w:t>
      </w:r>
      <w:r w:rsidR="006272B6" w:rsidRPr="00597A25">
        <w:rPr>
          <w:rFonts w:asciiTheme="majorHAnsi" w:hAnsiTheme="majorHAnsi" w:cstheme="majorHAnsi"/>
          <w:sz w:val="24"/>
          <w:szCs w:val="24"/>
          <w:lang w:val="ro-RO"/>
        </w:rPr>
        <w:t>descrise în prezentul Raport de audit.</w:t>
      </w:r>
    </w:p>
    <w:p w14:paraId="1FCF0A2E" w14:textId="77777777" w:rsidR="00D53BB5" w:rsidRDefault="00D53BB5" w:rsidP="002E1B4E">
      <w:pPr>
        <w:shd w:val="clear" w:color="auto" w:fill="FFFFFF"/>
        <w:spacing w:after="120"/>
        <w:jc w:val="both"/>
        <w:rPr>
          <w:rFonts w:asciiTheme="majorHAnsi" w:hAnsiTheme="majorHAnsi" w:cstheme="majorHAnsi"/>
          <w:sz w:val="24"/>
          <w:szCs w:val="24"/>
          <w:lang w:val="ro-RO"/>
        </w:rPr>
      </w:pPr>
    </w:p>
    <w:p w14:paraId="64C63923" w14:textId="77777777" w:rsidR="00CF2F19" w:rsidRPr="00597A25" w:rsidRDefault="00243981" w:rsidP="00C17AF6">
      <w:pPr>
        <w:pStyle w:val="ListParagraph"/>
        <w:numPr>
          <w:ilvl w:val="0"/>
          <w:numId w:val="2"/>
        </w:numPr>
        <w:tabs>
          <w:tab w:val="left" w:pos="993"/>
        </w:tabs>
        <w:ind w:left="360" w:firstLine="207"/>
        <w:jc w:val="both"/>
        <w:outlineLvl w:val="0"/>
        <w:rPr>
          <w:rFonts w:asciiTheme="majorHAnsi" w:hAnsiTheme="majorHAnsi" w:cstheme="majorHAnsi"/>
          <w:b/>
          <w:sz w:val="24"/>
          <w:szCs w:val="24"/>
          <w:u w:val="single"/>
        </w:rPr>
      </w:pPr>
      <w:bookmarkStart w:id="48" w:name="_Toc114567906"/>
      <w:r w:rsidRPr="00597A25">
        <w:rPr>
          <w:rFonts w:asciiTheme="majorHAnsi" w:hAnsiTheme="majorHAnsi" w:cstheme="majorHAnsi"/>
          <w:b/>
          <w:szCs w:val="28"/>
        </w:rPr>
        <w:t>RECOMANDĂRI</w:t>
      </w:r>
      <w:bookmarkEnd w:id="48"/>
      <w:r w:rsidRPr="00597A25">
        <w:rPr>
          <w:rFonts w:asciiTheme="majorHAnsi" w:hAnsiTheme="majorHAnsi" w:cstheme="majorHAnsi"/>
          <w:b/>
          <w:szCs w:val="28"/>
        </w:rPr>
        <w:t xml:space="preserve"> </w:t>
      </w:r>
    </w:p>
    <w:p w14:paraId="238AD6EC" w14:textId="77777777" w:rsidR="00E72BB0" w:rsidRDefault="00E72BB0" w:rsidP="00591FCB">
      <w:pPr>
        <w:ind w:left="360"/>
        <w:jc w:val="both"/>
        <w:rPr>
          <w:rFonts w:asciiTheme="majorHAnsi" w:hAnsiTheme="majorHAnsi" w:cstheme="majorHAnsi"/>
          <w:b/>
          <w:sz w:val="24"/>
          <w:szCs w:val="24"/>
          <w:u w:val="single"/>
          <w:lang w:val="ro-RO"/>
        </w:rPr>
      </w:pPr>
    </w:p>
    <w:p w14:paraId="2063E218" w14:textId="77777777" w:rsidR="00591FCB" w:rsidRPr="00597A25" w:rsidRDefault="00591FCB" w:rsidP="00591FCB">
      <w:pPr>
        <w:ind w:left="360"/>
        <w:jc w:val="both"/>
        <w:rPr>
          <w:rFonts w:asciiTheme="majorHAnsi" w:hAnsiTheme="majorHAnsi" w:cstheme="majorHAnsi"/>
          <w:b/>
          <w:sz w:val="24"/>
          <w:szCs w:val="24"/>
          <w:u w:val="single"/>
          <w:lang w:val="ro-RO"/>
        </w:rPr>
      </w:pPr>
      <w:r w:rsidRPr="00597A25">
        <w:rPr>
          <w:rFonts w:asciiTheme="majorHAnsi" w:hAnsiTheme="majorHAnsi" w:cstheme="majorHAnsi"/>
          <w:b/>
          <w:sz w:val="24"/>
          <w:szCs w:val="24"/>
          <w:u w:val="single"/>
          <w:lang w:val="ro-RO"/>
        </w:rPr>
        <w:t>Ministerului Finanțelor:</w:t>
      </w:r>
    </w:p>
    <w:p w14:paraId="32E57BB3" w14:textId="24AD6EDF" w:rsidR="00901BB7" w:rsidRPr="00597A25" w:rsidRDefault="003A7488" w:rsidP="00323E07">
      <w:pPr>
        <w:pStyle w:val="ListParagraph"/>
        <w:numPr>
          <w:ilvl w:val="0"/>
          <w:numId w:val="3"/>
        </w:numPr>
        <w:tabs>
          <w:tab w:val="left" w:pos="851"/>
        </w:tabs>
        <w:spacing w:line="276" w:lineRule="auto"/>
        <w:ind w:left="0" w:firstLine="567"/>
        <w:jc w:val="both"/>
        <w:rPr>
          <w:rFonts w:asciiTheme="majorHAnsi" w:eastAsia="Times New Roman" w:hAnsiTheme="majorHAnsi" w:cstheme="majorHAnsi"/>
          <w:sz w:val="24"/>
          <w:szCs w:val="24"/>
        </w:rPr>
      </w:pPr>
      <w:r>
        <w:rPr>
          <w:rFonts w:asciiTheme="majorHAnsi" w:hAnsiTheme="majorHAnsi" w:cstheme="majorHAnsi"/>
          <w:sz w:val="24"/>
          <w:szCs w:val="24"/>
        </w:rPr>
        <w:t>s</w:t>
      </w:r>
      <w:r w:rsidR="005B108F" w:rsidRPr="00597A25">
        <w:rPr>
          <w:rFonts w:asciiTheme="majorHAnsi" w:hAnsiTheme="majorHAnsi" w:cstheme="majorHAnsi"/>
          <w:sz w:val="24"/>
          <w:szCs w:val="24"/>
        </w:rPr>
        <w:t>ă asigure r</w:t>
      </w:r>
      <w:r w:rsidR="00591FCB" w:rsidRPr="00597A25">
        <w:rPr>
          <w:rFonts w:asciiTheme="majorHAnsi" w:hAnsiTheme="majorHAnsi" w:cstheme="majorHAnsi"/>
          <w:sz w:val="24"/>
          <w:szCs w:val="24"/>
        </w:rPr>
        <w:t xml:space="preserve">evizuirea cadrului normativ </w:t>
      </w:r>
      <w:r w:rsidR="00A83128" w:rsidRPr="00597A25">
        <w:rPr>
          <w:rFonts w:asciiTheme="majorHAnsi" w:hAnsiTheme="majorHAnsi" w:cstheme="majorHAnsi"/>
          <w:sz w:val="24"/>
          <w:szCs w:val="24"/>
        </w:rPr>
        <w:t>privind</w:t>
      </w:r>
      <w:r w:rsidR="00591FCB" w:rsidRPr="00597A25">
        <w:rPr>
          <w:rFonts w:asciiTheme="majorHAnsi" w:hAnsiTheme="majorHAnsi" w:cstheme="majorHAnsi"/>
          <w:sz w:val="24"/>
          <w:szCs w:val="24"/>
        </w:rPr>
        <w:t xml:space="preserve"> reglementarea facilităților fiscale</w:t>
      </w:r>
      <w:r w:rsidR="003809D3" w:rsidRPr="00597A25">
        <w:rPr>
          <w:rFonts w:asciiTheme="majorHAnsi" w:hAnsiTheme="majorHAnsi" w:cstheme="majorHAnsi"/>
          <w:sz w:val="24"/>
          <w:szCs w:val="24"/>
        </w:rPr>
        <w:t xml:space="preserve"> și vamale</w:t>
      </w:r>
      <w:r w:rsidR="003A0265" w:rsidRPr="00597A25">
        <w:rPr>
          <w:rFonts w:asciiTheme="majorHAnsi" w:hAnsiTheme="majorHAnsi" w:cstheme="majorHAnsi"/>
          <w:sz w:val="24"/>
          <w:szCs w:val="24"/>
        </w:rPr>
        <w:t xml:space="preserve"> </w:t>
      </w:r>
      <w:r w:rsidR="00591FCB" w:rsidRPr="00597A25">
        <w:rPr>
          <w:rFonts w:asciiTheme="majorHAnsi" w:hAnsiTheme="majorHAnsi" w:cstheme="majorHAnsi"/>
          <w:sz w:val="24"/>
          <w:szCs w:val="24"/>
        </w:rPr>
        <w:t>în vederea</w:t>
      </w:r>
      <w:r w:rsidR="00AC4520" w:rsidRPr="00597A25">
        <w:rPr>
          <w:rFonts w:asciiTheme="majorHAnsi" w:hAnsiTheme="majorHAnsi" w:cstheme="majorHAnsi"/>
          <w:color w:val="000000"/>
          <w:sz w:val="24"/>
          <w:szCs w:val="24"/>
        </w:rPr>
        <w:t xml:space="preserve"> alinier</w:t>
      </w:r>
      <w:r w:rsidR="003A0265" w:rsidRPr="00597A25">
        <w:rPr>
          <w:rFonts w:asciiTheme="majorHAnsi" w:hAnsiTheme="majorHAnsi" w:cstheme="majorHAnsi"/>
          <w:color w:val="000000"/>
          <w:sz w:val="24"/>
          <w:szCs w:val="24"/>
        </w:rPr>
        <w:t>ii</w:t>
      </w:r>
      <w:r w:rsidR="00AC4520" w:rsidRPr="00597A25">
        <w:rPr>
          <w:rFonts w:asciiTheme="majorHAnsi" w:hAnsiTheme="majorHAnsi" w:cstheme="majorHAnsi"/>
          <w:color w:val="000000"/>
          <w:sz w:val="24"/>
          <w:szCs w:val="24"/>
        </w:rPr>
        <w:t xml:space="preserve"> cadrului național </w:t>
      </w:r>
      <w:r w:rsidR="000F0F96">
        <w:rPr>
          <w:rFonts w:asciiTheme="majorHAnsi" w:hAnsiTheme="majorHAnsi" w:cstheme="majorHAnsi"/>
          <w:color w:val="000000"/>
          <w:sz w:val="24"/>
          <w:szCs w:val="24"/>
        </w:rPr>
        <w:t xml:space="preserve">potrivit </w:t>
      </w:r>
      <w:r w:rsidR="000F0F96" w:rsidRPr="008A3EDF">
        <w:rPr>
          <w:rFonts w:asciiTheme="majorHAnsi" w:hAnsiTheme="majorHAnsi" w:cstheme="majorHAnsi"/>
          <w:sz w:val="24"/>
          <w:szCs w:val="24"/>
          <w:lang w:val="ro-MD"/>
        </w:rPr>
        <w:t>angajamentelor asumate prin Acordul de asociere încheiat între R</w:t>
      </w:r>
      <w:r w:rsidR="000F0F96">
        <w:rPr>
          <w:rFonts w:asciiTheme="majorHAnsi" w:hAnsiTheme="majorHAnsi" w:cstheme="majorHAnsi"/>
          <w:sz w:val="24"/>
          <w:szCs w:val="24"/>
          <w:lang w:val="ro-MD"/>
        </w:rPr>
        <w:t xml:space="preserve">epublica </w:t>
      </w:r>
      <w:r w:rsidR="000F0F96" w:rsidRPr="008A3EDF">
        <w:rPr>
          <w:rFonts w:asciiTheme="majorHAnsi" w:hAnsiTheme="majorHAnsi" w:cstheme="majorHAnsi"/>
          <w:sz w:val="24"/>
          <w:szCs w:val="24"/>
          <w:lang w:val="ro-MD"/>
        </w:rPr>
        <w:t>M</w:t>
      </w:r>
      <w:r w:rsidR="000F0F96">
        <w:rPr>
          <w:rFonts w:asciiTheme="majorHAnsi" w:hAnsiTheme="majorHAnsi" w:cstheme="majorHAnsi"/>
          <w:sz w:val="24"/>
          <w:szCs w:val="24"/>
          <w:lang w:val="ro-MD"/>
        </w:rPr>
        <w:t xml:space="preserve">oldova și </w:t>
      </w:r>
      <w:r w:rsidR="000F0F96" w:rsidRPr="008A3EDF">
        <w:rPr>
          <w:rFonts w:asciiTheme="majorHAnsi" w:hAnsiTheme="majorHAnsi" w:cstheme="majorHAnsi"/>
          <w:sz w:val="24"/>
          <w:szCs w:val="24"/>
          <w:lang w:val="ro-MD"/>
        </w:rPr>
        <w:t>U</w:t>
      </w:r>
      <w:r w:rsidR="000F0F96">
        <w:rPr>
          <w:rFonts w:asciiTheme="majorHAnsi" w:hAnsiTheme="majorHAnsi" w:cstheme="majorHAnsi"/>
          <w:sz w:val="24"/>
          <w:szCs w:val="24"/>
          <w:lang w:val="ro-MD"/>
        </w:rPr>
        <w:t xml:space="preserve">niunea </w:t>
      </w:r>
      <w:r w:rsidR="000F0F96" w:rsidRPr="008A3EDF">
        <w:rPr>
          <w:rFonts w:asciiTheme="majorHAnsi" w:hAnsiTheme="majorHAnsi" w:cstheme="majorHAnsi"/>
          <w:sz w:val="24"/>
          <w:szCs w:val="24"/>
          <w:lang w:val="ro-MD"/>
        </w:rPr>
        <w:t>E</w:t>
      </w:r>
      <w:r w:rsidR="000F0F96">
        <w:rPr>
          <w:rFonts w:asciiTheme="majorHAnsi" w:hAnsiTheme="majorHAnsi" w:cstheme="majorHAnsi"/>
          <w:sz w:val="24"/>
          <w:szCs w:val="24"/>
          <w:lang w:val="ro-MD"/>
        </w:rPr>
        <w:t>uropeană</w:t>
      </w:r>
      <w:r w:rsidR="00C974B1">
        <w:rPr>
          <w:rFonts w:asciiTheme="majorHAnsi" w:hAnsiTheme="majorHAnsi" w:cstheme="majorHAnsi"/>
          <w:color w:val="000000"/>
          <w:sz w:val="24"/>
          <w:szCs w:val="24"/>
        </w:rPr>
        <w:t xml:space="preserve"> </w:t>
      </w:r>
      <w:r w:rsidR="00901BB7" w:rsidRPr="00597A25">
        <w:rPr>
          <w:rFonts w:asciiTheme="majorHAnsi" w:hAnsiTheme="majorHAnsi" w:cstheme="majorHAnsi"/>
          <w:sz w:val="24"/>
          <w:szCs w:val="24"/>
        </w:rPr>
        <w:t>(pct.</w:t>
      </w:r>
      <w:r w:rsidR="001142EF" w:rsidRPr="00597A25">
        <w:rPr>
          <w:rFonts w:asciiTheme="majorHAnsi" w:hAnsiTheme="majorHAnsi" w:cstheme="majorHAnsi"/>
          <w:sz w:val="24"/>
          <w:szCs w:val="24"/>
        </w:rPr>
        <w:t>4.</w:t>
      </w:r>
      <w:r w:rsidR="00901BB7" w:rsidRPr="00597A25">
        <w:rPr>
          <w:rFonts w:asciiTheme="majorHAnsi" w:hAnsiTheme="majorHAnsi" w:cstheme="majorHAnsi"/>
          <w:sz w:val="24"/>
          <w:szCs w:val="24"/>
        </w:rPr>
        <w:t>1)</w:t>
      </w:r>
      <w:r>
        <w:rPr>
          <w:rFonts w:asciiTheme="majorHAnsi" w:hAnsiTheme="majorHAnsi" w:cstheme="majorHAnsi"/>
          <w:sz w:val="24"/>
          <w:szCs w:val="24"/>
        </w:rPr>
        <w:t>;</w:t>
      </w:r>
    </w:p>
    <w:p w14:paraId="28C758B9" w14:textId="3366170A" w:rsidR="00683AD6" w:rsidRPr="00C52026" w:rsidRDefault="003A7488" w:rsidP="00683AD6">
      <w:pPr>
        <w:pStyle w:val="ListParagraph"/>
        <w:numPr>
          <w:ilvl w:val="0"/>
          <w:numId w:val="3"/>
        </w:numPr>
        <w:tabs>
          <w:tab w:val="left" w:pos="851"/>
        </w:tabs>
        <w:spacing w:line="276" w:lineRule="auto"/>
        <w:ind w:left="0" w:firstLine="567"/>
        <w:jc w:val="both"/>
        <w:rPr>
          <w:rFonts w:asciiTheme="majorHAnsi" w:eastAsia="Times New Roman" w:hAnsiTheme="majorHAnsi" w:cstheme="majorHAnsi"/>
          <w:sz w:val="24"/>
          <w:szCs w:val="24"/>
        </w:rPr>
      </w:pPr>
      <w:r>
        <w:rPr>
          <w:rFonts w:asciiTheme="majorHAnsi" w:hAnsiTheme="majorHAnsi" w:cstheme="majorHAnsi"/>
          <w:color w:val="000000"/>
          <w:sz w:val="24"/>
          <w:szCs w:val="24"/>
        </w:rPr>
        <w:t>s</w:t>
      </w:r>
      <w:r w:rsidR="00901BB7" w:rsidRPr="00597A25">
        <w:rPr>
          <w:rFonts w:asciiTheme="majorHAnsi" w:hAnsiTheme="majorHAnsi" w:cstheme="majorHAnsi"/>
          <w:color w:val="000000"/>
          <w:sz w:val="24"/>
          <w:szCs w:val="24"/>
        </w:rPr>
        <w:t>ă</w:t>
      </w:r>
      <w:r w:rsidR="00901BB7" w:rsidRPr="00597A25">
        <w:rPr>
          <w:rFonts w:asciiTheme="majorHAnsi" w:hAnsiTheme="majorHAnsi" w:cstheme="majorHAnsi"/>
          <w:sz w:val="24"/>
          <w:szCs w:val="24"/>
        </w:rPr>
        <w:t xml:space="preserve"> asigure</w:t>
      </w:r>
      <w:r w:rsidR="00591FCB" w:rsidRPr="00597A25">
        <w:rPr>
          <w:rFonts w:asciiTheme="majorHAnsi" w:hAnsiTheme="majorHAnsi" w:cstheme="majorHAnsi"/>
          <w:sz w:val="24"/>
          <w:szCs w:val="24"/>
        </w:rPr>
        <w:t xml:space="preserve"> consolid</w:t>
      </w:r>
      <w:r w:rsidR="00901BB7" w:rsidRPr="00597A25">
        <w:rPr>
          <w:rFonts w:asciiTheme="majorHAnsi" w:hAnsiTheme="majorHAnsi" w:cstheme="majorHAnsi"/>
          <w:sz w:val="24"/>
          <w:szCs w:val="24"/>
        </w:rPr>
        <w:t>area</w:t>
      </w:r>
      <w:r w:rsidR="00591FCB" w:rsidRPr="00597A25">
        <w:rPr>
          <w:rFonts w:asciiTheme="majorHAnsi" w:hAnsiTheme="majorHAnsi" w:cstheme="majorHAnsi"/>
          <w:sz w:val="24"/>
          <w:szCs w:val="24"/>
        </w:rPr>
        <w:t xml:space="preserve"> guvernanței bugetar-fiscale, inclusiv</w:t>
      </w:r>
      <w:r w:rsidR="003809D3" w:rsidRPr="00597A25">
        <w:rPr>
          <w:rFonts w:asciiTheme="majorHAnsi" w:hAnsiTheme="majorHAnsi" w:cstheme="majorHAnsi"/>
          <w:sz w:val="24"/>
          <w:szCs w:val="24"/>
        </w:rPr>
        <w:t xml:space="preserve"> prin</w:t>
      </w:r>
      <w:r w:rsidR="00591FCB" w:rsidRPr="00597A25">
        <w:rPr>
          <w:rFonts w:asciiTheme="majorHAnsi" w:hAnsiTheme="majorHAnsi" w:cstheme="majorHAnsi"/>
          <w:sz w:val="24"/>
          <w:szCs w:val="24"/>
        </w:rPr>
        <w:t xml:space="preserve"> estimarea anuală a costurilor bugetare a facilităților și organizarea evidenței și raportării facilităților</w:t>
      </w:r>
      <w:r w:rsidR="00F4067B" w:rsidRPr="00597A25">
        <w:rPr>
          <w:rFonts w:asciiTheme="majorHAnsi" w:hAnsiTheme="majorHAnsi" w:cstheme="majorHAnsi"/>
          <w:sz w:val="24"/>
          <w:szCs w:val="24"/>
        </w:rPr>
        <w:t xml:space="preserve"> conform obiectivelor din </w:t>
      </w:r>
      <w:r w:rsidR="00F4067B" w:rsidRPr="00C52026">
        <w:rPr>
          <w:rFonts w:asciiTheme="majorHAnsi" w:hAnsiTheme="majorHAnsi" w:cstheme="majorHAnsi"/>
          <w:sz w:val="24"/>
          <w:szCs w:val="24"/>
        </w:rPr>
        <w:t xml:space="preserve">planul de acțiuni al </w:t>
      </w:r>
      <w:r>
        <w:rPr>
          <w:rFonts w:asciiTheme="majorHAnsi" w:hAnsiTheme="majorHAnsi" w:cstheme="majorHAnsi"/>
          <w:sz w:val="24"/>
          <w:szCs w:val="24"/>
        </w:rPr>
        <w:t>E</w:t>
      </w:r>
      <w:r w:rsidR="0073644D" w:rsidRPr="00C52026">
        <w:rPr>
          <w:rFonts w:asciiTheme="majorHAnsi" w:hAnsiTheme="majorHAnsi" w:cstheme="majorHAnsi"/>
          <w:sz w:val="24"/>
          <w:szCs w:val="24"/>
        </w:rPr>
        <w:t>xecutivului</w:t>
      </w:r>
      <w:r w:rsidR="00683AD6" w:rsidRPr="00C52026">
        <w:rPr>
          <w:rFonts w:asciiTheme="majorHAnsi" w:hAnsiTheme="majorHAnsi" w:cstheme="majorHAnsi"/>
          <w:sz w:val="24"/>
          <w:szCs w:val="24"/>
        </w:rPr>
        <w:t xml:space="preserve"> (pct.</w:t>
      </w:r>
      <w:r w:rsidR="001142EF" w:rsidRPr="00C52026">
        <w:rPr>
          <w:rFonts w:asciiTheme="majorHAnsi" w:hAnsiTheme="majorHAnsi" w:cstheme="majorHAnsi"/>
          <w:sz w:val="24"/>
          <w:szCs w:val="24"/>
        </w:rPr>
        <w:t>4.</w:t>
      </w:r>
      <w:r w:rsidR="00125F7C" w:rsidRPr="00C52026">
        <w:rPr>
          <w:rFonts w:asciiTheme="majorHAnsi" w:hAnsiTheme="majorHAnsi" w:cstheme="majorHAnsi"/>
          <w:sz w:val="24"/>
          <w:szCs w:val="24"/>
        </w:rPr>
        <w:t>1</w:t>
      </w:r>
      <w:r w:rsidR="00683AD6" w:rsidRPr="00C52026">
        <w:rPr>
          <w:rFonts w:asciiTheme="majorHAnsi" w:hAnsiTheme="majorHAnsi" w:cstheme="majorHAnsi"/>
          <w:sz w:val="24"/>
          <w:szCs w:val="24"/>
        </w:rPr>
        <w:t>)</w:t>
      </w:r>
      <w:r>
        <w:rPr>
          <w:rFonts w:asciiTheme="majorHAnsi" w:hAnsiTheme="majorHAnsi" w:cstheme="majorHAnsi"/>
          <w:sz w:val="24"/>
          <w:szCs w:val="24"/>
        </w:rPr>
        <w:t>;</w:t>
      </w:r>
    </w:p>
    <w:p w14:paraId="02A36AC2" w14:textId="21573268" w:rsidR="001142EF" w:rsidRPr="00C52026" w:rsidRDefault="003A7488" w:rsidP="001142EF">
      <w:pPr>
        <w:pStyle w:val="ListParagraph"/>
        <w:numPr>
          <w:ilvl w:val="0"/>
          <w:numId w:val="3"/>
        </w:numPr>
        <w:tabs>
          <w:tab w:val="left" w:pos="851"/>
        </w:tabs>
        <w:spacing w:line="276" w:lineRule="auto"/>
        <w:ind w:left="0" w:firstLine="567"/>
        <w:jc w:val="both"/>
        <w:rPr>
          <w:rFonts w:asciiTheme="majorHAnsi" w:eastAsia="Times New Roman" w:hAnsiTheme="majorHAnsi" w:cstheme="majorHAnsi"/>
          <w:sz w:val="24"/>
          <w:szCs w:val="24"/>
        </w:rPr>
      </w:pPr>
      <w:r>
        <w:rPr>
          <w:rFonts w:asciiTheme="majorHAnsi" w:hAnsiTheme="majorHAnsi" w:cstheme="majorHAnsi"/>
          <w:sz w:val="24"/>
          <w:szCs w:val="24"/>
        </w:rPr>
        <w:t>s</w:t>
      </w:r>
      <w:r w:rsidR="001142EF" w:rsidRPr="00C52026">
        <w:rPr>
          <w:rFonts w:asciiTheme="majorHAnsi" w:hAnsiTheme="majorHAnsi" w:cstheme="majorHAnsi"/>
          <w:sz w:val="24"/>
          <w:szCs w:val="24"/>
        </w:rPr>
        <w:t xml:space="preserve">ă asigure publicarea </w:t>
      </w:r>
      <w:r w:rsidR="00C52026" w:rsidRPr="00C52026">
        <w:rPr>
          <w:rFonts w:asciiTheme="majorHAnsi" w:hAnsiTheme="majorHAnsi" w:cstheme="majorHAnsi"/>
          <w:sz w:val="24"/>
          <w:szCs w:val="24"/>
        </w:rPr>
        <w:t xml:space="preserve">Ordinului ministrului </w:t>
      </w:r>
      <w:r>
        <w:rPr>
          <w:rFonts w:asciiTheme="majorHAnsi" w:hAnsiTheme="majorHAnsi" w:cstheme="majorHAnsi"/>
          <w:sz w:val="24"/>
          <w:szCs w:val="24"/>
        </w:rPr>
        <w:t>F</w:t>
      </w:r>
      <w:r w:rsidR="00C52026" w:rsidRPr="00C52026">
        <w:rPr>
          <w:rFonts w:asciiTheme="majorHAnsi" w:hAnsiTheme="majorHAnsi" w:cstheme="majorHAnsi"/>
          <w:sz w:val="24"/>
          <w:szCs w:val="24"/>
        </w:rPr>
        <w:t>inanțelor nr.45 din 15.08.2018 „Cu privire la aprobarea Registrului unic al facilităților fiscale și vamale”</w:t>
      </w:r>
      <w:r w:rsidR="003C5EA2">
        <w:rPr>
          <w:rFonts w:asciiTheme="majorHAnsi" w:hAnsiTheme="majorHAnsi" w:cstheme="majorHAnsi"/>
          <w:sz w:val="24"/>
          <w:szCs w:val="24"/>
        </w:rPr>
        <w:t xml:space="preserve"> </w:t>
      </w:r>
      <w:r w:rsidR="002A7172" w:rsidRPr="00C52026">
        <w:rPr>
          <w:rFonts w:asciiTheme="majorHAnsi" w:hAnsiTheme="majorHAnsi" w:cstheme="majorHAnsi"/>
          <w:sz w:val="24"/>
          <w:szCs w:val="24"/>
        </w:rPr>
        <w:t>î</w:t>
      </w:r>
      <w:r w:rsidR="001142EF" w:rsidRPr="00C52026">
        <w:rPr>
          <w:rFonts w:asciiTheme="majorHAnsi" w:hAnsiTheme="majorHAnsi" w:cstheme="majorHAnsi"/>
          <w:sz w:val="24"/>
          <w:szCs w:val="24"/>
        </w:rPr>
        <w:t xml:space="preserve">n scopul asigurării evidenței, transparenței și monitorizării </w:t>
      </w:r>
      <w:r w:rsidR="002A7172" w:rsidRPr="00C52026">
        <w:rPr>
          <w:rFonts w:asciiTheme="majorHAnsi" w:hAnsiTheme="majorHAnsi" w:cstheme="majorHAnsi"/>
          <w:sz w:val="24"/>
          <w:szCs w:val="24"/>
        </w:rPr>
        <w:t>tuturor</w:t>
      </w:r>
      <w:r w:rsidR="001142EF" w:rsidRPr="00C52026">
        <w:rPr>
          <w:rFonts w:asciiTheme="majorHAnsi" w:hAnsiTheme="majorHAnsi" w:cstheme="majorHAnsi"/>
          <w:sz w:val="24"/>
          <w:szCs w:val="24"/>
        </w:rPr>
        <w:t xml:space="preserve"> facilități</w:t>
      </w:r>
      <w:r w:rsidR="002A7172" w:rsidRPr="00C52026">
        <w:rPr>
          <w:rFonts w:asciiTheme="majorHAnsi" w:hAnsiTheme="majorHAnsi" w:cstheme="majorHAnsi"/>
          <w:sz w:val="24"/>
          <w:szCs w:val="24"/>
        </w:rPr>
        <w:t>lor</w:t>
      </w:r>
      <w:r w:rsidR="00D72C4B" w:rsidRPr="00C52026">
        <w:rPr>
          <w:rFonts w:asciiTheme="majorHAnsi" w:hAnsiTheme="majorHAnsi" w:cstheme="majorHAnsi"/>
          <w:sz w:val="24"/>
          <w:szCs w:val="24"/>
        </w:rPr>
        <w:t xml:space="preserve"> fiscale și vamale și să elaboreze reglementări privind</w:t>
      </w:r>
      <w:r w:rsidR="003C5EA2">
        <w:rPr>
          <w:rFonts w:asciiTheme="majorHAnsi" w:hAnsiTheme="majorHAnsi" w:cstheme="majorHAnsi"/>
          <w:sz w:val="24"/>
          <w:szCs w:val="24"/>
        </w:rPr>
        <w:t xml:space="preserve"> raportarea acestora</w:t>
      </w:r>
      <w:r w:rsidR="001142EF" w:rsidRPr="00C52026">
        <w:rPr>
          <w:rFonts w:asciiTheme="majorHAnsi" w:hAnsiTheme="majorHAnsi" w:cstheme="majorHAnsi"/>
          <w:sz w:val="24"/>
          <w:szCs w:val="24"/>
        </w:rPr>
        <w:t xml:space="preserve"> (pct.4.1)</w:t>
      </w:r>
      <w:r>
        <w:rPr>
          <w:rFonts w:asciiTheme="majorHAnsi" w:hAnsiTheme="majorHAnsi" w:cstheme="majorHAnsi"/>
          <w:sz w:val="24"/>
          <w:szCs w:val="24"/>
        </w:rPr>
        <w:t>;</w:t>
      </w:r>
    </w:p>
    <w:p w14:paraId="524334C5" w14:textId="5266C5E3" w:rsidR="00683AD6" w:rsidRPr="00597A25" w:rsidRDefault="003A7488" w:rsidP="00683AD6">
      <w:pPr>
        <w:pStyle w:val="ListParagraph"/>
        <w:numPr>
          <w:ilvl w:val="0"/>
          <w:numId w:val="3"/>
        </w:numPr>
        <w:tabs>
          <w:tab w:val="left" w:pos="851"/>
        </w:tabs>
        <w:spacing w:line="276" w:lineRule="auto"/>
        <w:ind w:left="0" w:firstLine="567"/>
        <w:jc w:val="both"/>
        <w:rPr>
          <w:rFonts w:asciiTheme="majorHAnsi" w:eastAsia="Times New Roman" w:hAnsiTheme="majorHAnsi" w:cstheme="majorHAnsi"/>
          <w:sz w:val="24"/>
          <w:szCs w:val="24"/>
        </w:rPr>
      </w:pPr>
      <w:r>
        <w:rPr>
          <w:rFonts w:asciiTheme="majorHAnsi" w:eastAsia="Times New Roman" w:hAnsiTheme="majorHAnsi" w:cstheme="majorHAnsi"/>
          <w:sz w:val="24"/>
          <w:szCs w:val="24"/>
          <w:lang w:eastAsia="ru-RU"/>
        </w:rPr>
        <w:t>s</w:t>
      </w:r>
      <w:r w:rsidR="00591FCB" w:rsidRPr="00597A25">
        <w:rPr>
          <w:rFonts w:asciiTheme="majorHAnsi" w:eastAsia="Times New Roman" w:hAnsiTheme="majorHAnsi" w:cstheme="majorHAnsi"/>
          <w:sz w:val="24"/>
          <w:szCs w:val="24"/>
          <w:lang w:eastAsia="ru-RU"/>
        </w:rPr>
        <w:t>ă continue conlucrare</w:t>
      </w:r>
      <w:r>
        <w:rPr>
          <w:rFonts w:asciiTheme="majorHAnsi" w:eastAsia="Times New Roman" w:hAnsiTheme="majorHAnsi" w:cstheme="majorHAnsi"/>
          <w:sz w:val="24"/>
          <w:szCs w:val="24"/>
          <w:lang w:eastAsia="ru-RU"/>
        </w:rPr>
        <w:t>a</w:t>
      </w:r>
      <w:r w:rsidR="00591FCB" w:rsidRPr="00597A25">
        <w:rPr>
          <w:rFonts w:asciiTheme="majorHAnsi" w:eastAsia="Times New Roman" w:hAnsiTheme="majorHAnsi" w:cstheme="majorHAnsi"/>
          <w:sz w:val="24"/>
          <w:szCs w:val="24"/>
          <w:lang w:eastAsia="ru-RU"/>
        </w:rPr>
        <w:t xml:space="preserve"> interinstituțională cu Consiliul Concurenței, SV și alte autorități privind reexaminarea prin prisma legislației aferente ajutorului de stat a întregului spectru de facilități fiscale și vamale, precum și </w:t>
      </w:r>
      <w:r>
        <w:rPr>
          <w:rFonts w:asciiTheme="majorHAnsi" w:eastAsia="Times New Roman" w:hAnsiTheme="majorHAnsi" w:cstheme="majorHAnsi"/>
          <w:sz w:val="24"/>
          <w:szCs w:val="24"/>
          <w:lang w:eastAsia="ru-RU"/>
        </w:rPr>
        <w:t xml:space="preserve">privind </w:t>
      </w:r>
      <w:r w:rsidR="00591FCB" w:rsidRPr="00597A25">
        <w:rPr>
          <w:rFonts w:asciiTheme="majorHAnsi" w:eastAsia="Times New Roman" w:hAnsiTheme="majorHAnsi" w:cstheme="majorHAnsi"/>
          <w:sz w:val="24"/>
          <w:szCs w:val="24"/>
          <w:lang w:eastAsia="ru-RU"/>
        </w:rPr>
        <w:t xml:space="preserve">alinierea schemelor de ajutor de stat existente la prevederile </w:t>
      </w:r>
      <w:r w:rsidR="000F0F96" w:rsidRPr="008A3EDF">
        <w:rPr>
          <w:rFonts w:asciiTheme="majorHAnsi" w:hAnsiTheme="majorHAnsi" w:cstheme="majorHAnsi"/>
          <w:sz w:val="24"/>
          <w:szCs w:val="24"/>
          <w:lang w:val="ro-MD"/>
        </w:rPr>
        <w:t>angajamentelor asumate prin Acordul de asociere încheiat între R</w:t>
      </w:r>
      <w:r w:rsidR="000F0F96">
        <w:rPr>
          <w:rFonts w:asciiTheme="majorHAnsi" w:hAnsiTheme="majorHAnsi" w:cstheme="majorHAnsi"/>
          <w:sz w:val="24"/>
          <w:szCs w:val="24"/>
          <w:lang w:val="ro-MD"/>
        </w:rPr>
        <w:t xml:space="preserve">epublica </w:t>
      </w:r>
      <w:r w:rsidR="000F0F96" w:rsidRPr="008A3EDF">
        <w:rPr>
          <w:rFonts w:asciiTheme="majorHAnsi" w:hAnsiTheme="majorHAnsi" w:cstheme="majorHAnsi"/>
          <w:sz w:val="24"/>
          <w:szCs w:val="24"/>
          <w:lang w:val="ro-MD"/>
        </w:rPr>
        <w:t>M</w:t>
      </w:r>
      <w:r w:rsidR="000F0F96">
        <w:rPr>
          <w:rFonts w:asciiTheme="majorHAnsi" w:hAnsiTheme="majorHAnsi" w:cstheme="majorHAnsi"/>
          <w:sz w:val="24"/>
          <w:szCs w:val="24"/>
          <w:lang w:val="ro-MD"/>
        </w:rPr>
        <w:t xml:space="preserve">oldova și </w:t>
      </w:r>
      <w:r w:rsidR="000F0F96" w:rsidRPr="008A3EDF">
        <w:rPr>
          <w:rFonts w:asciiTheme="majorHAnsi" w:hAnsiTheme="majorHAnsi" w:cstheme="majorHAnsi"/>
          <w:sz w:val="24"/>
          <w:szCs w:val="24"/>
          <w:lang w:val="ro-MD"/>
        </w:rPr>
        <w:t>U</w:t>
      </w:r>
      <w:r w:rsidR="000F0F96">
        <w:rPr>
          <w:rFonts w:asciiTheme="majorHAnsi" w:hAnsiTheme="majorHAnsi" w:cstheme="majorHAnsi"/>
          <w:sz w:val="24"/>
          <w:szCs w:val="24"/>
          <w:lang w:val="ro-MD"/>
        </w:rPr>
        <w:t xml:space="preserve">niunea </w:t>
      </w:r>
      <w:r w:rsidR="000F0F96" w:rsidRPr="008A3EDF">
        <w:rPr>
          <w:rFonts w:asciiTheme="majorHAnsi" w:hAnsiTheme="majorHAnsi" w:cstheme="majorHAnsi"/>
          <w:sz w:val="24"/>
          <w:szCs w:val="24"/>
          <w:lang w:val="ro-MD"/>
        </w:rPr>
        <w:t>E</w:t>
      </w:r>
      <w:r w:rsidR="000F0F96">
        <w:rPr>
          <w:rFonts w:asciiTheme="majorHAnsi" w:hAnsiTheme="majorHAnsi" w:cstheme="majorHAnsi"/>
          <w:sz w:val="24"/>
          <w:szCs w:val="24"/>
          <w:lang w:val="ro-MD"/>
        </w:rPr>
        <w:t>uropeană</w:t>
      </w:r>
      <w:r w:rsidR="001225DE">
        <w:rPr>
          <w:rFonts w:asciiTheme="majorHAnsi" w:eastAsia="Times New Roman" w:hAnsiTheme="majorHAnsi" w:cstheme="majorHAnsi"/>
          <w:sz w:val="24"/>
          <w:szCs w:val="24"/>
          <w:lang w:eastAsia="ru-RU"/>
        </w:rPr>
        <w:t xml:space="preserve"> </w:t>
      </w:r>
      <w:r w:rsidR="001225DE" w:rsidRPr="00597A25">
        <w:rPr>
          <w:rFonts w:asciiTheme="majorHAnsi" w:hAnsiTheme="majorHAnsi" w:cstheme="majorHAnsi"/>
          <w:sz w:val="24"/>
          <w:szCs w:val="24"/>
        </w:rPr>
        <w:t>(pct.4.2.1</w:t>
      </w:r>
      <w:r w:rsidR="001225DE">
        <w:rPr>
          <w:rFonts w:asciiTheme="majorHAnsi" w:hAnsiTheme="majorHAnsi" w:cstheme="majorHAnsi"/>
          <w:sz w:val="24"/>
          <w:szCs w:val="24"/>
        </w:rPr>
        <w:t>-</w:t>
      </w:r>
      <w:r w:rsidR="001225DE" w:rsidRPr="00597A25">
        <w:rPr>
          <w:rFonts w:asciiTheme="majorHAnsi" w:hAnsiTheme="majorHAnsi" w:cstheme="majorHAnsi"/>
          <w:sz w:val="24"/>
          <w:szCs w:val="24"/>
        </w:rPr>
        <w:t xml:space="preserve"> 4.</w:t>
      </w:r>
      <w:r w:rsidR="001225DE">
        <w:rPr>
          <w:rFonts w:asciiTheme="majorHAnsi" w:hAnsiTheme="majorHAnsi" w:cstheme="majorHAnsi"/>
          <w:sz w:val="24"/>
          <w:szCs w:val="24"/>
        </w:rPr>
        <w:t>2.10</w:t>
      </w:r>
      <w:r w:rsidR="001225DE" w:rsidRPr="00597A25">
        <w:rPr>
          <w:rFonts w:asciiTheme="majorHAnsi" w:hAnsiTheme="majorHAnsi" w:cstheme="majorHAnsi"/>
          <w:sz w:val="24"/>
          <w:szCs w:val="24"/>
        </w:rPr>
        <w:t>)</w:t>
      </w:r>
      <w:r w:rsidR="00125F7C" w:rsidRPr="00597A25">
        <w:rPr>
          <w:rFonts w:asciiTheme="majorHAnsi" w:hAnsiTheme="majorHAnsi" w:cstheme="majorHAnsi"/>
          <w:sz w:val="24"/>
          <w:szCs w:val="24"/>
        </w:rPr>
        <w:t>.</w:t>
      </w:r>
    </w:p>
    <w:p w14:paraId="774C4E6B" w14:textId="77777777" w:rsidR="00591FCB" w:rsidRPr="00597A25" w:rsidRDefault="00591FCB" w:rsidP="000108E3">
      <w:pPr>
        <w:pStyle w:val="ListParagraph"/>
        <w:spacing w:after="160" w:line="259" w:lineRule="auto"/>
        <w:ind w:left="502"/>
        <w:jc w:val="both"/>
        <w:rPr>
          <w:rFonts w:asciiTheme="majorHAnsi" w:hAnsiTheme="majorHAnsi" w:cstheme="majorHAnsi"/>
          <w:sz w:val="24"/>
          <w:szCs w:val="24"/>
        </w:rPr>
      </w:pPr>
    </w:p>
    <w:p w14:paraId="45696272" w14:textId="77777777" w:rsidR="00AC4520" w:rsidRPr="00597A25" w:rsidRDefault="00AC4520" w:rsidP="00AC4520">
      <w:pPr>
        <w:pStyle w:val="ListParagraph"/>
        <w:spacing w:after="120"/>
        <w:ind w:left="274"/>
        <w:contextualSpacing w:val="0"/>
        <w:jc w:val="both"/>
        <w:rPr>
          <w:rFonts w:asciiTheme="majorHAnsi" w:hAnsiTheme="majorHAnsi" w:cstheme="majorHAnsi"/>
          <w:b/>
          <w:sz w:val="24"/>
          <w:szCs w:val="24"/>
          <w:u w:val="single"/>
        </w:rPr>
      </w:pPr>
      <w:r w:rsidRPr="00597A25">
        <w:rPr>
          <w:rFonts w:asciiTheme="majorHAnsi" w:hAnsiTheme="majorHAnsi" w:cstheme="majorHAnsi"/>
          <w:b/>
          <w:sz w:val="24"/>
          <w:szCs w:val="24"/>
          <w:u w:val="single"/>
        </w:rPr>
        <w:t xml:space="preserve">Serviciului Vamal: </w:t>
      </w:r>
    </w:p>
    <w:p w14:paraId="76F287C0" w14:textId="7FAD388D" w:rsidR="00AC4520" w:rsidRPr="00597A25" w:rsidRDefault="003A7488" w:rsidP="00AC4520">
      <w:pPr>
        <w:pStyle w:val="ListParagraph"/>
        <w:numPr>
          <w:ilvl w:val="0"/>
          <w:numId w:val="3"/>
        </w:numPr>
        <w:tabs>
          <w:tab w:val="left" w:pos="851"/>
        </w:tabs>
        <w:spacing w:line="276" w:lineRule="auto"/>
        <w:ind w:left="0" w:firstLine="567"/>
        <w:jc w:val="both"/>
        <w:rPr>
          <w:rFonts w:asciiTheme="majorHAnsi" w:eastAsia="Times New Roman" w:hAnsiTheme="majorHAnsi" w:cstheme="majorHAnsi"/>
          <w:sz w:val="24"/>
          <w:szCs w:val="24"/>
        </w:rPr>
      </w:pPr>
      <w:r>
        <w:rPr>
          <w:rFonts w:asciiTheme="majorHAnsi" w:hAnsiTheme="majorHAnsi" w:cstheme="majorHAnsi"/>
          <w:sz w:val="24"/>
          <w:szCs w:val="24"/>
        </w:rPr>
        <w:t>s</w:t>
      </w:r>
      <w:r w:rsidR="002E729D" w:rsidRPr="00597A25">
        <w:rPr>
          <w:rFonts w:asciiTheme="majorHAnsi" w:hAnsiTheme="majorHAnsi" w:cstheme="majorHAnsi"/>
          <w:sz w:val="24"/>
          <w:szCs w:val="24"/>
        </w:rPr>
        <w:t xml:space="preserve">ă asigure respectarea </w:t>
      </w:r>
      <w:r w:rsidR="002A7172" w:rsidRPr="00597A25">
        <w:rPr>
          <w:rFonts w:asciiTheme="majorHAnsi" w:hAnsiTheme="majorHAnsi" w:cstheme="majorHAnsi"/>
          <w:sz w:val="24"/>
          <w:szCs w:val="24"/>
        </w:rPr>
        <w:t>actelor</w:t>
      </w:r>
      <w:r w:rsidR="002E729D" w:rsidRPr="00597A25">
        <w:rPr>
          <w:rFonts w:asciiTheme="majorHAnsi" w:hAnsiTheme="majorHAnsi" w:cstheme="majorHAnsi"/>
          <w:sz w:val="24"/>
          <w:szCs w:val="24"/>
        </w:rPr>
        <w:t xml:space="preserve"> normative la acordarea</w:t>
      </w:r>
      <w:r w:rsidR="00DD23F2" w:rsidRPr="00597A25">
        <w:rPr>
          <w:rFonts w:asciiTheme="majorHAnsi" w:hAnsiTheme="majorHAnsi" w:cstheme="majorHAnsi"/>
          <w:sz w:val="24"/>
          <w:szCs w:val="24"/>
        </w:rPr>
        <w:t xml:space="preserve"> facilităților fiscale și vamale</w:t>
      </w:r>
      <w:r w:rsidR="00061DA8" w:rsidRPr="00597A25">
        <w:rPr>
          <w:rFonts w:asciiTheme="majorHAnsi" w:hAnsiTheme="majorHAnsi" w:cstheme="majorHAnsi"/>
          <w:sz w:val="24"/>
          <w:szCs w:val="24"/>
        </w:rPr>
        <w:t xml:space="preserve"> agenților economici și persoanelor fizice</w:t>
      </w:r>
      <w:r>
        <w:rPr>
          <w:rFonts w:asciiTheme="majorHAnsi" w:hAnsiTheme="majorHAnsi" w:cstheme="majorHAnsi"/>
          <w:sz w:val="24"/>
          <w:szCs w:val="24"/>
        </w:rPr>
        <w:t>,</w:t>
      </w:r>
      <w:r w:rsidR="00061DA8" w:rsidRPr="00597A25">
        <w:rPr>
          <w:rFonts w:asciiTheme="majorHAnsi" w:hAnsiTheme="majorHAnsi" w:cstheme="majorHAnsi"/>
          <w:sz w:val="24"/>
          <w:szCs w:val="24"/>
        </w:rPr>
        <w:t xml:space="preserve"> </w:t>
      </w:r>
      <w:r w:rsidR="002E729D" w:rsidRPr="00597A25">
        <w:rPr>
          <w:rFonts w:asciiTheme="majorHAnsi" w:hAnsiTheme="majorHAnsi" w:cstheme="majorHAnsi"/>
          <w:sz w:val="24"/>
          <w:szCs w:val="24"/>
        </w:rPr>
        <w:t xml:space="preserve">cu intensificarea măsurilor </w:t>
      </w:r>
      <w:r w:rsidR="00553B51">
        <w:rPr>
          <w:rFonts w:asciiTheme="majorHAnsi" w:hAnsiTheme="majorHAnsi" w:cstheme="majorHAnsi"/>
          <w:sz w:val="24"/>
          <w:szCs w:val="24"/>
        </w:rPr>
        <w:t>de control</w:t>
      </w:r>
      <w:r w:rsidR="002E729D" w:rsidRPr="00597A25">
        <w:rPr>
          <w:rFonts w:asciiTheme="majorHAnsi" w:hAnsiTheme="majorHAnsi" w:cstheme="majorHAnsi"/>
          <w:sz w:val="24"/>
          <w:szCs w:val="24"/>
        </w:rPr>
        <w:t xml:space="preserve"> vamal</w:t>
      </w:r>
      <w:r w:rsidR="00863F21" w:rsidRPr="00597A25">
        <w:rPr>
          <w:rFonts w:asciiTheme="majorHAnsi" w:hAnsiTheme="majorHAnsi" w:cstheme="majorHAnsi"/>
          <w:sz w:val="24"/>
          <w:szCs w:val="24"/>
        </w:rPr>
        <w:t xml:space="preserve">, inclusiv </w:t>
      </w:r>
      <w:r w:rsidR="00452C2F" w:rsidRPr="00597A25">
        <w:rPr>
          <w:rFonts w:asciiTheme="majorHAnsi" w:hAnsiTheme="majorHAnsi" w:cstheme="majorHAnsi"/>
          <w:sz w:val="24"/>
          <w:szCs w:val="24"/>
        </w:rPr>
        <w:t xml:space="preserve">în aspectul respectării </w:t>
      </w:r>
      <w:r w:rsidR="00380A7B" w:rsidRPr="00597A25">
        <w:rPr>
          <w:rFonts w:asciiTheme="majorHAnsi" w:hAnsiTheme="majorHAnsi" w:cstheme="majorHAnsi"/>
          <w:sz w:val="24"/>
          <w:szCs w:val="24"/>
        </w:rPr>
        <w:t>„declarațiilor-angajament”</w:t>
      </w:r>
      <w:r w:rsidR="00061DA8" w:rsidRPr="00597A25">
        <w:rPr>
          <w:rFonts w:asciiTheme="majorHAnsi" w:hAnsiTheme="majorHAnsi" w:cstheme="majorHAnsi"/>
          <w:sz w:val="24"/>
          <w:szCs w:val="24"/>
        </w:rPr>
        <w:t xml:space="preserve"> </w:t>
      </w:r>
      <w:r w:rsidR="00DD23F2" w:rsidRPr="00597A25">
        <w:rPr>
          <w:rFonts w:asciiTheme="majorHAnsi" w:hAnsiTheme="majorHAnsi" w:cstheme="majorHAnsi"/>
          <w:sz w:val="24"/>
          <w:szCs w:val="24"/>
        </w:rPr>
        <w:t>depuse</w:t>
      </w:r>
      <w:r w:rsidR="000138AA">
        <w:rPr>
          <w:rFonts w:asciiTheme="majorHAnsi" w:hAnsiTheme="majorHAnsi" w:cstheme="majorHAnsi"/>
          <w:sz w:val="24"/>
          <w:szCs w:val="24"/>
        </w:rPr>
        <w:t xml:space="preserve"> </w:t>
      </w:r>
      <w:r w:rsidR="000138AA">
        <w:rPr>
          <w:rFonts w:asciiTheme="majorHAnsi" w:hAnsiTheme="majorHAnsi" w:cstheme="majorHAnsi"/>
          <w:sz w:val="24"/>
          <w:szCs w:val="24"/>
          <w:lang w:val="ro-MD"/>
        </w:rPr>
        <w:t>și asumate</w:t>
      </w:r>
      <w:r w:rsidR="004B01D2">
        <w:rPr>
          <w:rFonts w:asciiTheme="majorHAnsi" w:hAnsiTheme="majorHAnsi" w:cstheme="majorHAnsi"/>
          <w:sz w:val="24"/>
          <w:szCs w:val="24"/>
          <w:lang w:val="ro-MD"/>
        </w:rPr>
        <w:t xml:space="preserve"> de către agenții economici</w:t>
      </w:r>
      <w:r w:rsidR="00DD23F2" w:rsidRPr="00597A25">
        <w:rPr>
          <w:rFonts w:asciiTheme="majorHAnsi" w:hAnsiTheme="majorHAnsi" w:cstheme="majorHAnsi"/>
          <w:sz w:val="24"/>
          <w:szCs w:val="24"/>
        </w:rPr>
        <w:t xml:space="preserve"> </w:t>
      </w:r>
      <w:r w:rsidR="002E729D" w:rsidRPr="00597A25">
        <w:rPr>
          <w:rFonts w:asciiTheme="majorHAnsi" w:hAnsiTheme="majorHAnsi" w:cstheme="majorHAnsi"/>
          <w:sz w:val="24"/>
          <w:szCs w:val="24"/>
        </w:rPr>
        <w:t>(pct.</w:t>
      </w:r>
      <w:r w:rsidR="00931604" w:rsidRPr="00597A25">
        <w:rPr>
          <w:rFonts w:asciiTheme="majorHAnsi" w:hAnsiTheme="majorHAnsi" w:cstheme="majorHAnsi"/>
          <w:sz w:val="24"/>
          <w:szCs w:val="24"/>
        </w:rPr>
        <w:t>4.</w:t>
      </w:r>
      <w:r w:rsidR="00632B3D" w:rsidRPr="00597A25">
        <w:rPr>
          <w:rFonts w:asciiTheme="majorHAnsi" w:hAnsiTheme="majorHAnsi" w:cstheme="majorHAnsi"/>
          <w:sz w:val="24"/>
          <w:szCs w:val="24"/>
        </w:rPr>
        <w:t>2.1</w:t>
      </w:r>
      <w:r w:rsidR="002C77F3">
        <w:rPr>
          <w:rFonts w:asciiTheme="majorHAnsi" w:hAnsiTheme="majorHAnsi" w:cstheme="majorHAnsi"/>
          <w:sz w:val="24"/>
          <w:szCs w:val="24"/>
        </w:rPr>
        <w:t>-</w:t>
      </w:r>
      <w:r w:rsidR="00632B3D" w:rsidRPr="00597A25">
        <w:rPr>
          <w:rFonts w:asciiTheme="majorHAnsi" w:hAnsiTheme="majorHAnsi" w:cstheme="majorHAnsi"/>
          <w:sz w:val="24"/>
          <w:szCs w:val="24"/>
        </w:rPr>
        <w:t xml:space="preserve"> </w:t>
      </w:r>
      <w:r w:rsidR="00931604" w:rsidRPr="00597A25">
        <w:rPr>
          <w:rFonts w:asciiTheme="majorHAnsi" w:hAnsiTheme="majorHAnsi" w:cstheme="majorHAnsi"/>
          <w:sz w:val="24"/>
          <w:szCs w:val="24"/>
        </w:rPr>
        <w:t>4.</w:t>
      </w:r>
      <w:r w:rsidR="002C77F3">
        <w:rPr>
          <w:rFonts w:asciiTheme="majorHAnsi" w:hAnsiTheme="majorHAnsi" w:cstheme="majorHAnsi"/>
          <w:sz w:val="24"/>
          <w:szCs w:val="24"/>
        </w:rPr>
        <w:t>2.</w:t>
      </w:r>
      <w:r w:rsidR="001B78EA">
        <w:rPr>
          <w:rFonts w:asciiTheme="majorHAnsi" w:hAnsiTheme="majorHAnsi" w:cstheme="majorHAnsi"/>
          <w:sz w:val="24"/>
          <w:szCs w:val="24"/>
        </w:rPr>
        <w:t>10</w:t>
      </w:r>
      <w:r w:rsidR="00632B3D" w:rsidRPr="00597A25">
        <w:rPr>
          <w:rFonts w:asciiTheme="majorHAnsi" w:hAnsiTheme="majorHAnsi" w:cstheme="majorHAnsi"/>
          <w:sz w:val="24"/>
          <w:szCs w:val="24"/>
        </w:rPr>
        <w:t>)</w:t>
      </w:r>
      <w:r>
        <w:rPr>
          <w:rFonts w:asciiTheme="majorHAnsi" w:hAnsiTheme="majorHAnsi" w:cstheme="majorHAnsi"/>
          <w:sz w:val="24"/>
          <w:szCs w:val="24"/>
        </w:rPr>
        <w:t>;</w:t>
      </w:r>
    </w:p>
    <w:p w14:paraId="514ED6DF" w14:textId="65463185" w:rsidR="00901BB7" w:rsidRPr="00597A25" w:rsidRDefault="003A7488" w:rsidP="00901BB7">
      <w:pPr>
        <w:pStyle w:val="ListParagraph"/>
        <w:numPr>
          <w:ilvl w:val="0"/>
          <w:numId w:val="3"/>
        </w:numPr>
        <w:tabs>
          <w:tab w:val="left" w:pos="851"/>
        </w:tabs>
        <w:spacing w:line="276" w:lineRule="auto"/>
        <w:ind w:left="0" w:firstLine="567"/>
        <w:jc w:val="both"/>
        <w:rPr>
          <w:rFonts w:asciiTheme="majorHAnsi" w:eastAsia="Times New Roman" w:hAnsiTheme="majorHAnsi" w:cstheme="majorHAnsi"/>
          <w:sz w:val="24"/>
          <w:szCs w:val="24"/>
        </w:rPr>
      </w:pPr>
      <w:r>
        <w:rPr>
          <w:rFonts w:asciiTheme="majorHAnsi" w:hAnsiTheme="majorHAnsi" w:cstheme="majorHAnsi"/>
          <w:sz w:val="24"/>
          <w:szCs w:val="24"/>
        </w:rPr>
        <w:lastRenderedPageBreak/>
        <w:t>s</w:t>
      </w:r>
      <w:r w:rsidR="00713C65" w:rsidRPr="00597A25">
        <w:rPr>
          <w:rFonts w:asciiTheme="majorHAnsi" w:hAnsiTheme="majorHAnsi" w:cstheme="majorHAnsi"/>
          <w:sz w:val="24"/>
          <w:szCs w:val="24"/>
        </w:rPr>
        <w:t xml:space="preserve">ă elaboreze un formular tipizat intern pentru evidența agenților economici </w:t>
      </w:r>
      <w:r w:rsidRPr="00597A25">
        <w:rPr>
          <w:rFonts w:asciiTheme="majorHAnsi" w:hAnsiTheme="majorHAnsi" w:cstheme="majorHAnsi"/>
          <w:sz w:val="24"/>
          <w:szCs w:val="24"/>
        </w:rPr>
        <w:t>din raioanele de est a</w:t>
      </w:r>
      <w:r>
        <w:rPr>
          <w:rFonts w:asciiTheme="majorHAnsi" w:hAnsiTheme="majorHAnsi" w:cstheme="majorHAnsi"/>
          <w:sz w:val="24"/>
          <w:szCs w:val="24"/>
        </w:rPr>
        <w:t>le</w:t>
      </w:r>
      <w:r w:rsidRPr="00597A25">
        <w:rPr>
          <w:rFonts w:asciiTheme="majorHAnsi" w:hAnsiTheme="majorHAnsi" w:cstheme="majorHAnsi"/>
          <w:sz w:val="24"/>
          <w:szCs w:val="24"/>
        </w:rPr>
        <w:t xml:space="preserve"> Republicii Moldova</w:t>
      </w:r>
      <w:r>
        <w:rPr>
          <w:rFonts w:asciiTheme="majorHAnsi" w:hAnsiTheme="majorHAnsi" w:cstheme="majorHAnsi"/>
          <w:sz w:val="24"/>
          <w:szCs w:val="24"/>
        </w:rPr>
        <w:t>,</w:t>
      </w:r>
      <w:r w:rsidRPr="00597A25">
        <w:rPr>
          <w:rFonts w:asciiTheme="majorHAnsi" w:hAnsiTheme="majorHAnsi" w:cstheme="majorHAnsi"/>
          <w:sz w:val="24"/>
          <w:szCs w:val="24"/>
        </w:rPr>
        <w:t xml:space="preserve"> </w:t>
      </w:r>
      <w:r w:rsidR="00713C65" w:rsidRPr="00597A25">
        <w:rPr>
          <w:rFonts w:asciiTheme="majorHAnsi" w:hAnsiTheme="majorHAnsi" w:cstheme="majorHAnsi"/>
          <w:sz w:val="24"/>
          <w:szCs w:val="24"/>
        </w:rPr>
        <w:t xml:space="preserve">care efectuează livrări de mărfuri cu scutiri </w:t>
      </w:r>
      <w:r w:rsidR="008112B3" w:rsidRPr="00597A25">
        <w:rPr>
          <w:rFonts w:asciiTheme="majorHAnsi" w:hAnsiTheme="majorHAnsi" w:cstheme="majorHAnsi"/>
          <w:sz w:val="24"/>
          <w:szCs w:val="24"/>
        </w:rPr>
        <w:t>(4.2.2)</w:t>
      </w:r>
      <w:r>
        <w:rPr>
          <w:rFonts w:asciiTheme="majorHAnsi" w:hAnsiTheme="majorHAnsi" w:cstheme="majorHAnsi"/>
          <w:sz w:val="24"/>
          <w:szCs w:val="24"/>
        </w:rPr>
        <w:t>;</w:t>
      </w:r>
      <w:r w:rsidR="00713C65" w:rsidRPr="00597A25">
        <w:rPr>
          <w:rFonts w:asciiTheme="majorHAnsi" w:hAnsiTheme="majorHAnsi" w:cstheme="majorHAnsi"/>
          <w:sz w:val="24"/>
          <w:szCs w:val="24"/>
        </w:rPr>
        <w:t xml:space="preserve"> </w:t>
      </w:r>
    </w:p>
    <w:p w14:paraId="5896083F" w14:textId="7D9652E7" w:rsidR="004D7084" w:rsidRPr="00597A25" w:rsidRDefault="003A7488" w:rsidP="00901BB7">
      <w:pPr>
        <w:pStyle w:val="ListParagraph"/>
        <w:numPr>
          <w:ilvl w:val="0"/>
          <w:numId w:val="3"/>
        </w:numPr>
        <w:tabs>
          <w:tab w:val="left" w:pos="851"/>
          <w:tab w:val="left" w:pos="993"/>
        </w:tabs>
        <w:spacing w:line="276" w:lineRule="auto"/>
        <w:ind w:left="0" w:firstLine="567"/>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s</w:t>
      </w:r>
      <w:r w:rsidR="004D7084" w:rsidRPr="00597A25">
        <w:rPr>
          <w:rFonts w:asciiTheme="majorHAnsi" w:eastAsia="Times New Roman" w:hAnsiTheme="majorHAnsi" w:cstheme="majorHAnsi"/>
          <w:sz w:val="24"/>
          <w:szCs w:val="24"/>
        </w:rPr>
        <w:t xml:space="preserve">ă </w:t>
      </w:r>
      <w:r w:rsidR="00553B51">
        <w:rPr>
          <w:rFonts w:asciiTheme="majorHAnsi" w:eastAsia="Times New Roman" w:hAnsiTheme="majorHAnsi" w:cstheme="majorHAnsi"/>
          <w:sz w:val="24"/>
          <w:szCs w:val="24"/>
        </w:rPr>
        <w:t>utilizeze</w:t>
      </w:r>
      <w:r w:rsidR="004D7084" w:rsidRPr="00597A25">
        <w:rPr>
          <w:rFonts w:asciiTheme="majorHAnsi" w:eastAsia="Times New Roman" w:hAnsiTheme="majorHAnsi" w:cstheme="majorHAnsi"/>
          <w:sz w:val="24"/>
          <w:szCs w:val="24"/>
        </w:rPr>
        <w:t xml:space="preserve"> instrumentele disponib</w:t>
      </w:r>
      <w:r w:rsidR="00AB003A" w:rsidRPr="00597A25">
        <w:rPr>
          <w:rFonts w:asciiTheme="majorHAnsi" w:eastAsia="Times New Roman" w:hAnsiTheme="majorHAnsi" w:cstheme="majorHAnsi"/>
          <w:sz w:val="24"/>
          <w:szCs w:val="24"/>
        </w:rPr>
        <w:t>ile, precum controlul ulterior în baza riscurilor</w:t>
      </w:r>
      <w:r w:rsidR="00A53D00">
        <w:rPr>
          <w:rFonts w:asciiTheme="majorHAnsi" w:eastAsia="Times New Roman" w:hAnsiTheme="majorHAnsi" w:cstheme="majorHAnsi"/>
          <w:sz w:val="24"/>
          <w:szCs w:val="24"/>
        </w:rPr>
        <w:t>,</w:t>
      </w:r>
      <w:r w:rsidR="004D7084" w:rsidRPr="00597A25">
        <w:rPr>
          <w:rFonts w:asciiTheme="majorHAnsi" w:eastAsia="Times New Roman" w:hAnsiTheme="majorHAnsi" w:cstheme="majorHAnsi"/>
          <w:sz w:val="24"/>
          <w:szCs w:val="24"/>
        </w:rPr>
        <w:t xml:space="preserve"> în vederea depistării operative a neconformării de către beneficiarii de facilit</w:t>
      </w:r>
      <w:r>
        <w:rPr>
          <w:rFonts w:asciiTheme="majorHAnsi" w:eastAsia="Times New Roman" w:hAnsiTheme="majorHAnsi" w:cstheme="majorHAnsi"/>
          <w:sz w:val="24"/>
          <w:szCs w:val="24"/>
        </w:rPr>
        <w:t>ă</w:t>
      </w:r>
      <w:r w:rsidR="004D7084" w:rsidRPr="00597A25">
        <w:rPr>
          <w:rFonts w:asciiTheme="majorHAnsi" w:eastAsia="Times New Roman" w:hAnsiTheme="majorHAnsi" w:cstheme="majorHAnsi"/>
          <w:sz w:val="24"/>
          <w:szCs w:val="24"/>
        </w:rPr>
        <w:t>ți fiscale şi vamale la cadrul legal-normativ</w:t>
      </w:r>
      <w:r w:rsidR="00632B3D" w:rsidRPr="00597A25">
        <w:rPr>
          <w:rFonts w:asciiTheme="majorHAnsi" w:eastAsia="Times New Roman" w:hAnsiTheme="majorHAnsi" w:cstheme="majorHAnsi"/>
          <w:sz w:val="24"/>
          <w:szCs w:val="24"/>
        </w:rPr>
        <w:t xml:space="preserve"> </w:t>
      </w:r>
      <w:r w:rsidR="00632B3D" w:rsidRPr="00597A25">
        <w:rPr>
          <w:rFonts w:asciiTheme="majorHAnsi" w:hAnsiTheme="majorHAnsi" w:cstheme="majorHAnsi"/>
          <w:sz w:val="24"/>
          <w:szCs w:val="24"/>
        </w:rPr>
        <w:t>(pct.</w:t>
      </w:r>
      <w:r w:rsidR="00931604" w:rsidRPr="00597A25">
        <w:rPr>
          <w:rFonts w:asciiTheme="majorHAnsi" w:hAnsiTheme="majorHAnsi" w:cstheme="majorHAnsi"/>
          <w:sz w:val="24"/>
          <w:szCs w:val="24"/>
        </w:rPr>
        <w:t>4.</w:t>
      </w:r>
      <w:r w:rsidR="00632B3D" w:rsidRPr="00597A25">
        <w:rPr>
          <w:rFonts w:asciiTheme="majorHAnsi" w:hAnsiTheme="majorHAnsi" w:cstheme="majorHAnsi"/>
          <w:sz w:val="24"/>
          <w:szCs w:val="24"/>
        </w:rPr>
        <w:t>2.</w:t>
      </w:r>
      <w:r w:rsidR="00884AF9">
        <w:rPr>
          <w:rFonts w:asciiTheme="majorHAnsi" w:hAnsiTheme="majorHAnsi" w:cstheme="majorHAnsi"/>
          <w:sz w:val="24"/>
          <w:szCs w:val="24"/>
        </w:rPr>
        <w:t>1, 4.2.3-4.2.8</w:t>
      </w:r>
      <w:r w:rsidR="00632B3D" w:rsidRPr="00597A25">
        <w:rPr>
          <w:rFonts w:asciiTheme="majorHAnsi" w:hAnsiTheme="majorHAnsi" w:cstheme="majorHAnsi"/>
          <w:sz w:val="24"/>
          <w:szCs w:val="24"/>
        </w:rPr>
        <w:t>)</w:t>
      </w:r>
      <w:r w:rsidR="00A53D00">
        <w:rPr>
          <w:rFonts w:asciiTheme="majorHAnsi" w:eastAsia="Times New Roman" w:hAnsiTheme="majorHAnsi" w:cstheme="majorHAnsi"/>
          <w:sz w:val="24"/>
          <w:szCs w:val="24"/>
        </w:rPr>
        <w:t>;</w:t>
      </w:r>
    </w:p>
    <w:p w14:paraId="0EC72D8F" w14:textId="18E77B18" w:rsidR="002E1B4E" w:rsidRPr="00597A25" w:rsidRDefault="00A53D00" w:rsidP="00ED03FA">
      <w:pPr>
        <w:pStyle w:val="ListParagraph"/>
        <w:numPr>
          <w:ilvl w:val="0"/>
          <w:numId w:val="3"/>
        </w:numPr>
        <w:tabs>
          <w:tab w:val="left" w:pos="993"/>
        </w:tabs>
        <w:spacing w:line="276" w:lineRule="auto"/>
        <w:ind w:left="0" w:firstLine="567"/>
        <w:jc w:val="both"/>
        <w:rPr>
          <w:rFonts w:asciiTheme="majorHAnsi" w:eastAsia="Times New Roman" w:hAnsiTheme="majorHAnsi" w:cstheme="majorHAnsi"/>
          <w:sz w:val="24"/>
          <w:szCs w:val="24"/>
        </w:rPr>
      </w:pPr>
      <w:r>
        <w:rPr>
          <w:rFonts w:asciiTheme="majorHAnsi" w:hAnsiTheme="majorHAnsi" w:cstheme="majorHAnsi"/>
          <w:sz w:val="24"/>
          <w:szCs w:val="24"/>
        </w:rPr>
        <w:t>s</w:t>
      </w:r>
      <w:r w:rsidR="002E1B4E" w:rsidRPr="00597A25">
        <w:rPr>
          <w:rFonts w:asciiTheme="majorHAnsi" w:hAnsiTheme="majorHAnsi" w:cstheme="majorHAnsi"/>
          <w:sz w:val="24"/>
          <w:szCs w:val="24"/>
        </w:rPr>
        <w:t xml:space="preserve">ă </w:t>
      </w:r>
      <w:r w:rsidR="002F283D" w:rsidRPr="00597A25">
        <w:rPr>
          <w:rFonts w:asciiTheme="majorHAnsi" w:hAnsiTheme="majorHAnsi" w:cstheme="majorHAnsi"/>
          <w:sz w:val="24"/>
          <w:szCs w:val="24"/>
        </w:rPr>
        <w:t>asigure controlul intern managerial</w:t>
      </w:r>
      <w:r w:rsidR="002E1B4E" w:rsidRPr="00597A25">
        <w:rPr>
          <w:rFonts w:asciiTheme="majorHAnsi" w:hAnsiTheme="majorHAnsi" w:cstheme="majorHAnsi"/>
          <w:sz w:val="24"/>
          <w:szCs w:val="24"/>
        </w:rPr>
        <w:t xml:space="preserve"> </w:t>
      </w:r>
      <w:r w:rsidR="00221087" w:rsidRPr="00597A25">
        <w:rPr>
          <w:rFonts w:asciiTheme="majorHAnsi" w:hAnsiTheme="majorHAnsi" w:cstheme="majorHAnsi"/>
          <w:sz w:val="24"/>
          <w:szCs w:val="24"/>
        </w:rPr>
        <w:t>și</w:t>
      </w:r>
      <w:r w:rsidR="002E1B4E" w:rsidRPr="00597A25">
        <w:rPr>
          <w:rFonts w:asciiTheme="majorHAnsi" w:hAnsiTheme="majorHAnsi" w:cstheme="majorHAnsi"/>
          <w:sz w:val="24"/>
          <w:szCs w:val="24"/>
        </w:rPr>
        <w:t xml:space="preserve"> descrie</w:t>
      </w:r>
      <w:r w:rsidR="002F283D" w:rsidRPr="00597A25">
        <w:rPr>
          <w:rFonts w:asciiTheme="majorHAnsi" w:hAnsiTheme="majorHAnsi" w:cstheme="majorHAnsi"/>
          <w:sz w:val="24"/>
          <w:szCs w:val="24"/>
        </w:rPr>
        <w:t>rea</w:t>
      </w:r>
      <w:r w:rsidR="002E1B4E" w:rsidRPr="00597A25">
        <w:rPr>
          <w:rFonts w:asciiTheme="majorHAnsi" w:hAnsiTheme="majorHAnsi" w:cstheme="majorHAnsi"/>
          <w:sz w:val="24"/>
          <w:szCs w:val="24"/>
        </w:rPr>
        <w:t xml:space="preserve"> procesel</w:t>
      </w:r>
      <w:r w:rsidR="002F283D" w:rsidRPr="00597A25">
        <w:rPr>
          <w:rFonts w:asciiTheme="majorHAnsi" w:hAnsiTheme="majorHAnsi" w:cstheme="majorHAnsi"/>
          <w:sz w:val="24"/>
          <w:szCs w:val="24"/>
        </w:rPr>
        <w:t>or</w:t>
      </w:r>
      <w:r w:rsidR="00806C28" w:rsidRPr="00597A25">
        <w:rPr>
          <w:rFonts w:asciiTheme="majorHAnsi" w:hAnsiTheme="majorHAnsi" w:cstheme="majorHAnsi"/>
          <w:sz w:val="24"/>
          <w:szCs w:val="24"/>
        </w:rPr>
        <w:t xml:space="preserve"> operaționale</w:t>
      </w:r>
      <w:r w:rsidR="002E1B4E" w:rsidRPr="00597A25">
        <w:rPr>
          <w:rFonts w:asciiTheme="majorHAnsi" w:hAnsiTheme="majorHAnsi" w:cstheme="majorHAnsi"/>
          <w:sz w:val="24"/>
          <w:szCs w:val="24"/>
        </w:rPr>
        <w:t xml:space="preserve"> aferente acordării și raportării facilităților fiscale, inclusiv </w:t>
      </w:r>
      <w:r>
        <w:rPr>
          <w:rFonts w:asciiTheme="majorHAnsi" w:hAnsiTheme="majorHAnsi" w:cstheme="majorHAnsi"/>
          <w:sz w:val="24"/>
          <w:szCs w:val="24"/>
        </w:rPr>
        <w:t xml:space="preserve">a </w:t>
      </w:r>
      <w:r w:rsidR="002E1B4E" w:rsidRPr="00597A25">
        <w:rPr>
          <w:rFonts w:asciiTheme="majorHAnsi" w:hAnsiTheme="majorHAnsi" w:cstheme="majorHAnsi"/>
          <w:sz w:val="24"/>
          <w:szCs w:val="24"/>
        </w:rPr>
        <w:t>cel</w:t>
      </w:r>
      <w:r>
        <w:rPr>
          <w:rFonts w:asciiTheme="majorHAnsi" w:hAnsiTheme="majorHAnsi" w:cstheme="majorHAnsi"/>
          <w:sz w:val="24"/>
          <w:szCs w:val="24"/>
        </w:rPr>
        <w:t>or</w:t>
      </w:r>
      <w:r w:rsidR="002E1B4E" w:rsidRPr="00597A25">
        <w:rPr>
          <w:rFonts w:asciiTheme="majorHAnsi" w:hAnsiTheme="majorHAnsi" w:cstheme="majorHAnsi"/>
          <w:sz w:val="24"/>
          <w:szCs w:val="24"/>
        </w:rPr>
        <w:t xml:space="preserve"> care țin de comunicarea cu autoritățile centrale de specialitate implicate în acordarea facilităților fiscale</w:t>
      </w:r>
      <w:r w:rsidR="00863F21" w:rsidRPr="00597A25">
        <w:rPr>
          <w:rFonts w:asciiTheme="majorHAnsi" w:hAnsiTheme="majorHAnsi" w:cstheme="majorHAnsi"/>
          <w:sz w:val="24"/>
          <w:szCs w:val="24"/>
        </w:rPr>
        <w:t>, precum</w:t>
      </w:r>
      <w:r w:rsidR="00806C28" w:rsidRPr="00597A25">
        <w:rPr>
          <w:rFonts w:asciiTheme="majorHAnsi" w:hAnsiTheme="majorHAnsi" w:cstheme="majorHAnsi"/>
          <w:sz w:val="24"/>
          <w:szCs w:val="24"/>
        </w:rPr>
        <w:t xml:space="preserve"> și să elaboreze registrul riscurilor</w:t>
      </w:r>
      <w:r w:rsidR="00863F21" w:rsidRPr="00597A25">
        <w:rPr>
          <w:rFonts w:asciiTheme="majorHAnsi" w:hAnsiTheme="majorHAnsi" w:cstheme="majorHAnsi"/>
          <w:sz w:val="24"/>
          <w:szCs w:val="24"/>
        </w:rPr>
        <w:t xml:space="preserve"> (pct.</w:t>
      </w:r>
      <w:r w:rsidR="00931604" w:rsidRPr="00597A25">
        <w:rPr>
          <w:rFonts w:asciiTheme="majorHAnsi" w:hAnsiTheme="majorHAnsi" w:cstheme="majorHAnsi"/>
          <w:sz w:val="24"/>
          <w:szCs w:val="24"/>
        </w:rPr>
        <w:t>4.</w:t>
      </w:r>
      <w:r w:rsidR="00863F21" w:rsidRPr="00597A25">
        <w:rPr>
          <w:rFonts w:asciiTheme="majorHAnsi" w:hAnsiTheme="majorHAnsi" w:cstheme="majorHAnsi"/>
          <w:sz w:val="24"/>
          <w:szCs w:val="24"/>
        </w:rPr>
        <w:t>1)</w:t>
      </w:r>
      <w:r>
        <w:rPr>
          <w:rFonts w:asciiTheme="majorHAnsi" w:hAnsiTheme="majorHAnsi" w:cstheme="majorHAnsi"/>
          <w:sz w:val="24"/>
          <w:szCs w:val="24"/>
        </w:rPr>
        <w:t>;</w:t>
      </w:r>
    </w:p>
    <w:p w14:paraId="0A2B842B" w14:textId="036A0D08" w:rsidR="004746F4" w:rsidRPr="00597A25" w:rsidRDefault="00A53D00" w:rsidP="002F5FB3">
      <w:pPr>
        <w:pStyle w:val="ListParagraph"/>
        <w:numPr>
          <w:ilvl w:val="0"/>
          <w:numId w:val="3"/>
        </w:numPr>
        <w:tabs>
          <w:tab w:val="left" w:pos="993"/>
        </w:tabs>
        <w:spacing w:line="276" w:lineRule="auto"/>
        <w:ind w:left="0" w:firstLine="567"/>
        <w:jc w:val="both"/>
        <w:rPr>
          <w:rFonts w:asciiTheme="majorHAnsi" w:eastAsia="Times New Roman" w:hAnsiTheme="majorHAnsi" w:cstheme="majorHAnsi"/>
          <w:sz w:val="24"/>
          <w:szCs w:val="24"/>
        </w:rPr>
      </w:pPr>
      <w:r>
        <w:rPr>
          <w:rFonts w:asciiTheme="majorHAnsi" w:hAnsiTheme="majorHAnsi" w:cstheme="majorHAnsi"/>
          <w:sz w:val="24"/>
          <w:szCs w:val="24"/>
        </w:rPr>
        <w:t>s</w:t>
      </w:r>
      <w:r w:rsidR="000A303A" w:rsidRPr="00597A25">
        <w:rPr>
          <w:rFonts w:asciiTheme="majorHAnsi" w:hAnsiTheme="majorHAnsi" w:cstheme="majorHAnsi"/>
          <w:sz w:val="24"/>
          <w:szCs w:val="24"/>
        </w:rPr>
        <w:t xml:space="preserve">ă organizeze instruiri ale personalului </w:t>
      </w:r>
      <w:r w:rsidR="00927F5D" w:rsidRPr="00597A25">
        <w:rPr>
          <w:rFonts w:asciiTheme="majorHAnsi" w:hAnsiTheme="majorHAnsi" w:cstheme="majorHAnsi"/>
          <w:sz w:val="24"/>
          <w:szCs w:val="24"/>
        </w:rPr>
        <w:t xml:space="preserve">din cadrul </w:t>
      </w:r>
      <w:r w:rsidR="00052FDA" w:rsidRPr="00597A25">
        <w:rPr>
          <w:rFonts w:asciiTheme="majorHAnsi" w:hAnsiTheme="majorHAnsi" w:cstheme="majorHAnsi"/>
          <w:sz w:val="24"/>
          <w:szCs w:val="24"/>
        </w:rPr>
        <w:t>SV</w:t>
      </w:r>
      <w:r w:rsidR="000A303A" w:rsidRPr="00597A25">
        <w:rPr>
          <w:rFonts w:asciiTheme="majorHAnsi" w:hAnsiTheme="majorHAnsi" w:cstheme="majorHAnsi"/>
          <w:sz w:val="24"/>
          <w:szCs w:val="24"/>
        </w:rPr>
        <w:t xml:space="preserve"> referitor </w:t>
      </w:r>
      <w:r w:rsidR="002F283D" w:rsidRPr="00597A25">
        <w:rPr>
          <w:rFonts w:asciiTheme="majorHAnsi" w:hAnsiTheme="majorHAnsi" w:cstheme="majorHAnsi"/>
          <w:sz w:val="24"/>
          <w:szCs w:val="24"/>
        </w:rPr>
        <w:t>la procesul de acordare a</w:t>
      </w:r>
      <w:r w:rsidR="006B00B9" w:rsidRPr="00597A25">
        <w:rPr>
          <w:rFonts w:asciiTheme="majorHAnsi" w:hAnsiTheme="majorHAnsi" w:cstheme="majorHAnsi"/>
          <w:sz w:val="24"/>
          <w:szCs w:val="24"/>
        </w:rPr>
        <w:t xml:space="preserve"> facilităților fiscale și vamale</w:t>
      </w:r>
      <w:r w:rsidR="002F283D" w:rsidRPr="00597A25">
        <w:rPr>
          <w:rFonts w:asciiTheme="majorHAnsi" w:hAnsiTheme="majorHAnsi" w:cstheme="majorHAnsi"/>
          <w:sz w:val="24"/>
          <w:szCs w:val="24"/>
        </w:rPr>
        <w:t xml:space="preserve"> agenților economici</w:t>
      </w:r>
      <w:r w:rsidR="006B00B9" w:rsidRPr="00597A25">
        <w:rPr>
          <w:rFonts w:asciiTheme="majorHAnsi" w:hAnsiTheme="majorHAnsi" w:cstheme="majorHAnsi"/>
          <w:sz w:val="24"/>
          <w:szCs w:val="24"/>
        </w:rPr>
        <w:t xml:space="preserve">, inclusiv </w:t>
      </w:r>
      <w:r w:rsidR="002F283D" w:rsidRPr="00597A25">
        <w:rPr>
          <w:rFonts w:asciiTheme="majorHAnsi" w:hAnsiTheme="majorHAnsi" w:cstheme="majorHAnsi"/>
          <w:sz w:val="24"/>
          <w:szCs w:val="24"/>
        </w:rPr>
        <w:t>a</w:t>
      </w:r>
      <w:r w:rsidR="006B00B9" w:rsidRPr="00597A25">
        <w:rPr>
          <w:rFonts w:asciiTheme="majorHAnsi" w:hAnsiTheme="majorHAnsi" w:cstheme="majorHAnsi"/>
          <w:sz w:val="24"/>
          <w:szCs w:val="24"/>
        </w:rPr>
        <w:t xml:space="preserve"> </w:t>
      </w:r>
      <w:r w:rsidR="00927F5D" w:rsidRPr="00597A25">
        <w:rPr>
          <w:rFonts w:asciiTheme="majorHAnsi" w:hAnsiTheme="majorHAnsi" w:cstheme="majorHAnsi"/>
          <w:sz w:val="24"/>
          <w:szCs w:val="24"/>
        </w:rPr>
        <w:t>documente</w:t>
      </w:r>
      <w:r w:rsidR="006B00B9" w:rsidRPr="00597A25">
        <w:rPr>
          <w:rFonts w:asciiTheme="majorHAnsi" w:hAnsiTheme="majorHAnsi" w:cstheme="majorHAnsi"/>
          <w:sz w:val="24"/>
          <w:szCs w:val="24"/>
        </w:rPr>
        <w:t>lor obligatorii</w:t>
      </w:r>
      <w:r w:rsidR="00927F5D" w:rsidRPr="00597A25">
        <w:rPr>
          <w:rFonts w:asciiTheme="majorHAnsi" w:hAnsiTheme="majorHAnsi" w:cstheme="majorHAnsi"/>
          <w:sz w:val="24"/>
          <w:szCs w:val="24"/>
        </w:rPr>
        <w:t xml:space="preserve"> necesar</w:t>
      </w:r>
      <w:r w:rsidR="006B00B9" w:rsidRPr="00597A25">
        <w:rPr>
          <w:rFonts w:asciiTheme="majorHAnsi" w:hAnsiTheme="majorHAnsi" w:cstheme="majorHAnsi"/>
          <w:sz w:val="24"/>
          <w:szCs w:val="24"/>
        </w:rPr>
        <w:t>e prezentării organului vamal pentru</w:t>
      </w:r>
      <w:r w:rsidR="00927F5D" w:rsidRPr="00597A25">
        <w:rPr>
          <w:rFonts w:asciiTheme="majorHAnsi" w:hAnsiTheme="majorHAnsi" w:cstheme="majorHAnsi"/>
          <w:sz w:val="24"/>
          <w:szCs w:val="24"/>
        </w:rPr>
        <w:t xml:space="preserve"> acord</w:t>
      </w:r>
      <w:r w:rsidR="006B00B9" w:rsidRPr="00597A25">
        <w:rPr>
          <w:rFonts w:asciiTheme="majorHAnsi" w:hAnsiTheme="majorHAnsi" w:cstheme="majorHAnsi"/>
          <w:sz w:val="24"/>
          <w:szCs w:val="24"/>
        </w:rPr>
        <w:t>area scutiri</w:t>
      </w:r>
      <w:r w:rsidR="00052FDA" w:rsidRPr="00597A25">
        <w:rPr>
          <w:rFonts w:asciiTheme="majorHAnsi" w:hAnsiTheme="majorHAnsi" w:cstheme="majorHAnsi"/>
          <w:sz w:val="24"/>
          <w:szCs w:val="24"/>
        </w:rPr>
        <w:t>lor</w:t>
      </w:r>
      <w:r w:rsidR="00927F5D" w:rsidRPr="00597A25">
        <w:rPr>
          <w:rFonts w:asciiTheme="majorHAnsi" w:hAnsiTheme="majorHAnsi" w:cstheme="majorHAnsi"/>
          <w:sz w:val="24"/>
          <w:szCs w:val="24"/>
        </w:rPr>
        <w:t xml:space="preserve"> </w:t>
      </w:r>
      <w:r w:rsidR="004746F4" w:rsidRPr="00597A25">
        <w:rPr>
          <w:rFonts w:asciiTheme="majorHAnsi" w:hAnsiTheme="majorHAnsi" w:cstheme="majorHAnsi"/>
          <w:sz w:val="24"/>
          <w:szCs w:val="24"/>
        </w:rPr>
        <w:t>(pct</w:t>
      </w:r>
      <w:r w:rsidR="00632B3D" w:rsidRPr="00597A25">
        <w:rPr>
          <w:rFonts w:asciiTheme="majorHAnsi" w:hAnsiTheme="majorHAnsi" w:cstheme="majorHAnsi"/>
          <w:sz w:val="24"/>
          <w:szCs w:val="24"/>
        </w:rPr>
        <w:t>.</w:t>
      </w:r>
      <w:r w:rsidR="00931604" w:rsidRPr="00597A25">
        <w:rPr>
          <w:rFonts w:asciiTheme="majorHAnsi" w:hAnsiTheme="majorHAnsi" w:cstheme="majorHAnsi"/>
          <w:sz w:val="24"/>
          <w:szCs w:val="24"/>
        </w:rPr>
        <w:t>4.</w:t>
      </w:r>
      <w:r w:rsidR="00863F21" w:rsidRPr="00597A25">
        <w:rPr>
          <w:rFonts w:asciiTheme="majorHAnsi" w:hAnsiTheme="majorHAnsi" w:cstheme="majorHAnsi"/>
          <w:sz w:val="24"/>
          <w:szCs w:val="24"/>
        </w:rPr>
        <w:t>1</w:t>
      </w:r>
      <w:r w:rsidR="004746F4" w:rsidRPr="00597A25">
        <w:rPr>
          <w:rFonts w:asciiTheme="majorHAnsi" w:hAnsiTheme="majorHAnsi" w:cstheme="majorHAnsi"/>
          <w:sz w:val="24"/>
          <w:szCs w:val="24"/>
        </w:rPr>
        <w:t>)</w:t>
      </w:r>
      <w:r w:rsidR="00D942B6" w:rsidRPr="00597A25">
        <w:rPr>
          <w:rFonts w:asciiTheme="majorHAnsi" w:hAnsiTheme="majorHAnsi" w:cstheme="majorHAnsi"/>
          <w:sz w:val="24"/>
          <w:szCs w:val="24"/>
        </w:rPr>
        <w:t>.</w:t>
      </w:r>
    </w:p>
    <w:p w14:paraId="427A2875" w14:textId="77777777" w:rsidR="00641083" w:rsidRPr="00597A25" w:rsidRDefault="00221A33" w:rsidP="0015601B">
      <w:pPr>
        <w:spacing w:after="0"/>
        <w:rPr>
          <w:rFonts w:asciiTheme="majorHAnsi" w:eastAsia="Times New Roman" w:hAnsiTheme="majorHAnsi" w:cstheme="majorHAnsi"/>
          <w:b/>
          <w:bCs/>
          <w:iCs/>
          <w:noProof/>
          <w:sz w:val="24"/>
          <w:szCs w:val="24"/>
          <w:lang w:val="ro-RO"/>
        </w:rPr>
      </w:pPr>
      <w:bookmarkStart w:id="49" w:name="_Toc97104750"/>
      <w:r w:rsidRPr="00597A25">
        <w:rPr>
          <w:rFonts w:asciiTheme="majorHAnsi" w:eastAsia="Times New Roman" w:hAnsiTheme="majorHAnsi" w:cstheme="majorHAnsi"/>
          <w:b/>
          <w:bCs/>
          <w:iCs/>
          <w:noProof/>
          <w:sz w:val="24"/>
          <w:szCs w:val="24"/>
          <w:lang w:val="ro-RO"/>
        </w:rPr>
        <w:t xml:space="preserve">      </w:t>
      </w:r>
    </w:p>
    <w:p w14:paraId="636EEB3D" w14:textId="77777777" w:rsidR="00D53BB5" w:rsidRDefault="00805792" w:rsidP="00805792">
      <w:pPr>
        <w:tabs>
          <w:tab w:val="left" w:pos="993"/>
        </w:tabs>
        <w:rPr>
          <w:rFonts w:asciiTheme="majorHAnsi" w:eastAsia="Times New Roman" w:hAnsiTheme="majorHAnsi" w:cstheme="majorHAnsi"/>
          <w:b/>
          <w:bCs/>
          <w:iCs/>
          <w:noProof/>
          <w:sz w:val="24"/>
          <w:szCs w:val="24"/>
          <w:lang w:val="ro-MD"/>
        </w:rPr>
      </w:pPr>
      <w:r w:rsidRPr="00805792">
        <w:rPr>
          <w:rFonts w:asciiTheme="majorHAnsi" w:eastAsia="Times New Roman" w:hAnsiTheme="majorHAnsi" w:cstheme="majorHAnsi"/>
          <w:b/>
          <w:bCs/>
          <w:iCs/>
          <w:noProof/>
          <w:sz w:val="24"/>
          <w:szCs w:val="24"/>
          <w:lang w:val="ro-MD"/>
        </w:rPr>
        <w:t xml:space="preserve">           </w:t>
      </w:r>
      <w:r w:rsidR="00235B1F">
        <w:rPr>
          <w:rFonts w:asciiTheme="majorHAnsi" w:eastAsia="Times New Roman" w:hAnsiTheme="majorHAnsi" w:cstheme="majorHAnsi"/>
          <w:b/>
          <w:bCs/>
          <w:iCs/>
          <w:noProof/>
          <w:sz w:val="24"/>
          <w:szCs w:val="24"/>
          <w:lang w:val="ro-MD"/>
        </w:rPr>
        <w:tab/>
      </w:r>
    </w:p>
    <w:p w14:paraId="31438217" w14:textId="77777777" w:rsidR="007C2712" w:rsidRPr="00EA5C5A" w:rsidRDefault="00D53BB5" w:rsidP="00805792">
      <w:pPr>
        <w:tabs>
          <w:tab w:val="left" w:pos="993"/>
        </w:tabs>
        <w:rPr>
          <w:rFonts w:asciiTheme="majorHAnsi" w:eastAsia="Times New Roman" w:hAnsiTheme="majorHAnsi" w:cstheme="majorHAnsi"/>
          <w:b/>
          <w:bCs/>
          <w:iCs/>
          <w:noProof/>
          <w:sz w:val="24"/>
          <w:szCs w:val="24"/>
          <w:lang w:val="en-US"/>
        </w:rPr>
      </w:pPr>
      <w:r>
        <w:rPr>
          <w:rFonts w:asciiTheme="majorHAnsi" w:eastAsia="Times New Roman" w:hAnsiTheme="majorHAnsi" w:cstheme="majorHAnsi"/>
          <w:b/>
          <w:bCs/>
          <w:iCs/>
          <w:noProof/>
          <w:sz w:val="24"/>
          <w:szCs w:val="24"/>
          <w:lang w:val="ro-MD"/>
        </w:rPr>
        <w:t xml:space="preserve">           </w:t>
      </w:r>
      <w:r w:rsidR="007C2712" w:rsidRPr="00EA5C5A">
        <w:rPr>
          <w:rFonts w:asciiTheme="majorHAnsi" w:eastAsia="Times New Roman" w:hAnsiTheme="majorHAnsi" w:cstheme="majorHAnsi"/>
          <w:b/>
          <w:bCs/>
          <w:iCs/>
          <w:noProof/>
          <w:sz w:val="24"/>
          <w:szCs w:val="24"/>
          <w:lang w:val="en-US"/>
        </w:rPr>
        <w:t>SEMNĂTURILE ECHIPEI DE AUDIT</w:t>
      </w:r>
    </w:p>
    <w:p w14:paraId="05E27AA9" w14:textId="77777777" w:rsidR="007C2712" w:rsidRPr="00597A25" w:rsidRDefault="007C2712" w:rsidP="007C2712">
      <w:pPr>
        <w:spacing w:after="0"/>
        <w:ind w:firstLine="567"/>
        <w:jc w:val="both"/>
        <w:rPr>
          <w:rFonts w:asciiTheme="majorHAnsi" w:eastAsia="Times New Roman" w:hAnsiTheme="majorHAnsi" w:cstheme="majorHAnsi"/>
          <w:b/>
          <w:i/>
          <w:noProof/>
          <w:sz w:val="24"/>
          <w:szCs w:val="24"/>
          <w:lang w:val="ro-RO"/>
        </w:rPr>
      </w:pPr>
      <w:r w:rsidRPr="00597A25">
        <w:rPr>
          <w:rFonts w:asciiTheme="majorHAnsi" w:eastAsia="Times New Roman" w:hAnsiTheme="majorHAnsi" w:cstheme="majorHAnsi"/>
          <w:b/>
          <w:i/>
          <w:noProof/>
          <w:sz w:val="24"/>
          <w:szCs w:val="24"/>
          <w:lang w:val="ro-RO"/>
        </w:rPr>
        <w:t xml:space="preserve">Responsabil de întocmirea Raportului de audit:  </w:t>
      </w:r>
    </w:p>
    <w:p w14:paraId="5C8851C0" w14:textId="1682A00F" w:rsidR="007C2712" w:rsidRPr="00597A25" w:rsidRDefault="007C2712" w:rsidP="007C2712">
      <w:pPr>
        <w:spacing w:after="0"/>
        <w:ind w:firstLine="567"/>
        <w:jc w:val="both"/>
        <w:rPr>
          <w:rFonts w:asciiTheme="majorHAnsi" w:eastAsia="Times New Roman" w:hAnsiTheme="majorHAnsi" w:cstheme="majorHAnsi"/>
          <w:noProof/>
          <w:sz w:val="24"/>
          <w:szCs w:val="24"/>
          <w:lang w:val="ro-RO"/>
        </w:rPr>
      </w:pPr>
      <w:r w:rsidRPr="00597A25">
        <w:rPr>
          <w:rFonts w:asciiTheme="majorHAnsi" w:eastAsia="Times New Roman" w:hAnsiTheme="majorHAnsi" w:cstheme="majorHAnsi"/>
          <w:noProof/>
          <w:sz w:val="24"/>
          <w:szCs w:val="24"/>
          <w:lang w:val="ro-RO"/>
        </w:rPr>
        <w:t>Șeful echipei de audit,</w:t>
      </w:r>
      <w:r w:rsidR="00A443C1" w:rsidRPr="00597A25">
        <w:rPr>
          <w:rFonts w:asciiTheme="majorHAnsi" w:eastAsia="Times New Roman" w:hAnsiTheme="majorHAnsi" w:cstheme="majorHAnsi"/>
          <w:noProof/>
          <w:sz w:val="24"/>
          <w:szCs w:val="24"/>
          <w:lang w:val="ro-RO"/>
        </w:rPr>
        <w:t xml:space="preserve"> </w:t>
      </w:r>
      <w:r w:rsidR="00A53D00">
        <w:rPr>
          <w:rFonts w:asciiTheme="majorHAnsi" w:eastAsia="Times New Roman" w:hAnsiTheme="majorHAnsi" w:cstheme="majorHAnsi"/>
          <w:noProof/>
          <w:sz w:val="24"/>
          <w:szCs w:val="24"/>
          <w:lang w:val="ro-RO"/>
        </w:rPr>
        <w:t>ș</w:t>
      </w:r>
      <w:r w:rsidRPr="00597A25">
        <w:rPr>
          <w:rFonts w:asciiTheme="majorHAnsi" w:eastAsia="Times New Roman" w:hAnsiTheme="majorHAnsi" w:cstheme="majorHAnsi"/>
          <w:noProof/>
          <w:sz w:val="24"/>
          <w:szCs w:val="24"/>
          <w:lang w:val="ro-RO"/>
        </w:rPr>
        <w:t xml:space="preserve">eful Direcției de audit III din cadrul </w:t>
      </w:r>
    </w:p>
    <w:p w14:paraId="74B520F7" w14:textId="5B5DE1BC" w:rsidR="007C2712" w:rsidRPr="00597A25" w:rsidRDefault="007C2712" w:rsidP="007C2712">
      <w:pPr>
        <w:spacing w:after="0"/>
        <w:ind w:firstLine="567"/>
        <w:jc w:val="both"/>
        <w:rPr>
          <w:rFonts w:asciiTheme="majorHAnsi" w:eastAsia="Times New Roman" w:hAnsiTheme="majorHAnsi" w:cstheme="majorHAnsi"/>
          <w:b/>
          <w:noProof/>
          <w:sz w:val="24"/>
          <w:szCs w:val="24"/>
          <w:lang w:val="ro-RO"/>
        </w:rPr>
      </w:pPr>
      <w:r w:rsidRPr="00597A25">
        <w:rPr>
          <w:rFonts w:asciiTheme="majorHAnsi" w:hAnsiTheme="majorHAnsi" w:cstheme="majorHAnsi"/>
          <w:noProof/>
          <w:sz w:val="24"/>
          <w:szCs w:val="24"/>
          <w:lang w:val="ro-RO"/>
        </w:rPr>
        <w:t xml:space="preserve">Direcției generale de audit I, </w:t>
      </w:r>
      <w:r w:rsidRPr="00597A25">
        <w:rPr>
          <w:rFonts w:asciiTheme="majorHAnsi" w:eastAsia="Times New Roman" w:hAnsiTheme="majorHAnsi" w:cstheme="majorHAnsi"/>
          <w:bCs/>
          <w:iCs/>
          <w:noProof/>
          <w:sz w:val="24"/>
          <w:szCs w:val="24"/>
          <w:lang w:val="ro-RO"/>
        </w:rPr>
        <w:t>auditor public</w:t>
      </w:r>
      <w:r w:rsidR="00A53D00">
        <w:rPr>
          <w:rFonts w:asciiTheme="majorHAnsi" w:eastAsia="Times New Roman" w:hAnsiTheme="majorHAnsi" w:cstheme="majorHAnsi"/>
          <w:bCs/>
          <w:iCs/>
          <w:noProof/>
          <w:sz w:val="24"/>
          <w:szCs w:val="24"/>
          <w:lang w:val="ro-RO"/>
        </w:rPr>
        <w:t>,</w:t>
      </w:r>
      <w:r w:rsidRPr="00597A25">
        <w:rPr>
          <w:rFonts w:asciiTheme="majorHAnsi" w:eastAsia="Times New Roman" w:hAnsiTheme="majorHAnsi" w:cstheme="majorHAnsi"/>
          <w:bCs/>
          <w:iCs/>
          <w:noProof/>
          <w:sz w:val="24"/>
          <w:szCs w:val="24"/>
          <w:lang w:val="ro-RO"/>
        </w:rPr>
        <w:t xml:space="preserve">  </w:t>
      </w:r>
      <w:r w:rsidRPr="00597A25">
        <w:rPr>
          <w:rFonts w:asciiTheme="majorHAnsi" w:eastAsia="Times New Roman" w:hAnsiTheme="majorHAnsi" w:cstheme="majorHAnsi"/>
          <w:noProof/>
          <w:sz w:val="24"/>
          <w:szCs w:val="24"/>
          <w:lang w:val="ro-RO"/>
        </w:rPr>
        <w:tab/>
        <w:t xml:space="preserve">                                                    </w:t>
      </w:r>
      <w:r w:rsidRPr="00597A25">
        <w:rPr>
          <w:rFonts w:asciiTheme="majorHAnsi" w:eastAsia="Times New Roman" w:hAnsiTheme="majorHAnsi" w:cstheme="majorHAnsi"/>
          <w:b/>
          <w:noProof/>
          <w:sz w:val="24"/>
          <w:szCs w:val="24"/>
          <w:lang w:val="ro-RO"/>
        </w:rPr>
        <w:t>Victor Munteanu</w:t>
      </w:r>
    </w:p>
    <w:p w14:paraId="63BEAB59" w14:textId="77777777" w:rsidR="007C2712" w:rsidRPr="00597A25" w:rsidRDefault="007C2712" w:rsidP="007C2712">
      <w:pPr>
        <w:spacing w:after="0"/>
        <w:ind w:firstLine="567"/>
        <w:jc w:val="both"/>
        <w:rPr>
          <w:rFonts w:asciiTheme="majorHAnsi" w:eastAsia="Times New Roman" w:hAnsiTheme="majorHAnsi" w:cstheme="majorHAnsi"/>
          <w:b/>
          <w:noProof/>
          <w:sz w:val="24"/>
          <w:szCs w:val="24"/>
          <w:lang w:val="ro-RO"/>
        </w:rPr>
      </w:pPr>
      <w:r w:rsidRPr="00597A25">
        <w:rPr>
          <w:rFonts w:asciiTheme="majorHAnsi" w:eastAsia="Times New Roman" w:hAnsiTheme="majorHAnsi" w:cstheme="majorHAnsi"/>
          <w:noProof/>
          <w:sz w:val="24"/>
          <w:szCs w:val="24"/>
          <w:lang w:val="ro-RO"/>
        </w:rPr>
        <w:t xml:space="preserve">                            </w:t>
      </w:r>
    </w:p>
    <w:p w14:paraId="24C06CD8" w14:textId="77777777" w:rsidR="00EC4B15" w:rsidRDefault="00EC4B15" w:rsidP="007C2712">
      <w:pPr>
        <w:tabs>
          <w:tab w:val="left" w:pos="1080"/>
        </w:tabs>
        <w:spacing w:line="240" w:lineRule="auto"/>
        <w:ind w:firstLine="567"/>
        <w:contextualSpacing/>
        <w:jc w:val="both"/>
        <w:rPr>
          <w:rFonts w:asciiTheme="majorHAnsi" w:eastAsia="Times New Roman" w:hAnsiTheme="majorHAnsi" w:cstheme="majorHAnsi"/>
          <w:noProof/>
          <w:sz w:val="24"/>
          <w:szCs w:val="24"/>
          <w:lang w:val="ro-RO"/>
        </w:rPr>
      </w:pPr>
    </w:p>
    <w:p w14:paraId="051C6972" w14:textId="45382E17" w:rsidR="007C2712" w:rsidRPr="00597A25" w:rsidRDefault="007C2712" w:rsidP="007C2712">
      <w:pPr>
        <w:tabs>
          <w:tab w:val="left" w:pos="1080"/>
        </w:tabs>
        <w:spacing w:line="240" w:lineRule="auto"/>
        <w:ind w:firstLine="567"/>
        <w:contextualSpacing/>
        <w:jc w:val="both"/>
        <w:rPr>
          <w:rFonts w:asciiTheme="majorHAnsi" w:eastAsia="Times New Roman" w:hAnsiTheme="majorHAnsi" w:cstheme="majorHAnsi"/>
          <w:b/>
          <w:noProof/>
          <w:sz w:val="24"/>
          <w:szCs w:val="24"/>
          <w:lang w:val="ro-RO"/>
        </w:rPr>
      </w:pPr>
      <w:r w:rsidRPr="00597A25">
        <w:rPr>
          <w:rFonts w:asciiTheme="majorHAnsi" w:eastAsia="Times New Roman" w:hAnsiTheme="majorHAnsi" w:cstheme="majorHAnsi"/>
          <w:noProof/>
          <w:sz w:val="24"/>
          <w:szCs w:val="24"/>
          <w:lang w:val="ro-RO"/>
        </w:rPr>
        <w:t>Auditoare publică principală</w:t>
      </w:r>
      <w:r w:rsidR="00A53D00">
        <w:rPr>
          <w:rFonts w:asciiTheme="majorHAnsi" w:eastAsia="Times New Roman" w:hAnsiTheme="majorHAnsi" w:cstheme="majorHAnsi"/>
          <w:noProof/>
          <w:sz w:val="24"/>
          <w:szCs w:val="24"/>
          <w:lang w:val="ro-RO"/>
        </w:rPr>
        <w:t>,</w:t>
      </w:r>
      <w:r w:rsidRPr="00597A25">
        <w:rPr>
          <w:rFonts w:asciiTheme="majorHAnsi" w:eastAsia="Times New Roman" w:hAnsiTheme="majorHAnsi" w:cstheme="majorHAnsi"/>
          <w:noProof/>
          <w:sz w:val="24"/>
          <w:szCs w:val="24"/>
          <w:lang w:val="ro-RO"/>
        </w:rPr>
        <w:tab/>
      </w:r>
      <w:r w:rsidRPr="00597A25">
        <w:rPr>
          <w:rFonts w:asciiTheme="majorHAnsi" w:eastAsia="Times New Roman" w:hAnsiTheme="majorHAnsi" w:cstheme="majorHAnsi"/>
          <w:noProof/>
          <w:sz w:val="24"/>
          <w:szCs w:val="24"/>
          <w:lang w:val="ro-RO"/>
        </w:rPr>
        <w:tab/>
      </w:r>
      <w:r w:rsidRPr="00597A25">
        <w:rPr>
          <w:rFonts w:asciiTheme="majorHAnsi" w:eastAsia="Times New Roman" w:hAnsiTheme="majorHAnsi" w:cstheme="majorHAnsi"/>
          <w:noProof/>
          <w:sz w:val="24"/>
          <w:szCs w:val="24"/>
          <w:lang w:val="ro-RO"/>
        </w:rPr>
        <w:tab/>
      </w:r>
      <w:r w:rsidRPr="00597A25">
        <w:rPr>
          <w:rFonts w:asciiTheme="majorHAnsi" w:eastAsia="Times New Roman" w:hAnsiTheme="majorHAnsi" w:cstheme="majorHAnsi"/>
          <w:noProof/>
          <w:sz w:val="24"/>
          <w:szCs w:val="24"/>
          <w:lang w:val="ro-RO"/>
        </w:rPr>
        <w:tab/>
      </w:r>
      <w:r w:rsidRPr="00597A25">
        <w:rPr>
          <w:rFonts w:asciiTheme="majorHAnsi" w:eastAsia="Times New Roman" w:hAnsiTheme="majorHAnsi" w:cstheme="majorHAnsi"/>
          <w:b/>
          <w:noProof/>
          <w:sz w:val="24"/>
          <w:szCs w:val="24"/>
          <w:lang w:val="ro-RO"/>
        </w:rPr>
        <w:t xml:space="preserve">                                        Vera Gheorghița</w:t>
      </w:r>
    </w:p>
    <w:p w14:paraId="2E05FF20" w14:textId="77777777" w:rsidR="007C2712" w:rsidRPr="00597A25" w:rsidRDefault="007C2712" w:rsidP="007C2712">
      <w:pPr>
        <w:tabs>
          <w:tab w:val="left" w:pos="1080"/>
        </w:tabs>
        <w:spacing w:line="240" w:lineRule="auto"/>
        <w:ind w:firstLine="567"/>
        <w:contextualSpacing/>
        <w:jc w:val="both"/>
        <w:rPr>
          <w:rFonts w:asciiTheme="majorHAnsi" w:eastAsia="Times New Roman" w:hAnsiTheme="majorHAnsi" w:cstheme="majorHAnsi"/>
          <w:b/>
          <w:noProof/>
          <w:sz w:val="24"/>
          <w:szCs w:val="24"/>
          <w:lang w:val="ro-RO"/>
        </w:rPr>
      </w:pPr>
    </w:p>
    <w:p w14:paraId="371937C2" w14:textId="77777777" w:rsidR="00EC4B15" w:rsidRDefault="00EC4B15" w:rsidP="007C2712">
      <w:pPr>
        <w:tabs>
          <w:tab w:val="left" w:pos="1080"/>
        </w:tabs>
        <w:spacing w:line="240" w:lineRule="auto"/>
        <w:ind w:firstLine="567"/>
        <w:contextualSpacing/>
        <w:jc w:val="both"/>
        <w:rPr>
          <w:rFonts w:asciiTheme="majorHAnsi" w:eastAsia="Times New Roman" w:hAnsiTheme="majorHAnsi" w:cstheme="majorHAnsi"/>
          <w:noProof/>
          <w:sz w:val="24"/>
          <w:szCs w:val="24"/>
          <w:lang w:val="ro-RO"/>
        </w:rPr>
      </w:pPr>
    </w:p>
    <w:p w14:paraId="5D7CCBBE" w14:textId="1249714C" w:rsidR="007C2712" w:rsidRPr="00597A25" w:rsidRDefault="007C2712" w:rsidP="007C2712">
      <w:pPr>
        <w:tabs>
          <w:tab w:val="left" w:pos="1080"/>
        </w:tabs>
        <w:spacing w:line="240" w:lineRule="auto"/>
        <w:ind w:firstLine="567"/>
        <w:contextualSpacing/>
        <w:jc w:val="both"/>
        <w:rPr>
          <w:rFonts w:asciiTheme="majorHAnsi" w:eastAsia="Times New Roman" w:hAnsiTheme="majorHAnsi" w:cstheme="majorHAnsi"/>
          <w:b/>
          <w:noProof/>
          <w:sz w:val="24"/>
          <w:szCs w:val="24"/>
          <w:lang w:val="ro-RO"/>
        </w:rPr>
      </w:pPr>
      <w:r w:rsidRPr="00597A25">
        <w:rPr>
          <w:rFonts w:asciiTheme="majorHAnsi" w:eastAsia="Times New Roman" w:hAnsiTheme="majorHAnsi" w:cstheme="majorHAnsi"/>
          <w:noProof/>
          <w:sz w:val="24"/>
          <w:szCs w:val="24"/>
          <w:lang w:val="ro-RO"/>
        </w:rPr>
        <w:t>Auditor public</w:t>
      </w:r>
      <w:r w:rsidR="00A53D00">
        <w:rPr>
          <w:rFonts w:asciiTheme="majorHAnsi" w:eastAsia="Times New Roman" w:hAnsiTheme="majorHAnsi" w:cstheme="majorHAnsi"/>
          <w:noProof/>
          <w:sz w:val="24"/>
          <w:szCs w:val="24"/>
          <w:lang w:val="ro-RO"/>
        </w:rPr>
        <w:t>,</w:t>
      </w:r>
      <w:r w:rsidRPr="00597A25">
        <w:rPr>
          <w:rFonts w:asciiTheme="majorHAnsi" w:eastAsia="Times New Roman" w:hAnsiTheme="majorHAnsi" w:cstheme="majorHAnsi"/>
          <w:noProof/>
          <w:sz w:val="24"/>
          <w:szCs w:val="24"/>
          <w:lang w:val="ro-RO"/>
        </w:rPr>
        <w:t xml:space="preserve"> </w:t>
      </w:r>
      <w:r w:rsidRPr="00597A25">
        <w:rPr>
          <w:rFonts w:asciiTheme="majorHAnsi" w:eastAsia="Times New Roman" w:hAnsiTheme="majorHAnsi" w:cstheme="majorHAnsi"/>
          <w:noProof/>
          <w:sz w:val="24"/>
          <w:szCs w:val="24"/>
          <w:lang w:val="ro-RO"/>
        </w:rPr>
        <w:tab/>
      </w:r>
      <w:r w:rsidRPr="00597A25">
        <w:rPr>
          <w:rFonts w:asciiTheme="majorHAnsi" w:eastAsia="Times New Roman" w:hAnsiTheme="majorHAnsi" w:cstheme="majorHAnsi"/>
          <w:noProof/>
          <w:sz w:val="24"/>
          <w:szCs w:val="24"/>
          <w:lang w:val="ro-RO"/>
        </w:rPr>
        <w:tab/>
      </w:r>
      <w:r w:rsidRPr="00597A25">
        <w:rPr>
          <w:rFonts w:asciiTheme="majorHAnsi" w:eastAsia="Times New Roman" w:hAnsiTheme="majorHAnsi" w:cstheme="majorHAnsi"/>
          <w:noProof/>
          <w:sz w:val="24"/>
          <w:szCs w:val="24"/>
          <w:lang w:val="ro-RO"/>
        </w:rPr>
        <w:tab/>
      </w:r>
      <w:r w:rsidRPr="00597A25">
        <w:rPr>
          <w:rFonts w:asciiTheme="majorHAnsi" w:eastAsia="Times New Roman" w:hAnsiTheme="majorHAnsi" w:cstheme="majorHAnsi"/>
          <w:noProof/>
          <w:sz w:val="24"/>
          <w:szCs w:val="24"/>
          <w:lang w:val="ro-RO"/>
        </w:rPr>
        <w:tab/>
      </w:r>
      <w:r w:rsidRPr="00597A25">
        <w:rPr>
          <w:rFonts w:asciiTheme="majorHAnsi" w:eastAsia="Times New Roman" w:hAnsiTheme="majorHAnsi" w:cstheme="majorHAnsi"/>
          <w:b/>
          <w:noProof/>
          <w:sz w:val="24"/>
          <w:szCs w:val="24"/>
          <w:lang w:val="ro-RO"/>
        </w:rPr>
        <w:t xml:space="preserve">                                                                           Igor Gustoi</w:t>
      </w:r>
    </w:p>
    <w:p w14:paraId="17A10FB1" w14:textId="77777777" w:rsidR="007C2712" w:rsidRPr="00597A25" w:rsidRDefault="007C2712" w:rsidP="007C2712">
      <w:pPr>
        <w:tabs>
          <w:tab w:val="left" w:pos="1080"/>
        </w:tabs>
        <w:spacing w:line="240" w:lineRule="auto"/>
        <w:ind w:firstLine="567"/>
        <w:contextualSpacing/>
        <w:jc w:val="both"/>
        <w:rPr>
          <w:rFonts w:asciiTheme="majorHAnsi" w:eastAsia="Times New Roman" w:hAnsiTheme="majorHAnsi" w:cstheme="majorHAnsi"/>
          <w:b/>
          <w:noProof/>
          <w:sz w:val="24"/>
          <w:szCs w:val="24"/>
          <w:lang w:val="ro-RO"/>
        </w:rPr>
      </w:pPr>
    </w:p>
    <w:p w14:paraId="18E3C0B6" w14:textId="77777777" w:rsidR="00EC4B15" w:rsidRDefault="00EC4B15" w:rsidP="007C2712">
      <w:pPr>
        <w:tabs>
          <w:tab w:val="left" w:pos="7513"/>
        </w:tabs>
        <w:spacing w:after="0"/>
        <w:ind w:firstLine="567"/>
        <w:rPr>
          <w:rFonts w:asciiTheme="majorHAnsi" w:eastAsia="Times New Roman" w:hAnsiTheme="majorHAnsi" w:cstheme="majorHAnsi"/>
          <w:b/>
          <w:i/>
          <w:iCs/>
          <w:noProof/>
          <w:sz w:val="24"/>
          <w:szCs w:val="24"/>
          <w:lang w:val="ro-RO"/>
        </w:rPr>
      </w:pPr>
    </w:p>
    <w:p w14:paraId="7464BD90" w14:textId="77777777" w:rsidR="00C25787" w:rsidRDefault="00C25787" w:rsidP="007C2712">
      <w:pPr>
        <w:tabs>
          <w:tab w:val="left" w:pos="7513"/>
        </w:tabs>
        <w:spacing w:after="0"/>
        <w:ind w:firstLine="567"/>
        <w:rPr>
          <w:rFonts w:asciiTheme="majorHAnsi" w:eastAsia="Times New Roman" w:hAnsiTheme="majorHAnsi" w:cstheme="majorHAnsi"/>
          <w:b/>
          <w:i/>
          <w:iCs/>
          <w:noProof/>
          <w:sz w:val="24"/>
          <w:szCs w:val="24"/>
          <w:lang w:val="ro-RO"/>
        </w:rPr>
      </w:pPr>
    </w:p>
    <w:p w14:paraId="57C92709" w14:textId="77777777" w:rsidR="007C2712" w:rsidRPr="00597A25" w:rsidRDefault="007C2712" w:rsidP="007C2712">
      <w:pPr>
        <w:tabs>
          <w:tab w:val="left" w:pos="7513"/>
        </w:tabs>
        <w:spacing w:after="0"/>
        <w:ind w:firstLine="567"/>
        <w:rPr>
          <w:rFonts w:asciiTheme="majorHAnsi" w:eastAsia="Times New Roman" w:hAnsiTheme="majorHAnsi" w:cstheme="majorHAnsi"/>
          <w:b/>
          <w:i/>
          <w:iCs/>
          <w:noProof/>
          <w:sz w:val="24"/>
          <w:szCs w:val="24"/>
          <w:lang w:val="ro-RO"/>
        </w:rPr>
      </w:pPr>
      <w:r w:rsidRPr="00597A25">
        <w:rPr>
          <w:rFonts w:asciiTheme="majorHAnsi" w:eastAsia="Times New Roman" w:hAnsiTheme="majorHAnsi" w:cstheme="majorHAnsi"/>
          <w:b/>
          <w:i/>
          <w:iCs/>
          <w:noProof/>
          <w:sz w:val="24"/>
          <w:szCs w:val="24"/>
          <w:lang w:val="ro-RO"/>
        </w:rPr>
        <w:t xml:space="preserve">Responsabilă de monitorizarea și asigurarea calității auditului: </w:t>
      </w:r>
    </w:p>
    <w:p w14:paraId="5AEB697F" w14:textId="7A4619C8" w:rsidR="00C974B1" w:rsidRDefault="007C2712" w:rsidP="007C2712">
      <w:pPr>
        <w:tabs>
          <w:tab w:val="left" w:pos="7513"/>
        </w:tabs>
        <w:spacing w:after="0"/>
        <w:ind w:firstLine="567"/>
        <w:rPr>
          <w:rFonts w:asciiTheme="majorHAnsi" w:eastAsia="Times New Roman" w:hAnsiTheme="majorHAnsi" w:cstheme="majorHAnsi"/>
          <w:bCs/>
          <w:noProof/>
          <w:sz w:val="24"/>
          <w:szCs w:val="24"/>
          <w:lang w:val="ro-RO"/>
        </w:rPr>
      </w:pPr>
      <w:r w:rsidRPr="00597A25">
        <w:rPr>
          <w:rFonts w:asciiTheme="majorHAnsi" w:eastAsia="Times New Roman" w:hAnsiTheme="majorHAnsi" w:cstheme="majorHAnsi"/>
          <w:bCs/>
          <w:noProof/>
          <w:sz w:val="24"/>
          <w:szCs w:val="24"/>
          <w:lang w:val="ro-RO"/>
        </w:rPr>
        <w:t>Șefa Direcției generale de audit I,</w:t>
      </w:r>
      <w:r w:rsidRPr="00597A25">
        <w:rPr>
          <w:rFonts w:asciiTheme="majorHAnsi" w:eastAsia="Times New Roman" w:hAnsiTheme="majorHAnsi" w:cstheme="majorHAnsi"/>
          <w:bCs/>
          <w:iCs/>
          <w:noProof/>
          <w:sz w:val="24"/>
          <w:szCs w:val="24"/>
          <w:lang w:val="ro-RO"/>
        </w:rPr>
        <w:t xml:space="preserve"> auditoare publică</w:t>
      </w:r>
      <w:r w:rsidR="00A53D00">
        <w:rPr>
          <w:rFonts w:asciiTheme="majorHAnsi" w:eastAsia="Times New Roman" w:hAnsiTheme="majorHAnsi" w:cstheme="majorHAnsi"/>
          <w:bCs/>
          <w:iCs/>
          <w:noProof/>
          <w:sz w:val="24"/>
          <w:szCs w:val="24"/>
          <w:lang w:val="ro-RO"/>
        </w:rPr>
        <w:t>,</w:t>
      </w:r>
      <w:r w:rsidRPr="00597A25">
        <w:rPr>
          <w:rFonts w:asciiTheme="majorHAnsi" w:eastAsia="Times New Roman" w:hAnsiTheme="majorHAnsi" w:cstheme="majorHAnsi"/>
          <w:bCs/>
          <w:iCs/>
          <w:noProof/>
          <w:sz w:val="24"/>
          <w:szCs w:val="24"/>
          <w:lang w:val="ro-RO"/>
        </w:rPr>
        <w:t xml:space="preserve">          </w:t>
      </w:r>
      <w:r w:rsidRPr="00597A25">
        <w:rPr>
          <w:rFonts w:asciiTheme="majorHAnsi" w:eastAsia="Times New Roman" w:hAnsiTheme="majorHAnsi" w:cstheme="majorHAnsi"/>
          <w:noProof/>
          <w:sz w:val="24"/>
          <w:szCs w:val="24"/>
          <w:lang w:val="ro-RO"/>
        </w:rPr>
        <w:t xml:space="preserve">                                        </w:t>
      </w:r>
      <w:r w:rsidRPr="00597A25">
        <w:rPr>
          <w:rFonts w:asciiTheme="majorHAnsi" w:eastAsia="Times New Roman" w:hAnsiTheme="majorHAnsi" w:cstheme="majorHAnsi"/>
          <w:b/>
          <w:noProof/>
          <w:sz w:val="24"/>
          <w:szCs w:val="24"/>
          <w:lang w:val="ro-RO"/>
        </w:rPr>
        <w:t>Natalia Trofim</w:t>
      </w:r>
      <w:r w:rsidRPr="00597A25">
        <w:rPr>
          <w:rFonts w:asciiTheme="majorHAnsi" w:eastAsia="Times New Roman" w:hAnsiTheme="majorHAnsi" w:cstheme="majorHAnsi"/>
          <w:bCs/>
          <w:noProof/>
          <w:sz w:val="24"/>
          <w:szCs w:val="24"/>
          <w:lang w:val="ro-RO"/>
        </w:rPr>
        <w:t xml:space="preserve">  </w:t>
      </w:r>
    </w:p>
    <w:p w14:paraId="143B1630" w14:textId="77777777" w:rsidR="00C974B1" w:rsidRDefault="00C974B1" w:rsidP="007C2712">
      <w:pPr>
        <w:tabs>
          <w:tab w:val="left" w:pos="7513"/>
        </w:tabs>
        <w:spacing w:after="0"/>
        <w:ind w:firstLine="567"/>
        <w:rPr>
          <w:rFonts w:asciiTheme="majorHAnsi" w:eastAsia="Times New Roman" w:hAnsiTheme="majorHAnsi" w:cstheme="majorHAnsi"/>
          <w:bCs/>
          <w:noProof/>
          <w:sz w:val="24"/>
          <w:szCs w:val="24"/>
          <w:lang w:val="ro-RO"/>
        </w:rPr>
      </w:pPr>
    </w:p>
    <w:p w14:paraId="39CEFC3D" w14:textId="77777777" w:rsidR="00C974B1" w:rsidRDefault="00C974B1" w:rsidP="007C2712">
      <w:pPr>
        <w:tabs>
          <w:tab w:val="left" w:pos="7513"/>
        </w:tabs>
        <w:spacing w:after="0"/>
        <w:ind w:firstLine="567"/>
        <w:rPr>
          <w:rFonts w:asciiTheme="majorHAnsi" w:eastAsia="Times New Roman" w:hAnsiTheme="majorHAnsi" w:cstheme="majorHAnsi"/>
          <w:bCs/>
          <w:noProof/>
          <w:sz w:val="24"/>
          <w:szCs w:val="24"/>
          <w:lang w:val="ro-RO"/>
        </w:rPr>
      </w:pPr>
    </w:p>
    <w:p w14:paraId="54AF90F7" w14:textId="77777777" w:rsidR="00C974B1" w:rsidRDefault="00C974B1" w:rsidP="007C2712">
      <w:pPr>
        <w:tabs>
          <w:tab w:val="left" w:pos="7513"/>
        </w:tabs>
        <w:spacing w:after="0"/>
        <w:ind w:firstLine="567"/>
        <w:rPr>
          <w:rFonts w:asciiTheme="majorHAnsi" w:eastAsia="Times New Roman" w:hAnsiTheme="majorHAnsi" w:cstheme="majorHAnsi"/>
          <w:bCs/>
          <w:noProof/>
          <w:sz w:val="24"/>
          <w:szCs w:val="24"/>
          <w:lang w:val="ro-RO"/>
        </w:rPr>
      </w:pPr>
    </w:p>
    <w:p w14:paraId="6E5947A4" w14:textId="77777777" w:rsidR="00C974B1" w:rsidRDefault="00C974B1" w:rsidP="007C2712">
      <w:pPr>
        <w:tabs>
          <w:tab w:val="left" w:pos="7513"/>
        </w:tabs>
        <w:spacing w:after="0"/>
        <w:ind w:firstLine="567"/>
        <w:rPr>
          <w:rFonts w:asciiTheme="majorHAnsi" w:eastAsia="Times New Roman" w:hAnsiTheme="majorHAnsi" w:cstheme="majorHAnsi"/>
          <w:bCs/>
          <w:noProof/>
          <w:sz w:val="24"/>
          <w:szCs w:val="24"/>
          <w:lang w:val="ro-RO"/>
        </w:rPr>
      </w:pPr>
    </w:p>
    <w:p w14:paraId="721E5EB4" w14:textId="0C82365A" w:rsidR="00C974B1" w:rsidRDefault="00C974B1" w:rsidP="007C2712">
      <w:pPr>
        <w:tabs>
          <w:tab w:val="left" w:pos="7513"/>
        </w:tabs>
        <w:spacing w:after="0"/>
        <w:ind w:firstLine="567"/>
        <w:rPr>
          <w:rFonts w:asciiTheme="majorHAnsi" w:eastAsia="Times New Roman" w:hAnsiTheme="majorHAnsi" w:cstheme="majorHAnsi"/>
          <w:bCs/>
          <w:noProof/>
          <w:sz w:val="24"/>
          <w:szCs w:val="24"/>
          <w:lang w:val="ro-RO"/>
        </w:rPr>
      </w:pPr>
    </w:p>
    <w:p w14:paraId="7A6BDAE8" w14:textId="3C12EECF" w:rsidR="00522AE8" w:rsidRDefault="00522AE8" w:rsidP="007C2712">
      <w:pPr>
        <w:tabs>
          <w:tab w:val="left" w:pos="7513"/>
        </w:tabs>
        <w:spacing w:after="0"/>
        <w:ind w:firstLine="567"/>
        <w:rPr>
          <w:rFonts w:asciiTheme="majorHAnsi" w:eastAsia="Times New Roman" w:hAnsiTheme="majorHAnsi" w:cstheme="majorHAnsi"/>
          <w:bCs/>
          <w:noProof/>
          <w:sz w:val="24"/>
          <w:szCs w:val="24"/>
          <w:lang w:val="ro-RO"/>
        </w:rPr>
      </w:pPr>
    </w:p>
    <w:p w14:paraId="3D6041B5" w14:textId="37612F27" w:rsidR="00522AE8" w:rsidRDefault="00522AE8" w:rsidP="007C2712">
      <w:pPr>
        <w:tabs>
          <w:tab w:val="left" w:pos="7513"/>
        </w:tabs>
        <w:spacing w:after="0"/>
        <w:ind w:firstLine="567"/>
        <w:rPr>
          <w:rFonts w:asciiTheme="majorHAnsi" w:eastAsia="Times New Roman" w:hAnsiTheme="majorHAnsi" w:cstheme="majorHAnsi"/>
          <w:bCs/>
          <w:noProof/>
          <w:sz w:val="24"/>
          <w:szCs w:val="24"/>
          <w:lang w:val="ro-RO"/>
        </w:rPr>
      </w:pPr>
    </w:p>
    <w:p w14:paraId="265AAB4F" w14:textId="7C2BCE7A" w:rsidR="00522AE8" w:rsidRDefault="00522AE8" w:rsidP="007C2712">
      <w:pPr>
        <w:tabs>
          <w:tab w:val="left" w:pos="7513"/>
        </w:tabs>
        <w:spacing w:after="0"/>
        <w:ind w:firstLine="567"/>
        <w:rPr>
          <w:rFonts w:asciiTheme="majorHAnsi" w:eastAsia="Times New Roman" w:hAnsiTheme="majorHAnsi" w:cstheme="majorHAnsi"/>
          <w:bCs/>
          <w:noProof/>
          <w:sz w:val="24"/>
          <w:szCs w:val="24"/>
          <w:lang w:val="ro-RO"/>
        </w:rPr>
      </w:pPr>
    </w:p>
    <w:p w14:paraId="379D0B0B" w14:textId="77777777" w:rsidR="00522AE8" w:rsidRDefault="00522AE8" w:rsidP="007C2712">
      <w:pPr>
        <w:tabs>
          <w:tab w:val="left" w:pos="7513"/>
        </w:tabs>
        <w:spacing w:after="0"/>
        <w:ind w:firstLine="567"/>
        <w:rPr>
          <w:rFonts w:asciiTheme="majorHAnsi" w:eastAsia="Times New Roman" w:hAnsiTheme="majorHAnsi" w:cstheme="majorHAnsi"/>
          <w:bCs/>
          <w:noProof/>
          <w:sz w:val="24"/>
          <w:szCs w:val="24"/>
          <w:lang w:val="ro-RO"/>
        </w:rPr>
      </w:pPr>
    </w:p>
    <w:p w14:paraId="1224109C" w14:textId="77777777" w:rsidR="00C974B1" w:rsidRDefault="00C974B1" w:rsidP="007C2712">
      <w:pPr>
        <w:tabs>
          <w:tab w:val="left" w:pos="7513"/>
        </w:tabs>
        <w:spacing w:after="0"/>
        <w:ind w:firstLine="567"/>
        <w:rPr>
          <w:rFonts w:asciiTheme="majorHAnsi" w:eastAsia="Times New Roman" w:hAnsiTheme="majorHAnsi" w:cstheme="majorHAnsi"/>
          <w:bCs/>
          <w:noProof/>
          <w:sz w:val="24"/>
          <w:szCs w:val="24"/>
          <w:lang w:val="ro-RO"/>
        </w:rPr>
      </w:pPr>
    </w:p>
    <w:p w14:paraId="0C9DF5D6" w14:textId="77777777" w:rsidR="00A16E65" w:rsidRPr="00597A25" w:rsidRDefault="007C2712" w:rsidP="00BA6E29">
      <w:pPr>
        <w:tabs>
          <w:tab w:val="left" w:pos="7513"/>
        </w:tabs>
        <w:spacing w:after="0"/>
        <w:ind w:firstLine="567"/>
        <w:rPr>
          <w:rFonts w:asciiTheme="majorHAnsi" w:eastAsia="Times New Roman" w:hAnsiTheme="majorHAnsi" w:cstheme="majorHAnsi"/>
          <w:bCs/>
          <w:noProof/>
          <w:sz w:val="24"/>
          <w:szCs w:val="24"/>
          <w:lang w:val="ro-RO"/>
        </w:rPr>
      </w:pPr>
      <w:r w:rsidRPr="00597A25">
        <w:rPr>
          <w:rFonts w:asciiTheme="majorHAnsi" w:eastAsia="Times New Roman" w:hAnsiTheme="majorHAnsi" w:cstheme="majorHAnsi"/>
          <w:bCs/>
          <w:noProof/>
          <w:sz w:val="24"/>
          <w:szCs w:val="24"/>
          <w:lang w:val="ro-RO"/>
        </w:rPr>
        <w:t xml:space="preserve"> </w:t>
      </w:r>
    </w:p>
    <w:p w14:paraId="22ECB8F5" w14:textId="77777777" w:rsidR="0034452A" w:rsidRPr="00597A25" w:rsidRDefault="0034452A" w:rsidP="00980715">
      <w:pPr>
        <w:tabs>
          <w:tab w:val="left" w:pos="7513"/>
        </w:tabs>
        <w:spacing w:after="0"/>
        <w:ind w:firstLine="709"/>
        <w:outlineLvl w:val="1"/>
        <w:rPr>
          <w:rFonts w:asciiTheme="majorHAnsi" w:hAnsiTheme="majorHAnsi" w:cstheme="majorHAnsi"/>
          <w:b/>
          <w:noProof/>
          <w:sz w:val="28"/>
          <w:szCs w:val="28"/>
          <w:lang w:val="ro-RO"/>
        </w:rPr>
      </w:pPr>
      <w:bookmarkStart w:id="50" w:name="_Toc114567907"/>
      <w:r w:rsidRPr="00597A25">
        <w:rPr>
          <w:rFonts w:asciiTheme="majorHAnsi" w:hAnsiTheme="majorHAnsi" w:cstheme="majorHAnsi"/>
          <w:b/>
          <w:noProof/>
          <w:sz w:val="28"/>
          <w:szCs w:val="28"/>
          <w:lang w:val="ro-RO"/>
        </w:rPr>
        <w:lastRenderedPageBreak/>
        <w:t>VII. ANEXE</w:t>
      </w:r>
      <w:bookmarkEnd w:id="50"/>
    </w:p>
    <w:p w14:paraId="6E805AE7" w14:textId="40FCE84A" w:rsidR="0034452A" w:rsidRPr="00597A25" w:rsidRDefault="0034452A" w:rsidP="00B167AD">
      <w:pPr>
        <w:jc w:val="center"/>
        <w:rPr>
          <w:rFonts w:asciiTheme="majorHAnsi" w:hAnsiTheme="majorHAnsi" w:cstheme="majorHAnsi"/>
          <w:color w:val="000000"/>
          <w:sz w:val="24"/>
          <w:szCs w:val="24"/>
          <w:highlight w:val="yellow"/>
          <w:lang w:val="ro-RO"/>
        </w:rPr>
      </w:pPr>
      <w:r w:rsidRPr="00597A25">
        <w:rPr>
          <w:rFonts w:asciiTheme="majorHAnsi" w:hAnsiTheme="majorHAnsi" w:cstheme="majorHAnsi"/>
          <w:i/>
          <w:noProof/>
          <w:sz w:val="24"/>
          <w:szCs w:val="24"/>
          <w:lang w:val="ro-RO"/>
        </w:rPr>
        <w:t xml:space="preserve">                                                                                                        </w:t>
      </w:r>
      <w:bookmarkStart w:id="51" w:name="_Toc83225200"/>
      <w:r w:rsidRPr="00597A25">
        <w:rPr>
          <w:rFonts w:asciiTheme="majorHAnsi" w:hAnsiTheme="majorHAnsi" w:cstheme="majorHAnsi"/>
          <w:i/>
          <w:noProof/>
          <w:sz w:val="24"/>
          <w:szCs w:val="24"/>
          <w:lang w:val="ro-RO"/>
        </w:rPr>
        <w:t xml:space="preserve">                              Anexa nr.1</w:t>
      </w:r>
      <w:bookmarkEnd w:id="49"/>
      <w:bookmarkEnd w:id="51"/>
    </w:p>
    <w:p w14:paraId="4D2C5032" w14:textId="77777777" w:rsidR="0034452A" w:rsidRPr="00597A25" w:rsidRDefault="0034452A" w:rsidP="00323E07">
      <w:pPr>
        <w:pStyle w:val="NormalWeb"/>
        <w:spacing w:line="276" w:lineRule="auto"/>
        <w:ind w:firstLine="709"/>
        <w:jc w:val="center"/>
        <w:rPr>
          <w:rFonts w:asciiTheme="majorHAnsi" w:hAnsiTheme="majorHAnsi" w:cstheme="majorHAnsi"/>
          <w:b/>
          <w:i/>
          <w:lang w:val="ro-RO"/>
        </w:rPr>
      </w:pPr>
      <w:r w:rsidRPr="00597A25">
        <w:rPr>
          <w:rFonts w:asciiTheme="majorHAnsi" w:hAnsiTheme="majorHAnsi" w:cstheme="majorHAnsi"/>
          <w:b/>
          <w:lang w:val="ro-RO"/>
        </w:rPr>
        <w:t>Cadrul de reglementare aplicabil de către Serviciul Vamal</w:t>
      </w:r>
    </w:p>
    <w:tbl>
      <w:tblPr>
        <w:tblStyle w:val="GridTable2-Accent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8"/>
      </w:tblGrid>
      <w:tr w:rsidR="0034452A" w:rsidRPr="00597A25" w14:paraId="752DC21A" w14:textId="77777777" w:rsidTr="00933F2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8" w:type="dxa"/>
          </w:tcPr>
          <w:p w14:paraId="380D66CE" w14:textId="77777777" w:rsidR="0034452A" w:rsidRPr="00597A25" w:rsidRDefault="0034452A" w:rsidP="00933F2D">
            <w:pPr>
              <w:pStyle w:val="NormalWeb"/>
              <w:spacing w:line="276" w:lineRule="auto"/>
              <w:ind w:firstLine="0"/>
              <w:rPr>
                <w:rFonts w:asciiTheme="majorHAnsi" w:hAnsiTheme="majorHAnsi" w:cstheme="majorHAnsi"/>
                <w:i/>
                <w:sz w:val="20"/>
                <w:szCs w:val="20"/>
                <w:lang w:val="ro-RO"/>
              </w:rPr>
            </w:pPr>
            <w:r w:rsidRPr="00597A25">
              <w:rPr>
                <w:rFonts w:asciiTheme="majorHAnsi" w:hAnsiTheme="majorHAnsi" w:cstheme="majorHAnsi"/>
                <w:noProof/>
                <w:sz w:val="20"/>
                <w:szCs w:val="20"/>
                <w:lang w:val="ro-RO"/>
              </w:rPr>
              <w:t>Acte legislative</w:t>
            </w:r>
          </w:p>
        </w:tc>
      </w:tr>
      <w:tr w:rsidR="0034452A" w:rsidRPr="00A61941" w14:paraId="77BF0873" w14:textId="77777777" w:rsidTr="00933F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8" w:type="dxa"/>
          </w:tcPr>
          <w:p w14:paraId="777C5468" w14:textId="77777777" w:rsidR="0034452A" w:rsidRPr="00597A25" w:rsidRDefault="0034452A" w:rsidP="00933F2D">
            <w:pPr>
              <w:pStyle w:val="NormalWeb"/>
              <w:spacing w:line="276" w:lineRule="auto"/>
              <w:ind w:firstLine="0"/>
              <w:rPr>
                <w:rFonts w:asciiTheme="majorHAnsi" w:hAnsiTheme="majorHAnsi" w:cstheme="majorHAnsi"/>
                <w:b w:val="0"/>
                <w:noProof/>
                <w:sz w:val="20"/>
                <w:szCs w:val="20"/>
                <w:lang w:val="ro-RO"/>
              </w:rPr>
            </w:pPr>
            <w:r w:rsidRPr="00597A25">
              <w:rPr>
                <w:rFonts w:asciiTheme="majorHAnsi" w:hAnsiTheme="majorHAnsi" w:cstheme="majorHAnsi"/>
                <w:b w:val="0"/>
                <w:sz w:val="20"/>
                <w:szCs w:val="20"/>
                <w:lang w:val="ro-RO"/>
              </w:rPr>
              <w:t>Codul vamal nr.1149-XIV din 20.07.2000;</w:t>
            </w:r>
          </w:p>
        </w:tc>
      </w:tr>
      <w:tr w:rsidR="0034452A" w:rsidRPr="00A61941" w14:paraId="73B91543" w14:textId="77777777" w:rsidTr="00933F2D">
        <w:trPr>
          <w:jc w:val="center"/>
        </w:trPr>
        <w:tc>
          <w:tcPr>
            <w:cnfStyle w:val="001000000000" w:firstRow="0" w:lastRow="0" w:firstColumn="1" w:lastColumn="0" w:oddVBand="0" w:evenVBand="0" w:oddHBand="0" w:evenHBand="0" w:firstRowFirstColumn="0" w:firstRowLastColumn="0" w:lastRowFirstColumn="0" w:lastRowLastColumn="0"/>
            <w:tcW w:w="9928" w:type="dxa"/>
          </w:tcPr>
          <w:p w14:paraId="76B4088E" w14:textId="77777777" w:rsidR="0034452A" w:rsidRPr="00597A25" w:rsidRDefault="0034452A" w:rsidP="00D12292">
            <w:pPr>
              <w:pStyle w:val="NormalWeb"/>
              <w:spacing w:line="276" w:lineRule="auto"/>
              <w:ind w:firstLine="0"/>
              <w:rPr>
                <w:rFonts w:asciiTheme="majorHAnsi" w:hAnsiTheme="majorHAnsi" w:cstheme="majorHAnsi"/>
                <w:b w:val="0"/>
                <w:noProof/>
                <w:sz w:val="20"/>
                <w:szCs w:val="20"/>
                <w:lang w:val="ro-RO"/>
              </w:rPr>
            </w:pPr>
            <w:r w:rsidRPr="00597A25">
              <w:rPr>
                <w:rFonts w:asciiTheme="majorHAnsi" w:hAnsiTheme="majorHAnsi" w:cstheme="majorHAnsi"/>
                <w:b w:val="0"/>
                <w:sz w:val="20"/>
                <w:szCs w:val="20"/>
                <w:lang w:val="ro-RO"/>
              </w:rPr>
              <w:t>Codul fiscal nr.1163-XIII din 24.04.1997;</w:t>
            </w:r>
          </w:p>
        </w:tc>
      </w:tr>
      <w:tr w:rsidR="0034452A" w:rsidRPr="00A61941" w14:paraId="06DDA721" w14:textId="77777777" w:rsidTr="00933F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8" w:type="dxa"/>
          </w:tcPr>
          <w:p w14:paraId="1E7197EA" w14:textId="77777777" w:rsidR="0034452A" w:rsidRPr="00597A25" w:rsidRDefault="0034452A" w:rsidP="00933F2D">
            <w:pPr>
              <w:pStyle w:val="NormalWeb"/>
              <w:spacing w:line="276" w:lineRule="auto"/>
              <w:ind w:firstLine="0"/>
              <w:rPr>
                <w:rFonts w:asciiTheme="majorHAnsi" w:hAnsiTheme="majorHAnsi" w:cstheme="majorHAnsi"/>
                <w:b w:val="0"/>
                <w:bCs w:val="0"/>
                <w:sz w:val="20"/>
                <w:szCs w:val="20"/>
                <w:lang w:val="ro-RO"/>
              </w:rPr>
            </w:pPr>
            <w:r w:rsidRPr="00597A25">
              <w:rPr>
                <w:rFonts w:asciiTheme="majorHAnsi" w:hAnsiTheme="majorHAnsi" w:cstheme="majorHAnsi"/>
                <w:b w:val="0"/>
                <w:sz w:val="20"/>
                <w:szCs w:val="20"/>
                <w:lang w:val="ro-RO"/>
              </w:rPr>
              <w:t>Legea nr. 1380-XIII din 20.11.1997 cu privire la tariful vamal</w:t>
            </w:r>
          </w:p>
        </w:tc>
      </w:tr>
      <w:tr w:rsidR="0034452A" w:rsidRPr="00A61941" w14:paraId="32278215" w14:textId="77777777" w:rsidTr="00933F2D">
        <w:trPr>
          <w:jc w:val="center"/>
        </w:trPr>
        <w:tc>
          <w:tcPr>
            <w:cnfStyle w:val="001000000000" w:firstRow="0" w:lastRow="0" w:firstColumn="1" w:lastColumn="0" w:oddVBand="0" w:evenVBand="0" w:oddHBand="0" w:evenHBand="0" w:firstRowFirstColumn="0" w:firstRowLastColumn="0" w:lastRowFirstColumn="0" w:lastRowLastColumn="0"/>
            <w:tcW w:w="9928" w:type="dxa"/>
          </w:tcPr>
          <w:p w14:paraId="00615C88" w14:textId="77777777" w:rsidR="0034452A" w:rsidRPr="00597A25" w:rsidRDefault="0034452A" w:rsidP="00933F2D">
            <w:pPr>
              <w:pStyle w:val="NormalWeb"/>
              <w:spacing w:line="276" w:lineRule="auto"/>
              <w:ind w:firstLine="0"/>
              <w:rPr>
                <w:rFonts w:asciiTheme="majorHAnsi" w:hAnsiTheme="majorHAnsi" w:cstheme="majorHAnsi"/>
                <w:b w:val="0"/>
                <w:bCs w:val="0"/>
                <w:sz w:val="20"/>
                <w:szCs w:val="20"/>
                <w:lang w:val="ro-RO"/>
              </w:rPr>
            </w:pPr>
            <w:r w:rsidRPr="00597A25">
              <w:rPr>
                <w:rFonts w:asciiTheme="majorHAnsi" w:hAnsiTheme="majorHAnsi" w:cstheme="majorHAnsi"/>
                <w:b w:val="0"/>
                <w:sz w:val="20"/>
                <w:szCs w:val="20"/>
                <w:lang w:val="ro-RO"/>
              </w:rPr>
              <w:t>Legea nr. 302 din 21.12.2017 cu privire la Serviciul Vamal;</w:t>
            </w:r>
          </w:p>
        </w:tc>
      </w:tr>
      <w:tr w:rsidR="0034452A" w:rsidRPr="00A61941" w14:paraId="580444F4" w14:textId="77777777" w:rsidTr="00933F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8" w:type="dxa"/>
          </w:tcPr>
          <w:p w14:paraId="30B62DB5" w14:textId="77777777" w:rsidR="0034452A" w:rsidRPr="00597A25" w:rsidRDefault="0034452A" w:rsidP="00933F2D">
            <w:pPr>
              <w:pStyle w:val="NormalWeb"/>
              <w:spacing w:line="276" w:lineRule="auto"/>
              <w:ind w:firstLine="0"/>
              <w:rPr>
                <w:rFonts w:asciiTheme="majorHAnsi" w:hAnsiTheme="majorHAnsi" w:cstheme="majorHAnsi"/>
                <w:b w:val="0"/>
                <w:sz w:val="20"/>
                <w:szCs w:val="20"/>
                <w:lang w:val="ro-RO"/>
              </w:rPr>
            </w:pPr>
            <w:r w:rsidRPr="00597A25">
              <w:rPr>
                <w:rFonts w:asciiTheme="majorHAnsi" w:hAnsiTheme="majorHAnsi" w:cstheme="majorHAnsi"/>
                <w:b w:val="0"/>
                <w:sz w:val="20"/>
                <w:szCs w:val="20"/>
                <w:lang w:val="ro-RO"/>
              </w:rPr>
              <w:t>Legea nr.1569-XV din 20.12.2002 cu privire la modul de introducere și scoatere a bunurilor de pe teritoriul Republicii Moldova de către persoane fizice;</w:t>
            </w:r>
          </w:p>
        </w:tc>
      </w:tr>
      <w:tr w:rsidR="0034452A" w:rsidRPr="00A61941" w14:paraId="538C561E" w14:textId="77777777" w:rsidTr="00933F2D">
        <w:trPr>
          <w:jc w:val="center"/>
        </w:trPr>
        <w:tc>
          <w:tcPr>
            <w:cnfStyle w:val="001000000000" w:firstRow="0" w:lastRow="0" w:firstColumn="1" w:lastColumn="0" w:oddVBand="0" w:evenVBand="0" w:oddHBand="0" w:evenHBand="0" w:firstRowFirstColumn="0" w:firstRowLastColumn="0" w:lastRowFirstColumn="0" w:lastRowLastColumn="0"/>
            <w:tcW w:w="9928" w:type="dxa"/>
          </w:tcPr>
          <w:p w14:paraId="36D63A6E" w14:textId="77777777" w:rsidR="0034452A" w:rsidRPr="00597A25" w:rsidRDefault="0034452A" w:rsidP="00933F2D">
            <w:pPr>
              <w:pStyle w:val="NormalWeb"/>
              <w:spacing w:line="276" w:lineRule="auto"/>
              <w:ind w:firstLine="0"/>
              <w:rPr>
                <w:rFonts w:asciiTheme="majorHAnsi" w:hAnsiTheme="majorHAnsi" w:cstheme="majorHAnsi"/>
                <w:b w:val="0"/>
                <w:sz w:val="20"/>
                <w:szCs w:val="20"/>
                <w:lang w:val="ro-RO"/>
              </w:rPr>
            </w:pPr>
            <w:r w:rsidRPr="00597A25">
              <w:rPr>
                <w:rFonts w:asciiTheme="majorHAnsi" w:hAnsiTheme="majorHAnsi" w:cstheme="majorHAnsi"/>
                <w:b w:val="0"/>
                <w:sz w:val="20"/>
                <w:szCs w:val="20"/>
                <w:lang w:val="ro-RO"/>
              </w:rPr>
              <w:t>Legea nr. 451- XV din 30.07.2007 privind acordarea de licențe pentru unele genuri de activitate;</w:t>
            </w:r>
          </w:p>
        </w:tc>
      </w:tr>
      <w:tr w:rsidR="0034452A" w:rsidRPr="00A61941" w14:paraId="61BDC7A2" w14:textId="77777777" w:rsidTr="00933F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8" w:type="dxa"/>
          </w:tcPr>
          <w:p w14:paraId="49D093AA" w14:textId="77777777" w:rsidR="0034452A" w:rsidRPr="00597A25" w:rsidRDefault="0034452A" w:rsidP="00933F2D">
            <w:pPr>
              <w:pStyle w:val="NormalWeb"/>
              <w:spacing w:line="276" w:lineRule="auto"/>
              <w:ind w:firstLine="0"/>
              <w:rPr>
                <w:rFonts w:asciiTheme="majorHAnsi" w:hAnsiTheme="majorHAnsi" w:cstheme="majorHAnsi"/>
                <w:b w:val="0"/>
                <w:sz w:val="20"/>
                <w:szCs w:val="20"/>
                <w:lang w:val="ro-RO"/>
              </w:rPr>
            </w:pPr>
            <w:r w:rsidRPr="00597A25">
              <w:rPr>
                <w:rFonts w:asciiTheme="majorHAnsi" w:hAnsiTheme="majorHAnsi" w:cstheme="majorHAnsi"/>
                <w:b w:val="0"/>
                <w:sz w:val="20"/>
                <w:szCs w:val="20"/>
                <w:lang w:val="ro-RO"/>
              </w:rPr>
              <w:t>Legea nr.172 din 25.07.2014 privind aprobarea Nomenclaturii combinate a mărfurilor;</w:t>
            </w:r>
          </w:p>
        </w:tc>
      </w:tr>
      <w:tr w:rsidR="0034452A" w:rsidRPr="00A61941" w14:paraId="4F91FCFA" w14:textId="77777777" w:rsidTr="00933F2D">
        <w:trPr>
          <w:jc w:val="center"/>
        </w:trPr>
        <w:tc>
          <w:tcPr>
            <w:cnfStyle w:val="001000000000" w:firstRow="0" w:lastRow="0" w:firstColumn="1" w:lastColumn="0" w:oddVBand="0" w:evenVBand="0" w:oddHBand="0" w:evenHBand="0" w:firstRowFirstColumn="0" w:firstRowLastColumn="0" w:lastRowFirstColumn="0" w:lastRowLastColumn="0"/>
            <w:tcW w:w="9928" w:type="dxa"/>
          </w:tcPr>
          <w:p w14:paraId="48A07AC0" w14:textId="77777777" w:rsidR="0034452A" w:rsidRPr="00597A25" w:rsidRDefault="0034452A" w:rsidP="00933F2D">
            <w:pPr>
              <w:pStyle w:val="NormalWeb"/>
              <w:spacing w:line="276" w:lineRule="auto"/>
              <w:ind w:firstLine="0"/>
              <w:rPr>
                <w:rFonts w:asciiTheme="majorHAnsi" w:hAnsiTheme="majorHAnsi" w:cstheme="majorHAnsi"/>
                <w:sz w:val="20"/>
                <w:szCs w:val="20"/>
                <w:lang w:val="ro-RO"/>
              </w:rPr>
            </w:pPr>
            <w:r w:rsidRPr="00597A25">
              <w:rPr>
                <w:rFonts w:asciiTheme="majorHAnsi" w:hAnsiTheme="majorHAnsi" w:cstheme="majorHAnsi"/>
                <w:noProof/>
                <w:sz w:val="20"/>
                <w:szCs w:val="20"/>
                <w:lang w:val="ro-RO"/>
              </w:rPr>
              <w:t>Hotăriri de Guvern, acte normative ale entității</w:t>
            </w:r>
          </w:p>
        </w:tc>
      </w:tr>
      <w:tr w:rsidR="0034452A" w:rsidRPr="00A61941" w14:paraId="3B3F96D0" w14:textId="77777777" w:rsidTr="00933F2D">
        <w:trPr>
          <w:cnfStyle w:val="000000100000" w:firstRow="0" w:lastRow="0" w:firstColumn="0" w:lastColumn="0" w:oddVBand="0" w:evenVBand="0" w:oddHBand="1" w:evenHBand="0" w:firstRowFirstColumn="0" w:firstRowLastColumn="0" w:lastRowFirstColumn="0" w:lastRowLastColumn="0"/>
          <w:trHeight w:val="329"/>
          <w:jc w:val="center"/>
        </w:trPr>
        <w:tc>
          <w:tcPr>
            <w:cnfStyle w:val="001000000000" w:firstRow="0" w:lastRow="0" w:firstColumn="1" w:lastColumn="0" w:oddVBand="0" w:evenVBand="0" w:oddHBand="0" w:evenHBand="0" w:firstRowFirstColumn="0" w:firstRowLastColumn="0" w:lastRowFirstColumn="0" w:lastRowLastColumn="0"/>
            <w:tcW w:w="9928" w:type="dxa"/>
          </w:tcPr>
          <w:p w14:paraId="2EA2EBDF" w14:textId="77777777" w:rsidR="0034452A" w:rsidRPr="00597A25" w:rsidRDefault="0034452A" w:rsidP="00933F2D">
            <w:pPr>
              <w:pStyle w:val="NormalWeb"/>
              <w:spacing w:line="276" w:lineRule="auto"/>
              <w:ind w:firstLine="0"/>
              <w:rPr>
                <w:rFonts w:asciiTheme="majorHAnsi" w:hAnsiTheme="majorHAnsi" w:cstheme="majorHAnsi"/>
                <w:b w:val="0"/>
                <w:noProof/>
                <w:sz w:val="20"/>
                <w:szCs w:val="20"/>
                <w:lang w:val="ro-RO"/>
              </w:rPr>
            </w:pPr>
            <w:r w:rsidRPr="00597A25">
              <w:rPr>
                <w:rFonts w:asciiTheme="majorHAnsi" w:hAnsiTheme="majorHAnsi" w:cstheme="majorHAnsi"/>
                <w:b w:val="0"/>
                <w:sz w:val="20"/>
                <w:szCs w:val="20"/>
                <w:lang w:val="ro-RO"/>
              </w:rPr>
              <w:t>Hotărârea Guvernului nr. 974 din 15.08.2016 „Cu privire la aprobarea Regulamentului privind modul de declarare a valorii în vamă a mărfurilor”;</w:t>
            </w:r>
          </w:p>
        </w:tc>
      </w:tr>
      <w:tr w:rsidR="0034452A" w:rsidRPr="00A61941" w14:paraId="648E2C10" w14:textId="77777777" w:rsidTr="00933F2D">
        <w:trPr>
          <w:jc w:val="center"/>
        </w:trPr>
        <w:tc>
          <w:tcPr>
            <w:cnfStyle w:val="001000000000" w:firstRow="0" w:lastRow="0" w:firstColumn="1" w:lastColumn="0" w:oddVBand="0" w:evenVBand="0" w:oddHBand="0" w:evenHBand="0" w:firstRowFirstColumn="0" w:firstRowLastColumn="0" w:lastRowFirstColumn="0" w:lastRowLastColumn="0"/>
            <w:tcW w:w="9928" w:type="dxa"/>
          </w:tcPr>
          <w:p w14:paraId="11898A5F" w14:textId="27C45449" w:rsidR="0034452A" w:rsidRPr="00597A25" w:rsidRDefault="0034452A" w:rsidP="00933F2D">
            <w:pPr>
              <w:pStyle w:val="NormalWeb"/>
              <w:spacing w:line="276" w:lineRule="auto"/>
              <w:ind w:firstLine="0"/>
              <w:rPr>
                <w:rFonts w:asciiTheme="majorHAnsi" w:hAnsiTheme="majorHAnsi" w:cstheme="majorHAnsi"/>
                <w:b w:val="0"/>
                <w:noProof/>
                <w:sz w:val="20"/>
                <w:szCs w:val="20"/>
                <w:lang w:val="ro-RO"/>
              </w:rPr>
            </w:pPr>
            <w:r w:rsidRPr="00597A25">
              <w:rPr>
                <w:rFonts w:asciiTheme="majorHAnsi" w:hAnsiTheme="majorHAnsi" w:cstheme="majorHAnsi"/>
                <w:b w:val="0"/>
                <w:sz w:val="20"/>
                <w:szCs w:val="20"/>
                <w:lang w:val="ro-RO"/>
              </w:rPr>
              <w:t>Hotărârea Guvernului nr. 1140 din 02.11.2005 „Pentru aprobarea Regulamentului de aplicare a destinațiilor vamale prevăzute de Codul vamal al Republicii Moldova”</w:t>
            </w:r>
            <w:r w:rsidR="00A53D00">
              <w:rPr>
                <w:rFonts w:asciiTheme="majorHAnsi" w:hAnsiTheme="majorHAnsi" w:cstheme="majorHAnsi"/>
                <w:b w:val="0"/>
                <w:sz w:val="20"/>
                <w:szCs w:val="20"/>
                <w:lang w:val="ro-RO"/>
              </w:rPr>
              <w:t>;</w:t>
            </w:r>
          </w:p>
        </w:tc>
      </w:tr>
      <w:tr w:rsidR="0034452A" w:rsidRPr="00A61941" w14:paraId="71236777" w14:textId="77777777" w:rsidTr="00933F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8" w:type="dxa"/>
          </w:tcPr>
          <w:p w14:paraId="3D3D3B94" w14:textId="77777777" w:rsidR="0034452A" w:rsidRPr="00597A25" w:rsidRDefault="0034452A" w:rsidP="00933F2D">
            <w:pPr>
              <w:pStyle w:val="NormalWeb"/>
              <w:spacing w:line="276" w:lineRule="auto"/>
              <w:ind w:firstLine="0"/>
              <w:rPr>
                <w:rFonts w:asciiTheme="majorHAnsi" w:hAnsiTheme="majorHAnsi" w:cstheme="majorHAnsi"/>
                <w:noProof/>
                <w:sz w:val="20"/>
                <w:szCs w:val="20"/>
                <w:lang w:val="ro-RO"/>
              </w:rPr>
            </w:pPr>
            <w:r w:rsidRPr="00597A25">
              <w:rPr>
                <w:rFonts w:asciiTheme="majorHAnsi" w:hAnsiTheme="majorHAnsi" w:cstheme="majorHAnsi"/>
                <w:b w:val="0"/>
                <w:sz w:val="20"/>
                <w:szCs w:val="20"/>
                <w:lang w:val="ro-RO"/>
              </w:rPr>
              <w:t>Hotărârea Guvernului nr. 1290 din 09.12.2005 „Pentru aprobarea Regulamentului cu privire la activitatea brokerului vamal și a specialistului în domeniul vămuirii”;</w:t>
            </w:r>
          </w:p>
        </w:tc>
      </w:tr>
      <w:tr w:rsidR="0034452A" w:rsidRPr="00A61941" w14:paraId="5A528DA8" w14:textId="77777777" w:rsidTr="00933F2D">
        <w:trPr>
          <w:jc w:val="center"/>
        </w:trPr>
        <w:tc>
          <w:tcPr>
            <w:cnfStyle w:val="001000000000" w:firstRow="0" w:lastRow="0" w:firstColumn="1" w:lastColumn="0" w:oddVBand="0" w:evenVBand="0" w:oddHBand="0" w:evenHBand="0" w:firstRowFirstColumn="0" w:firstRowLastColumn="0" w:lastRowFirstColumn="0" w:lastRowLastColumn="0"/>
            <w:tcW w:w="9928" w:type="dxa"/>
          </w:tcPr>
          <w:p w14:paraId="7645441A" w14:textId="77777777" w:rsidR="0034452A" w:rsidRPr="00597A25" w:rsidRDefault="0034452A" w:rsidP="00933F2D">
            <w:pPr>
              <w:pStyle w:val="NormalWeb"/>
              <w:spacing w:line="276" w:lineRule="auto"/>
              <w:ind w:firstLine="0"/>
              <w:rPr>
                <w:rFonts w:asciiTheme="majorHAnsi" w:hAnsiTheme="majorHAnsi" w:cstheme="majorHAnsi"/>
                <w:b w:val="0"/>
                <w:noProof/>
                <w:sz w:val="20"/>
                <w:szCs w:val="20"/>
                <w:lang w:val="ro-RO"/>
              </w:rPr>
            </w:pPr>
            <w:r w:rsidRPr="00597A25">
              <w:rPr>
                <w:rFonts w:asciiTheme="majorHAnsi" w:hAnsiTheme="majorHAnsi" w:cstheme="majorHAnsi"/>
                <w:b w:val="0"/>
                <w:sz w:val="20"/>
                <w:szCs w:val="20"/>
                <w:lang w:val="ro-RO"/>
              </w:rPr>
              <w:t>Hotărârea Guvernului nr.792 din 08.07.2004 „Despre aprobarea Regulamentului privind transportarea mărfurilor prin posturile vamale interne de control”;</w:t>
            </w:r>
          </w:p>
        </w:tc>
      </w:tr>
      <w:tr w:rsidR="0034452A" w:rsidRPr="00A61941" w14:paraId="30F96F93" w14:textId="77777777" w:rsidTr="00933F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8" w:type="dxa"/>
          </w:tcPr>
          <w:p w14:paraId="2C115BBF" w14:textId="77777777" w:rsidR="0034452A" w:rsidRPr="00597A25" w:rsidRDefault="0034452A" w:rsidP="00933F2D">
            <w:pPr>
              <w:pStyle w:val="NormalWeb"/>
              <w:spacing w:line="276" w:lineRule="auto"/>
              <w:ind w:firstLine="0"/>
              <w:rPr>
                <w:rFonts w:asciiTheme="majorHAnsi" w:hAnsiTheme="majorHAnsi" w:cstheme="majorHAnsi"/>
                <w:b w:val="0"/>
                <w:noProof/>
                <w:sz w:val="20"/>
                <w:szCs w:val="20"/>
                <w:lang w:val="ro-RO"/>
              </w:rPr>
            </w:pPr>
            <w:r w:rsidRPr="00597A25">
              <w:rPr>
                <w:rFonts w:asciiTheme="majorHAnsi" w:hAnsiTheme="majorHAnsi" w:cstheme="majorHAnsi"/>
                <w:b w:val="0"/>
                <w:sz w:val="20"/>
                <w:szCs w:val="20"/>
                <w:lang w:val="ro-RO"/>
              </w:rPr>
              <w:t>Hotărârea Guvernului nr.1144/03 din 03.11.2005 „Cu privire la aprobarea Concepției sistemului de administrare a riscurilor în Serviciul Vamal”;</w:t>
            </w:r>
          </w:p>
        </w:tc>
      </w:tr>
      <w:tr w:rsidR="0034452A" w:rsidRPr="00A61941" w14:paraId="101B3E63" w14:textId="77777777" w:rsidTr="00933F2D">
        <w:trPr>
          <w:jc w:val="center"/>
        </w:trPr>
        <w:tc>
          <w:tcPr>
            <w:cnfStyle w:val="001000000000" w:firstRow="0" w:lastRow="0" w:firstColumn="1" w:lastColumn="0" w:oddVBand="0" w:evenVBand="0" w:oddHBand="0" w:evenHBand="0" w:firstRowFirstColumn="0" w:firstRowLastColumn="0" w:lastRowFirstColumn="0" w:lastRowLastColumn="0"/>
            <w:tcW w:w="9928" w:type="dxa"/>
          </w:tcPr>
          <w:p w14:paraId="6C3A354A" w14:textId="77777777" w:rsidR="0034452A" w:rsidRPr="00597A25" w:rsidRDefault="0034452A" w:rsidP="00933F2D">
            <w:pPr>
              <w:pStyle w:val="NormalWeb"/>
              <w:spacing w:line="276" w:lineRule="auto"/>
              <w:ind w:firstLine="0"/>
              <w:rPr>
                <w:rFonts w:asciiTheme="majorHAnsi" w:hAnsiTheme="majorHAnsi" w:cstheme="majorHAnsi"/>
                <w:b w:val="0"/>
                <w:noProof/>
                <w:sz w:val="20"/>
                <w:szCs w:val="20"/>
                <w:lang w:val="ro-RO"/>
              </w:rPr>
            </w:pPr>
            <w:r w:rsidRPr="00597A25">
              <w:rPr>
                <w:rFonts w:asciiTheme="majorHAnsi" w:hAnsiTheme="majorHAnsi" w:cstheme="majorHAnsi"/>
                <w:b w:val="0"/>
                <w:sz w:val="20"/>
                <w:szCs w:val="20"/>
                <w:lang w:val="ro-RO"/>
              </w:rPr>
              <w:t>Hotărârea Guvernului nr.474 din 20.04.2016 „Pentru aprobarea Regulamentului cu privire la modul de aplicare a facilităților fiscale și vamale la importul mijloacelor de transport cu destinație specială”;</w:t>
            </w:r>
          </w:p>
        </w:tc>
      </w:tr>
      <w:tr w:rsidR="0034452A" w:rsidRPr="00A61941" w14:paraId="116713A7" w14:textId="77777777" w:rsidTr="00933F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8" w:type="dxa"/>
          </w:tcPr>
          <w:p w14:paraId="00352207" w14:textId="77777777" w:rsidR="0034452A" w:rsidRPr="00597A25" w:rsidRDefault="0034452A" w:rsidP="00933F2D">
            <w:pPr>
              <w:pStyle w:val="NormalWeb"/>
              <w:spacing w:line="276" w:lineRule="auto"/>
              <w:ind w:firstLine="0"/>
              <w:rPr>
                <w:rFonts w:asciiTheme="majorHAnsi" w:hAnsiTheme="majorHAnsi" w:cstheme="majorHAnsi"/>
                <w:b w:val="0"/>
                <w:noProof/>
                <w:sz w:val="20"/>
                <w:szCs w:val="20"/>
                <w:lang w:val="ro-RO"/>
              </w:rPr>
            </w:pPr>
            <w:r w:rsidRPr="00597A25">
              <w:rPr>
                <w:rFonts w:asciiTheme="majorHAnsi" w:hAnsiTheme="majorHAnsi" w:cstheme="majorHAnsi"/>
                <w:b w:val="0"/>
                <w:sz w:val="20"/>
                <w:szCs w:val="20"/>
                <w:lang w:val="ro-RO"/>
              </w:rPr>
              <w:t>Hotărârea Guvernului nr.561 din 18.05.2007 „Cu privire la Sistemul Informațional Integrat Vamal”;</w:t>
            </w:r>
          </w:p>
        </w:tc>
      </w:tr>
      <w:tr w:rsidR="0034452A" w:rsidRPr="00A61941" w14:paraId="03579177" w14:textId="77777777" w:rsidTr="00933F2D">
        <w:trPr>
          <w:jc w:val="center"/>
        </w:trPr>
        <w:tc>
          <w:tcPr>
            <w:cnfStyle w:val="001000000000" w:firstRow="0" w:lastRow="0" w:firstColumn="1" w:lastColumn="0" w:oddVBand="0" w:evenVBand="0" w:oddHBand="0" w:evenHBand="0" w:firstRowFirstColumn="0" w:firstRowLastColumn="0" w:lastRowFirstColumn="0" w:lastRowLastColumn="0"/>
            <w:tcW w:w="9928" w:type="dxa"/>
          </w:tcPr>
          <w:p w14:paraId="3A69AE7C" w14:textId="77777777" w:rsidR="0034452A" w:rsidRPr="00597A25" w:rsidRDefault="0034452A" w:rsidP="00933F2D">
            <w:pPr>
              <w:pStyle w:val="NormalWeb"/>
              <w:spacing w:line="276" w:lineRule="auto"/>
              <w:ind w:firstLine="0"/>
              <w:jc w:val="left"/>
              <w:rPr>
                <w:rFonts w:asciiTheme="majorHAnsi" w:hAnsiTheme="majorHAnsi" w:cstheme="majorHAnsi"/>
                <w:b w:val="0"/>
                <w:noProof/>
                <w:sz w:val="20"/>
                <w:szCs w:val="20"/>
                <w:lang w:val="ro-RO"/>
              </w:rPr>
            </w:pPr>
            <w:r w:rsidRPr="00597A25">
              <w:rPr>
                <w:rFonts w:asciiTheme="majorHAnsi" w:hAnsiTheme="majorHAnsi" w:cstheme="majorHAnsi"/>
                <w:b w:val="0"/>
                <w:sz w:val="20"/>
                <w:szCs w:val="20"/>
                <w:lang w:val="ro-RO"/>
              </w:rPr>
              <w:t>Hotărârea Guvernului nr.145 din 26.02.2014 „Pentru aprobarea Regulamentului cu privire la modul de aplicare a facilităților fiscale stabilite în art.103 alin.(1) pct.(29) din Codul fiscal și art.28 lit.q</w:t>
            </w:r>
            <w:r w:rsidRPr="00597A25">
              <w:rPr>
                <w:rFonts w:asciiTheme="majorHAnsi" w:hAnsiTheme="majorHAnsi" w:cstheme="majorHAnsi"/>
                <w:b w:val="0"/>
                <w:sz w:val="20"/>
                <w:szCs w:val="20"/>
                <w:vertAlign w:val="superscript"/>
                <w:lang w:val="ro-RO"/>
              </w:rPr>
              <w:t>2</w:t>
            </w:r>
            <w:r w:rsidRPr="00597A25">
              <w:rPr>
                <w:rFonts w:asciiTheme="majorHAnsi" w:hAnsiTheme="majorHAnsi" w:cstheme="majorHAnsi"/>
                <w:b w:val="0"/>
                <w:sz w:val="20"/>
                <w:szCs w:val="20"/>
                <w:lang w:val="ro-RO"/>
              </w:rPr>
              <w:t>) din Legea nr.1380 din 20.11.1997 cu privire la tariful vamal”;</w:t>
            </w:r>
          </w:p>
        </w:tc>
      </w:tr>
      <w:tr w:rsidR="0034452A" w:rsidRPr="00A61941" w14:paraId="71EF95EA" w14:textId="77777777" w:rsidTr="00933F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8" w:type="dxa"/>
          </w:tcPr>
          <w:p w14:paraId="517433AF" w14:textId="77777777" w:rsidR="0034452A" w:rsidRPr="00597A25" w:rsidRDefault="0034452A" w:rsidP="00933F2D">
            <w:pPr>
              <w:pStyle w:val="NormalWeb"/>
              <w:spacing w:line="276" w:lineRule="auto"/>
              <w:ind w:firstLine="0"/>
              <w:rPr>
                <w:rFonts w:asciiTheme="majorHAnsi" w:hAnsiTheme="majorHAnsi" w:cstheme="majorHAnsi"/>
                <w:b w:val="0"/>
                <w:noProof/>
                <w:sz w:val="20"/>
                <w:szCs w:val="20"/>
                <w:lang w:val="ro-RO"/>
              </w:rPr>
            </w:pPr>
            <w:r w:rsidRPr="00597A25">
              <w:rPr>
                <w:rFonts w:asciiTheme="majorHAnsi" w:hAnsiTheme="majorHAnsi" w:cstheme="majorHAnsi"/>
                <w:b w:val="0"/>
                <w:sz w:val="20"/>
                <w:szCs w:val="20"/>
                <w:lang w:val="ro-RO"/>
              </w:rPr>
              <w:t>Ordinul SV nr. 346-O din 24.12.2009 referitor la aprobarea Normelor tehnice privind imprimarea, utilizarea și completarea declarației vamale în detaliu;</w:t>
            </w:r>
          </w:p>
        </w:tc>
      </w:tr>
      <w:tr w:rsidR="0034452A" w:rsidRPr="00A61941" w14:paraId="1E8A3AD0" w14:textId="77777777" w:rsidTr="00933F2D">
        <w:trPr>
          <w:jc w:val="center"/>
        </w:trPr>
        <w:tc>
          <w:tcPr>
            <w:cnfStyle w:val="001000000000" w:firstRow="0" w:lastRow="0" w:firstColumn="1" w:lastColumn="0" w:oddVBand="0" w:evenVBand="0" w:oddHBand="0" w:evenHBand="0" w:firstRowFirstColumn="0" w:firstRowLastColumn="0" w:lastRowFirstColumn="0" w:lastRowLastColumn="0"/>
            <w:tcW w:w="9928" w:type="dxa"/>
          </w:tcPr>
          <w:p w14:paraId="0F572DF1" w14:textId="77777777" w:rsidR="0034452A" w:rsidRPr="00597A25" w:rsidRDefault="0034452A" w:rsidP="00933F2D">
            <w:pPr>
              <w:pStyle w:val="NormalWeb"/>
              <w:spacing w:line="276" w:lineRule="auto"/>
              <w:ind w:firstLine="0"/>
              <w:rPr>
                <w:rFonts w:asciiTheme="majorHAnsi" w:hAnsiTheme="majorHAnsi" w:cstheme="majorHAnsi"/>
                <w:b w:val="0"/>
                <w:noProof/>
                <w:sz w:val="20"/>
                <w:szCs w:val="20"/>
                <w:lang w:val="ro-RO"/>
              </w:rPr>
            </w:pPr>
            <w:r w:rsidRPr="00597A25">
              <w:rPr>
                <w:rFonts w:asciiTheme="majorHAnsi" w:hAnsiTheme="majorHAnsi" w:cstheme="majorHAnsi"/>
                <w:b w:val="0"/>
                <w:sz w:val="20"/>
                <w:szCs w:val="20"/>
                <w:lang w:val="ro-RO"/>
              </w:rPr>
              <w:t>Ordinul nr. 480-O din 18.12.2006 cu privire la aprobarea Metodologiei de prelucrare a declarației vamale în detaliu;</w:t>
            </w:r>
          </w:p>
        </w:tc>
      </w:tr>
      <w:tr w:rsidR="0034452A" w:rsidRPr="00A61941" w14:paraId="4D2C5EE1" w14:textId="77777777" w:rsidTr="00933F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8" w:type="dxa"/>
          </w:tcPr>
          <w:p w14:paraId="37FF033F" w14:textId="77777777" w:rsidR="0034452A" w:rsidRPr="00597A25" w:rsidRDefault="0034452A" w:rsidP="00933F2D">
            <w:pPr>
              <w:pStyle w:val="NormalWeb"/>
              <w:spacing w:line="276" w:lineRule="auto"/>
              <w:ind w:firstLine="0"/>
              <w:rPr>
                <w:rFonts w:asciiTheme="majorHAnsi" w:hAnsiTheme="majorHAnsi" w:cstheme="majorHAnsi"/>
                <w:b w:val="0"/>
                <w:noProof/>
                <w:sz w:val="20"/>
                <w:szCs w:val="20"/>
                <w:lang w:val="ro-RO"/>
              </w:rPr>
            </w:pPr>
            <w:r w:rsidRPr="00597A25">
              <w:rPr>
                <w:rFonts w:asciiTheme="majorHAnsi" w:hAnsiTheme="majorHAnsi" w:cstheme="majorHAnsi"/>
                <w:b w:val="0"/>
                <w:sz w:val="20"/>
                <w:szCs w:val="20"/>
                <w:lang w:val="ro-RO"/>
              </w:rPr>
              <w:t>Ordinul nr. 276-O din 24.10.2002 cu privire la perfectarea actelor vamale la vămuirea mărfurilor provenite din tranzacțiile economice externe;</w:t>
            </w:r>
          </w:p>
        </w:tc>
      </w:tr>
      <w:tr w:rsidR="0034452A" w:rsidRPr="00A61941" w14:paraId="5F25E211" w14:textId="77777777" w:rsidTr="00933F2D">
        <w:trPr>
          <w:jc w:val="center"/>
        </w:trPr>
        <w:tc>
          <w:tcPr>
            <w:cnfStyle w:val="001000000000" w:firstRow="0" w:lastRow="0" w:firstColumn="1" w:lastColumn="0" w:oddVBand="0" w:evenVBand="0" w:oddHBand="0" w:evenHBand="0" w:firstRowFirstColumn="0" w:firstRowLastColumn="0" w:lastRowFirstColumn="0" w:lastRowLastColumn="0"/>
            <w:tcW w:w="9928" w:type="dxa"/>
          </w:tcPr>
          <w:p w14:paraId="3A40B328" w14:textId="77777777" w:rsidR="0034452A" w:rsidRPr="00597A25" w:rsidRDefault="0034452A" w:rsidP="00933F2D">
            <w:pPr>
              <w:pStyle w:val="NormalWeb"/>
              <w:spacing w:line="276" w:lineRule="auto"/>
              <w:ind w:firstLine="0"/>
              <w:rPr>
                <w:rFonts w:asciiTheme="majorHAnsi" w:hAnsiTheme="majorHAnsi" w:cstheme="majorHAnsi"/>
                <w:b w:val="0"/>
                <w:noProof/>
                <w:sz w:val="20"/>
                <w:szCs w:val="20"/>
                <w:lang w:val="ro-RO"/>
              </w:rPr>
            </w:pPr>
            <w:r w:rsidRPr="00597A25">
              <w:rPr>
                <w:rFonts w:asciiTheme="majorHAnsi" w:hAnsiTheme="majorHAnsi" w:cstheme="majorHAnsi"/>
                <w:b w:val="0"/>
                <w:sz w:val="20"/>
                <w:szCs w:val="20"/>
                <w:lang w:val="ro-RO"/>
              </w:rPr>
              <w:t>Regulamentul cu privire la procedura de realizare a controlului ulterior de către organele vamale, aprobat prin Hotărârea Guvernului nr.1000 din 17.10.2018.</w:t>
            </w:r>
          </w:p>
        </w:tc>
      </w:tr>
    </w:tbl>
    <w:p w14:paraId="4B5E8C87" w14:textId="77777777" w:rsidR="0034452A" w:rsidRPr="00597A25" w:rsidRDefault="0034452A" w:rsidP="0034452A">
      <w:pPr>
        <w:spacing w:after="0"/>
        <w:ind w:firstLine="567"/>
        <w:jc w:val="both"/>
        <w:rPr>
          <w:rFonts w:asciiTheme="majorHAnsi" w:eastAsia="Times New Roman" w:hAnsiTheme="majorHAnsi" w:cstheme="majorHAnsi"/>
          <w:i/>
          <w:sz w:val="24"/>
          <w:szCs w:val="24"/>
          <w:lang w:val="ro-RO" w:eastAsia="ro-RO"/>
        </w:rPr>
      </w:pPr>
    </w:p>
    <w:p w14:paraId="0541F588" w14:textId="77777777" w:rsidR="00D234F9" w:rsidRPr="00597A25" w:rsidRDefault="0034452A" w:rsidP="0034452A">
      <w:pPr>
        <w:spacing w:after="0"/>
        <w:jc w:val="both"/>
        <w:rPr>
          <w:rFonts w:asciiTheme="majorHAnsi" w:hAnsiTheme="majorHAnsi" w:cstheme="majorHAnsi"/>
          <w:sz w:val="24"/>
          <w:szCs w:val="24"/>
          <w:lang w:val="ro-RO"/>
        </w:rPr>
      </w:pPr>
      <w:r w:rsidRPr="00597A25">
        <w:rPr>
          <w:rFonts w:asciiTheme="majorHAnsi" w:hAnsiTheme="majorHAnsi" w:cstheme="majorHAnsi"/>
          <w:sz w:val="24"/>
          <w:szCs w:val="24"/>
          <w:lang w:val="ro-RO"/>
        </w:rPr>
        <w:t xml:space="preserve">                                                                                                                                                </w:t>
      </w:r>
    </w:p>
    <w:p w14:paraId="4E7517C1" w14:textId="77777777" w:rsidR="00C94675" w:rsidRPr="00597A25" w:rsidRDefault="0034452A" w:rsidP="00D234F9">
      <w:pPr>
        <w:spacing w:after="0"/>
        <w:jc w:val="right"/>
        <w:rPr>
          <w:rFonts w:asciiTheme="majorHAnsi" w:eastAsia="Times New Roman" w:hAnsiTheme="majorHAnsi" w:cstheme="majorHAnsi"/>
          <w:i/>
          <w:sz w:val="24"/>
          <w:szCs w:val="24"/>
          <w:lang w:val="ro-RO" w:eastAsia="ro-RO"/>
        </w:rPr>
      </w:pPr>
      <w:r w:rsidRPr="00597A25">
        <w:rPr>
          <w:rFonts w:asciiTheme="majorHAnsi" w:eastAsia="Times New Roman" w:hAnsiTheme="majorHAnsi" w:cstheme="majorHAnsi"/>
          <w:i/>
          <w:sz w:val="24"/>
          <w:szCs w:val="24"/>
          <w:lang w:val="ro-RO" w:eastAsia="ro-RO"/>
        </w:rPr>
        <w:t>Tabelul nr.1</w:t>
      </w:r>
    </w:p>
    <w:p w14:paraId="7D1D2D89" w14:textId="523E1B0C" w:rsidR="0034452A" w:rsidRPr="00597A25" w:rsidRDefault="0034452A" w:rsidP="00DA3C4E">
      <w:pPr>
        <w:spacing w:after="0"/>
        <w:ind w:firstLine="567"/>
        <w:jc w:val="center"/>
        <w:rPr>
          <w:rFonts w:asciiTheme="majorHAnsi" w:eastAsia="Times New Roman" w:hAnsiTheme="majorHAnsi" w:cstheme="majorHAnsi"/>
          <w:i/>
          <w:sz w:val="24"/>
          <w:szCs w:val="24"/>
          <w:lang w:val="ro-RO" w:eastAsia="ro-RO"/>
        </w:rPr>
      </w:pPr>
      <w:r w:rsidRPr="00597A25">
        <w:rPr>
          <w:rFonts w:asciiTheme="majorHAnsi" w:eastAsia="Times New Roman" w:hAnsiTheme="majorHAnsi" w:cstheme="majorHAnsi"/>
          <w:b/>
          <w:sz w:val="24"/>
          <w:szCs w:val="24"/>
          <w:lang w:val="ro-RO" w:eastAsia="ro-RO"/>
        </w:rPr>
        <w:t>Informați</w:t>
      </w:r>
      <w:r w:rsidR="00A53D00">
        <w:rPr>
          <w:rFonts w:asciiTheme="majorHAnsi" w:eastAsia="Times New Roman" w:hAnsiTheme="majorHAnsi" w:cstheme="majorHAnsi"/>
          <w:b/>
          <w:sz w:val="24"/>
          <w:szCs w:val="24"/>
          <w:lang w:val="ro-RO" w:eastAsia="ro-RO"/>
        </w:rPr>
        <w:t>i</w:t>
      </w:r>
      <w:r w:rsidRPr="00597A25">
        <w:rPr>
          <w:rFonts w:asciiTheme="majorHAnsi" w:eastAsia="Times New Roman" w:hAnsiTheme="majorHAnsi" w:cstheme="majorHAnsi"/>
          <w:b/>
          <w:sz w:val="24"/>
          <w:szCs w:val="24"/>
          <w:lang w:val="ro-RO" w:eastAsia="ro-RO"/>
        </w:rPr>
        <w:t xml:space="preserve"> privind costurile facilităților fiscale și vamale pe tipuri de impozite și taxe la importul mărfurilor pe anii 2019-2021</w:t>
      </w:r>
      <w:r w:rsidR="00DA3C4E" w:rsidRPr="00597A25">
        <w:rPr>
          <w:rFonts w:asciiTheme="majorHAnsi" w:eastAsia="Times New Roman" w:hAnsiTheme="majorHAnsi" w:cstheme="majorHAnsi"/>
          <w:b/>
          <w:sz w:val="24"/>
          <w:szCs w:val="24"/>
          <w:lang w:val="ro-RO" w:eastAsia="ro-RO"/>
        </w:rPr>
        <w:t xml:space="preserve">   </w:t>
      </w:r>
      <w:r w:rsidRPr="00597A25">
        <w:rPr>
          <w:rFonts w:asciiTheme="majorHAnsi" w:eastAsia="Times New Roman" w:hAnsiTheme="majorHAnsi" w:cstheme="majorHAnsi"/>
          <w:i/>
          <w:sz w:val="24"/>
          <w:szCs w:val="24"/>
          <w:lang w:val="ro-RO" w:eastAsia="ro-RO"/>
        </w:rPr>
        <w:t>(mil. lei)</w:t>
      </w:r>
    </w:p>
    <w:tbl>
      <w:tblPr>
        <w:tblStyle w:val="GridTable2-Accent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312"/>
        <w:gridCol w:w="1487"/>
        <w:gridCol w:w="1495"/>
        <w:gridCol w:w="1097"/>
        <w:gridCol w:w="1101"/>
      </w:tblGrid>
      <w:tr w:rsidR="0034452A" w:rsidRPr="00597A25" w14:paraId="701548C2" w14:textId="77777777" w:rsidTr="00933F2D">
        <w:trPr>
          <w:cnfStyle w:val="100000000000" w:firstRow="1" w:lastRow="0" w:firstColumn="0" w:lastColumn="0" w:oddVBand="0" w:evenVBand="0" w:oddHBand="0"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3325" w:type="dxa"/>
            <w:vMerge w:val="restart"/>
            <w:tcBorders>
              <w:top w:val="none" w:sz="0" w:space="0" w:color="auto"/>
              <w:bottom w:val="none" w:sz="0" w:space="0" w:color="auto"/>
              <w:right w:val="none" w:sz="0" w:space="0" w:color="auto"/>
            </w:tcBorders>
            <w:shd w:val="clear" w:color="auto" w:fill="C00000"/>
            <w:vAlign w:val="center"/>
          </w:tcPr>
          <w:p w14:paraId="6368EC95" w14:textId="77777777" w:rsidR="0034452A" w:rsidRPr="00597A25" w:rsidRDefault="0034452A" w:rsidP="00933F2D">
            <w:pPr>
              <w:spacing w:after="0"/>
              <w:jc w:val="center"/>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Tipurile de impozite și taxe</w:t>
            </w:r>
          </w:p>
        </w:tc>
        <w:tc>
          <w:tcPr>
            <w:tcW w:w="4418" w:type="dxa"/>
            <w:gridSpan w:val="3"/>
            <w:tcBorders>
              <w:top w:val="none" w:sz="0" w:space="0" w:color="auto"/>
              <w:left w:val="none" w:sz="0" w:space="0" w:color="auto"/>
              <w:bottom w:val="none" w:sz="0" w:space="0" w:color="auto"/>
              <w:right w:val="none" w:sz="0" w:space="0" w:color="auto"/>
            </w:tcBorders>
            <w:shd w:val="clear" w:color="auto" w:fill="C00000"/>
            <w:vAlign w:val="center"/>
          </w:tcPr>
          <w:p w14:paraId="4B490E3C" w14:textId="77777777" w:rsidR="0034452A" w:rsidRPr="00597A25" w:rsidRDefault="0034452A" w:rsidP="00933F2D">
            <w:pPr>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Perioada</w:t>
            </w:r>
          </w:p>
        </w:tc>
        <w:tc>
          <w:tcPr>
            <w:tcW w:w="1101" w:type="dxa"/>
            <w:vMerge w:val="restart"/>
            <w:tcBorders>
              <w:top w:val="none" w:sz="0" w:space="0" w:color="auto"/>
              <w:left w:val="none" w:sz="0" w:space="0" w:color="auto"/>
              <w:bottom w:val="none" w:sz="0" w:space="0" w:color="auto"/>
              <w:right w:val="none" w:sz="0" w:space="0" w:color="auto"/>
            </w:tcBorders>
            <w:shd w:val="clear" w:color="auto" w:fill="C00000"/>
            <w:vAlign w:val="center"/>
          </w:tcPr>
          <w:p w14:paraId="4CB3E22C" w14:textId="77777777" w:rsidR="0034452A" w:rsidRPr="00597A25" w:rsidRDefault="0034452A" w:rsidP="00933F2D">
            <w:pPr>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Ponderea, %</w:t>
            </w:r>
          </w:p>
        </w:tc>
        <w:tc>
          <w:tcPr>
            <w:tcW w:w="1101" w:type="dxa"/>
            <w:vMerge w:val="restart"/>
            <w:tcBorders>
              <w:top w:val="none" w:sz="0" w:space="0" w:color="auto"/>
              <w:left w:val="none" w:sz="0" w:space="0" w:color="auto"/>
              <w:bottom w:val="none" w:sz="0" w:space="0" w:color="auto"/>
            </w:tcBorders>
            <w:shd w:val="clear" w:color="auto" w:fill="C00000"/>
            <w:vAlign w:val="center"/>
          </w:tcPr>
          <w:p w14:paraId="2BF88BAD" w14:textId="77777777" w:rsidR="0034452A" w:rsidRPr="00597A25" w:rsidRDefault="0034452A" w:rsidP="00933F2D">
            <w:pPr>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Devieri</w:t>
            </w:r>
          </w:p>
          <w:p w14:paraId="79132F94" w14:textId="77777777" w:rsidR="0034452A" w:rsidRPr="00597A25" w:rsidRDefault="0034452A" w:rsidP="00933F2D">
            <w:pPr>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2020/2021</w:t>
            </w:r>
          </w:p>
        </w:tc>
      </w:tr>
      <w:tr w:rsidR="0034452A" w:rsidRPr="00597A25" w14:paraId="1735242F" w14:textId="77777777" w:rsidTr="00933F2D">
        <w:trPr>
          <w:cnfStyle w:val="000000100000" w:firstRow="0" w:lastRow="0" w:firstColumn="0" w:lastColumn="0" w:oddVBand="0" w:evenVBand="0" w:oddHBand="1" w:evenHBand="0" w:firstRowFirstColumn="0" w:firstRowLastColumn="0" w:lastRowFirstColumn="0" w:lastRowLastColumn="0"/>
          <w:trHeight w:val="197"/>
          <w:jc w:val="center"/>
        </w:trPr>
        <w:tc>
          <w:tcPr>
            <w:cnfStyle w:val="001000000000" w:firstRow="0" w:lastRow="0" w:firstColumn="1" w:lastColumn="0" w:oddVBand="0" w:evenVBand="0" w:oddHBand="0" w:evenHBand="0" w:firstRowFirstColumn="0" w:firstRowLastColumn="0" w:lastRowFirstColumn="0" w:lastRowLastColumn="0"/>
            <w:tcW w:w="3325" w:type="dxa"/>
            <w:vMerge/>
          </w:tcPr>
          <w:p w14:paraId="7B952E63" w14:textId="77777777" w:rsidR="0034452A" w:rsidRPr="00597A25" w:rsidRDefault="0034452A" w:rsidP="00933F2D">
            <w:pPr>
              <w:spacing w:after="0"/>
              <w:jc w:val="center"/>
              <w:rPr>
                <w:rFonts w:asciiTheme="majorHAnsi" w:eastAsia="Times New Roman" w:hAnsiTheme="majorHAnsi" w:cstheme="majorHAnsi"/>
                <w:sz w:val="20"/>
                <w:szCs w:val="20"/>
                <w:lang w:val="ro-RO" w:eastAsia="ro-RO"/>
              </w:rPr>
            </w:pPr>
          </w:p>
        </w:tc>
        <w:tc>
          <w:tcPr>
            <w:tcW w:w="1350" w:type="dxa"/>
            <w:shd w:val="clear" w:color="auto" w:fill="C00000"/>
          </w:tcPr>
          <w:p w14:paraId="25218C2B" w14:textId="77777777" w:rsidR="0034452A" w:rsidRPr="00597A25" w:rsidRDefault="0034452A" w:rsidP="00933F2D">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anul 2019</w:t>
            </w:r>
          </w:p>
        </w:tc>
        <w:tc>
          <w:tcPr>
            <w:tcW w:w="1530" w:type="dxa"/>
            <w:shd w:val="clear" w:color="auto" w:fill="C00000"/>
          </w:tcPr>
          <w:p w14:paraId="130B1F5F" w14:textId="77777777" w:rsidR="0034452A" w:rsidRPr="00597A25" w:rsidRDefault="0034452A" w:rsidP="00933F2D">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anul 2020</w:t>
            </w:r>
          </w:p>
        </w:tc>
        <w:tc>
          <w:tcPr>
            <w:tcW w:w="1538" w:type="dxa"/>
            <w:shd w:val="clear" w:color="auto" w:fill="C00000"/>
          </w:tcPr>
          <w:p w14:paraId="2CBF3982" w14:textId="77777777" w:rsidR="0034452A" w:rsidRPr="00597A25" w:rsidRDefault="0034452A" w:rsidP="00933F2D">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anul 2021</w:t>
            </w:r>
          </w:p>
        </w:tc>
        <w:tc>
          <w:tcPr>
            <w:tcW w:w="1101" w:type="dxa"/>
            <w:vMerge/>
          </w:tcPr>
          <w:p w14:paraId="3F0DFA55" w14:textId="77777777" w:rsidR="0034452A" w:rsidRPr="00597A25" w:rsidRDefault="0034452A" w:rsidP="00933F2D">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RO" w:eastAsia="ro-RO"/>
              </w:rPr>
            </w:pPr>
          </w:p>
        </w:tc>
        <w:tc>
          <w:tcPr>
            <w:tcW w:w="1101" w:type="dxa"/>
            <w:vMerge/>
          </w:tcPr>
          <w:p w14:paraId="16495B02" w14:textId="77777777" w:rsidR="0034452A" w:rsidRPr="00597A25" w:rsidRDefault="0034452A" w:rsidP="00933F2D">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RO" w:eastAsia="ro-RO"/>
              </w:rPr>
            </w:pPr>
          </w:p>
        </w:tc>
      </w:tr>
      <w:tr w:rsidR="0034452A" w:rsidRPr="00597A25" w14:paraId="2EC172A9" w14:textId="77777777" w:rsidTr="00933F2D">
        <w:trPr>
          <w:trHeight w:val="310"/>
          <w:jc w:val="center"/>
        </w:trPr>
        <w:tc>
          <w:tcPr>
            <w:cnfStyle w:val="001000000000" w:firstRow="0" w:lastRow="0" w:firstColumn="1" w:lastColumn="0" w:oddVBand="0" w:evenVBand="0" w:oddHBand="0" w:evenHBand="0" w:firstRowFirstColumn="0" w:firstRowLastColumn="0" w:lastRowFirstColumn="0" w:lastRowLastColumn="0"/>
            <w:tcW w:w="3325" w:type="dxa"/>
          </w:tcPr>
          <w:p w14:paraId="6CB9EB59" w14:textId="77777777" w:rsidR="0034452A" w:rsidRPr="00597A25" w:rsidRDefault="0034452A" w:rsidP="00933F2D">
            <w:pPr>
              <w:spacing w:after="0"/>
              <w:jc w:val="center"/>
              <w:rPr>
                <w:rFonts w:asciiTheme="majorHAnsi" w:eastAsia="Times New Roman" w:hAnsiTheme="majorHAnsi" w:cstheme="majorHAnsi"/>
                <w:b w:val="0"/>
                <w:sz w:val="20"/>
                <w:szCs w:val="20"/>
                <w:lang w:val="ro-RO" w:eastAsia="ro-RO"/>
              </w:rPr>
            </w:pPr>
            <w:r w:rsidRPr="00597A25">
              <w:rPr>
                <w:rFonts w:asciiTheme="majorHAnsi" w:eastAsia="Times New Roman" w:hAnsiTheme="majorHAnsi" w:cstheme="majorHAnsi"/>
                <w:b w:val="0"/>
                <w:sz w:val="20"/>
                <w:szCs w:val="20"/>
                <w:lang w:val="ro-RO" w:eastAsia="ro-RO"/>
              </w:rPr>
              <w:t>1</w:t>
            </w:r>
          </w:p>
        </w:tc>
        <w:tc>
          <w:tcPr>
            <w:tcW w:w="1350" w:type="dxa"/>
          </w:tcPr>
          <w:p w14:paraId="3386B217" w14:textId="77777777" w:rsidR="0034452A" w:rsidRPr="00597A25" w:rsidRDefault="0034452A" w:rsidP="00933F2D">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2</w:t>
            </w:r>
          </w:p>
        </w:tc>
        <w:tc>
          <w:tcPr>
            <w:tcW w:w="1530" w:type="dxa"/>
          </w:tcPr>
          <w:p w14:paraId="516AE077" w14:textId="77777777" w:rsidR="0034452A" w:rsidRPr="00597A25" w:rsidRDefault="0034452A" w:rsidP="00933F2D">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3</w:t>
            </w:r>
          </w:p>
        </w:tc>
        <w:tc>
          <w:tcPr>
            <w:tcW w:w="1538" w:type="dxa"/>
          </w:tcPr>
          <w:p w14:paraId="0C321358" w14:textId="77777777" w:rsidR="0034452A" w:rsidRPr="00597A25" w:rsidRDefault="0034452A" w:rsidP="00933F2D">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4</w:t>
            </w:r>
          </w:p>
        </w:tc>
        <w:tc>
          <w:tcPr>
            <w:tcW w:w="1101" w:type="dxa"/>
          </w:tcPr>
          <w:p w14:paraId="781CCFD6" w14:textId="77777777" w:rsidR="0034452A" w:rsidRPr="00597A25" w:rsidRDefault="0034452A" w:rsidP="00933F2D">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5</w:t>
            </w:r>
          </w:p>
        </w:tc>
        <w:tc>
          <w:tcPr>
            <w:tcW w:w="1101" w:type="dxa"/>
          </w:tcPr>
          <w:p w14:paraId="045E3FC7" w14:textId="77777777" w:rsidR="0034452A" w:rsidRPr="00597A25" w:rsidRDefault="0034452A" w:rsidP="00933F2D">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6=4-3</w:t>
            </w:r>
          </w:p>
        </w:tc>
      </w:tr>
      <w:tr w:rsidR="0034452A" w:rsidRPr="00597A25" w14:paraId="02BD7A29" w14:textId="77777777" w:rsidTr="00933F2D">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325" w:type="dxa"/>
          </w:tcPr>
          <w:p w14:paraId="4E588E2B" w14:textId="77777777" w:rsidR="0034452A" w:rsidRPr="00597A25" w:rsidRDefault="0034452A" w:rsidP="00933F2D">
            <w:pPr>
              <w:spacing w:after="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Total facilități acordate, inclusiv:</w:t>
            </w:r>
          </w:p>
        </w:tc>
        <w:tc>
          <w:tcPr>
            <w:tcW w:w="1350" w:type="dxa"/>
          </w:tcPr>
          <w:p w14:paraId="3652DA1E" w14:textId="77777777" w:rsidR="0034452A" w:rsidRPr="00597A25" w:rsidRDefault="0034452A" w:rsidP="00933F2D">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9427,3</w:t>
            </w:r>
          </w:p>
        </w:tc>
        <w:tc>
          <w:tcPr>
            <w:tcW w:w="1530" w:type="dxa"/>
          </w:tcPr>
          <w:p w14:paraId="23868A37" w14:textId="77777777" w:rsidR="0034452A" w:rsidRPr="00597A25" w:rsidRDefault="0034452A" w:rsidP="00933F2D">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10675,1</w:t>
            </w:r>
          </w:p>
        </w:tc>
        <w:tc>
          <w:tcPr>
            <w:tcW w:w="1538" w:type="dxa"/>
          </w:tcPr>
          <w:p w14:paraId="7B71273C" w14:textId="77777777" w:rsidR="0034452A" w:rsidRPr="00597A25" w:rsidRDefault="0034452A" w:rsidP="00933F2D">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13340,2</w:t>
            </w:r>
          </w:p>
        </w:tc>
        <w:tc>
          <w:tcPr>
            <w:tcW w:w="1101" w:type="dxa"/>
          </w:tcPr>
          <w:p w14:paraId="3EFB1F09" w14:textId="77777777" w:rsidR="0034452A" w:rsidRPr="00597A25" w:rsidRDefault="0034452A" w:rsidP="00933F2D">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100</w:t>
            </w:r>
          </w:p>
        </w:tc>
        <w:tc>
          <w:tcPr>
            <w:tcW w:w="1101" w:type="dxa"/>
          </w:tcPr>
          <w:p w14:paraId="42E26806" w14:textId="77777777" w:rsidR="0034452A" w:rsidRPr="00597A25" w:rsidRDefault="0034452A" w:rsidP="00933F2D">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2665,1</w:t>
            </w:r>
          </w:p>
        </w:tc>
      </w:tr>
      <w:tr w:rsidR="0034452A" w:rsidRPr="00597A25" w14:paraId="02CA9A38" w14:textId="77777777" w:rsidTr="00933F2D">
        <w:trPr>
          <w:jc w:val="center"/>
        </w:trPr>
        <w:tc>
          <w:tcPr>
            <w:cnfStyle w:val="001000000000" w:firstRow="0" w:lastRow="0" w:firstColumn="1" w:lastColumn="0" w:oddVBand="0" w:evenVBand="0" w:oddHBand="0" w:evenHBand="0" w:firstRowFirstColumn="0" w:firstRowLastColumn="0" w:lastRowFirstColumn="0" w:lastRowLastColumn="0"/>
            <w:tcW w:w="3325" w:type="dxa"/>
          </w:tcPr>
          <w:p w14:paraId="3A04316A" w14:textId="77777777" w:rsidR="0034452A" w:rsidRPr="00597A25" w:rsidRDefault="0034452A" w:rsidP="00933F2D">
            <w:pPr>
              <w:spacing w:after="0"/>
              <w:rPr>
                <w:rFonts w:asciiTheme="majorHAnsi" w:eastAsia="Times New Roman" w:hAnsiTheme="majorHAnsi" w:cstheme="majorHAnsi"/>
                <w:b w:val="0"/>
                <w:i/>
                <w:sz w:val="20"/>
                <w:szCs w:val="20"/>
                <w:lang w:val="ro-RO" w:eastAsia="ro-RO"/>
              </w:rPr>
            </w:pPr>
            <w:r w:rsidRPr="00597A25">
              <w:rPr>
                <w:rFonts w:asciiTheme="majorHAnsi" w:eastAsia="Times New Roman" w:hAnsiTheme="majorHAnsi" w:cstheme="majorHAnsi"/>
                <w:b w:val="0"/>
                <w:i/>
                <w:sz w:val="20"/>
                <w:szCs w:val="20"/>
                <w:lang w:val="ro-RO" w:eastAsia="ro-RO"/>
              </w:rPr>
              <w:lastRenderedPageBreak/>
              <w:t>TVA</w:t>
            </w:r>
          </w:p>
        </w:tc>
        <w:tc>
          <w:tcPr>
            <w:tcW w:w="1350" w:type="dxa"/>
          </w:tcPr>
          <w:p w14:paraId="4DE88407" w14:textId="77777777" w:rsidR="0034452A" w:rsidRPr="00597A25" w:rsidRDefault="0034452A" w:rsidP="00933F2D">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4898,7</w:t>
            </w:r>
          </w:p>
        </w:tc>
        <w:tc>
          <w:tcPr>
            <w:tcW w:w="1530" w:type="dxa"/>
          </w:tcPr>
          <w:p w14:paraId="6C1DED30" w14:textId="77777777" w:rsidR="0034452A" w:rsidRPr="00597A25" w:rsidRDefault="0034452A" w:rsidP="00933F2D">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4898,5</w:t>
            </w:r>
          </w:p>
        </w:tc>
        <w:tc>
          <w:tcPr>
            <w:tcW w:w="1538" w:type="dxa"/>
          </w:tcPr>
          <w:p w14:paraId="532132D0" w14:textId="77777777" w:rsidR="0034452A" w:rsidRPr="00597A25" w:rsidRDefault="0034452A" w:rsidP="00933F2D">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6654,2</w:t>
            </w:r>
          </w:p>
        </w:tc>
        <w:tc>
          <w:tcPr>
            <w:tcW w:w="1101" w:type="dxa"/>
          </w:tcPr>
          <w:p w14:paraId="3BA73073" w14:textId="77777777" w:rsidR="0034452A" w:rsidRPr="00597A25" w:rsidRDefault="0034452A" w:rsidP="00933F2D">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49,9</w:t>
            </w:r>
          </w:p>
        </w:tc>
        <w:tc>
          <w:tcPr>
            <w:tcW w:w="1101" w:type="dxa"/>
          </w:tcPr>
          <w:p w14:paraId="17FA9248" w14:textId="77777777" w:rsidR="0034452A" w:rsidRPr="00597A25" w:rsidRDefault="0034452A" w:rsidP="00933F2D">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1755,7</w:t>
            </w:r>
          </w:p>
        </w:tc>
      </w:tr>
      <w:tr w:rsidR="0034452A" w:rsidRPr="00597A25" w14:paraId="017A16E9" w14:textId="77777777" w:rsidTr="00933F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5" w:type="dxa"/>
          </w:tcPr>
          <w:p w14:paraId="318B0374" w14:textId="77777777" w:rsidR="0034452A" w:rsidRPr="00597A25" w:rsidRDefault="0034452A" w:rsidP="00933F2D">
            <w:pPr>
              <w:spacing w:after="0"/>
              <w:rPr>
                <w:rFonts w:asciiTheme="majorHAnsi" w:eastAsia="Times New Roman" w:hAnsiTheme="majorHAnsi" w:cstheme="majorHAnsi"/>
                <w:b w:val="0"/>
                <w:i/>
                <w:sz w:val="20"/>
                <w:szCs w:val="20"/>
                <w:lang w:val="ro-RO" w:eastAsia="ro-RO"/>
              </w:rPr>
            </w:pPr>
            <w:r w:rsidRPr="00597A25">
              <w:rPr>
                <w:rFonts w:asciiTheme="majorHAnsi" w:eastAsia="Times New Roman" w:hAnsiTheme="majorHAnsi" w:cstheme="majorHAnsi"/>
                <w:b w:val="0"/>
                <w:i/>
                <w:sz w:val="20"/>
                <w:szCs w:val="20"/>
                <w:lang w:val="ro-RO" w:eastAsia="ro-RO"/>
              </w:rPr>
              <w:t>Acciza</w:t>
            </w:r>
          </w:p>
        </w:tc>
        <w:tc>
          <w:tcPr>
            <w:tcW w:w="1350" w:type="dxa"/>
          </w:tcPr>
          <w:p w14:paraId="3D1039F5" w14:textId="77777777" w:rsidR="0034452A" w:rsidRPr="00597A25" w:rsidRDefault="0034452A" w:rsidP="00933F2D">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900,0</w:t>
            </w:r>
          </w:p>
        </w:tc>
        <w:tc>
          <w:tcPr>
            <w:tcW w:w="1530" w:type="dxa"/>
          </w:tcPr>
          <w:p w14:paraId="328C3B0E" w14:textId="77777777" w:rsidR="0034452A" w:rsidRPr="00597A25" w:rsidRDefault="0034452A" w:rsidP="00933F2D">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1861,8</w:t>
            </w:r>
          </w:p>
        </w:tc>
        <w:tc>
          <w:tcPr>
            <w:tcW w:w="1538" w:type="dxa"/>
          </w:tcPr>
          <w:p w14:paraId="48C253C3" w14:textId="77777777" w:rsidR="0034452A" w:rsidRPr="00597A25" w:rsidRDefault="0034452A" w:rsidP="00933F2D">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1948,4</w:t>
            </w:r>
          </w:p>
        </w:tc>
        <w:tc>
          <w:tcPr>
            <w:tcW w:w="1101" w:type="dxa"/>
          </w:tcPr>
          <w:p w14:paraId="62144B36" w14:textId="77777777" w:rsidR="0034452A" w:rsidRPr="00597A25" w:rsidRDefault="0034452A" w:rsidP="00933F2D">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14,6</w:t>
            </w:r>
          </w:p>
        </w:tc>
        <w:tc>
          <w:tcPr>
            <w:tcW w:w="1101" w:type="dxa"/>
          </w:tcPr>
          <w:p w14:paraId="3F963B9F" w14:textId="77777777" w:rsidR="0034452A" w:rsidRPr="00597A25" w:rsidRDefault="0034452A" w:rsidP="00933F2D">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86,6</w:t>
            </w:r>
          </w:p>
        </w:tc>
      </w:tr>
      <w:tr w:rsidR="0034452A" w:rsidRPr="00597A25" w14:paraId="4C416D57" w14:textId="77777777" w:rsidTr="00933F2D">
        <w:trPr>
          <w:jc w:val="center"/>
        </w:trPr>
        <w:tc>
          <w:tcPr>
            <w:cnfStyle w:val="001000000000" w:firstRow="0" w:lastRow="0" w:firstColumn="1" w:lastColumn="0" w:oddVBand="0" w:evenVBand="0" w:oddHBand="0" w:evenHBand="0" w:firstRowFirstColumn="0" w:firstRowLastColumn="0" w:lastRowFirstColumn="0" w:lastRowLastColumn="0"/>
            <w:tcW w:w="3325" w:type="dxa"/>
          </w:tcPr>
          <w:p w14:paraId="43CD9B72" w14:textId="77777777" w:rsidR="0034452A" w:rsidRPr="00597A25" w:rsidRDefault="0034452A" w:rsidP="00933F2D">
            <w:pPr>
              <w:spacing w:after="0"/>
              <w:rPr>
                <w:rFonts w:asciiTheme="majorHAnsi" w:eastAsia="Times New Roman" w:hAnsiTheme="majorHAnsi" w:cstheme="majorHAnsi"/>
                <w:b w:val="0"/>
                <w:i/>
                <w:sz w:val="20"/>
                <w:szCs w:val="20"/>
                <w:lang w:val="ro-RO" w:eastAsia="ro-RO"/>
              </w:rPr>
            </w:pPr>
            <w:r w:rsidRPr="00597A25">
              <w:rPr>
                <w:rFonts w:asciiTheme="majorHAnsi" w:eastAsia="Times New Roman" w:hAnsiTheme="majorHAnsi" w:cstheme="majorHAnsi"/>
                <w:b w:val="0"/>
                <w:i/>
                <w:sz w:val="20"/>
                <w:szCs w:val="20"/>
                <w:lang w:val="ro-RO" w:eastAsia="ro-RO"/>
              </w:rPr>
              <w:t>Taxa vamală</w:t>
            </w:r>
          </w:p>
        </w:tc>
        <w:tc>
          <w:tcPr>
            <w:tcW w:w="1350" w:type="dxa"/>
          </w:tcPr>
          <w:p w14:paraId="41D14419" w14:textId="77777777" w:rsidR="0034452A" w:rsidRPr="00597A25" w:rsidRDefault="0034452A" w:rsidP="00933F2D">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3583,0</w:t>
            </w:r>
          </w:p>
        </w:tc>
        <w:tc>
          <w:tcPr>
            <w:tcW w:w="1530" w:type="dxa"/>
          </w:tcPr>
          <w:p w14:paraId="142E56AA" w14:textId="77777777" w:rsidR="0034452A" w:rsidRPr="00597A25" w:rsidRDefault="0034452A" w:rsidP="00933F2D">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3863,7</w:t>
            </w:r>
          </w:p>
        </w:tc>
        <w:tc>
          <w:tcPr>
            <w:tcW w:w="1538" w:type="dxa"/>
          </w:tcPr>
          <w:p w14:paraId="50BF7A98" w14:textId="77777777" w:rsidR="0034452A" w:rsidRPr="00597A25" w:rsidRDefault="0034452A" w:rsidP="00933F2D">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4663,0</w:t>
            </w:r>
          </w:p>
        </w:tc>
        <w:tc>
          <w:tcPr>
            <w:tcW w:w="1101" w:type="dxa"/>
          </w:tcPr>
          <w:p w14:paraId="5CCEF3F5" w14:textId="77777777" w:rsidR="0034452A" w:rsidRPr="00597A25" w:rsidRDefault="0034452A" w:rsidP="00933F2D">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34,9</w:t>
            </w:r>
          </w:p>
        </w:tc>
        <w:tc>
          <w:tcPr>
            <w:tcW w:w="1101" w:type="dxa"/>
          </w:tcPr>
          <w:p w14:paraId="0A71D693" w14:textId="77777777" w:rsidR="0034452A" w:rsidRPr="00597A25" w:rsidRDefault="0034452A" w:rsidP="00933F2D">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799,3</w:t>
            </w:r>
          </w:p>
        </w:tc>
      </w:tr>
      <w:tr w:rsidR="0034452A" w:rsidRPr="00597A25" w14:paraId="21AE80B5" w14:textId="77777777" w:rsidTr="00933F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5" w:type="dxa"/>
          </w:tcPr>
          <w:p w14:paraId="050C7555" w14:textId="77777777" w:rsidR="0034452A" w:rsidRPr="00597A25" w:rsidRDefault="0034452A" w:rsidP="00933F2D">
            <w:pPr>
              <w:spacing w:after="0"/>
              <w:rPr>
                <w:rFonts w:asciiTheme="majorHAnsi" w:eastAsia="Times New Roman" w:hAnsiTheme="majorHAnsi" w:cstheme="majorHAnsi"/>
                <w:b w:val="0"/>
                <w:i/>
                <w:sz w:val="20"/>
                <w:szCs w:val="20"/>
                <w:lang w:val="ro-RO" w:eastAsia="ro-RO"/>
              </w:rPr>
            </w:pPr>
            <w:r w:rsidRPr="00597A25">
              <w:rPr>
                <w:rFonts w:asciiTheme="majorHAnsi" w:eastAsia="Times New Roman" w:hAnsiTheme="majorHAnsi" w:cstheme="majorHAnsi"/>
                <w:b w:val="0"/>
                <w:i/>
                <w:sz w:val="20"/>
                <w:szCs w:val="20"/>
                <w:lang w:val="ro-RO" w:eastAsia="ro-RO"/>
              </w:rPr>
              <w:t>Taxa pentru efectuarea procedurilor vamale</w:t>
            </w:r>
          </w:p>
        </w:tc>
        <w:tc>
          <w:tcPr>
            <w:tcW w:w="1350" w:type="dxa"/>
          </w:tcPr>
          <w:p w14:paraId="49FDDF5F" w14:textId="77777777" w:rsidR="0034452A" w:rsidRPr="00597A25" w:rsidRDefault="0034452A" w:rsidP="00933F2D">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45,6</w:t>
            </w:r>
          </w:p>
        </w:tc>
        <w:tc>
          <w:tcPr>
            <w:tcW w:w="1530" w:type="dxa"/>
          </w:tcPr>
          <w:p w14:paraId="2B6F20C5" w14:textId="77777777" w:rsidR="0034452A" w:rsidRPr="00597A25" w:rsidRDefault="0034452A" w:rsidP="00933F2D">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51,1</w:t>
            </w:r>
          </w:p>
        </w:tc>
        <w:tc>
          <w:tcPr>
            <w:tcW w:w="1538" w:type="dxa"/>
          </w:tcPr>
          <w:p w14:paraId="6148F690" w14:textId="77777777" w:rsidR="0034452A" w:rsidRPr="00597A25" w:rsidRDefault="0034452A" w:rsidP="00933F2D">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74,6</w:t>
            </w:r>
          </w:p>
        </w:tc>
        <w:tc>
          <w:tcPr>
            <w:tcW w:w="1101" w:type="dxa"/>
          </w:tcPr>
          <w:p w14:paraId="4727D9B7" w14:textId="77777777" w:rsidR="0034452A" w:rsidRPr="00597A25" w:rsidRDefault="0034452A" w:rsidP="00933F2D">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0,6</w:t>
            </w:r>
          </w:p>
        </w:tc>
        <w:tc>
          <w:tcPr>
            <w:tcW w:w="1101" w:type="dxa"/>
          </w:tcPr>
          <w:p w14:paraId="5ED80E6E" w14:textId="77777777" w:rsidR="0034452A" w:rsidRPr="00597A25" w:rsidRDefault="0034452A" w:rsidP="00933F2D">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23,5</w:t>
            </w:r>
          </w:p>
        </w:tc>
      </w:tr>
    </w:tbl>
    <w:p w14:paraId="3E8C6510" w14:textId="77777777" w:rsidR="0034452A" w:rsidRPr="00597A25" w:rsidRDefault="0034452A" w:rsidP="0034452A">
      <w:pPr>
        <w:spacing w:after="0"/>
        <w:jc w:val="both"/>
        <w:rPr>
          <w:rFonts w:asciiTheme="majorHAnsi" w:hAnsiTheme="majorHAnsi" w:cstheme="majorHAnsi"/>
          <w:i/>
          <w:sz w:val="24"/>
          <w:szCs w:val="24"/>
          <w:lang w:val="ro-RO"/>
        </w:rPr>
      </w:pPr>
      <w:r w:rsidRPr="00597A25">
        <w:rPr>
          <w:rFonts w:asciiTheme="majorHAnsi" w:hAnsiTheme="majorHAnsi" w:cstheme="majorHAnsi"/>
          <w:b/>
          <w:i/>
          <w:sz w:val="20"/>
          <w:szCs w:val="20"/>
          <w:lang w:val="ro-RO"/>
        </w:rPr>
        <w:t xml:space="preserve">       Sursă:</w:t>
      </w:r>
      <w:r w:rsidRPr="00597A25">
        <w:rPr>
          <w:rFonts w:asciiTheme="majorHAnsi" w:hAnsiTheme="majorHAnsi" w:cstheme="majorHAnsi"/>
          <w:i/>
          <w:sz w:val="20"/>
          <w:szCs w:val="20"/>
          <w:lang w:val="ro-RO"/>
        </w:rPr>
        <w:t xml:space="preserve"> Date generalizate din informațiile Serviciului Vamal privind acordarea facilităților vamale în anii 2019-2021</w:t>
      </w:r>
      <w:r w:rsidRPr="00597A25">
        <w:rPr>
          <w:rFonts w:asciiTheme="majorHAnsi" w:hAnsiTheme="majorHAnsi" w:cstheme="majorHAnsi"/>
          <w:i/>
          <w:sz w:val="24"/>
          <w:szCs w:val="24"/>
          <w:lang w:val="ro-RO"/>
        </w:rPr>
        <w:t>.</w:t>
      </w:r>
    </w:p>
    <w:p w14:paraId="2B0DF154" w14:textId="77777777" w:rsidR="0034452A" w:rsidRPr="00597A25" w:rsidRDefault="0034452A" w:rsidP="0034452A">
      <w:pPr>
        <w:spacing w:after="0"/>
        <w:jc w:val="both"/>
        <w:rPr>
          <w:rFonts w:asciiTheme="majorHAnsi" w:hAnsiTheme="majorHAnsi" w:cstheme="majorHAnsi"/>
          <w:sz w:val="8"/>
          <w:szCs w:val="8"/>
          <w:lang w:val="ro-RO"/>
        </w:rPr>
      </w:pPr>
    </w:p>
    <w:p w14:paraId="50EFE72D" w14:textId="77777777" w:rsidR="0034452A" w:rsidRPr="00597A25" w:rsidRDefault="0034452A" w:rsidP="0034452A">
      <w:pPr>
        <w:spacing w:after="0"/>
        <w:jc w:val="both"/>
        <w:rPr>
          <w:rFonts w:asciiTheme="majorHAnsi" w:eastAsia="Times New Roman" w:hAnsiTheme="majorHAnsi" w:cstheme="majorHAnsi"/>
          <w:sz w:val="24"/>
          <w:szCs w:val="24"/>
          <w:lang w:val="ro-RO" w:eastAsia="ro-RO"/>
        </w:rPr>
      </w:pPr>
    </w:p>
    <w:p w14:paraId="1E848403" w14:textId="33A08B01" w:rsidR="00C94675" w:rsidRPr="00597A25" w:rsidRDefault="0034452A" w:rsidP="0034452A">
      <w:pPr>
        <w:spacing w:after="0"/>
        <w:jc w:val="center"/>
        <w:rPr>
          <w:rFonts w:asciiTheme="majorHAnsi" w:eastAsia="Times New Roman" w:hAnsiTheme="majorHAnsi" w:cstheme="majorHAnsi"/>
          <w:i/>
          <w:sz w:val="24"/>
          <w:szCs w:val="24"/>
          <w:lang w:val="ro-RO" w:eastAsia="ro-RO"/>
        </w:rPr>
      </w:pPr>
      <w:r w:rsidRPr="00597A25">
        <w:rPr>
          <w:rFonts w:asciiTheme="majorHAnsi" w:eastAsia="Times New Roman" w:hAnsiTheme="majorHAnsi" w:cstheme="majorHAnsi"/>
          <w:i/>
          <w:sz w:val="24"/>
          <w:szCs w:val="24"/>
          <w:lang w:val="ro-RO" w:eastAsia="ro-RO"/>
        </w:rPr>
        <w:t xml:space="preserve">                                                                                                                                            Tabelul nr.2 </w:t>
      </w:r>
    </w:p>
    <w:p w14:paraId="5CC938AF" w14:textId="1F6E971A" w:rsidR="0034452A" w:rsidRPr="00597A25" w:rsidRDefault="00F13018" w:rsidP="0034452A">
      <w:pPr>
        <w:spacing w:after="0"/>
        <w:jc w:val="center"/>
        <w:rPr>
          <w:rFonts w:asciiTheme="majorHAnsi" w:eastAsia="Times New Roman" w:hAnsiTheme="majorHAnsi" w:cstheme="majorHAnsi"/>
          <w:b/>
          <w:i/>
          <w:sz w:val="24"/>
          <w:szCs w:val="24"/>
          <w:lang w:val="ro-RO" w:eastAsia="ro-RO"/>
        </w:rPr>
      </w:pPr>
      <w:r w:rsidRPr="00597A25">
        <w:rPr>
          <w:rFonts w:asciiTheme="majorHAnsi" w:eastAsia="Times New Roman" w:hAnsiTheme="majorHAnsi" w:cstheme="majorHAnsi"/>
          <w:b/>
          <w:bCs/>
          <w:sz w:val="24"/>
          <w:szCs w:val="24"/>
          <w:lang w:val="ro-RO" w:eastAsia="ro-RO"/>
        </w:rPr>
        <w:t>Informați</w:t>
      </w:r>
      <w:r w:rsidR="00A53D00">
        <w:rPr>
          <w:rFonts w:asciiTheme="majorHAnsi" w:eastAsia="Times New Roman" w:hAnsiTheme="majorHAnsi" w:cstheme="majorHAnsi"/>
          <w:b/>
          <w:bCs/>
          <w:sz w:val="24"/>
          <w:szCs w:val="24"/>
          <w:lang w:val="ro-RO" w:eastAsia="ro-RO"/>
        </w:rPr>
        <w:t>i</w:t>
      </w:r>
      <w:r w:rsidRPr="00597A25">
        <w:rPr>
          <w:rFonts w:asciiTheme="majorHAnsi" w:eastAsia="Times New Roman" w:hAnsiTheme="majorHAnsi" w:cstheme="majorHAnsi"/>
          <w:b/>
          <w:bCs/>
          <w:sz w:val="24"/>
          <w:szCs w:val="24"/>
          <w:lang w:val="ro-RO" w:eastAsia="ro-RO"/>
        </w:rPr>
        <w:t xml:space="preserve"> privind importul produselor petroliere (Jet Fuel A1) </w:t>
      </w:r>
      <w:r w:rsidRPr="00597A25">
        <w:rPr>
          <w:rFonts w:asciiTheme="majorHAnsi" w:hAnsiTheme="majorHAnsi" w:cstheme="majorHAnsi"/>
          <w:b/>
          <w:sz w:val="24"/>
          <w:szCs w:val="24"/>
          <w:lang w:val="ro-RO"/>
        </w:rPr>
        <w:t>destinate aprovizionării aeronavelor implicate în transportul internațional de mărfuri și pasageri scutite de TVA și acciză</w:t>
      </w:r>
      <w:r w:rsidR="0034452A" w:rsidRPr="00597A25">
        <w:rPr>
          <w:rFonts w:asciiTheme="majorHAnsi" w:eastAsia="Times New Roman" w:hAnsiTheme="majorHAnsi" w:cstheme="majorHAnsi"/>
          <w:b/>
          <w:i/>
          <w:sz w:val="24"/>
          <w:szCs w:val="24"/>
          <w:lang w:val="ro-RO" w:eastAsia="ro-RO"/>
        </w:rPr>
        <w:t xml:space="preserve">   </w:t>
      </w:r>
    </w:p>
    <w:tbl>
      <w:tblPr>
        <w:tblStyle w:val="3"/>
        <w:tblW w:w="9776" w:type="dxa"/>
        <w:tblLook w:val="04A0" w:firstRow="1" w:lastRow="0" w:firstColumn="1" w:lastColumn="0" w:noHBand="0" w:noVBand="1"/>
      </w:tblPr>
      <w:tblGrid>
        <w:gridCol w:w="515"/>
        <w:gridCol w:w="1320"/>
        <w:gridCol w:w="708"/>
        <w:gridCol w:w="1134"/>
        <w:gridCol w:w="867"/>
        <w:gridCol w:w="1121"/>
        <w:gridCol w:w="993"/>
        <w:gridCol w:w="708"/>
        <w:gridCol w:w="851"/>
        <w:gridCol w:w="567"/>
        <w:gridCol w:w="992"/>
      </w:tblGrid>
      <w:tr w:rsidR="0034452A" w:rsidRPr="00597A25" w14:paraId="3CDFC549" w14:textId="77777777" w:rsidTr="006A1362">
        <w:trPr>
          <w:trHeight w:val="408"/>
        </w:trPr>
        <w:tc>
          <w:tcPr>
            <w:tcW w:w="515" w:type="dxa"/>
            <w:vMerge w:val="restart"/>
            <w:shd w:val="clear" w:color="auto" w:fill="FFC000"/>
            <w:vAlign w:val="center"/>
          </w:tcPr>
          <w:p w14:paraId="2E908A5C" w14:textId="77777777" w:rsidR="0034452A" w:rsidRPr="00597A25" w:rsidRDefault="0034452A" w:rsidP="00933F2D">
            <w:pPr>
              <w:spacing w:after="0" w:line="240" w:lineRule="auto"/>
              <w:jc w:val="center"/>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Nr.</w:t>
            </w:r>
          </w:p>
          <w:p w14:paraId="7A18BDC4" w14:textId="77777777" w:rsidR="0034452A" w:rsidRPr="00597A25" w:rsidRDefault="0034452A" w:rsidP="00933F2D">
            <w:pPr>
              <w:spacing w:after="0" w:line="240" w:lineRule="auto"/>
              <w:jc w:val="center"/>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d/o</w:t>
            </w:r>
          </w:p>
        </w:tc>
        <w:tc>
          <w:tcPr>
            <w:tcW w:w="1320" w:type="dxa"/>
            <w:vMerge w:val="restart"/>
            <w:shd w:val="clear" w:color="auto" w:fill="FFC000"/>
            <w:vAlign w:val="center"/>
          </w:tcPr>
          <w:p w14:paraId="2234F9F2" w14:textId="77777777" w:rsidR="0034452A" w:rsidRPr="00597A25" w:rsidRDefault="0034452A" w:rsidP="00933F2D">
            <w:pPr>
              <w:spacing w:after="0" w:line="240" w:lineRule="auto"/>
              <w:jc w:val="center"/>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Denumirea agentului economic</w:t>
            </w:r>
          </w:p>
        </w:tc>
        <w:tc>
          <w:tcPr>
            <w:tcW w:w="708" w:type="dxa"/>
            <w:vMerge w:val="restart"/>
            <w:shd w:val="clear" w:color="auto" w:fill="FFC000"/>
            <w:vAlign w:val="center"/>
          </w:tcPr>
          <w:p w14:paraId="65658890" w14:textId="77777777" w:rsidR="0034452A" w:rsidRPr="00597A25" w:rsidRDefault="0034452A" w:rsidP="00933F2D">
            <w:pPr>
              <w:spacing w:after="0" w:line="240" w:lineRule="auto"/>
              <w:jc w:val="center"/>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Anul</w:t>
            </w:r>
          </w:p>
        </w:tc>
        <w:tc>
          <w:tcPr>
            <w:tcW w:w="1134" w:type="dxa"/>
            <w:vMerge w:val="restart"/>
            <w:shd w:val="clear" w:color="auto" w:fill="FFC000"/>
            <w:vAlign w:val="center"/>
          </w:tcPr>
          <w:p w14:paraId="0334D961" w14:textId="77777777" w:rsidR="0034452A" w:rsidRPr="00597A25" w:rsidRDefault="0034452A" w:rsidP="00933F2D">
            <w:pPr>
              <w:spacing w:after="0" w:line="240" w:lineRule="auto"/>
              <w:jc w:val="center"/>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Codul mărfii</w:t>
            </w:r>
          </w:p>
        </w:tc>
        <w:tc>
          <w:tcPr>
            <w:tcW w:w="867" w:type="dxa"/>
            <w:vMerge w:val="restart"/>
            <w:shd w:val="clear" w:color="auto" w:fill="FFC000"/>
            <w:vAlign w:val="center"/>
          </w:tcPr>
          <w:p w14:paraId="1D840248" w14:textId="70A78899" w:rsidR="0034452A" w:rsidRPr="00597A25" w:rsidRDefault="0034452A" w:rsidP="00A53D00">
            <w:pPr>
              <w:spacing w:after="0" w:line="240" w:lineRule="auto"/>
              <w:jc w:val="center"/>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 xml:space="preserve">Regimul </w:t>
            </w:r>
            <w:r w:rsidR="00A53D00">
              <w:rPr>
                <w:rFonts w:asciiTheme="majorHAnsi" w:eastAsia="Calibri" w:hAnsiTheme="majorHAnsi" w:cstheme="majorHAnsi"/>
                <w:b/>
                <w:sz w:val="20"/>
                <w:szCs w:val="20"/>
                <w:lang w:val="ro-RO"/>
              </w:rPr>
              <w:t>v</w:t>
            </w:r>
            <w:r w:rsidRPr="00597A25">
              <w:rPr>
                <w:rFonts w:asciiTheme="majorHAnsi" w:eastAsia="Calibri" w:hAnsiTheme="majorHAnsi" w:cstheme="majorHAnsi"/>
                <w:b/>
                <w:sz w:val="20"/>
                <w:szCs w:val="20"/>
                <w:lang w:val="ro-RO"/>
              </w:rPr>
              <w:t>amal</w:t>
            </w:r>
          </w:p>
        </w:tc>
        <w:tc>
          <w:tcPr>
            <w:tcW w:w="1121" w:type="dxa"/>
            <w:vMerge w:val="restart"/>
            <w:shd w:val="clear" w:color="auto" w:fill="FFC000"/>
            <w:vAlign w:val="center"/>
          </w:tcPr>
          <w:p w14:paraId="6C5845CB" w14:textId="77777777" w:rsidR="0034452A" w:rsidRPr="00597A25" w:rsidRDefault="0034452A" w:rsidP="00933F2D">
            <w:pPr>
              <w:spacing w:after="0" w:line="240" w:lineRule="auto"/>
              <w:jc w:val="center"/>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Cantitate</w:t>
            </w:r>
          </w:p>
          <w:p w14:paraId="117A7216" w14:textId="77777777" w:rsidR="0034452A" w:rsidRPr="00597A25" w:rsidRDefault="0034452A" w:rsidP="00933F2D">
            <w:pPr>
              <w:spacing w:after="0" w:line="240" w:lineRule="auto"/>
              <w:jc w:val="center"/>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(mii tone)</w:t>
            </w:r>
          </w:p>
        </w:tc>
        <w:tc>
          <w:tcPr>
            <w:tcW w:w="993" w:type="dxa"/>
            <w:vMerge w:val="restart"/>
            <w:shd w:val="clear" w:color="auto" w:fill="FFC000"/>
            <w:vAlign w:val="center"/>
          </w:tcPr>
          <w:p w14:paraId="21777ADA" w14:textId="77777777" w:rsidR="0034452A" w:rsidRPr="00597A25" w:rsidRDefault="0034452A" w:rsidP="00933F2D">
            <w:pPr>
              <w:spacing w:after="0" w:line="240" w:lineRule="auto"/>
              <w:jc w:val="center"/>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Valoarea statistică</w:t>
            </w:r>
          </w:p>
          <w:p w14:paraId="7FB0D442" w14:textId="77777777" w:rsidR="0034452A" w:rsidRPr="00597A25" w:rsidRDefault="0034452A" w:rsidP="00933F2D">
            <w:pPr>
              <w:spacing w:after="0" w:line="240" w:lineRule="auto"/>
              <w:jc w:val="center"/>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(mil. lei)</w:t>
            </w:r>
          </w:p>
        </w:tc>
        <w:tc>
          <w:tcPr>
            <w:tcW w:w="2126" w:type="dxa"/>
            <w:gridSpan w:val="3"/>
            <w:shd w:val="clear" w:color="auto" w:fill="FFC000"/>
            <w:vAlign w:val="center"/>
          </w:tcPr>
          <w:p w14:paraId="3DCBEABA" w14:textId="77777777" w:rsidR="0034452A" w:rsidRPr="00597A25" w:rsidRDefault="0034452A" w:rsidP="00933F2D">
            <w:pPr>
              <w:spacing w:after="0" w:line="240" w:lineRule="auto"/>
              <w:jc w:val="center"/>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Facilități fiscale și vamale (mil. lei)</w:t>
            </w:r>
          </w:p>
        </w:tc>
        <w:tc>
          <w:tcPr>
            <w:tcW w:w="992" w:type="dxa"/>
            <w:vMerge w:val="restart"/>
            <w:shd w:val="clear" w:color="auto" w:fill="FFC000"/>
            <w:vAlign w:val="center"/>
          </w:tcPr>
          <w:p w14:paraId="52F8BA0F" w14:textId="77777777" w:rsidR="0034452A" w:rsidRPr="00597A25" w:rsidRDefault="0034452A" w:rsidP="00933F2D">
            <w:pPr>
              <w:spacing w:after="0" w:line="240" w:lineRule="auto"/>
              <w:jc w:val="center"/>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Total</w:t>
            </w:r>
          </w:p>
          <w:p w14:paraId="2B06BF25" w14:textId="77777777" w:rsidR="0034452A" w:rsidRPr="00597A25" w:rsidRDefault="0034452A" w:rsidP="00933F2D">
            <w:pPr>
              <w:spacing w:after="0" w:line="240" w:lineRule="auto"/>
              <w:jc w:val="center"/>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(mil. lei)</w:t>
            </w:r>
          </w:p>
        </w:tc>
      </w:tr>
      <w:tr w:rsidR="0034452A" w:rsidRPr="00597A25" w14:paraId="0CDEBB32" w14:textId="77777777" w:rsidTr="006A1362">
        <w:trPr>
          <w:trHeight w:val="276"/>
        </w:trPr>
        <w:tc>
          <w:tcPr>
            <w:tcW w:w="515" w:type="dxa"/>
            <w:vMerge/>
          </w:tcPr>
          <w:p w14:paraId="6FA04900" w14:textId="77777777" w:rsidR="0034452A" w:rsidRPr="00597A25" w:rsidRDefault="0034452A" w:rsidP="00933F2D">
            <w:pPr>
              <w:spacing w:after="0" w:line="240" w:lineRule="auto"/>
              <w:rPr>
                <w:rFonts w:asciiTheme="majorHAnsi" w:eastAsia="Calibri" w:hAnsiTheme="majorHAnsi" w:cstheme="majorHAnsi"/>
                <w:sz w:val="20"/>
                <w:szCs w:val="20"/>
                <w:lang w:val="ro-RO"/>
              </w:rPr>
            </w:pPr>
          </w:p>
        </w:tc>
        <w:tc>
          <w:tcPr>
            <w:tcW w:w="1320" w:type="dxa"/>
            <w:vMerge/>
          </w:tcPr>
          <w:p w14:paraId="731D69C7" w14:textId="77777777" w:rsidR="0034452A" w:rsidRPr="00597A25" w:rsidRDefault="0034452A" w:rsidP="00933F2D">
            <w:pPr>
              <w:spacing w:after="0" w:line="240" w:lineRule="auto"/>
              <w:rPr>
                <w:rFonts w:asciiTheme="majorHAnsi" w:eastAsia="Calibri" w:hAnsiTheme="majorHAnsi" w:cstheme="majorHAnsi"/>
                <w:sz w:val="20"/>
                <w:szCs w:val="20"/>
                <w:lang w:val="ro-RO"/>
              </w:rPr>
            </w:pPr>
          </w:p>
        </w:tc>
        <w:tc>
          <w:tcPr>
            <w:tcW w:w="708" w:type="dxa"/>
            <w:vMerge/>
          </w:tcPr>
          <w:p w14:paraId="4A6FDCF8" w14:textId="77777777" w:rsidR="0034452A" w:rsidRPr="00597A25" w:rsidRDefault="0034452A" w:rsidP="00933F2D">
            <w:pPr>
              <w:spacing w:after="0" w:line="240" w:lineRule="auto"/>
              <w:rPr>
                <w:rFonts w:asciiTheme="majorHAnsi" w:eastAsia="Calibri" w:hAnsiTheme="majorHAnsi" w:cstheme="majorHAnsi"/>
                <w:sz w:val="20"/>
                <w:szCs w:val="20"/>
                <w:lang w:val="ro-RO"/>
              </w:rPr>
            </w:pPr>
          </w:p>
        </w:tc>
        <w:tc>
          <w:tcPr>
            <w:tcW w:w="1134" w:type="dxa"/>
            <w:vMerge/>
          </w:tcPr>
          <w:p w14:paraId="407D02AA" w14:textId="77777777" w:rsidR="0034452A" w:rsidRPr="00597A25" w:rsidRDefault="0034452A" w:rsidP="00933F2D">
            <w:pPr>
              <w:spacing w:after="0" w:line="240" w:lineRule="auto"/>
              <w:rPr>
                <w:rFonts w:asciiTheme="majorHAnsi" w:eastAsia="Calibri" w:hAnsiTheme="majorHAnsi" w:cstheme="majorHAnsi"/>
                <w:sz w:val="20"/>
                <w:szCs w:val="20"/>
                <w:lang w:val="ro-RO"/>
              </w:rPr>
            </w:pPr>
          </w:p>
        </w:tc>
        <w:tc>
          <w:tcPr>
            <w:tcW w:w="867" w:type="dxa"/>
            <w:vMerge/>
          </w:tcPr>
          <w:p w14:paraId="16DC152B" w14:textId="77777777" w:rsidR="0034452A" w:rsidRPr="00597A25" w:rsidRDefault="0034452A" w:rsidP="00933F2D">
            <w:pPr>
              <w:spacing w:after="0" w:line="240" w:lineRule="auto"/>
              <w:rPr>
                <w:rFonts w:asciiTheme="majorHAnsi" w:eastAsia="Calibri" w:hAnsiTheme="majorHAnsi" w:cstheme="majorHAnsi"/>
                <w:sz w:val="20"/>
                <w:szCs w:val="20"/>
                <w:lang w:val="ro-RO"/>
              </w:rPr>
            </w:pPr>
          </w:p>
        </w:tc>
        <w:tc>
          <w:tcPr>
            <w:tcW w:w="1121" w:type="dxa"/>
            <w:vMerge/>
          </w:tcPr>
          <w:p w14:paraId="1424CB32" w14:textId="77777777" w:rsidR="0034452A" w:rsidRPr="00597A25" w:rsidRDefault="0034452A" w:rsidP="00933F2D">
            <w:pPr>
              <w:spacing w:after="0" w:line="240" w:lineRule="auto"/>
              <w:rPr>
                <w:rFonts w:asciiTheme="majorHAnsi" w:eastAsia="Calibri" w:hAnsiTheme="majorHAnsi" w:cstheme="majorHAnsi"/>
                <w:sz w:val="20"/>
                <w:szCs w:val="20"/>
                <w:lang w:val="ro-RO"/>
              </w:rPr>
            </w:pPr>
          </w:p>
        </w:tc>
        <w:tc>
          <w:tcPr>
            <w:tcW w:w="993" w:type="dxa"/>
            <w:vMerge/>
          </w:tcPr>
          <w:p w14:paraId="6293F5F5" w14:textId="77777777" w:rsidR="0034452A" w:rsidRPr="00597A25" w:rsidRDefault="0034452A" w:rsidP="00933F2D">
            <w:pPr>
              <w:spacing w:after="0" w:line="240" w:lineRule="auto"/>
              <w:rPr>
                <w:rFonts w:asciiTheme="majorHAnsi" w:eastAsia="Calibri" w:hAnsiTheme="majorHAnsi" w:cstheme="majorHAnsi"/>
                <w:sz w:val="20"/>
                <w:szCs w:val="20"/>
                <w:lang w:val="ro-RO"/>
              </w:rPr>
            </w:pPr>
          </w:p>
        </w:tc>
        <w:tc>
          <w:tcPr>
            <w:tcW w:w="708" w:type="dxa"/>
            <w:shd w:val="clear" w:color="auto" w:fill="FFC000"/>
          </w:tcPr>
          <w:p w14:paraId="614FAC11" w14:textId="77777777" w:rsidR="0034452A" w:rsidRPr="00597A25" w:rsidRDefault="0034452A" w:rsidP="00933F2D">
            <w:pPr>
              <w:spacing w:after="0" w:line="240" w:lineRule="auto"/>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TVA</w:t>
            </w:r>
          </w:p>
        </w:tc>
        <w:tc>
          <w:tcPr>
            <w:tcW w:w="851" w:type="dxa"/>
            <w:shd w:val="clear" w:color="auto" w:fill="FFC000"/>
          </w:tcPr>
          <w:p w14:paraId="4888EFE0" w14:textId="77777777" w:rsidR="0034452A" w:rsidRPr="00597A25" w:rsidRDefault="0034452A" w:rsidP="00933F2D">
            <w:pPr>
              <w:spacing w:after="0" w:line="240" w:lineRule="auto"/>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Acciza</w:t>
            </w:r>
          </w:p>
        </w:tc>
        <w:tc>
          <w:tcPr>
            <w:tcW w:w="567" w:type="dxa"/>
            <w:shd w:val="clear" w:color="auto" w:fill="FFC000"/>
          </w:tcPr>
          <w:p w14:paraId="48674D33" w14:textId="77777777" w:rsidR="0034452A" w:rsidRPr="00597A25" w:rsidRDefault="0034452A" w:rsidP="00933F2D">
            <w:pPr>
              <w:spacing w:after="0" w:line="240" w:lineRule="auto"/>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TPV</w:t>
            </w:r>
          </w:p>
        </w:tc>
        <w:tc>
          <w:tcPr>
            <w:tcW w:w="992" w:type="dxa"/>
            <w:vMerge/>
          </w:tcPr>
          <w:p w14:paraId="3E097BCA" w14:textId="77777777" w:rsidR="0034452A" w:rsidRPr="00597A25" w:rsidRDefault="0034452A" w:rsidP="00933F2D">
            <w:pPr>
              <w:spacing w:after="0" w:line="240" w:lineRule="auto"/>
              <w:rPr>
                <w:rFonts w:asciiTheme="majorHAnsi" w:eastAsia="Calibri" w:hAnsiTheme="majorHAnsi" w:cstheme="majorHAnsi"/>
                <w:sz w:val="20"/>
                <w:szCs w:val="20"/>
                <w:lang w:val="ro-RO"/>
              </w:rPr>
            </w:pPr>
          </w:p>
        </w:tc>
      </w:tr>
      <w:tr w:rsidR="0034452A" w:rsidRPr="00597A25" w14:paraId="33EC7772" w14:textId="77777777" w:rsidTr="006A1362">
        <w:tc>
          <w:tcPr>
            <w:tcW w:w="515" w:type="dxa"/>
          </w:tcPr>
          <w:p w14:paraId="57C0133A" w14:textId="77777777" w:rsidR="0034452A" w:rsidRPr="00597A25" w:rsidRDefault="0034452A" w:rsidP="00933F2D">
            <w:pPr>
              <w:spacing w:after="0" w:line="240" w:lineRule="auto"/>
              <w:jc w:val="center"/>
              <w:rPr>
                <w:rFonts w:asciiTheme="majorHAnsi" w:eastAsia="Calibri" w:hAnsiTheme="majorHAnsi" w:cstheme="majorHAnsi"/>
                <w:i/>
                <w:sz w:val="20"/>
                <w:szCs w:val="20"/>
                <w:lang w:val="ro-RO"/>
              </w:rPr>
            </w:pPr>
            <w:r w:rsidRPr="00597A25">
              <w:rPr>
                <w:rFonts w:asciiTheme="majorHAnsi" w:eastAsia="Calibri" w:hAnsiTheme="majorHAnsi" w:cstheme="majorHAnsi"/>
                <w:i/>
                <w:sz w:val="20"/>
                <w:szCs w:val="20"/>
                <w:lang w:val="ro-RO"/>
              </w:rPr>
              <w:t>1</w:t>
            </w:r>
          </w:p>
        </w:tc>
        <w:tc>
          <w:tcPr>
            <w:tcW w:w="1320" w:type="dxa"/>
          </w:tcPr>
          <w:p w14:paraId="7EAE7C65" w14:textId="77777777" w:rsidR="0034452A" w:rsidRPr="00597A25" w:rsidRDefault="0034452A" w:rsidP="00933F2D">
            <w:pPr>
              <w:spacing w:after="0" w:line="240" w:lineRule="auto"/>
              <w:jc w:val="center"/>
              <w:rPr>
                <w:rFonts w:asciiTheme="majorHAnsi" w:eastAsia="Calibri" w:hAnsiTheme="majorHAnsi" w:cstheme="majorHAnsi"/>
                <w:i/>
                <w:sz w:val="20"/>
                <w:szCs w:val="20"/>
                <w:lang w:val="ro-RO"/>
              </w:rPr>
            </w:pPr>
            <w:r w:rsidRPr="00597A25">
              <w:rPr>
                <w:rFonts w:asciiTheme="majorHAnsi" w:eastAsia="Calibri" w:hAnsiTheme="majorHAnsi" w:cstheme="majorHAnsi"/>
                <w:i/>
                <w:sz w:val="20"/>
                <w:szCs w:val="20"/>
                <w:lang w:val="ro-RO"/>
              </w:rPr>
              <w:t>2</w:t>
            </w:r>
          </w:p>
        </w:tc>
        <w:tc>
          <w:tcPr>
            <w:tcW w:w="708" w:type="dxa"/>
          </w:tcPr>
          <w:p w14:paraId="06E73737" w14:textId="77777777" w:rsidR="0034452A" w:rsidRPr="00597A25" w:rsidRDefault="0034452A" w:rsidP="00933F2D">
            <w:pPr>
              <w:spacing w:after="0" w:line="240" w:lineRule="auto"/>
              <w:jc w:val="center"/>
              <w:rPr>
                <w:rFonts w:asciiTheme="majorHAnsi" w:eastAsia="Calibri" w:hAnsiTheme="majorHAnsi" w:cstheme="majorHAnsi"/>
                <w:i/>
                <w:sz w:val="20"/>
                <w:szCs w:val="20"/>
                <w:lang w:val="ro-RO"/>
              </w:rPr>
            </w:pPr>
            <w:r w:rsidRPr="00597A25">
              <w:rPr>
                <w:rFonts w:asciiTheme="majorHAnsi" w:eastAsia="Calibri" w:hAnsiTheme="majorHAnsi" w:cstheme="majorHAnsi"/>
                <w:i/>
                <w:sz w:val="20"/>
                <w:szCs w:val="20"/>
                <w:lang w:val="ro-RO"/>
              </w:rPr>
              <w:t>3</w:t>
            </w:r>
          </w:p>
        </w:tc>
        <w:tc>
          <w:tcPr>
            <w:tcW w:w="1134" w:type="dxa"/>
          </w:tcPr>
          <w:p w14:paraId="6F3DEAA8" w14:textId="77777777" w:rsidR="0034452A" w:rsidRPr="00597A25" w:rsidRDefault="0034452A" w:rsidP="00933F2D">
            <w:pPr>
              <w:spacing w:after="0" w:line="240" w:lineRule="auto"/>
              <w:jc w:val="center"/>
              <w:rPr>
                <w:rFonts w:asciiTheme="majorHAnsi" w:eastAsia="Calibri" w:hAnsiTheme="majorHAnsi" w:cstheme="majorHAnsi"/>
                <w:i/>
                <w:sz w:val="20"/>
                <w:szCs w:val="20"/>
                <w:lang w:val="ro-RO"/>
              </w:rPr>
            </w:pPr>
            <w:r w:rsidRPr="00597A25">
              <w:rPr>
                <w:rFonts w:asciiTheme="majorHAnsi" w:eastAsia="Calibri" w:hAnsiTheme="majorHAnsi" w:cstheme="majorHAnsi"/>
                <w:i/>
                <w:sz w:val="20"/>
                <w:szCs w:val="20"/>
                <w:lang w:val="ro-RO"/>
              </w:rPr>
              <w:t>4</w:t>
            </w:r>
          </w:p>
        </w:tc>
        <w:tc>
          <w:tcPr>
            <w:tcW w:w="867" w:type="dxa"/>
          </w:tcPr>
          <w:p w14:paraId="35601948" w14:textId="77777777" w:rsidR="0034452A" w:rsidRPr="00597A25" w:rsidRDefault="0034452A" w:rsidP="00933F2D">
            <w:pPr>
              <w:spacing w:after="0" w:line="240" w:lineRule="auto"/>
              <w:jc w:val="center"/>
              <w:rPr>
                <w:rFonts w:asciiTheme="majorHAnsi" w:eastAsia="Calibri" w:hAnsiTheme="majorHAnsi" w:cstheme="majorHAnsi"/>
                <w:i/>
                <w:sz w:val="20"/>
                <w:szCs w:val="20"/>
                <w:lang w:val="ro-RO"/>
              </w:rPr>
            </w:pPr>
            <w:r w:rsidRPr="00597A25">
              <w:rPr>
                <w:rFonts w:asciiTheme="majorHAnsi" w:eastAsia="Calibri" w:hAnsiTheme="majorHAnsi" w:cstheme="majorHAnsi"/>
                <w:i/>
                <w:sz w:val="20"/>
                <w:szCs w:val="20"/>
                <w:lang w:val="ro-RO"/>
              </w:rPr>
              <w:t>5</w:t>
            </w:r>
          </w:p>
        </w:tc>
        <w:tc>
          <w:tcPr>
            <w:tcW w:w="1121" w:type="dxa"/>
          </w:tcPr>
          <w:p w14:paraId="42B6A883" w14:textId="77777777" w:rsidR="0034452A" w:rsidRPr="00597A25" w:rsidRDefault="0034452A" w:rsidP="00933F2D">
            <w:pPr>
              <w:spacing w:after="0" w:line="240" w:lineRule="auto"/>
              <w:jc w:val="center"/>
              <w:rPr>
                <w:rFonts w:asciiTheme="majorHAnsi" w:eastAsia="Calibri" w:hAnsiTheme="majorHAnsi" w:cstheme="majorHAnsi"/>
                <w:i/>
                <w:sz w:val="20"/>
                <w:szCs w:val="20"/>
                <w:lang w:val="ro-RO"/>
              </w:rPr>
            </w:pPr>
            <w:r w:rsidRPr="00597A25">
              <w:rPr>
                <w:rFonts w:asciiTheme="majorHAnsi" w:eastAsia="Calibri" w:hAnsiTheme="majorHAnsi" w:cstheme="majorHAnsi"/>
                <w:i/>
                <w:sz w:val="20"/>
                <w:szCs w:val="20"/>
                <w:lang w:val="ro-RO"/>
              </w:rPr>
              <w:t>6</w:t>
            </w:r>
          </w:p>
        </w:tc>
        <w:tc>
          <w:tcPr>
            <w:tcW w:w="993" w:type="dxa"/>
          </w:tcPr>
          <w:p w14:paraId="746B7CC2" w14:textId="77777777" w:rsidR="0034452A" w:rsidRPr="00597A25" w:rsidRDefault="0034452A" w:rsidP="00933F2D">
            <w:pPr>
              <w:spacing w:after="0" w:line="240" w:lineRule="auto"/>
              <w:jc w:val="center"/>
              <w:rPr>
                <w:rFonts w:asciiTheme="majorHAnsi" w:eastAsia="Calibri" w:hAnsiTheme="majorHAnsi" w:cstheme="majorHAnsi"/>
                <w:i/>
                <w:sz w:val="20"/>
                <w:szCs w:val="20"/>
                <w:lang w:val="ro-RO"/>
              </w:rPr>
            </w:pPr>
            <w:r w:rsidRPr="00597A25">
              <w:rPr>
                <w:rFonts w:asciiTheme="majorHAnsi" w:eastAsia="Calibri" w:hAnsiTheme="majorHAnsi" w:cstheme="majorHAnsi"/>
                <w:i/>
                <w:sz w:val="20"/>
                <w:szCs w:val="20"/>
                <w:lang w:val="ro-RO"/>
              </w:rPr>
              <w:t>7</w:t>
            </w:r>
          </w:p>
        </w:tc>
        <w:tc>
          <w:tcPr>
            <w:tcW w:w="708" w:type="dxa"/>
          </w:tcPr>
          <w:p w14:paraId="5A9E1024" w14:textId="77777777" w:rsidR="0034452A" w:rsidRPr="00597A25" w:rsidRDefault="0034452A" w:rsidP="00933F2D">
            <w:pPr>
              <w:spacing w:after="0" w:line="240" w:lineRule="auto"/>
              <w:jc w:val="center"/>
              <w:rPr>
                <w:rFonts w:asciiTheme="majorHAnsi" w:eastAsia="Calibri" w:hAnsiTheme="majorHAnsi" w:cstheme="majorHAnsi"/>
                <w:i/>
                <w:sz w:val="20"/>
                <w:szCs w:val="20"/>
                <w:lang w:val="ro-RO"/>
              </w:rPr>
            </w:pPr>
            <w:r w:rsidRPr="00597A25">
              <w:rPr>
                <w:rFonts w:asciiTheme="majorHAnsi" w:eastAsia="Calibri" w:hAnsiTheme="majorHAnsi" w:cstheme="majorHAnsi"/>
                <w:i/>
                <w:sz w:val="20"/>
                <w:szCs w:val="20"/>
                <w:lang w:val="ro-RO"/>
              </w:rPr>
              <w:t>8</w:t>
            </w:r>
          </w:p>
        </w:tc>
        <w:tc>
          <w:tcPr>
            <w:tcW w:w="851" w:type="dxa"/>
          </w:tcPr>
          <w:p w14:paraId="7CDE240B" w14:textId="77777777" w:rsidR="0034452A" w:rsidRPr="00597A25" w:rsidRDefault="0034452A" w:rsidP="00933F2D">
            <w:pPr>
              <w:spacing w:after="0" w:line="240" w:lineRule="auto"/>
              <w:jc w:val="center"/>
              <w:rPr>
                <w:rFonts w:asciiTheme="majorHAnsi" w:eastAsia="Calibri" w:hAnsiTheme="majorHAnsi" w:cstheme="majorHAnsi"/>
                <w:i/>
                <w:sz w:val="20"/>
                <w:szCs w:val="20"/>
                <w:lang w:val="ro-RO"/>
              </w:rPr>
            </w:pPr>
            <w:r w:rsidRPr="00597A25">
              <w:rPr>
                <w:rFonts w:asciiTheme="majorHAnsi" w:eastAsia="Calibri" w:hAnsiTheme="majorHAnsi" w:cstheme="majorHAnsi"/>
                <w:i/>
                <w:sz w:val="20"/>
                <w:szCs w:val="20"/>
                <w:lang w:val="ro-RO"/>
              </w:rPr>
              <w:t>9</w:t>
            </w:r>
          </w:p>
        </w:tc>
        <w:tc>
          <w:tcPr>
            <w:tcW w:w="567" w:type="dxa"/>
          </w:tcPr>
          <w:p w14:paraId="7119BA92" w14:textId="77777777" w:rsidR="0034452A" w:rsidRPr="00597A25" w:rsidRDefault="0034452A" w:rsidP="00933F2D">
            <w:pPr>
              <w:spacing w:after="0" w:line="240" w:lineRule="auto"/>
              <w:jc w:val="center"/>
              <w:rPr>
                <w:rFonts w:asciiTheme="majorHAnsi" w:eastAsia="Calibri" w:hAnsiTheme="majorHAnsi" w:cstheme="majorHAnsi"/>
                <w:i/>
                <w:sz w:val="20"/>
                <w:szCs w:val="20"/>
                <w:lang w:val="ro-RO"/>
              </w:rPr>
            </w:pPr>
            <w:r w:rsidRPr="00597A25">
              <w:rPr>
                <w:rFonts w:asciiTheme="majorHAnsi" w:eastAsia="Calibri" w:hAnsiTheme="majorHAnsi" w:cstheme="majorHAnsi"/>
                <w:i/>
                <w:sz w:val="20"/>
                <w:szCs w:val="20"/>
                <w:lang w:val="ro-RO"/>
              </w:rPr>
              <w:t>10</w:t>
            </w:r>
          </w:p>
        </w:tc>
        <w:tc>
          <w:tcPr>
            <w:tcW w:w="992" w:type="dxa"/>
          </w:tcPr>
          <w:p w14:paraId="0317678E" w14:textId="77777777" w:rsidR="0034452A" w:rsidRPr="00597A25" w:rsidRDefault="0034452A" w:rsidP="00933F2D">
            <w:pPr>
              <w:spacing w:after="0" w:line="240" w:lineRule="auto"/>
              <w:jc w:val="center"/>
              <w:rPr>
                <w:rFonts w:asciiTheme="majorHAnsi" w:eastAsia="Calibri" w:hAnsiTheme="majorHAnsi" w:cstheme="majorHAnsi"/>
                <w:i/>
                <w:sz w:val="20"/>
                <w:szCs w:val="20"/>
                <w:lang w:val="ro-RO"/>
              </w:rPr>
            </w:pPr>
            <w:r w:rsidRPr="00597A25">
              <w:rPr>
                <w:rFonts w:asciiTheme="majorHAnsi" w:eastAsia="Calibri" w:hAnsiTheme="majorHAnsi" w:cstheme="majorHAnsi"/>
                <w:i/>
                <w:sz w:val="20"/>
                <w:szCs w:val="20"/>
                <w:lang w:val="ro-RO"/>
              </w:rPr>
              <w:t>11</w:t>
            </w:r>
          </w:p>
        </w:tc>
      </w:tr>
      <w:tr w:rsidR="0034452A" w:rsidRPr="00597A25" w14:paraId="23458B16" w14:textId="77777777" w:rsidTr="006A1362">
        <w:tc>
          <w:tcPr>
            <w:tcW w:w="515" w:type="dxa"/>
          </w:tcPr>
          <w:p w14:paraId="11AF277C"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1</w:t>
            </w:r>
          </w:p>
        </w:tc>
        <w:tc>
          <w:tcPr>
            <w:tcW w:w="1320" w:type="dxa"/>
            <w:vMerge w:val="restart"/>
          </w:tcPr>
          <w:p w14:paraId="078A8D14" w14:textId="77777777" w:rsidR="0034452A" w:rsidRPr="00597A25" w:rsidRDefault="0034452A" w:rsidP="00933F2D">
            <w:pPr>
              <w:spacing w:after="0" w:line="240" w:lineRule="auto"/>
              <w:jc w:val="center"/>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S.R.L. „L</w:t>
            </w:r>
            <w:r w:rsidR="00271A6F" w:rsidRPr="00597A25">
              <w:rPr>
                <w:rFonts w:asciiTheme="majorHAnsi" w:eastAsia="Calibri" w:hAnsiTheme="majorHAnsi" w:cstheme="majorHAnsi"/>
                <w:b/>
                <w:sz w:val="20"/>
                <w:szCs w:val="20"/>
                <w:lang w:val="ro-RO"/>
              </w:rPr>
              <w:t>ukoil</w:t>
            </w:r>
            <w:r w:rsidRPr="00597A25">
              <w:rPr>
                <w:rFonts w:asciiTheme="majorHAnsi" w:eastAsia="Calibri" w:hAnsiTheme="majorHAnsi" w:cstheme="majorHAnsi"/>
                <w:b/>
                <w:sz w:val="20"/>
                <w:szCs w:val="20"/>
                <w:lang w:val="ro-RO"/>
              </w:rPr>
              <w:t>-M</w:t>
            </w:r>
            <w:r w:rsidR="00271A6F" w:rsidRPr="00597A25">
              <w:rPr>
                <w:rFonts w:asciiTheme="majorHAnsi" w:eastAsia="Calibri" w:hAnsiTheme="majorHAnsi" w:cstheme="majorHAnsi"/>
                <w:b/>
                <w:sz w:val="20"/>
                <w:szCs w:val="20"/>
                <w:lang w:val="ro-RO"/>
              </w:rPr>
              <w:t>oldova</w:t>
            </w:r>
            <w:r w:rsidRPr="00597A25">
              <w:rPr>
                <w:rFonts w:asciiTheme="majorHAnsi" w:eastAsia="Calibri" w:hAnsiTheme="majorHAnsi" w:cstheme="majorHAnsi"/>
                <w:b/>
                <w:sz w:val="20"/>
                <w:szCs w:val="20"/>
                <w:lang w:val="ro-RO"/>
              </w:rPr>
              <w:t>”</w:t>
            </w:r>
          </w:p>
          <w:p w14:paraId="6952E140"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p>
        </w:tc>
        <w:tc>
          <w:tcPr>
            <w:tcW w:w="708" w:type="dxa"/>
          </w:tcPr>
          <w:p w14:paraId="2B983BCD" w14:textId="77777777" w:rsidR="0034452A" w:rsidRPr="00597A25" w:rsidRDefault="0034452A" w:rsidP="00933F2D">
            <w:pPr>
              <w:spacing w:after="0" w:line="240" w:lineRule="auto"/>
              <w:jc w:val="center"/>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2018</w:t>
            </w:r>
          </w:p>
        </w:tc>
        <w:tc>
          <w:tcPr>
            <w:tcW w:w="1134" w:type="dxa"/>
          </w:tcPr>
          <w:p w14:paraId="0A3B025D"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271019210</w:t>
            </w:r>
          </w:p>
        </w:tc>
        <w:tc>
          <w:tcPr>
            <w:tcW w:w="867" w:type="dxa"/>
          </w:tcPr>
          <w:p w14:paraId="14D669ED"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4200</w:t>
            </w:r>
          </w:p>
        </w:tc>
        <w:tc>
          <w:tcPr>
            <w:tcW w:w="1121" w:type="dxa"/>
          </w:tcPr>
          <w:p w14:paraId="00AA6F29"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14,5</w:t>
            </w:r>
          </w:p>
        </w:tc>
        <w:tc>
          <w:tcPr>
            <w:tcW w:w="993" w:type="dxa"/>
          </w:tcPr>
          <w:p w14:paraId="25772501"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196,3</w:t>
            </w:r>
          </w:p>
        </w:tc>
        <w:tc>
          <w:tcPr>
            <w:tcW w:w="708" w:type="dxa"/>
          </w:tcPr>
          <w:p w14:paraId="66D3582D"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53,8</w:t>
            </w:r>
          </w:p>
        </w:tc>
        <w:tc>
          <w:tcPr>
            <w:tcW w:w="851" w:type="dxa"/>
          </w:tcPr>
          <w:p w14:paraId="54EAA042" w14:textId="77777777" w:rsidR="0034452A" w:rsidRPr="00597A25" w:rsidRDefault="0034452A" w:rsidP="00933F2D">
            <w:pPr>
              <w:spacing w:after="0"/>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72,0</w:t>
            </w:r>
          </w:p>
        </w:tc>
        <w:tc>
          <w:tcPr>
            <w:tcW w:w="567" w:type="dxa"/>
          </w:tcPr>
          <w:p w14:paraId="4812E755"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0,8</w:t>
            </w:r>
          </w:p>
        </w:tc>
        <w:tc>
          <w:tcPr>
            <w:tcW w:w="992" w:type="dxa"/>
          </w:tcPr>
          <w:p w14:paraId="18417C2D" w14:textId="77777777" w:rsidR="0034452A" w:rsidRPr="00597A25" w:rsidRDefault="0034452A" w:rsidP="00933F2D">
            <w:pPr>
              <w:spacing w:after="0" w:line="240" w:lineRule="auto"/>
              <w:jc w:val="center"/>
              <w:rPr>
                <w:rFonts w:asciiTheme="majorHAnsi" w:eastAsia="Calibri" w:hAnsiTheme="majorHAnsi" w:cstheme="majorHAnsi"/>
                <w:b/>
                <w:i/>
                <w:sz w:val="20"/>
                <w:szCs w:val="20"/>
                <w:lang w:val="ro-RO"/>
              </w:rPr>
            </w:pPr>
            <w:r w:rsidRPr="00597A25">
              <w:rPr>
                <w:rFonts w:asciiTheme="majorHAnsi" w:eastAsia="Calibri" w:hAnsiTheme="majorHAnsi" w:cstheme="majorHAnsi"/>
                <w:b/>
                <w:sz w:val="20"/>
                <w:szCs w:val="20"/>
                <w:lang w:val="ro-RO"/>
              </w:rPr>
              <w:t>125,8</w:t>
            </w:r>
          </w:p>
        </w:tc>
      </w:tr>
      <w:tr w:rsidR="0034452A" w:rsidRPr="00597A25" w14:paraId="3351FB0F" w14:textId="77777777" w:rsidTr="006A1362">
        <w:tc>
          <w:tcPr>
            <w:tcW w:w="515" w:type="dxa"/>
          </w:tcPr>
          <w:p w14:paraId="3DF5A26F"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2</w:t>
            </w:r>
          </w:p>
        </w:tc>
        <w:tc>
          <w:tcPr>
            <w:tcW w:w="1320" w:type="dxa"/>
            <w:vMerge/>
          </w:tcPr>
          <w:p w14:paraId="13655531"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p>
        </w:tc>
        <w:tc>
          <w:tcPr>
            <w:tcW w:w="708" w:type="dxa"/>
          </w:tcPr>
          <w:p w14:paraId="3181FC9D" w14:textId="77777777" w:rsidR="0034452A" w:rsidRPr="00597A25" w:rsidRDefault="0034452A" w:rsidP="00933F2D">
            <w:pPr>
              <w:spacing w:after="0" w:line="240" w:lineRule="auto"/>
              <w:jc w:val="center"/>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2019</w:t>
            </w:r>
          </w:p>
        </w:tc>
        <w:tc>
          <w:tcPr>
            <w:tcW w:w="1134" w:type="dxa"/>
          </w:tcPr>
          <w:p w14:paraId="62C4D545"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271019210</w:t>
            </w:r>
          </w:p>
        </w:tc>
        <w:tc>
          <w:tcPr>
            <w:tcW w:w="867" w:type="dxa"/>
          </w:tcPr>
          <w:p w14:paraId="3436A7C9"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4200</w:t>
            </w:r>
          </w:p>
        </w:tc>
        <w:tc>
          <w:tcPr>
            <w:tcW w:w="1121" w:type="dxa"/>
          </w:tcPr>
          <w:p w14:paraId="2FCF9D31"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48,6</w:t>
            </w:r>
          </w:p>
        </w:tc>
        <w:tc>
          <w:tcPr>
            <w:tcW w:w="993" w:type="dxa"/>
          </w:tcPr>
          <w:p w14:paraId="4ACE2C1A" w14:textId="77777777" w:rsidR="0034452A" w:rsidRPr="00597A25" w:rsidRDefault="0034452A" w:rsidP="00933F2D">
            <w:pPr>
              <w:spacing w:after="0"/>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598,3</w:t>
            </w:r>
          </w:p>
        </w:tc>
        <w:tc>
          <w:tcPr>
            <w:tcW w:w="708" w:type="dxa"/>
          </w:tcPr>
          <w:p w14:paraId="627ED056"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172,8</w:t>
            </w:r>
          </w:p>
        </w:tc>
        <w:tc>
          <w:tcPr>
            <w:tcW w:w="851" w:type="dxa"/>
          </w:tcPr>
          <w:p w14:paraId="360B6CDA" w14:textId="77777777" w:rsidR="0034452A" w:rsidRPr="00597A25" w:rsidRDefault="0034452A" w:rsidP="00933F2D">
            <w:pPr>
              <w:spacing w:after="0"/>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263,5</w:t>
            </w:r>
          </w:p>
        </w:tc>
        <w:tc>
          <w:tcPr>
            <w:tcW w:w="567" w:type="dxa"/>
          </w:tcPr>
          <w:p w14:paraId="6F5BB977"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2,4</w:t>
            </w:r>
          </w:p>
        </w:tc>
        <w:tc>
          <w:tcPr>
            <w:tcW w:w="992" w:type="dxa"/>
          </w:tcPr>
          <w:p w14:paraId="2CE6F501" w14:textId="77777777" w:rsidR="0034452A" w:rsidRPr="00597A25" w:rsidRDefault="0034452A" w:rsidP="00933F2D">
            <w:pPr>
              <w:spacing w:after="0" w:line="240" w:lineRule="auto"/>
              <w:jc w:val="center"/>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436,3</w:t>
            </w:r>
          </w:p>
        </w:tc>
      </w:tr>
      <w:tr w:rsidR="0034452A" w:rsidRPr="00597A25" w14:paraId="3C546F50" w14:textId="77777777" w:rsidTr="006A1362">
        <w:tc>
          <w:tcPr>
            <w:tcW w:w="515" w:type="dxa"/>
          </w:tcPr>
          <w:p w14:paraId="6B19442A"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3</w:t>
            </w:r>
          </w:p>
        </w:tc>
        <w:tc>
          <w:tcPr>
            <w:tcW w:w="1320" w:type="dxa"/>
            <w:vMerge/>
          </w:tcPr>
          <w:p w14:paraId="4358F7AB"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p>
        </w:tc>
        <w:tc>
          <w:tcPr>
            <w:tcW w:w="708" w:type="dxa"/>
          </w:tcPr>
          <w:p w14:paraId="47223110" w14:textId="77777777" w:rsidR="0034452A" w:rsidRPr="00597A25" w:rsidRDefault="0034452A" w:rsidP="00933F2D">
            <w:pPr>
              <w:spacing w:after="0" w:line="240" w:lineRule="auto"/>
              <w:jc w:val="center"/>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2020</w:t>
            </w:r>
          </w:p>
        </w:tc>
        <w:tc>
          <w:tcPr>
            <w:tcW w:w="1134" w:type="dxa"/>
          </w:tcPr>
          <w:p w14:paraId="05C119C5"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271019210</w:t>
            </w:r>
          </w:p>
        </w:tc>
        <w:tc>
          <w:tcPr>
            <w:tcW w:w="867" w:type="dxa"/>
          </w:tcPr>
          <w:p w14:paraId="5C063DB5"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4200</w:t>
            </w:r>
          </w:p>
        </w:tc>
        <w:tc>
          <w:tcPr>
            <w:tcW w:w="1121" w:type="dxa"/>
          </w:tcPr>
          <w:p w14:paraId="767A29DC"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15,6</w:t>
            </w:r>
          </w:p>
        </w:tc>
        <w:tc>
          <w:tcPr>
            <w:tcW w:w="993" w:type="dxa"/>
          </w:tcPr>
          <w:p w14:paraId="47A4C659"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134,0</w:t>
            </w:r>
          </w:p>
        </w:tc>
        <w:tc>
          <w:tcPr>
            <w:tcW w:w="708" w:type="dxa"/>
          </w:tcPr>
          <w:p w14:paraId="175A0DB1"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45,4</w:t>
            </w:r>
          </w:p>
        </w:tc>
        <w:tc>
          <w:tcPr>
            <w:tcW w:w="851" w:type="dxa"/>
          </w:tcPr>
          <w:p w14:paraId="74CBEC1B" w14:textId="77777777" w:rsidR="0034452A" w:rsidRPr="00597A25" w:rsidRDefault="0034452A" w:rsidP="00933F2D">
            <w:pPr>
              <w:spacing w:after="0"/>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92,7</w:t>
            </w:r>
          </w:p>
        </w:tc>
        <w:tc>
          <w:tcPr>
            <w:tcW w:w="567" w:type="dxa"/>
          </w:tcPr>
          <w:p w14:paraId="4E2DB979"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0,5</w:t>
            </w:r>
          </w:p>
        </w:tc>
        <w:tc>
          <w:tcPr>
            <w:tcW w:w="992" w:type="dxa"/>
          </w:tcPr>
          <w:p w14:paraId="4B3145ED" w14:textId="77777777" w:rsidR="0034452A" w:rsidRPr="00597A25" w:rsidRDefault="0034452A" w:rsidP="00933F2D">
            <w:pPr>
              <w:spacing w:after="0" w:line="240" w:lineRule="auto"/>
              <w:jc w:val="center"/>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138,2</w:t>
            </w:r>
          </w:p>
        </w:tc>
      </w:tr>
      <w:tr w:rsidR="0034452A" w:rsidRPr="00597A25" w14:paraId="7920666C" w14:textId="77777777" w:rsidTr="006A1362">
        <w:tc>
          <w:tcPr>
            <w:tcW w:w="515" w:type="dxa"/>
          </w:tcPr>
          <w:p w14:paraId="0E3F1E37"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4</w:t>
            </w:r>
          </w:p>
        </w:tc>
        <w:tc>
          <w:tcPr>
            <w:tcW w:w="1320" w:type="dxa"/>
            <w:vMerge/>
          </w:tcPr>
          <w:p w14:paraId="2676E8C4"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p>
        </w:tc>
        <w:tc>
          <w:tcPr>
            <w:tcW w:w="708" w:type="dxa"/>
          </w:tcPr>
          <w:p w14:paraId="3ACC774D" w14:textId="77777777" w:rsidR="0034452A" w:rsidRPr="00597A25" w:rsidRDefault="0034452A" w:rsidP="00933F2D">
            <w:pPr>
              <w:spacing w:after="0" w:line="240" w:lineRule="auto"/>
              <w:jc w:val="center"/>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2021</w:t>
            </w:r>
          </w:p>
        </w:tc>
        <w:tc>
          <w:tcPr>
            <w:tcW w:w="1134" w:type="dxa"/>
          </w:tcPr>
          <w:p w14:paraId="5109A57B"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271019210</w:t>
            </w:r>
          </w:p>
        </w:tc>
        <w:tc>
          <w:tcPr>
            <w:tcW w:w="867" w:type="dxa"/>
          </w:tcPr>
          <w:p w14:paraId="7A1E37B9"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4200</w:t>
            </w:r>
          </w:p>
        </w:tc>
        <w:tc>
          <w:tcPr>
            <w:tcW w:w="1121" w:type="dxa"/>
          </w:tcPr>
          <w:p w14:paraId="744C9E74"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40,5</w:t>
            </w:r>
          </w:p>
        </w:tc>
        <w:tc>
          <w:tcPr>
            <w:tcW w:w="993" w:type="dxa"/>
          </w:tcPr>
          <w:p w14:paraId="3A67B7DC"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511,7</w:t>
            </w:r>
          </w:p>
        </w:tc>
        <w:tc>
          <w:tcPr>
            <w:tcW w:w="708" w:type="dxa"/>
          </w:tcPr>
          <w:p w14:paraId="3805462B"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155,5</w:t>
            </w:r>
          </w:p>
        </w:tc>
        <w:tc>
          <w:tcPr>
            <w:tcW w:w="851" w:type="dxa"/>
          </w:tcPr>
          <w:p w14:paraId="3D61B1E5" w14:textId="77777777" w:rsidR="0034452A" w:rsidRPr="00597A25" w:rsidRDefault="0034452A" w:rsidP="00933F2D">
            <w:pPr>
              <w:spacing w:after="0"/>
              <w:jc w:val="center"/>
              <w:rPr>
                <w:rFonts w:asciiTheme="majorHAnsi" w:eastAsia="Calibri" w:hAnsiTheme="majorHAnsi" w:cstheme="majorHAnsi"/>
                <w:sz w:val="20"/>
                <w:szCs w:val="20"/>
                <w:highlight w:val="yellow"/>
                <w:lang w:val="ro-RO"/>
              </w:rPr>
            </w:pPr>
            <w:r w:rsidRPr="00597A25">
              <w:rPr>
                <w:rFonts w:asciiTheme="majorHAnsi" w:eastAsia="Calibri" w:hAnsiTheme="majorHAnsi" w:cstheme="majorHAnsi"/>
                <w:sz w:val="20"/>
                <w:szCs w:val="20"/>
                <w:lang w:val="ro-RO"/>
              </w:rPr>
              <w:t>263,7</w:t>
            </w:r>
          </w:p>
        </w:tc>
        <w:tc>
          <w:tcPr>
            <w:tcW w:w="567" w:type="dxa"/>
          </w:tcPr>
          <w:p w14:paraId="67F26299"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1,9</w:t>
            </w:r>
          </w:p>
        </w:tc>
        <w:tc>
          <w:tcPr>
            <w:tcW w:w="992" w:type="dxa"/>
          </w:tcPr>
          <w:p w14:paraId="58BD8190" w14:textId="77777777" w:rsidR="0034452A" w:rsidRPr="00597A25" w:rsidRDefault="0034452A" w:rsidP="00933F2D">
            <w:pPr>
              <w:spacing w:after="0" w:line="240" w:lineRule="auto"/>
              <w:jc w:val="center"/>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419,2</w:t>
            </w:r>
          </w:p>
        </w:tc>
      </w:tr>
      <w:tr w:rsidR="0034452A" w:rsidRPr="00597A25" w14:paraId="053EDB79" w14:textId="77777777" w:rsidTr="006A1362">
        <w:tc>
          <w:tcPr>
            <w:tcW w:w="4544" w:type="dxa"/>
            <w:gridSpan w:val="5"/>
          </w:tcPr>
          <w:p w14:paraId="6B0639C3" w14:textId="77777777" w:rsidR="0034452A" w:rsidRPr="00597A25" w:rsidRDefault="0034452A" w:rsidP="00933F2D">
            <w:pPr>
              <w:spacing w:after="0" w:line="240" w:lineRule="auto"/>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Total:</w:t>
            </w:r>
          </w:p>
        </w:tc>
        <w:tc>
          <w:tcPr>
            <w:tcW w:w="1121" w:type="dxa"/>
          </w:tcPr>
          <w:p w14:paraId="68E2E9D8" w14:textId="77777777" w:rsidR="0034452A" w:rsidRPr="00597A25" w:rsidRDefault="0034452A" w:rsidP="00933F2D">
            <w:pPr>
              <w:spacing w:after="0" w:line="240" w:lineRule="auto"/>
              <w:jc w:val="center"/>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119,2</w:t>
            </w:r>
          </w:p>
        </w:tc>
        <w:tc>
          <w:tcPr>
            <w:tcW w:w="993" w:type="dxa"/>
          </w:tcPr>
          <w:p w14:paraId="6431F4FC" w14:textId="77777777" w:rsidR="0034452A" w:rsidRPr="00597A25" w:rsidRDefault="0034452A" w:rsidP="00933F2D">
            <w:pPr>
              <w:spacing w:after="0" w:line="240" w:lineRule="auto"/>
              <w:jc w:val="center"/>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1440,3</w:t>
            </w:r>
          </w:p>
        </w:tc>
        <w:tc>
          <w:tcPr>
            <w:tcW w:w="708" w:type="dxa"/>
          </w:tcPr>
          <w:p w14:paraId="6B904880" w14:textId="77777777" w:rsidR="0034452A" w:rsidRPr="00597A25" w:rsidRDefault="0034452A" w:rsidP="00933F2D">
            <w:pPr>
              <w:spacing w:after="0" w:line="240" w:lineRule="auto"/>
              <w:jc w:val="center"/>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427,5</w:t>
            </w:r>
          </w:p>
        </w:tc>
        <w:tc>
          <w:tcPr>
            <w:tcW w:w="851" w:type="dxa"/>
          </w:tcPr>
          <w:p w14:paraId="193A585A" w14:textId="77777777" w:rsidR="0034452A" w:rsidRPr="00597A25" w:rsidRDefault="0034452A" w:rsidP="00933F2D">
            <w:pPr>
              <w:spacing w:after="0" w:line="240" w:lineRule="auto"/>
              <w:jc w:val="center"/>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691,9</w:t>
            </w:r>
          </w:p>
        </w:tc>
        <w:tc>
          <w:tcPr>
            <w:tcW w:w="567" w:type="dxa"/>
          </w:tcPr>
          <w:p w14:paraId="6E5C464A" w14:textId="77777777" w:rsidR="0034452A" w:rsidRPr="00597A25" w:rsidRDefault="0034452A" w:rsidP="00933F2D">
            <w:pPr>
              <w:spacing w:after="0" w:line="240" w:lineRule="auto"/>
              <w:jc w:val="center"/>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5,6</w:t>
            </w:r>
          </w:p>
        </w:tc>
        <w:tc>
          <w:tcPr>
            <w:tcW w:w="992" w:type="dxa"/>
          </w:tcPr>
          <w:p w14:paraId="65017DAA" w14:textId="77777777" w:rsidR="0034452A" w:rsidRPr="00597A25" w:rsidRDefault="0034452A" w:rsidP="00933F2D">
            <w:pPr>
              <w:spacing w:after="0" w:line="240" w:lineRule="auto"/>
              <w:jc w:val="center"/>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1119,6</w:t>
            </w:r>
          </w:p>
        </w:tc>
      </w:tr>
    </w:tbl>
    <w:p w14:paraId="577655F8" w14:textId="663052B6" w:rsidR="007C3B9E" w:rsidRPr="00597A25" w:rsidRDefault="00356C67" w:rsidP="007C3B9E">
      <w:pPr>
        <w:spacing w:after="0"/>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 xml:space="preserve">                 Sursa: </w:t>
      </w:r>
      <w:r w:rsidRPr="00597A25">
        <w:rPr>
          <w:rFonts w:asciiTheme="majorHAnsi" w:eastAsia="Calibri" w:hAnsiTheme="majorHAnsi" w:cstheme="majorHAnsi"/>
          <w:sz w:val="20"/>
          <w:szCs w:val="20"/>
          <w:lang w:val="ro-RO"/>
        </w:rPr>
        <w:t>Informațiile din</w:t>
      </w:r>
      <w:r w:rsidRPr="00597A25">
        <w:rPr>
          <w:rFonts w:asciiTheme="majorHAnsi" w:eastAsia="Calibri" w:hAnsiTheme="majorHAnsi" w:cstheme="majorHAnsi"/>
          <w:b/>
          <w:sz w:val="20"/>
          <w:szCs w:val="20"/>
          <w:lang w:val="ro-RO"/>
        </w:rPr>
        <w:t xml:space="preserve"> </w:t>
      </w:r>
      <w:r w:rsidRPr="00597A25">
        <w:rPr>
          <w:rFonts w:asciiTheme="majorHAnsi" w:hAnsiTheme="majorHAnsi" w:cstheme="majorHAnsi"/>
          <w:sz w:val="20"/>
          <w:szCs w:val="20"/>
          <w:lang w:val="ro-RO"/>
        </w:rPr>
        <w:t xml:space="preserve">SIIV </w:t>
      </w:r>
      <w:r w:rsidR="00A53D00">
        <w:rPr>
          <w:rFonts w:asciiTheme="majorHAnsi" w:hAnsiTheme="majorHAnsi" w:cstheme="majorHAnsi"/>
          <w:sz w:val="20"/>
          <w:szCs w:val="20"/>
          <w:lang w:val="ro-RO"/>
        </w:rPr>
        <w:t>„</w:t>
      </w:r>
      <w:r w:rsidRPr="00597A25">
        <w:rPr>
          <w:rFonts w:asciiTheme="majorHAnsi" w:hAnsiTheme="majorHAnsi" w:cstheme="majorHAnsi"/>
          <w:sz w:val="20"/>
          <w:szCs w:val="20"/>
          <w:lang w:val="ro-RO"/>
        </w:rPr>
        <w:t xml:space="preserve">Asycuda </w:t>
      </w:r>
      <w:r w:rsidRPr="00597A25">
        <w:rPr>
          <w:rFonts w:asciiTheme="majorHAnsi" w:hAnsiTheme="majorHAnsi" w:cstheme="majorHAnsi"/>
          <w:iCs/>
          <w:color w:val="000000" w:themeColor="text1"/>
          <w:sz w:val="20"/>
          <w:szCs w:val="20"/>
          <w:lang w:val="ro-RO"/>
        </w:rPr>
        <w:t>World”</w:t>
      </w:r>
      <w:r w:rsidR="009D03D3" w:rsidRPr="00597A25">
        <w:rPr>
          <w:rFonts w:asciiTheme="majorHAnsi" w:hAnsiTheme="majorHAnsi" w:cstheme="majorHAnsi"/>
          <w:iCs/>
          <w:color w:val="000000" w:themeColor="text1"/>
          <w:sz w:val="20"/>
          <w:szCs w:val="20"/>
          <w:lang w:val="ro-RO"/>
        </w:rPr>
        <w:t xml:space="preserve"> și </w:t>
      </w:r>
      <w:r w:rsidR="000108E3" w:rsidRPr="00597A25">
        <w:rPr>
          <w:rFonts w:asciiTheme="majorHAnsi" w:hAnsiTheme="majorHAnsi" w:cstheme="majorHAnsi"/>
          <w:iCs/>
          <w:color w:val="000000" w:themeColor="text1"/>
          <w:sz w:val="20"/>
          <w:szCs w:val="20"/>
          <w:lang w:val="ro-RO"/>
        </w:rPr>
        <w:t>r</w:t>
      </w:r>
      <w:r w:rsidR="009D03D3" w:rsidRPr="00597A25">
        <w:rPr>
          <w:rFonts w:asciiTheme="majorHAnsi" w:hAnsiTheme="majorHAnsi" w:cstheme="majorHAnsi"/>
          <w:iCs/>
          <w:color w:val="000000" w:themeColor="text1"/>
          <w:sz w:val="20"/>
          <w:szCs w:val="20"/>
          <w:lang w:val="ro-RO"/>
        </w:rPr>
        <w:t>apoarte</w:t>
      </w:r>
      <w:r w:rsidR="000108E3" w:rsidRPr="00597A25">
        <w:rPr>
          <w:rFonts w:asciiTheme="majorHAnsi" w:hAnsiTheme="majorHAnsi" w:cstheme="majorHAnsi"/>
          <w:iCs/>
          <w:color w:val="000000" w:themeColor="text1"/>
          <w:sz w:val="20"/>
          <w:szCs w:val="20"/>
          <w:lang w:val="ro-RO"/>
        </w:rPr>
        <w:t>le</w:t>
      </w:r>
      <w:r w:rsidR="007C3B9E" w:rsidRPr="00597A25">
        <w:rPr>
          <w:rFonts w:asciiTheme="majorHAnsi" w:hAnsiTheme="majorHAnsi" w:cstheme="majorHAnsi"/>
          <w:i/>
          <w:sz w:val="20"/>
          <w:szCs w:val="20"/>
          <w:lang w:val="ro-RO"/>
        </w:rPr>
        <w:t xml:space="preserve"> </w:t>
      </w:r>
      <w:r w:rsidR="007C3B9E" w:rsidRPr="00597A25">
        <w:rPr>
          <w:rFonts w:asciiTheme="majorHAnsi" w:hAnsiTheme="majorHAnsi" w:cstheme="majorHAnsi"/>
          <w:sz w:val="20"/>
          <w:szCs w:val="20"/>
          <w:lang w:val="ro-RO"/>
        </w:rPr>
        <w:t>privind acordarea facilităților fiscale și vamale</w:t>
      </w:r>
      <w:r w:rsidR="007C3B9E" w:rsidRPr="00597A25">
        <w:rPr>
          <w:rFonts w:asciiTheme="majorHAnsi" w:hAnsiTheme="majorHAnsi" w:cstheme="majorHAnsi"/>
          <w:iCs/>
          <w:color w:val="000000" w:themeColor="text1"/>
          <w:sz w:val="20"/>
          <w:szCs w:val="20"/>
          <w:lang w:val="ro-RO"/>
        </w:rPr>
        <w:t>.</w:t>
      </w:r>
    </w:p>
    <w:p w14:paraId="71CD00F4" w14:textId="77777777" w:rsidR="0034452A" w:rsidRPr="00597A25" w:rsidRDefault="0034452A" w:rsidP="00356C67">
      <w:pPr>
        <w:spacing w:after="0"/>
        <w:rPr>
          <w:rFonts w:asciiTheme="majorHAnsi" w:eastAsia="Times New Roman" w:hAnsiTheme="majorHAnsi" w:cstheme="majorHAnsi"/>
          <w:b/>
          <w:i/>
          <w:sz w:val="24"/>
          <w:szCs w:val="24"/>
          <w:lang w:val="ro-RO" w:eastAsia="ro-RO"/>
        </w:rPr>
      </w:pPr>
      <w:r w:rsidRPr="00597A25">
        <w:rPr>
          <w:rFonts w:asciiTheme="majorHAnsi" w:eastAsia="Times New Roman" w:hAnsiTheme="majorHAnsi" w:cstheme="majorHAnsi"/>
          <w:b/>
          <w:i/>
          <w:sz w:val="24"/>
          <w:szCs w:val="24"/>
          <w:lang w:val="ro-RO" w:eastAsia="ro-RO"/>
        </w:rPr>
        <w:t xml:space="preserve">                                             </w:t>
      </w:r>
    </w:p>
    <w:p w14:paraId="60AA8620" w14:textId="77777777" w:rsidR="0034452A" w:rsidRPr="00597A25" w:rsidRDefault="0034452A" w:rsidP="0034452A">
      <w:pPr>
        <w:spacing w:after="0"/>
        <w:jc w:val="center"/>
        <w:rPr>
          <w:rFonts w:asciiTheme="majorHAnsi" w:eastAsia="Times New Roman" w:hAnsiTheme="majorHAnsi" w:cstheme="majorHAnsi"/>
          <w:b/>
          <w:i/>
          <w:sz w:val="24"/>
          <w:szCs w:val="24"/>
          <w:lang w:val="ro-RO" w:eastAsia="ro-RO"/>
        </w:rPr>
      </w:pPr>
    </w:p>
    <w:p w14:paraId="08E872A3" w14:textId="66E1F724" w:rsidR="00D234F9" w:rsidRPr="00597A25" w:rsidRDefault="0034452A" w:rsidP="0034452A">
      <w:pPr>
        <w:spacing w:after="0"/>
        <w:jc w:val="center"/>
        <w:rPr>
          <w:rFonts w:asciiTheme="majorHAnsi" w:eastAsia="Times New Roman" w:hAnsiTheme="majorHAnsi" w:cstheme="majorHAnsi"/>
          <w:sz w:val="24"/>
          <w:szCs w:val="24"/>
          <w:lang w:val="ro-RO" w:eastAsia="ro-RO"/>
        </w:rPr>
      </w:pPr>
      <w:r w:rsidRPr="00597A25">
        <w:rPr>
          <w:rFonts w:asciiTheme="majorHAnsi" w:eastAsia="Times New Roman" w:hAnsiTheme="majorHAnsi" w:cstheme="majorHAnsi"/>
          <w:i/>
          <w:sz w:val="24"/>
          <w:szCs w:val="24"/>
          <w:lang w:val="ro-RO" w:eastAsia="ro-RO"/>
        </w:rPr>
        <w:t xml:space="preserve">                                                                                                                        </w:t>
      </w:r>
      <w:r w:rsidR="00A676B1" w:rsidRPr="00597A25">
        <w:rPr>
          <w:rFonts w:asciiTheme="majorHAnsi" w:eastAsia="Times New Roman" w:hAnsiTheme="majorHAnsi" w:cstheme="majorHAnsi"/>
          <w:i/>
          <w:sz w:val="24"/>
          <w:szCs w:val="24"/>
          <w:lang w:val="ro-RO" w:eastAsia="ro-RO"/>
        </w:rPr>
        <w:t xml:space="preserve">                  </w:t>
      </w:r>
      <w:r w:rsidRPr="00597A25">
        <w:rPr>
          <w:rFonts w:asciiTheme="majorHAnsi" w:eastAsia="Times New Roman" w:hAnsiTheme="majorHAnsi" w:cstheme="majorHAnsi"/>
          <w:i/>
          <w:sz w:val="24"/>
          <w:szCs w:val="24"/>
          <w:lang w:val="ro-RO" w:eastAsia="ro-RO"/>
        </w:rPr>
        <w:t xml:space="preserve">   Tabelul nr.3</w:t>
      </w:r>
    </w:p>
    <w:p w14:paraId="5882981A" w14:textId="05D316EB" w:rsidR="0034452A" w:rsidRPr="00597A25" w:rsidRDefault="0034452A" w:rsidP="0034452A">
      <w:pPr>
        <w:autoSpaceDE w:val="0"/>
        <w:autoSpaceDN w:val="0"/>
        <w:adjustRightInd w:val="0"/>
        <w:spacing w:after="0" w:line="240" w:lineRule="auto"/>
        <w:jc w:val="center"/>
        <w:rPr>
          <w:rFonts w:asciiTheme="majorHAnsi" w:hAnsiTheme="majorHAnsi" w:cstheme="majorHAnsi"/>
          <w:b/>
          <w:lang w:val="ro-RO"/>
        </w:rPr>
      </w:pPr>
      <w:r w:rsidRPr="00597A25">
        <w:rPr>
          <w:rFonts w:asciiTheme="majorHAnsi" w:eastAsia="Times New Roman" w:hAnsiTheme="majorHAnsi" w:cstheme="majorHAnsi"/>
          <w:b/>
          <w:sz w:val="24"/>
          <w:szCs w:val="24"/>
          <w:lang w:val="ro-RO" w:eastAsia="ro-RO"/>
        </w:rPr>
        <w:t>Informați</w:t>
      </w:r>
      <w:r w:rsidR="00A53D00">
        <w:rPr>
          <w:rFonts w:asciiTheme="majorHAnsi" w:eastAsia="Times New Roman" w:hAnsiTheme="majorHAnsi" w:cstheme="majorHAnsi"/>
          <w:b/>
          <w:sz w:val="24"/>
          <w:szCs w:val="24"/>
          <w:lang w:val="ro-RO" w:eastAsia="ro-RO"/>
        </w:rPr>
        <w:t>i</w:t>
      </w:r>
      <w:r w:rsidRPr="00597A25">
        <w:rPr>
          <w:rFonts w:asciiTheme="majorHAnsi" w:eastAsia="Times New Roman" w:hAnsiTheme="majorHAnsi" w:cstheme="majorHAnsi"/>
          <w:b/>
          <w:sz w:val="24"/>
          <w:szCs w:val="24"/>
          <w:lang w:val="ro-RO" w:eastAsia="ro-RO"/>
        </w:rPr>
        <w:t xml:space="preserve"> privind i</w:t>
      </w:r>
      <w:r w:rsidRPr="00597A25">
        <w:rPr>
          <w:rFonts w:asciiTheme="majorHAnsi" w:hAnsiTheme="majorHAnsi" w:cstheme="majorHAnsi"/>
          <w:b/>
          <w:bCs/>
          <w:color w:val="000000"/>
          <w:sz w:val="24"/>
          <w:szCs w:val="32"/>
          <w:lang w:val="ro-RO"/>
        </w:rPr>
        <w:t>mportul de zahăr cu facilități fiscale și vamale pe anii 2020-2021</w:t>
      </w:r>
    </w:p>
    <w:tbl>
      <w:tblPr>
        <w:tblStyle w:val="ListTable3-Accent6"/>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76"/>
        <w:gridCol w:w="992"/>
        <w:gridCol w:w="1134"/>
        <w:gridCol w:w="992"/>
        <w:gridCol w:w="993"/>
        <w:gridCol w:w="992"/>
        <w:gridCol w:w="992"/>
        <w:gridCol w:w="1134"/>
      </w:tblGrid>
      <w:tr w:rsidR="0034452A" w:rsidRPr="00597A25" w14:paraId="3778D610" w14:textId="77777777" w:rsidTr="00C66688">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shd w:val="clear" w:color="auto" w:fill="002060"/>
            <w:vAlign w:val="center"/>
          </w:tcPr>
          <w:p w14:paraId="251202D3" w14:textId="77777777" w:rsidR="0034452A" w:rsidRPr="00597A25" w:rsidRDefault="0034452A" w:rsidP="00933F2D">
            <w:pPr>
              <w:autoSpaceDE w:val="0"/>
              <w:autoSpaceDN w:val="0"/>
              <w:adjustRightInd w:val="0"/>
              <w:spacing w:after="0" w:line="240" w:lineRule="auto"/>
              <w:jc w:val="center"/>
              <w:rPr>
                <w:rFonts w:asciiTheme="majorHAnsi" w:hAnsiTheme="majorHAnsi" w:cstheme="majorHAnsi"/>
                <w:b/>
                <w:bCs/>
                <w:color w:val="FFFFFF" w:themeColor="background1"/>
                <w:sz w:val="20"/>
                <w:szCs w:val="20"/>
                <w:lang w:val="ro-RO"/>
              </w:rPr>
            </w:pPr>
            <w:r w:rsidRPr="00597A25">
              <w:rPr>
                <w:rFonts w:asciiTheme="majorHAnsi" w:hAnsiTheme="majorHAnsi" w:cstheme="majorHAnsi"/>
                <w:b/>
                <w:bCs/>
                <w:color w:val="FFFFFF" w:themeColor="background1"/>
                <w:sz w:val="20"/>
                <w:szCs w:val="20"/>
                <w:lang w:val="ro-RO"/>
              </w:rPr>
              <w:t>Agentul</w:t>
            </w:r>
          </w:p>
          <w:p w14:paraId="3F032947" w14:textId="77777777" w:rsidR="0034452A" w:rsidRPr="00597A25" w:rsidRDefault="0034452A" w:rsidP="00933F2D">
            <w:pPr>
              <w:autoSpaceDE w:val="0"/>
              <w:autoSpaceDN w:val="0"/>
              <w:adjustRightInd w:val="0"/>
              <w:spacing w:after="0" w:line="240" w:lineRule="auto"/>
              <w:jc w:val="center"/>
              <w:rPr>
                <w:rFonts w:asciiTheme="majorHAnsi" w:hAnsiTheme="majorHAnsi" w:cstheme="majorHAnsi"/>
                <w:b/>
                <w:bCs/>
                <w:color w:val="FFFFFF" w:themeColor="background1"/>
                <w:sz w:val="20"/>
                <w:szCs w:val="20"/>
                <w:lang w:val="ro-RO"/>
              </w:rPr>
            </w:pPr>
            <w:r w:rsidRPr="00597A25">
              <w:rPr>
                <w:rFonts w:asciiTheme="majorHAnsi" w:hAnsiTheme="majorHAnsi" w:cstheme="majorHAnsi"/>
                <w:b/>
                <w:bCs/>
                <w:color w:val="FFFFFF" w:themeColor="background1"/>
                <w:sz w:val="20"/>
                <w:szCs w:val="20"/>
                <w:lang w:val="ro-RO"/>
              </w:rPr>
              <w:t>economic</w:t>
            </w:r>
          </w:p>
        </w:tc>
        <w:tc>
          <w:tcPr>
            <w:tcW w:w="1276" w:type="dxa"/>
            <w:tcBorders>
              <w:top w:val="none" w:sz="0" w:space="0" w:color="auto"/>
              <w:bottom w:val="none" w:sz="0" w:space="0" w:color="auto"/>
            </w:tcBorders>
            <w:shd w:val="clear" w:color="auto" w:fill="002060"/>
            <w:vAlign w:val="center"/>
          </w:tcPr>
          <w:p w14:paraId="77534D59" w14:textId="77777777" w:rsidR="0034452A" w:rsidRPr="00597A25" w:rsidRDefault="0034452A" w:rsidP="00933F2D">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FFFFFF" w:themeColor="background1"/>
                <w:sz w:val="20"/>
                <w:szCs w:val="20"/>
                <w:lang w:val="ro-RO"/>
              </w:rPr>
            </w:pPr>
            <w:r w:rsidRPr="00597A25">
              <w:rPr>
                <w:rFonts w:asciiTheme="majorHAnsi" w:hAnsiTheme="majorHAnsi" w:cstheme="majorHAnsi"/>
                <w:b/>
                <w:bCs/>
                <w:color w:val="FFFFFF" w:themeColor="background1"/>
                <w:sz w:val="20"/>
                <w:szCs w:val="20"/>
                <w:lang w:val="ro-RO"/>
              </w:rPr>
              <w:t>Cod</w:t>
            </w:r>
          </w:p>
          <w:p w14:paraId="51CB5740" w14:textId="0E22EBFF" w:rsidR="0034452A" w:rsidRPr="00597A25" w:rsidRDefault="00A53D00" w:rsidP="00933F2D">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FFFFFF" w:themeColor="background1"/>
                <w:sz w:val="20"/>
                <w:szCs w:val="20"/>
                <w:lang w:val="ro-RO"/>
              </w:rPr>
            </w:pPr>
            <w:r>
              <w:rPr>
                <w:rFonts w:asciiTheme="majorHAnsi" w:hAnsiTheme="majorHAnsi" w:cstheme="majorHAnsi"/>
                <w:b/>
                <w:bCs/>
                <w:color w:val="FFFFFF" w:themeColor="background1"/>
                <w:sz w:val="20"/>
                <w:szCs w:val="20"/>
                <w:lang w:val="ro-RO"/>
              </w:rPr>
              <w:t>c</w:t>
            </w:r>
            <w:r w:rsidR="0034452A" w:rsidRPr="00597A25">
              <w:rPr>
                <w:rFonts w:asciiTheme="majorHAnsi" w:hAnsiTheme="majorHAnsi" w:cstheme="majorHAnsi"/>
                <w:b/>
                <w:bCs/>
                <w:color w:val="FFFFFF" w:themeColor="background1"/>
                <w:sz w:val="20"/>
                <w:szCs w:val="20"/>
                <w:lang w:val="ro-RO"/>
              </w:rPr>
              <w:t>ontingent</w:t>
            </w:r>
          </w:p>
          <w:p w14:paraId="00DF1F46" w14:textId="77777777" w:rsidR="0034452A" w:rsidRPr="00597A25" w:rsidRDefault="0034452A" w:rsidP="00933F2D">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FFFFFF" w:themeColor="background1"/>
                <w:sz w:val="20"/>
                <w:szCs w:val="20"/>
                <w:lang w:val="ro-RO"/>
              </w:rPr>
            </w:pPr>
            <w:r w:rsidRPr="00597A25">
              <w:rPr>
                <w:rFonts w:asciiTheme="majorHAnsi" w:hAnsiTheme="majorHAnsi" w:cstheme="majorHAnsi"/>
                <w:b/>
                <w:bCs/>
                <w:color w:val="FFFFFF" w:themeColor="background1"/>
                <w:sz w:val="20"/>
                <w:szCs w:val="20"/>
                <w:lang w:val="ro-RO"/>
              </w:rPr>
              <w:t>tarifar</w:t>
            </w:r>
            <w:r w:rsidRPr="00597A25">
              <w:rPr>
                <w:rStyle w:val="FootnoteReference"/>
                <w:rFonts w:asciiTheme="majorHAnsi" w:hAnsiTheme="majorHAnsi" w:cstheme="majorHAnsi"/>
                <w:b/>
                <w:bCs/>
                <w:color w:val="FFFFFF" w:themeColor="background1"/>
                <w:sz w:val="20"/>
                <w:szCs w:val="20"/>
                <w:lang w:val="ro-RO"/>
              </w:rPr>
              <w:footnoteReference w:id="186"/>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shd w:val="clear" w:color="auto" w:fill="002060"/>
            <w:vAlign w:val="center"/>
          </w:tcPr>
          <w:p w14:paraId="0ABF7EEC" w14:textId="77777777" w:rsidR="0034452A" w:rsidRPr="00597A25" w:rsidRDefault="0034452A" w:rsidP="00933F2D">
            <w:pPr>
              <w:autoSpaceDE w:val="0"/>
              <w:autoSpaceDN w:val="0"/>
              <w:adjustRightInd w:val="0"/>
              <w:spacing w:after="0" w:line="240" w:lineRule="auto"/>
              <w:jc w:val="center"/>
              <w:rPr>
                <w:rFonts w:asciiTheme="majorHAnsi" w:hAnsiTheme="majorHAnsi" w:cstheme="majorHAnsi"/>
                <w:b/>
                <w:bCs/>
                <w:color w:val="FFFFFF" w:themeColor="background1"/>
                <w:sz w:val="20"/>
                <w:szCs w:val="20"/>
                <w:lang w:val="ro-RO"/>
              </w:rPr>
            </w:pPr>
            <w:r w:rsidRPr="00597A25">
              <w:rPr>
                <w:rFonts w:asciiTheme="majorHAnsi" w:hAnsiTheme="majorHAnsi" w:cstheme="majorHAnsi"/>
                <w:b/>
                <w:bCs/>
                <w:color w:val="FFFFFF" w:themeColor="background1"/>
                <w:sz w:val="20"/>
                <w:szCs w:val="20"/>
                <w:lang w:val="ro-RO"/>
              </w:rPr>
              <w:t>Cantitate</w:t>
            </w:r>
          </w:p>
          <w:p w14:paraId="6F74E9F1" w14:textId="77777777" w:rsidR="0034452A" w:rsidRPr="00597A25" w:rsidRDefault="0034452A" w:rsidP="00933F2D">
            <w:pPr>
              <w:autoSpaceDE w:val="0"/>
              <w:autoSpaceDN w:val="0"/>
              <w:adjustRightInd w:val="0"/>
              <w:spacing w:after="0" w:line="240" w:lineRule="auto"/>
              <w:jc w:val="center"/>
              <w:rPr>
                <w:rFonts w:asciiTheme="majorHAnsi" w:hAnsiTheme="majorHAnsi" w:cstheme="majorHAnsi"/>
                <w:b/>
                <w:bCs/>
                <w:color w:val="FFFFFF" w:themeColor="background1"/>
                <w:sz w:val="20"/>
                <w:szCs w:val="20"/>
                <w:lang w:val="ro-RO"/>
              </w:rPr>
            </w:pPr>
            <w:r w:rsidRPr="00597A25">
              <w:rPr>
                <w:rFonts w:asciiTheme="majorHAnsi" w:hAnsiTheme="majorHAnsi" w:cstheme="majorHAnsi"/>
                <w:b/>
                <w:bCs/>
                <w:color w:val="FFFFFF" w:themeColor="background1"/>
                <w:sz w:val="20"/>
                <w:szCs w:val="20"/>
                <w:lang w:val="ro-RO"/>
              </w:rPr>
              <w:t>tone</w:t>
            </w:r>
          </w:p>
        </w:tc>
        <w:tc>
          <w:tcPr>
            <w:tcW w:w="1134" w:type="dxa"/>
            <w:tcBorders>
              <w:top w:val="none" w:sz="0" w:space="0" w:color="auto"/>
              <w:bottom w:val="none" w:sz="0" w:space="0" w:color="auto"/>
            </w:tcBorders>
            <w:shd w:val="clear" w:color="auto" w:fill="002060"/>
            <w:vAlign w:val="center"/>
          </w:tcPr>
          <w:p w14:paraId="733FAF75" w14:textId="77777777" w:rsidR="0034452A" w:rsidRPr="00597A25" w:rsidRDefault="0034452A" w:rsidP="00933F2D">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FFFFFF" w:themeColor="background1"/>
                <w:sz w:val="20"/>
                <w:szCs w:val="20"/>
                <w:lang w:val="ro-RO"/>
              </w:rPr>
            </w:pPr>
            <w:r w:rsidRPr="00597A25">
              <w:rPr>
                <w:rFonts w:asciiTheme="majorHAnsi" w:hAnsiTheme="majorHAnsi" w:cstheme="majorHAnsi"/>
                <w:b/>
                <w:bCs/>
                <w:color w:val="FFFFFF" w:themeColor="background1"/>
                <w:sz w:val="20"/>
                <w:szCs w:val="20"/>
                <w:lang w:val="ro-RO"/>
              </w:rPr>
              <w:t>Valoarea statistică</w:t>
            </w:r>
          </w:p>
          <w:p w14:paraId="6D3B091F" w14:textId="77777777" w:rsidR="0034452A" w:rsidRPr="00597A25" w:rsidRDefault="0034452A" w:rsidP="00933F2D">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FFFFFF" w:themeColor="background1"/>
                <w:sz w:val="20"/>
                <w:szCs w:val="20"/>
                <w:lang w:val="ro-RO"/>
              </w:rPr>
            </w:pPr>
            <w:r w:rsidRPr="00597A25">
              <w:rPr>
                <w:rFonts w:asciiTheme="majorHAnsi" w:hAnsiTheme="majorHAnsi" w:cstheme="majorHAnsi"/>
                <w:b/>
                <w:bCs/>
                <w:color w:val="FFFFFF" w:themeColor="background1"/>
                <w:sz w:val="20"/>
                <w:szCs w:val="20"/>
                <w:lang w:val="ro-RO"/>
              </w:rPr>
              <w:t>(mii lei)</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shd w:val="clear" w:color="auto" w:fill="002060"/>
            <w:vAlign w:val="center"/>
          </w:tcPr>
          <w:p w14:paraId="0CD9E094" w14:textId="77777777" w:rsidR="0034452A" w:rsidRPr="00597A25" w:rsidRDefault="0034452A" w:rsidP="00933F2D">
            <w:pPr>
              <w:autoSpaceDE w:val="0"/>
              <w:autoSpaceDN w:val="0"/>
              <w:adjustRightInd w:val="0"/>
              <w:spacing w:after="0" w:line="240" w:lineRule="auto"/>
              <w:jc w:val="center"/>
              <w:rPr>
                <w:rFonts w:asciiTheme="majorHAnsi" w:hAnsiTheme="majorHAnsi" w:cstheme="majorHAnsi"/>
                <w:b/>
                <w:bCs/>
                <w:color w:val="FFFFFF" w:themeColor="background1"/>
                <w:sz w:val="20"/>
                <w:szCs w:val="20"/>
                <w:lang w:val="ro-RO"/>
              </w:rPr>
            </w:pPr>
            <w:r w:rsidRPr="00597A25">
              <w:rPr>
                <w:rFonts w:asciiTheme="majorHAnsi" w:hAnsiTheme="majorHAnsi" w:cstheme="majorHAnsi"/>
                <w:b/>
                <w:bCs/>
                <w:color w:val="FFFFFF" w:themeColor="background1"/>
                <w:sz w:val="20"/>
                <w:szCs w:val="20"/>
                <w:lang w:val="ro-RO"/>
              </w:rPr>
              <w:t>Scutiri</w:t>
            </w:r>
          </w:p>
          <w:p w14:paraId="1D893A0D" w14:textId="77777777" w:rsidR="0034452A" w:rsidRPr="00597A25" w:rsidRDefault="0034452A" w:rsidP="00933F2D">
            <w:pPr>
              <w:autoSpaceDE w:val="0"/>
              <w:autoSpaceDN w:val="0"/>
              <w:adjustRightInd w:val="0"/>
              <w:spacing w:after="0" w:line="240" w:lineRule="auto"/>
              <w:jc w:val="center"/>
              <w:rPr>
                <w:rFonts w:asciiTheme="majorHAnsi" w:hAnsiTheme="majorHAnsi" w:cstheme="majorHAnsi"/>
                <w:b/>
                <w:bCs/>
                <w:color w:val="FFFFFF" w:themeColor="background1"/>
                <w:sz w:val="20"/>
                <w:szCs w:val="20"/>
                <w:lang w:val="ro-RO"/>
              </w:rPr>
            </w:pPr>
            <w:r w:rsidRPr="00597A25">
              <w:rPr>
                <w:rFonts w:asciiTheme="majorHAnsi" w:hAnsiTheme="majorHAnsi" w:cstheme="majorHAnsi"/>
                <w:b/>
                <w:bCs/>
                <w:color w:val="FFFFFF" w:themeColor="background1"/>
                <w:sz w:val="20"/>
                <w:szCs w:val="20"/>
                <w:lang w:val="ro-RO"/>
              </w:rPr>
              <w:t>TPV</w:t>
            </w:r>
          </w:p>
          <w:p w14:paraId="3484C59D" w14:textId="77777777" w:rsidR="0034452A" w:rsidRPr="00597A25" w:rsidRDefault="0034452A" w:rsidP="00933F2D">
            <w:pPr>
              <w:autoSpaceDE w:val="0"/>
              <w:autoSpaceDN w:val="0"/>
              <w:adjustRightInd w:val="0"/>
              <w:spacing w:after="0" w:line="240" w:lineRule="auto"/>
              <w:jc w:val="center"/>
              <w:rPr>
                <w:rFonts w:asciiTheme="majorHAnsi" w:hAnsiTheme="majorHAnsi" w:cstheme="majorHAnsi"/>
                <w:b/>
                <w:bCs/>
                <w:color w:val="FFFFFF" w:themeColor="background1"/>
                <w:sz w:val="20"/>
                <w:szCs w:val="20"/>
                <w:lang w:val="ro-RO"/>
              </w:rPr>
            </w:pPr>
            <w:r w:rsidRPr="00597A25">
              <w:rPr>
                <w:rFonts w:asciiTheme="majorHAnsi" w:hAnsiTheme="majorHAnsi" w:cstheme="majorHAnsi"/>
                <w:b/>
                <w:bCs/>
                <w:color w:val="FFFFFF" w:themeColor="background1"/>
                <w:sz w:val="20"/>
                <w:szCs w:val="20"/>
                <w:lang w:val="ro-RO"/>
              </w:rPr>
              <w:t>(mii lei)</w:t>
            </w:r>
          </w:p>
        </w:tc>
        <w:tc>
          <w:tcPr>
            <w:tcW w:w="993" w:type="dxa"/>
            <w:tcBorders>
              <w:top w:val="none" w:sz="0" w:space="0" w:color="auto"/>
              <w:bottom w:val="none" w:sz="0" w:space="0" w:color="auto"/>
            </w:tcBorders>
            <w:shd w:val="clear" w:color="auto" w:fill="002060"/>
            <w:vAlign w:val="center"/>
          </w:tcPr>
          <w:p w14:paraId="649DD70C" w14:textId="77777777" w:rsidR="0034452A" w:rsidRPr="00597A25" w:rsidRDefault="0034452A" w:rsidP="00933F2D">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FFFFFF" w:themeColor="background1"/>
                <w:sz w:val="20"/>
                <w:szCs w:val="20"/>
                <w:lang w:val="ro-RO"/>
              </w:rPr>
            </w:pPr>
            <w:r w:rsidRPr="00597A25">
              <w:rPr>
                <w:rFonts w:asciiTheme="majorHAnsi" w:hAnsiTheme="majorHAnsi" w:cstheme="majorHAnsi"/>
                <w:b/>
                <w:bCs/>
                <w:color w:val="FFFFFF" w:themeColor="background1"/>
                <w:sz w:val="20"/>
                <w:szCs w:val="20"/>
                <w:lang w:val="ro-RO"/>
              </w:rPr>
              <w:t>Scutiri</w:t>
            </w:r>
          </w:p>
          <w:p w14:paraId="164FDE59" w14:textId="77777777" w:rsidR="0034452A" w:rsidRPr="00597A25" w:rsidRDefault="0034452A" w:rsidP="00933F2D">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FFFFFF" w:themeColor="background1"/>
                <w:sz w:val="20"/>
                <w:szCs w:val="20"/>
                <w:lang w:val="ro-RO"/>
              </w:rPr>
            </w:pPr>
            <w:r w:rsidRPr="00597A25">
              <w:rPr>
                <w:rFonts w:asciiTheme="majorHAnsi" w:hAnsiTheme="majorHAnsi" w:cstheme="majorHAnsi"/>
                <w:b/>
                <w:bCs/>
                <w:color w:val="FFFFFF" w:themeColor="background1"/>
                <w:sz w:val="20"/>
                <w:szCs w:val="20"/>
                <w:lang w:val="ro-RO"/>
              </w:rPr>
              <w:t>TV</w:t>
            </w:r>
          </w:p>
          <w:p w14:paraId="1111C0E5" w14:textId="77777777" w:rsidR="0034452A" w:rsidRPr="00597A25" w:rsidRDefault="0034452A" w:rsidP="00933F2D">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FFFFFF" w:themeColor="background1"/>
                <w:sz w:val="20"/>
                <w:szCs w:val="20"/>
                <w:lang w:val="ro-RO"/>
              </w:rPr>
            </w:pPr>
            <w:r w:rsidRPr="00597A25">
              <w:rPr>
                <w:rFonts w:asciiTheme="majorHAnsi" w:hAnsiTheme="majorHAnsi" w:cstheme="majorHAnsi"/>
                <w:b/>
                <w:bCs/>
                <w:color w:val="FFFFFF" w:themeColor="background1"/>
                <w:sz w:val="20"/>
                <w:szCs w:val="20"/>
                <w:lang w:val="ro-RO"/>
              </w:rPr>
              <w:t>(mii lei)</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shd w:val="clear" w:color="auto" w:fill="002060"/>
            <w:vAlign w:val="center"/>
          </w:tcPr>
          <w:p w14:paraId="7121CC62" w14:textId="77777777" w:rsidR="0034452A" w:rsidRPr="00597A25" w:rsidRDefault="0034452A" w:rsidP="00933F2D">
            <w:pPr>
              <w:autoSpaceDE w:val="0"/>
              <w:autoSpaceDN w:val="0"/>
              <w:adjustRightInd w:val="0"/>
              <w:spacing w:after="0" w:line="240" w:lineRule="auto"/>
              <w:jc w:val="center"/>
              <w:rPr>
                <w:rFonts w:asciiTheme="majorHAnsi" w:hAnsiTheme="majorHAnsi" w:cstheme="majorHAnsi"/>
                <w:b/>
                <w:bCs/>
                <w:color w:val="FFFFFF" w:themeColor="background1"/>
                <w:sz w:val="20"/>
                <w:szCs w:val="20"/>
                <w:lang w:val="ro-RO"/>
              </w:rPr>
            </w:pPr>
            <w:r w:rsidRPr="00597A25">
              <w:rPr>
                <w:rFonts w:asciiTheme="majorHAnsi" w:hAnsiTheme="majorHAnsi" w:cstheme="majorHAnsi"/>
                <w:b/>
                <w:bCs/>
                <w:color w:val="FFFFFF" w:themeColor="background1"/>
                <w:sz w:val="20"/>
                <w:szCs w:val="20"/>
                <w:lang w:val="ro-RO"/>
              </w:rPr>
              <w:t>Scutiri</w:t>
            </w:r>
          </w:p>
          <w:p w14:paraId="38AAB879" w14:textId="77777777" w:rsidR="0034452A" w:rsidRPr="00597A25" w:rsidRDefault="0034452A" w:rsidP="00933F2D">
            <w:pPr>
              <w:autoSpaceDE w:val="0"/>
              <w:autoSpaceDN w:val="0"/>
              <w:adjustRightInd w:val="0"/>
              <w:spacing w:after="0" w:line="240" w:lineRule="auto"/>
              <w:jc w:val="center"/>
              <w:rPr>
                <w:rFonts w:asciiTheme="majorHAnsi" w:hAnsiTheme="majorHAnsi" w:cstheme="majorHAnsi"/>
                <w:b/>
                <w:bCs/>
                <w:color w:val="FFFFFF" w:themeColor="background1"/>
                <w:sz w:val="20"/>
                <w:szCs w:val="20"/>
                <w:lang w:val="ro-RO"/>
              </w:rPr>
            </w:pPr>
            <w:r w:rsidRPr="00597A25">
              <w:rPr>
                <w:rFonts w:asciiTheme="majorHAnsi" w:hAnsiTheme="majorHAnsi" w:cstheme="majorHAnsi"/>
                <w:b/>
                <w:bCs/>
                <w:color w:val="FFFFFF" w:themeColor="background1"/>
                <w:sz w:val="20"/>
                <w:szCs w:val="20"/>
                <w:lang w:val="ro-RO"/>
              </w:rPr>
              <w:t>TVA</w:t>
            </w:r>
          </w:p>
          <w:p w14:paraId="0873D0F4" w14:textId="77777777" w:rsidR="0034452A" w:rsidRPr="00597A25" w:rsidRDefault="0034452A" w:rsidP="00933F2D">
            <w:pPr>
              <w:autoSpaceDE w:val="0"/>
              <w:autoSpaceDN w:val="0"/>
              <w:adjustRightInd w:val="0"/>
              <w:spacing w:after="0" w:line="240" w:lineRule="auto"/>
              <w:jc w:val="center"/>
              <w:rPr>
                <w:rFonts w:asciiTheme="majorHAnsi" w:hAnsiTheme="majorHAnsi" w:cstheme="majorHAnsi"/>
                <w:b/>
                <w:bCs/>
                <w:color w:val="FFFFFF" w:themeColor="background1"/>
                <w:sz w:val="20"/>
                <w:szCs w:val="20"/>
                <w:lang w:val="ro-RO"/>
              </w:rPr>
            </w:pPr>
            <w:r w:rsidRPr="00597A25">
              <w:rPr>
                <w:rFonts w:asciiTheme="majorHAnsi" w:hAnsiTheme="majorHAnsi" w:cstheme="majorHAnsi"/>
                <w:b/>
                <w:bCs/>
                <w:color w:val="FFFFFF" w:themeColor="background1"/>
                <w:sz w:val="20"/>
                <w:szCs w:val="20"/>
                <w:lang w:val="ro-RO"/>
              </w:rPr>
              <w:t>(mii lei)</w:t>
            </w:r>
          </w:p>
        </w:tc>
        <w:tc>
          <w:tcPr>
            <w:tcW w:w="992" w:type="dxa"/>
            <w:tcBorders>
              <w:top w:val="none" w:sz="0" w:space="0" w:color="auto"/>
              <w:bottom w:val="none" w:sz="0" w:space="0" w:color="auto"/>
            </w:tcBorders>
            <w:shd w:val="clear" w:color="auto" w:fill="002060"/>
            <w:vAlign w:val="center"/>
          </w:tcPr>
          <w:p w14:paraId="5E23CFB2" w14:textId="77777777" w:rsidR="0034452A" w:rsidRPr="00597A25" w:rsidRDefault="0034452A" w:rsidP="00933F2D">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FFFFFF" w:themeColor="background1"/>
                <w:sz w:val="20"/>
                <w:szCs w:val="20"/>
                <w:lang w:val="ro-RO"/>
              </w:rPr>
            </w:pPr>
            <w:r w:rsidRPr="00597A25">
              <w:rPr>
                <w:rFonts w:asciiTheme="majorHAnsi" w:hAnsiTheme="majorHAnsi" w:cstheme="majorHAnsi"/>
                <w:b/>
                <w:bCs/>
                <w:color w:val="FFFFFF" w:themeColor="background1"/>
                <w:sz w:val="20"/>
                <w:szCs w:val="20"/>
                <w:lang w:val="ro-RO"/>
              </w:rPr>
              <w:t>Scutiri</w:t>
            </w:r>
          </w:p>
          <w:p w14:paraId="1EE3BC34" w14:textId="77777777" w:rsidR="0034452A" w:rsidRPr="00597A25" w:rsidRDefault="0034452A" w:rsidP="00933F2D">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FFFFFF" w:themeColor="background1"/>
                <w:sz w:val="20"/>
                <w:szCs w:val="20"/>
                <w:lang w:val="ro-RO"/>
              </w:rPr>
            </w:pPr>
            <w:r w:rsidRPr="00597A25">
              <w:rPr>
                <w:rFonts w:asciiTheme="majorHAnsi" w:hAnsiTheme="majorHAnsi" w:cstheme="majorHAnsi"/>
                <w:b/>
                <w:bCs/>
                <w:color w:val="FFFFFF" w:themeColor="background1"/>
                <w:sz w:val="20"/>
                <w:szCs w:val="20"/>
                <w:lang w:val="ro-RO"/>
              </w:rPr>
              <w:t>TOTAL</w:t>
            </w:r>
          </w:p>
          <w:p w14:paraId="21B7D6E2" w14:textId="77777777" w:rsidR="0034452A" w:rsidRPr="00597A25" w:rsidRDefault="0034452A" w:rsidP="00933F2D">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FFFFFF" w:themeColor="background1"/>
                <w:sz w:val="20"/>
                <w:szCs w:val="20"/>
                <w:lang w:val="ro-RO"/>
              </w:rPr>
            </w:pPr>
            <w:r w:rsidRPr="00597A25">
              <w:rPr>
                <w:rFonts w:asciiTheme="majorHAnsi" w:hAnsiTheme="majorHAnsi" w:cstheme="majorHAnsi"/>
                <w:b/>
                <w:bCs/>
                <w:color w:val="FFFFFF" w:themeColor="background1"/>
                <w:sz w:val="20"/>
                <w:szCs w:val="20"/>
                <w:lang w:val="ro-RO"/>
              </w:rPr>
              <w:t>(mii lei)</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002060"/>
            <w:vAlign w:val="center"/>
          </w:tcPr>
          <w:p w14:paraId="24BB543A" w14:textId="77777777" w:rsidR="0034452A" w:rsidRPr="00597A25" w:rsidRDefault="0034452A" w:rsidP="00933F2D">
            <w:pPr>
              <w:autoSpaceDE w:val="0"/>
              <w:autoSpaceDN w:val="0"/>
              <w:adjustRightInd w:val="0"/>
              <w:spacing w:after="0" w:line="240" w:lineRule="auto"/>
              <w:jc w:val="center"/>
              <w:rPr>
                <w:rFonts w:asciiTheme="majorHAnsi" w:hAnsiTheme="majorHAnsi" w:cstheme="majorHAnsi"/>
                <w:b/>
                <w:bCs/>
                <w:color w:val="FFFFFF" w:themeColor="background1"/>
                <w:sz w:val="20"/>
                <w:szCs w:val="20"/>
                <w:lang w:val="ro-RO"/>
              </w:rPr>
            </w:pPr>
            <w:r w:rsidRPr="00597A25">
              <w:rPr>
                <w:rFonts w:asciiTheme="majorHAnsi" w:hAnsiTheme="majorHAnsi" w:cstheme="majorHAnsi"/>
                <w:b/>
                <w:bCs/>
                <w:color w:val="FFFFFF" w:themeColor="background1"/>
                <w:sz w:val="20"/>
                <w:szCs w:val="20"/>
                <w:lang w:val="ro-RO"/>
              </w:rPr>
              <w:t>Preferințe</w:t>
            </w:r>
          </w:p>
          <w:p w14:paraId="419AEA6B" w14:textId="77777777" w:rsidR="0034452A" w:rsidRPr="00597A25" w:rsidRDefault="0034452A" w:rsidP="00933F2D">
            <w:pPr>
              <w:autoSpaceDE w:val="0"/>
              <w:autoSpaceDN w:val="0"/>
              <w:adjustRightInd w:val="0"/>
              <w:spacing w:after="0" w:line="240" w:lineRule="auto"/>
              <w:jc w:val="center"/>
              <w:rPr>
                <w:rFonts w:asciiTheme="majorHAnsi" w:hAnsiTheme="majorHAnsi" w:cstheme="majorHAnsi"/>
                <w:b/>
                <w:bCs/>
                <w:color w:val="FFFFFF" w:themeColor="background1"/>
                <w:sz w:val="20"/>
                <w:szCs w:val="20"/>
                <w:lang w:val="ro-RO"/>
              </w:rPr>
            </w:pPr>
            <w:r w:rsidRPr="00597A25">
              <w:rPr>
                <w:rFonts w:asciiTheme="majorHAnsi" w:hAnsiTheme="majorHAnsi" w:cstheme="majorHAnsi"/>
                <w:b/>
                <w:bCs/>
                <w:color w:val="FFFFFF" w:themeColor="background1"/>
                <w:sz w:val="20"/>
                <w:szCs w:val="20"/>
                <w:lang w:val="ro-RO"/>
              </w:rPr>
              <w:t>TV</w:t>
            </w:r>
          </w:p>
          <w:p w14:paraId="6F1FF14C" w14:textId="77777777" w:rsidR="0034452A" w:rsidRPr="00597A25" w:rsidRDefault="0034452A" w:rsidP="00933F2D">
            <w:pPr>
              <w:autoSpaceDE w:val="0"/>
              <w:autoSpaceDN w:val="0"/>
              <w:adjustRightInd w:val="0"/>
              <w:spacing w:after="0" w:line="240" w:lineRule="auto"/>
              <w:jc w:val="center"/>
              <w:rPr>
                <w:rFonts w:asciiTheme="majorHAnsi" w:hAnsiTheme="majorHAnsi" w:cstheme="majorHAnsi"/>
                <w:b/>
                <w:bCs/>
                <w:color w:val="FFFFFF" w:themeColor="background1"/>
                <w:sz w:val="20"/>
                <w:szCs w:val="20"/>
                <w:lang w:val="ro-RO"/>
              </w:rPr>
            </w:pPr>
            <w:r w:rsidRPr="00597A25">
              <w:rPr>
                <w:rFonts w:asciiTheme="majorHAnsi" w:hAnsiTheme="majorHAnsi" w:cstheme="majorHAnsi"/>
                <w:b/>
                <w:bCs/>
                <w:color w:val="FFFFFF" w:themeColor="background1"/>
                <w:sz w:val="20"/>
                <w:szCs w:val="20"/>
                <w:lang w:val="ro-RO"/>
              </w:rPr>
              <w:t>(mii lei)</w:t>
            </w:r>
          </w:p>
        </w:tc>
      </w:tr>
      <w:tr w:rsidR="00EE0124" w:rsidRPr="00597A25" w14:paraId="326FF9E9" w14:textId="77777777" w:rsidTr="00C66688">
        <w:trPr>
          <w:trHeight w:val="232"/>
        </w:trPr>
        <w:tc>
          <w:tcPr>
            <w:cnfStyle w:val="000010000000" w:firstRow="0" w:lastRow="0" w:firstColumn="0" w:lastColumn="0" w:oddVBand="1" w:evenVBand="0" w:oddHBand="0" w:evenHBand="0" w:firstRowFirstColumn="0" w:firstRowLastColumn="0" w:lastRowFirstColumn="0" w:lastRowLastColumn="0"/>
            <w:tcW w:w="1843" w:type="dxa"/>
            <w:shd w:val="clear" w:color="auto" w:fill="auto"/>
            <w:vAlign w:val="center"/>
          </w:tcPr>
          <w:p w14:paraId="31B8FB8E" w14:textId="77777777" w:rsidR="00EE0124" w:rsidRPr="00597A25" w:rsidRDefault="00EE0124" w:rsidP="00933F2D">
            <w:pPr>
              <w:autoSpaceDE w:val="0"/>
              <w:autoSpaceDN w:val="0"/>
              <w:adjustRightInd w:val="0"/>
              <w:spacing w:after="0" w:line="240" w:lineRule="auto"/>
              <w:jc w:val="center"/>
              <w:rPr>
                <w:rFonts w:asciiTheme="majorHAnsi" w:hAnsiTheme="majorHAnsi" w:cstheme="majorHAnsi"/>
                <w:bCs/>
                <w:i/>
                <w:sz w:val="20"/>
                <w:szCs w:val="20"/>
                <w:lang w:val="ro-RO"/>
              </w:rPr>
            </w:pPr>
            <w:r w:rsidRPr="00597A25">
              <w:rPr>
                <w:rFonts w:asciiTheme="majorHAnsi" w:hAnsiTheme="majorHAnsi" w:cstheme="majorHAnsi"/>
                <w:bCs/>
                <w:i/>
                <w:sz w:val="20"/>
                <w:szCs w:val="20"/>
                <w:lang w:val="ro-RO"/>
              </w:rPr>
              <w:t>1</w:t>
            </w:r>
          </w:p>
        </w:tc>
        <w:tc>
          <w:tcPr>
            <w:tcW w:w="1276" w:type="dxa"/>
            <w:shd w:val="clear" w:color="auto" w:fill="auto"/>
            <w:vAlign w:val="center"/>
          </w:tcPr>
          <w:p w14:paraId="209744F7" w14:textId="77777777" w:rsidR="00EE0124" w:rsidRPr="00597A25" w:rsidRDefault="00EE0124" w:rsidP="00933F2D">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
                <w:sz w:val="20"/>
                <w:szCs w:val="20"/>
                <w:lang w:val="ro-RO"/>
              </w:rPr>
            </w:pPr>
            <w:r w:rsidRPr="00597A25">
              <w:rPr>
                <w:rFonts w:asciiTheme="majorHAnsi" w:hAnsiTheme="majorHAnsi" w:cstheme="majorHAnsi"/>
                <w:bCs/>
                <w:i/>
                <w:sz w:val="20"/>
                <w:szCs w:val="20"/>
                <w:lang w:val="ro-RO"/>
              </w:rPr>
              <w:t>2</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663D6B0E" w14:textId="77777777" w:rsidR="00EE0124" w:rsidRPr="00597A25" w:rsidRDefault="00EE0124" w:rsidP="00933F2D">
            <w:pPr>
              <w:autoSpaceDE w:val="0"/>
              <w:autoSpaceDN w:val="0"/>
              <w:adjustRightInd w:val="0"/>
              <w:spacing w:after="0" w:line="240" w:lineRule="auto"/>
              <w:jc w:val="center"/>
              <w:rPr>
                <w:rFonts w:asciiTheme="majorHAnsi" w:hAnsiTheme="majorHAnsi" w:cstheme="majorHAnsi"/>
                <w:bCs/>
                <w:i/>
                <w:sz w:val="20"/>
                <w:szCs w:val="20"/>
                <w:lang w:val="ro-RO"/>
              </w:rPr>
            </w:pPr>
            <w:r w:rsidRPr="00597A25">
              <w:rPr>
                <w:rFonts w:asciiTheme="majorHAnsi" w:hAnsiTheme="majorHAnsi" w:cstheme="majorHAnsi"/>
                <w:bCs/>
                <w:i/>
                <w:sz w:val="20"/>
                <w:szCs w:val="20"/>
                <w:lang w:val="ro-RO"/>
              </w:rPr>
              <w:t>3</w:t>
            </w:r>
          </w:p>
        </w:tc>
        <w:tc>
          <w:tcPr>
            <w:tcW w:w="1134" w:type="dxa"/>
            <w:shd w:val="clear" w:color="auto" w:fill="auto"/>
            <w:vAlign w:val="center"/>
          </w:tcPr>
          <w:p w14:paraId="5D40E22F" w14:textId="77777777" w:rsidR="00EE0124" w:rsidRPr="00597A25" w:rsidRDefault="00EE0124" w:rsidP="00933F2D">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
                <w:sz w:val="20"/>
                <w:szCs w:val="20"/>
                <w:lang w:val="ro-RO"/>
              </w:rPr>
            </w:pPr>
            <w:r w:rsidRPr="00597A25">
              <w:rPr>
                <w:rFonts w:asciiTheme="majorHAnsi" w:hAnsiTheme="majorHAnsi" w:cstheme="majorHAnsi"/>
                <w:bCs/>
                <w:i/>
                <w:sz w:val="20"/>
                <w:szCs w:val="20"/>
                <w:lang w:val="ro-RO"/>
              </w:rPr>
              <w:t>4</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1D3206B5" w14:textId="77777777" w:rsidR="00EE0124" w:rsidRPr="00597A25" w:rsidRDefault="00EE0124" w:rsidP="00933F2D">
            <w:pPr>
              <w:autoSpaceDE w:val="0"/>
              <w:autoSpaceDN w:val="0"/>
              <w:adjustRightInd w:val="0"/>
              <w:spacing w:after="0" w:line="240" w:lineRule="auto"/>
              <w:jc w:val="center"/>
              <w:rPr>
                <w:rFonts w:asciiTheme="majorHAnsi" w:hAnsiTheme="majorHAnsi" w:cstheme="majorHAnsi"/>
                <w:bCs/>
                <w:i/>
                <w:sz w:val="20"/>
                <w:szCs w:val="20"/>
                <w:lang w:val="ro-RO"/>
              </w:rPr>
            </w:pPr>
            <w:r w:rsidRPr="00597A25">
              <w:rPr>
                <w:rFonts w:asciiTheme="majorHAnsi" w:hAnsiTheme="majorHAnsi" w:cstheme="majorHAnsi"/>
                <w:bCs/>
                <w:i/>
                <w:sz w:val="20"/>
                <w:szCs w:val="20"/>
                <w:lang w:val="ro-RO"/>
              </w:rPr>
              <w:t>5</w:t>
            </w:r>
          </w:p>
        </w:tc>
        <w:tc>
          <w:tcPr>
            <w:tcW w:w="993" w:type="dxa"/>
            <w:shd w:val="clear" w:color="auto" w:fill="auto"/>
            <w:vAlign w:val="center"/>
          </w:tcPr>
          <w:p w14:paraId="23381B3B" w14:textId="77777777" w:rsidR="00EE0124" w:rsidRPr="00597A25" w:rsidRDefault="00EE0124" w:rsidP="00933F2D">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
                <w:sz w:val="20"/>
                <w:szCs w:val="20"/>
                <w:lang w:val="ro-RO"/>
              </w:rPr>
            </w:pPr>
            <w:r w:rsidRPr="00597A25">
              <w:rPr>
                <w:rFonts w:asciiTheme="majorHAnsi" w:hAnsiTheme="majorHAnsi" w:cstheme="majorHAnsi"/>
                <w:bCs/>
                <w:i/>
                <w:sz w:val="20"/>
                <w:szCs w:val="20"/>
                <w:lang w:val="ro-RO"/>
              </w:rPr>
              <w:t>6</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3A79793B" w14:textId="77777777" w:rsidR="00EE0124" w:rsidRPr="00597A25" w:rsidRDefault="00EE0124" w:rsidP="00933F2D">
            <w:pPr>
              <w:autoSpaceDE w:val="0"/>
              <w:autoSpaceDN w:val="0"/>
              <w:adjustRightInd w:val="0"/>
              <w:spacing w:after="0" w:line="240" w:lineRule="auto"/>
              <w:jc w:val="center"/>
              <w:rPr>
                <w:rFonts w:asciiTheme="majorHAnsi" w:hAnsiTheme="majorHAnsi" w:cstheme="majorHAnsi"/>
                <w:bCs/>
                <w:i/>
                <w:sz w:val="20"/>
                <w:szCs w:val="20"/>
                <w:lang w:val="ro-RO"/>
              </w:rPr>
            </w:pPr>
            <w:r w:rsidRPr="00597A25">
              <w:rPr>
                <w:rFonts w:asciiTheme="majorHAnsi" w:hAnsiTheme="majorHAnsi" w:cstheme="majorHAnsi"/>
                <w:bCs/>
                <w:i/>
                <w:sz w:val="20"/>
                <w:szCs w:val="20"/>
                <w:lang w:val="ro-RO"/>
              </w:rPr>
              <w:t>7</w:t>
            </w:r>
          </w:p>
        </w:tc>
        <w:tc>
          <w:tcPr>
            <w:tcW w:w="992" w:type="dxa"/>
            <w:shd w:val="clear" w:color="auto" w:fill="auto"/>
            <w:vAlign w:val="center"/>
          </w:tcPr>
          <w:p w14:paraId="612C9B42" w14:textId="77777777" w:rsidR="00EE0124" w:rsidRPr="00597A25" w:rsidRDefault="00EE0124" w:rsidP="00933F2D">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
                <w:sz w:val="20"/>
                <w:szCs w:val="20"/>
                <w:lang w:val="ro-RO"/>
              </w:rPr>
            </w:pPr>
            <w:r w:rsidRPr="00597A25">
              <w:rPr>
                <w:rFonts w:asciiTheme="majorHAnsi" w:hAnsiTheme="majorHAnsi" w:cstheme="majorHAnsi"/>
                <w:bCs/>
                <w:i/>
                <w:sz w:val="20"/>
                <w:szCs w:val="20"/>
                <w:lang w:val="ro-RO"/>
              </w:rPr>
              <w:t>8</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074D101E" w14:textId="77777777" w:rsidR="00EE0124" w:rsidRPr="00597A25" w:rsidRDefault="00EE0124" w:rsidP="00933F2D">
            <w:pPr>
              <w:autoSpaceDE w:val="0"/>
              <w:autoSpaceDN w:val="0"/>
              <w:adjustRightInd w:val="0"/>
              <w:spacing w:after="0" w:line="240" w:lineRule="auto"/>
              <w:jc w:val="center"/>
              <w:rPr>
                <w:rFonts w:asciiTheme="majorHAnsi" w:hAnsiTheme="majorHAnsi" w:cstheme="majorHAnsi"/>
                <w:bCs/>
                <w:i/>
                <w:sz w:val="20"/>
                <w:szCs w:val="20"/>
                <w:lang w:val="ro-RO"/>
              </w:rPr>
            </w:pPr>
            <w:r w:rsidRPr="00597A25">
              <w:rPr>
                <w:rFonts w:asciiTheme="majorHAnsi" w:hAnsiTheme="majorHAnsi" w:cstheme="majorHAnsi"/>
                <w:bCs/>
                <w:i/>
                <w:sz w:val="20"/>
                <w:szCs w:val="20"/>
                <w:lang w:val="ro-RO"/>
              </w:rPr>
              <w:t>9</w:t>
            </w:r>
          </w:p>
        </w:tc>
      </w:tr>
      <w:tr w:rsidR="0034452A" w:rsidRPr="00597A25" w14:paraId="1A128C9B" w14:textId="77777777" w:rsidTr="00C66688">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10348" w:type="dxa"/>
            <w:gridSpan w:val="9"/>
            <w:tcBorders>
              <w:left w:val="none" w:sz="0" w:space="0" w:color="auto"/>
              <w:right w:val="none" w:sz="0" w:space="0" w:color="auto"/>
            </w:tcBorders>
          </w:tcPr>
          <w:p w14:paraId="0CD31D2A" w14:textId="77777777" w:rsidR="0034452A" w:rsidRPr="00597A25" w:rsidRDefault="0034452A" w:rsidP="00933F2D">
            <w:pPr>
              <w:autoSpaceDE w:val="0"/>
              <w:autoSpaceDN w:val="0"/>
              <w:adjustRightInd w:val="0"/>
              <w:spacing w:after="0" w:line="240" w:lineRule="auto"/>
              <w:jc w:val="center"/>
              <w:rPr>
                <w:rFonts w:asciiTheme="majorHAnsi" w:hAnsiTheme="majorHAnsi" w:cstheme="majorHAnsi"/>
                <w:b/>
                <w:bCs/>
                <w:color w:val="000000"/>
                <w:sz w:val="20"/>
                <w:szCs w:val="20"/>
                <w:lang w:val="ro-RO"/>
              </w:rPr>
            </w:pPr>
            <w:r w:rsidRPr="00597A25">
              <w:rPr>
                <w:rFonts w:asciiTheme="majorHAnsi" w:hAnsiTheme="majorHAnsi" w:cstheme="majorHAnsi"/>
                <w:b/>
                <w:bCs/>
                <w:color w:val="000000"/>
                <w:sz w:val="20"/>
                <w:szCs w:val="20"/>
                <w:lang w:val="ro-RO"/>
              </w:rPr>
              <w:t>Anul 2020</w:t>
            </w:r>
          </w:p>
        </w:tc>
      </w:tr>
      <w:tr w:rsidR="008B402F" w:rsidRPr="00597A25" w14:paraId="0456F2C1" w14:textId="77777777" w:rsidTr="00C66688">
        <w:trPr>
          <w:trHeight w:val="290"/>
        </w:trPr>
        <w:tc>
          <w:tcPr>
            <w:cnfStyle w:val="000010000000" w:firstRow="0" w:lastRow="0" w:firstColumn="0" w:lastColumn="0" w:oddVBand="1" w:evenVBand="0" w:oddHBand="0" w:evenHBand="0" w:firstRowFirstColumn="0" w:firstRowLastColumn="0" w:lastRowFirstColumn="0" w:lastRowLastColumn="0"/>
            <w:tcW w:w="1843" w:type="dxa"/>
            <w:vMerge w:val="restart"/>
            <w:tcBorders>
              <w:left w:val="none" w:sz="0" w:space="0" w:color="auto"/>
              <w:right w:val="none" w:sz="0" w:space="0" w:color="auto"/>
            </w:tcBorders>
          </w:tcPr>
          <w:p w14:paraId="54A8E090" w14:textId="77777777" w:rsidR="008B402F" w:rsidRPr="00597A25" w:rsidRDefault="008B402F" w:rsidP="008B402F">
            <w:pPr>
              <w:spacing w:after="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 xml:space="preserve">S.R.L.„Sudzucker-Moldova” </w:t>
            </w:r>
          </w:p>
        </w:tc>
        <w:tc>
          <w:tcPr>
            <w:tcW w:w="1276" w:type="dxa"/>
          </w:tcPr>
          <w:p w14:paraId="6DBBCE60" w14:textId="77777777" w:rsidR="008B402F" w:rsidRPr="00597A25" w:rsidRDefault="008B402F" w:rsidP="00271A6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lang w:val="ro-RO"/>
              </w:rPr>
            </w:pPr>
            <w:r w:rsidRPr="00597A25">
              <w:rPr>
                <w:rFonts w:asciiTheme="majorHAnsi" w:hAnsiTheme="majorHAnsi" w:cstheme="majorHAnsi"/>
                <w:bCs/>
                <w:color w:val="000000"/>
                <w:sz w:val="20"/>
                <w:szCs w:val="20"/>
                <w:lang w:val="ro-RO"/>
              </w:rPr>
              <w:t>EUIM5</w:t>
            </w:r>
            <w:r w:rsidRPr="00597A25">
              <w:rPr>
                <w:rStyle w:val="FootnoteReference"/>
                <w:rFonts w:asciiTheme="majorHAnsi" w:hAnsiTheme="majorHAnsi" w:cstheme="majorHAnsi"/>
                <w:bCs/>
                <w:color w:val="000000"/>
                <w:sz w:val="20"/>
                <w:szCs w:val="20"/>
                <w:lang w:val="ro-RO"/>
              </w:rPr>
              <w:footnoteReference w:id="187"/>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14:paraId="58E91F73"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5563,2</w:t>
            </w:r>
          </w:p>
        </w:tc>
        <w:tc>
          <w:tcPr>
            <w:tcW w:w="1134" w:type="dxa"/>
          </w:tcPr>
          <w:p w14:paraId="0268723F" w14:textId="77777777" w:rsidR="008B402F" w:rsidRPr="00597A25" w:rsidRDefault="008B402F" w:rsidP="008B402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42866,2</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14:paraId="7BF38AD6"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w:t>
            </w:r>
          </w:p>
        </w:tc>
        <w:tc>
          <w:tcPr>
            <w:tcW w:w="993" w:type="dxa"/>
          </w:tcPr>
          <w:p w14:paraId="49223D8A" w14:textId="77777777" w:rsidR="008B402F" w:rsidRPr="00597A25" w:rsidRDefault="008B402F" w:rsidP="008B402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14:paraId="419FA309"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5164,5</w:t>
            </w:r>
          </w:p>
        </w:tc>
        <w:tc>
          <w:tcPr>
            <w:tcW w:w="992" w:type="dxa"/>
          </w:tcPr>
          <w:p w14:paraId="243E6A2F" w14:textId="77777777" w:rsidR="008B402F" w:rsidRPr="00597A25" w:rsidRDefault="008B402F" w:rsidP="008B402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5164,5</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tcPr>
          <w:p w14:paraId="097C65B8"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32149,6</w:t>
            </w:r>
          </w:p>
        </w:tc>
      </w:tr>
      <w:tr w:rsidR="008B402F" w:rsidRPr="00597A25" w14:paraId="508B1BD6" w14:textId="77777777" w:rsidTr="00C66688">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1843" w:type="dxa"/>
            <w:vMerge/>
            <w:tcBorders>
              <w:left w:val="none" w:sz="0" w:space="0" w:color="auto"/>
              <w:right w:val="none" w:sz="0" w:space="0" w:color="auto"/>
            </w:tcBorders>
          </w:tcPr>
          <w:p w14:paraId="16AB7E5A" w14:textId="77777777" w:rsidR="008B402F" w:rsidRPr="00597A25" w:rsidRDefault="008B402F" w:rsidP="008B402F">
            <w:pPr>
              <w:autoSpaceDE w:val="0"/>
              <w:autoSpaceDN w:val="0"/>
              <w:adjustRightInd w:val="0"/>
              <w:spacing w:after="0" w:line="240" w:lineRule="auto"/>
              <w:rPr>
                <w:rFonts w:asciiTheme="majorHAnsi" w:hAnsiTheme="majorHAnsi" w:cstheme="majorHAnsi"/>
                <w:bCs/>
                <w:color w:val="000000"/>
                <w:sz w:val="20"/>
                <w:szCs w:val="20"/>
                <w:lang w:val="ro-RO"/>
              </w:rPr>
            </w:pPr>
          </w:p>
        </w:tc>
        <w:tc>
          <w:tcPr>
            <w:tcW w:w="1276" w:type="dxa"/>
          </w:tcPr>
          <w:p w14:paraId="4C1B0AED" w14:textId="77777777" w:rsidR="008B402F" w:rsidRPr="00597A25" w:rsidRDefault="008B402F" w:rsidP="00271A6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000000"/>
                <w:sz w:val="20"/>
                <w:szCs w:val="20"/>
                <w:lang w:val="ro-RO"/>
              </w:rPr>
            </w:pPr>
            <w:r w:rsidRPr="00597A25">
              <w:rPr>
                <w:rFonts w:asciiTheme="majorHAnsi" w:hAnsiTheme="majorHAnsi" w:cstheme="majorHAnsi"/>
                <w:bCs/>
                <w:color w:val="000000"/>
                <w:sz w:val="20"/>
                <w:szCs w:val="20"/>
                <w:lang w:val="ro-RO"/>
              </w:rPr>
              <w:t>EUZH</w:t>
            </w:r>
            <w:r w:rsidRPr="00597A25">
              <w:rPr>
                <w:rStyle w:val="FootnoteReference"/>
                <w:rFonts w:asciiTheme="majorHAnsi" w:hAnsiTheme="majorHAnsi" w:cstheme="majorHAnsi"/>
                <w:bCs/>
                <w:color w:val="000000"/>
                <w:sz w:val="20"/>
                <w:szCs w:val="20"/>
                <w:lang w:val="ro-RO"/>
              </w:rPr>
              <w:footnoteReference w:id="188"/>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14:paraId="447F03D5"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1207,1</w:t>
            </w:r>
          </w:p>
        </w:tc>
        <w:tc>
          <w:tcPr>
            <w:tcW w:w="1134" w:type="dxa"/>
          </w:tcPr>
          <w:p w14:paraId="57C2E522" w14:textId="77777777" w:rsidR="008B402F" w:rsidRPr="00597A25" w:rsidRDefault="008B402F" w:rsidP="008B402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9243,1</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14:paraId="6ADD32A0"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w:t>
            </w:r>
          </w:p>
        </w:tc>
        <w:tc>
          <w:tcPr>
            <w:tcW w:w="993" w:type="dxa"/>
          </w:tcPr>
          <w:p w14:paraId="42EC05D5" w14:textId="77777777" w:rsidR="008B402F" w:rsidRPr="00597A25" w:rsidRDefault="008B402F" w:rsidP="008B402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14:paraId="73A890D2"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1224,5</w:t>
            </w:r>
          </w:p>
        </w:tc>
        <w:tc>
          <w:tcPr>
            <w:tcW w:w="992" w:type="dxa"/>
          </w:tcPr>
          <w:p w14:paraId="24C8BD54" w14:textId="77777777" w:rsidR="008B402F" w:rsidRPr="00597A25" w:rsidRDefault="008B402F" w:rsidP="008B402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1224,5</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tcPr>
          <w:p w14:paraId="44140EDD"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6008,0</w:t>
            </w:r>
          </w:p>
        </w:tc>
      </w:tr>
      <w:tr w:rsidR="008B402F" w:rsidRPr="00597A25" w14:paraId="2CC91616" w14:textId="77777777" w:rsidTr="00C66688">
        <w:trPr>
          <w:trHeight w:val="290"/>
        </w:trPr>
        <w:tc>
          <w:tcPr>
            <w:cnfStyle w:val="000010000000" w:firstRow="0" w:lastRow="0" w:firstColumn="0" w:lastColumn="0" w:oddVBand="1" w:evenVBand="0" w:oddHBand="0" w:evenHBand="0" w:firstRowFirstColumn="0" w:firstRowLastColumn="0" w:lastRowFirstColumn="0" w:lastRowLastColumn="0"/>
            <w:tcW w:w="1843" w:type="dxa"/>
            <w:vMerge w:val="restart"/>
            <w:tcBorders>
              <w:left w:val="none" w:sz="0" w:space="0" w:color="auto"/>
              <w:right w:val="none" w:sz="0" w:space="0" w:color="auto"/>
            </w:tcBorders>
          </w:tcPr>
          <w:p w14:paraId="03B7BBA2" w14:textId="77777777" w:rsidR="008B402F" w:rsidRPr="00597A25" w:rsidRDefault="008B402F" w:rsidP="008B402F">
            <w:pPr>
              <w:autoSpaceDE w:val="0"/>
              <w:autoSpaceDN w:val="0"/>
              <w:adjustRightInd w:val="0"/>
              <w:spacing w:after="0" w:line="240" w:lineRule="auto"/>
              <w:rPr>
                <w:rFonts w:asciiTheme="majorHAnsi" w:hAnsiTheme="majorHAnsi" w:cstheme="majorHAnsi"/>
                <w:bCs/>
                <w:color w:val="000000"/>
                <w:sz w:val="20"/>
                <w:szCs w:val="20"/>
                <w:lang w:val="ro-RO"/>
              </w:rPr>
            </w:pPr>
            <w:r w:rsidRPr="00597A25">
              <w:rPr>
                <w:rFonts w:asciiTheme="majorHAnsi" w:hAnsiTheme="majorHAnsi" w:cstheme="majorHAnsi"/>
                <w:bCs/>
                <w:color w:val="000000"/>
                <w:sz w:val="20"/>
                <w:szCs w:val="20"/>
                <w:lang w:val="ro-RO"/>
              </w:rPr>
              <w:t xml:space="preserve">S.R.L."Moldova-Zahăr" </w:t>
            </w:r>
          </w:p>
        </w:tc>
        <w:tc>
          <w:tcPr>
            <w:tcW w:w="1276" w:type="dxa"/>
          </w:tcPr>
          <w:p w14:paraId="3AA5F5FE" w14:textId="77777777" w:rsidR="008B402F" w:rsidRPr="00597A25" w:rsidRDefault="008B402F" w:rsidP="00271A6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lang w:val="ro-RO"/>
              </w:rPr>
            </w:pPr>
            <w:r w:rsidRPr="00597A25">
              <w:rPr>
                <w:rFonts w:asciiTheme="majorHAnsi" w:hAnsiTheme="majorHAnsi" w:cstheme="majorHAnsi"/>
                <w:bCs/>
                <w:color w:val="000000"/>
                <w:sz w:val="20"/>
                <w:szCs w:val="20"/>
                <w:lang w:val="ro-RO"/>
              </w:rPr>
              <w:t>ALZH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14:paraId="0BDAD756"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286,0</w:t>
            </w:r>
          </w:p>
        </w:tc>
        <w:tc>
          <w:tcPr>
            <w:tcW w:w="1134" w:type="dxa"/>
          </w:tcPr>
          <w:p w14:paraId="6583AB59" w14:textId="77777777" w:rsidR="008B402F" w:rsidRPr="00597A25" w:rsidRDefault="008B402F" w:rsidP="008B402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2133,5</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14:paraId="07515C83"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w:t>
            </w:r>
          </w:p>
        </w:tc>
        <w:tc>
          <w:tcPr>
            <w:tcW w:w="993" w:type="dxa"/>
          </w:tcPr>
          <w:p w14:paraId="5756C5A3" w14:textId="77777777" w:rsidR="008B402F" w:rsidRPr="00597A25" w:rsidRDefault="008B402F" w:rsidP="008B402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14:paraId="36E8D2F6"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282,6</w:t>
            </w:r>
          </w:p>
        </w:tc>
        <w:tc>
          <w:tcPr>
            <w:tcW w:w="992" w:type="dxa"/>
          </w:tcPr>
          <w:p w14:paraId="1CF1EB8E" w14:textId="77777777" w:rsidR="008B402F" w:rsidRPr="00597A25" w:rsidRDefault="008B402F" w:rsidP="008B402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282,6</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tcPr>
          <w:p w14:paraId="07E6654E"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1386,8</w:t>
            </w:r>
          </w:p>
        </w:tc>
      </w:tr>
      <w:tr w:rsidR="008B402F" w:rsidRPr="00597A25" w14:paraId="3FC72D41" w14:textId="77777777" w:rsidTr="00C66688">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1843" w:type="dxa"/>
            <w:vMerge/>
            <w:tcBorders>
              <w:left w:val="none" w:sz="0" w:space="0" w:color="auto"/>
              <w:right w:val="none" w:sz="0" w:space="0" w:color="auto"/>
            </w:tcBorders>
          </w:tcPr>
          <w:p w14:paraId="39611F09" w14:textId="77777777" w:rsidR="008B402F" w:rsidRPr="00597A25" w:rsidRDefault="008B402F" w:rsidP="008B402F">
            <w:pPr>
              <w:autoSpaceDE w:val="0"/>
              <w:autoSpaceDN w:val="0"/>
              <w:adjustRightInd w:val="0"/>
              <w:spacing w:after="0" w:line="240" w:lineRule="auto"/>
              <w:rPr>
                <w:rFonts w:asciiTheme="majorHAnsi" w:hAnsiTheme="majorHAnsi" w:cstheme="majorHAnsi"/>
                <w:bCs/>
                <w:color w:val="000000"/>
                <w:sz w:val="20"/>
                <w:szCs w:val="20"/>
                <w:lang w:val="ro-RO"/>
              </w:rPr>
            </w:pPr>
          </w:p>
        </w:tc>
        <w:tc>
          <w:tcPr>
            <w:tcW w:w="1276" w:type="dxa"/>
          </w:tcPr>
          <w:p w14:paraId="5DF07C53" w14:textId="77777777" w:rsidR="008B402F" w:rsidRPr="00597A25" w:rsidRDefault="008B402F" w:rsidP="00271A6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000000"/>
                <w:sz w:val="20"/>
                <w:szCs w:val="20"/>
                <w:lang w:val="ro-RO"/>
              </w:rPr>
            </w:pPr>
            <w:r w:rsidRPr="00597A25">
              <w:rPr>
                <w:rFonts w:asciiTheme="majorHAnsi" w:hAnsiTheme="majorHAnsi" w:cstheme="majorHAnsi"/>
                <w:bCs/>
                <w:color w:val="000000"/>
                <w:sz w:val="20"/>
                <w:szCs w:val="20"/>
                <w:lang w:val="ro-RO"/>
              </w:rPr>
              <w:t>EUIM5</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14:paraId="6DDE771B"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1436,3</w:t>
            </w:r>
          </w:p>
        </w:tc>
        <w:tc>
          <w:tcPr>
            <w:tcW w:w="1134" w:type="dxa"/>
          </w:tcPr>
          <w:p w14:paraId="0A8C49C9" w14:textId="77777777" w:rsidR="008B402F" w:rsidRPr="00597A25" w:rsidRDefault="008B402F" w:rsidP="008B402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10885,3</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14:paraId="42F76AFA"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w:t>
            </w:r>
          </w:p>
        </w:tc>
        <w:tc>
          <w:tcPr>
            <w:tcW w:w="993" w:type="dxa"/>
          </w:tcPr>
          <w:p w14:paraId="28CFD330" w14:textId="77777777" w:rsidR="008B402F" w:rsidRPr="00597A25" w:rsidRDefault="008B402F" w:rsidP="008B402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14:paraId="47E58E29"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1311,4</w:t>
            </w:r>
          </w:p>
        </w:tc>
        <w:tc>
          <w:tcPr>
            <w:tcW w:w="992" w:type="dxa"/>
          </w:tcPr>
          <w:p w14:paraId="4C8B9DCD" w14:textId="77777777" w:rsidR="008B402F" w:rsidRPr="00597A25" w:rsidRDefault="008B402F" w:rsidP="008B402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1311,4</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tcPr>
          <w:p w14:paraId="23319253"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8164,0</w:t>
            </w:r>
          </w:p>
        </w:tc>
      </w:tr>
      <w:tr w:rsidR="008B402F" w:rsidRPr="00597A25" w14:paraId="7B50D7FE" w14:textId="77777777" w:rsidTr="00C66688">
        <w:trPr>
          <w:trHeight w:val="290"/>
        </w:trPr>
        <w:tc>
          <w:tcPr>
            <w:cnfStyle w:val="000010000000" w:firstRow="0" w:lastRow="0" w:firstColumn="0" w:lastColumn="0" w:oddVBand="1" w:evenVBand="0" w:oddHBand="0" w:evenHBand="0" w:firstRowFirstColumn="0" w:firstRowLastColumn="0" w:lastRowFirstColumn="0" w:lastRowLastColumn="0"/>
            <w:tcW w:w="1843" w:type="dxa"/>
            <w:vMerge/>
            <w:tcBorders>
              <w:left w:val="none" w:sz="0" w:space="0" w:color="auto"/>
              <w:right w:val="none" w:sz="0" w:space="0" w:color="auto"/>
            </w:tcBorders>
          </w:tcPr>
          <w:p w14:paraId="571FEBCE" w14:textId="77777777" w:rsidR="008B402F" w:rsidRPr="00597A25" w:rsidRDefault="008B402F" w:rsidP="008B402F">
            <w:pPr>
              <w:autoSpaceDE w:val="0"/>
              <w:autoSpaceDN w:val="0"/>
              <w:adjustRightInd w:val="0"/>
              <w:spacing w:after="0" w:line="240" w:lineRule="auto"/>
              <w:rPr>
                <w:rFonts w:asciiTheme="majorHAnsi" w:hAnsiTheme="majorHAnsi" w:cstheme="majorHAnsi"/>
                <w:bCs/>
                <w:color w:val="000000"/>
                <w:sz w:val="20"/>
                <w:szCs w:val="20"/>
                <w:lang w:val="ro-RO"/>
              </w:rPr>
            </w:pPr>
          </w:p>
        </w:tc>
        <w:tc>
          <w:tcPr>
            <w:tcW w:w="1276" w:type="dxa"/>
          </w:tcPr>
          <w:p w14:paraId="7EA62BD4" w14:textId="77777777" w:rsidR="008B402F" w:rsidRPr="00597A25" w:rsidRDefault="008B402F" w:rsidP="00271A6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lang w:val="ro-RO"/>
              </w:rPr>
            </w:pPr>
            <w:r w:rsidRPr="00597A25">
              <w:rPr>
                <w:rFonts w:asciiTheme="majorHAnsi" w:hAnsiTheme="majorHAnsi" w:cstheme="majorHAnsi"/>
                <w:bCs/>
                <w:color w:val="000000"/>
                <w:sz w:val="20"/>
                <w:szCs w:val="20"/>
                <w:lang w:val="ro-RO"/>
              </w:rPr>
              <w:t>EUZH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14:paraId="47EC56BB"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4264,1</w:t>
            </w:r>
          </w:p>
        </w:tc>
        <w:tc>
          <w:tcPr>
            <w:tcW w:w="1134" w:type="dxa"/>
          </w:tcPr>
          <w:p w14:paraId="50C8215E" w14:textId="77777777" w:rsidR="008B402F" w:rsidRPr="00597A25" w:rsidRDefault="008B402F" w:rsidP="008B402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32993,0</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14:paraId="28B50065"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w:t>
            </w:r>
          </w:p>
        </w:tc>
        <w:tc>
          <w:tcPr>
            <w:tcW w:w="993" w:type="dxa"/>
          </w:tcPr>
          <w:p w14:paraId="42DCF616" w14:textId="77777777" w:rsidR="008B402F" w:rsidRPr="00597A25" w:rsidRDefault="008B402F" w:rsidP="008B402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14:paraId="31D98A34"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4370,9</w:t>
            </w:r>
          </w:p>
        </w:tc>
        <w:tc>
          <w:tcPr>
            <w:tcW w:w="992" w:type="dxa"/>
          </w:tcPr>
          <w:p w14:paraId="0197A910" w14:textId="77777777" w:rsidR="008B402F" w:rsidRPr="00597A25" w:rsidRDefault="008B402F" w:rsidP="008B402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4370,9</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tcPr>
          <w:p w14:paraId="323D78D2"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21445,5</w:t>
            </w:r>
          </w:p>
        </w:tc>
      </w:tr>
      <w:tr w:rsidR="008B402F" w:rsidRPr="00597A25" w14:paraId="26FD418E" w14:textId="77777777" w:rsidTr="00C66688">
        <w:trPr>
          <w:cnfStyle w:val="000000100000" w:firstRow="0" w:lastRow="0" w:firstColumn="0" w:lastColumn="0" w:oddVBand="0" w:evenVBand="0" w:oddHBand="1" w:evenHBand="0" w:firstRowFirstColumn="0" w:firstRowLastColumn="0" w:lastRowFirstColumn="0" w:lastRowLastColumn="0"/>
          <w:trHeight w:val="216"/>
        </w:trPr>
        <w:tc>
          <w:tcPr>
            <w:cnfStyle w:val="000010000000" w:firstRow="0" w:lastRow="0" w:firstColumn="0" w:lastColumn="0" w:oddVBand="1" w:evenVBand="0" w:oddHBand="0" w:evenHBand="0" w:firstRowFirstColumn="0" w:firstRowLastColumn="0" w:lastRowFirstColumn="0" w:lastRowLastColumn="0"/>
            <w:tcW w:w="3119" w:type="dxa"/>
            <w:gridSpan w:val="2"/>
            <w:tcBorders>
              <w:left w:val="none" w:sz="0" w:space="0" w:color="auto"/>
              <w:right w:val="none" w:sz="0" w:space="0" w:color="auto"/>
            </w:tcBorders>
          </w:tcPr>
          <w:p w14:paraId="677B3075" w14:textId="77777777" w:rsidR="008B402F" w:rsidRPr="00597A25" w:rsidRDefault="008B402F" w:rsidP="008B402F">
            <w:pPr>
              <w:autoSpaceDE w:val="0"/>
              <w:autoSpaceDN w:val="0"/>
              <w:adjustRightInd w:val="0"/>
              <w:spacing w:after="0" w:line="240" w:lineRule="auto"/>
              <w:rPr>
                <w:rFonts w:asciiTheme="majorHAnsi" w:hAnsiTheme="majorHAnsi" w:cstheme="majorHAnsi"/>
                <w:b/>
                <w:bCs/>
                <w:color w:val="000000"/>
                <w:sz w:val="20"/>
                <w:szCs w:val="20"/>
                <w:lang w:val="ro-RO"/>
              </w:rPr>
            </w:pPr>
            <w:r w:rsidRPr="00597A25">
              <w:rPr>
                <w:rFonts w:asciiTheme="majorHAnsi" w:hAnsiTheme="majorHAnsi" w:cstheme="majorHAnsi"/>
                <w:b/>
                <w:bCs/>
                <w:color w:val="000000"/>
                <w:sz w:val="20"/>
                <w:szCs w:val="20"/>
                <w:lang w:val="ro-RO"/>
              </w:rPr>
              <w:t>TOTAL:</w:t>
            </w:r>
          </w:p>
        </w:tc>
        <w:tc>
          <w:tcPr>
            <w:tcW w:w="992" w:type="dxa"/>
          </w:tcPr>
          <w:p w14:paraId="7BFEE06D" w14:textId="77777777" w:rsidR="008B402F" w:rsidRPr="00597A25" w:rsidRDefault="008B402F" w:rsidP="008B40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000000"/>
                <w:sz w:val="20"/>
                <w:szCs w:val="20"/>
                <w:lang w:val="ro-RO"/>
              </w:rPr>
            </w:pPr>
            <w:r w:rsidRPr="00597A25">
              <w:rPr>
                <w:rFonts w:asciiTheme="majorHAnsi" w:hAnsiTheme="majorHAnsi" w:cstheme="majorHAnsi"/>
                <w:b/>
                <w:color w:val="000000"/>
                <w:sz w:val="20"/>
                <w:szCs w:val="20"/>
                <w:lang w:val="ro-RO"/>
              </w:rPr>
              <w:t>12756,7</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tcPr>
          <w:p w14:paraId="7BF4B353" w14:textId="77777777" w:rsidR="008B402F" w:rsidRPr="00597A25" w:rsidRDefault="008B402F" w:rsidP="008B402F">
            <w:pPr>
              <w:spacing w:after="0" w:line="240" w:lineRule="auto"/>
              <w:jc w:val="center"/>
              <w:rPr>
                <w:rFonts w:asciiTheme="majorHAnsi" w:hAnsiTheme="majorHAnsi" w:cstheme="majorHAnsi"/>
                <w:b/>
                <w:color w:val="000000"/>
                <w:sz w:val="20"/>
                <w:szCs w:val="20"/>
                <w:lang w:val="ro-RO"/>
              </w:rPr>
            </w:pPr>
            <w:r w:rsidRPr="00597A25">
              <w:rPr>
                <w:rFonts w:asciiTheme="majorHAnsi" w:hAnsiTheme="majorHAnsi" w:cstheme="majorHAnsi"/>
                <w:b/>
                <w:color w:val="000000"/>
                <w:sz w:val="20"/>
                <w:szCs w:val="20"/>
                <w:lang w:val="ro-RO"/>
              </w:rPr>
              <w:t>98121,4</w:t>
            </w:r>
          </w:p>
        </w:tc>
        <w:tc>
          <w:tcPr>
            <w:tcW w:w="992" w:type="dxa"/>
          </w:tcPr>
          <w:p w14:paraId="75906F8F" w14:textId="77777777" w:rsidR="008B402F" w:rsidRPr="00597A25" w:rsidRDefault="008B402F" w:rsidP="008B402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000000"/>
                <w:sz w:val="20"/>
                <w:szCs w:val="20"/>
                <w:lang w:val="ro-RO"/>
              </w:rPr>
            </w:pPr>
            <w:r w:rsidRPr="00597A25">
              <w:rPr>
                <w:rFonts w:asciiTheme="majorHAnsi" w:hAnsiTheme="majorHAnsi" w:cstheme="majorHAnsi"/>
                <w:b/>
                <w:color w:val="000000"/>
                <w:sz w:val="20"/>
                <w:szCs w:val="20"/>
                <w:lang w:val="ro-RO"/>
              </w:rPr>
              <w:t>-</w:t>
            </w:r>
          </w:p>
        </w:tc>
        <w:tc>
          <w:tcPr>
            <w:cnfStyle w:val="000010000000" w:firstRow="0" w:lastRow="0" w:firstColumn="0" w:lastColumn="0" w:oddVBand="1" w:evenVBand="0" w:oddHBand="0" w:evenHBand="0" w:firstRowFirstColumn="0" w:firstRowLastColumn="0" w:lastRowFirstColumn="0" w:lastRowLastColumn="0"/>
            <w:tcW w:w="993" w:type="dxa"/>
            <w:tcBorders>
              <w:left w:val="none" w:sz="0" w:space="0" w:color="auto"/>
              <w:right w:val="none" w:sz="0" w:space="0" w:color="auto"/>
            </w:tcBorders>
          </w:tcPr>
          <w:p w14:paraId="4114BD41"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b/>
                <w:color w:val="000000"/>
                <w:sz w:val="20"/>
                <w:szCs w:val="20"/>
                <w:lang w:val="ro-RO"/>
              </w:rPr>
            </w:pPr>
            <w:r w:rsidRPr="00597A25">
              <w:rPr>
                <w:rFonts w:asciiTheme="majorHAnsi" w:hAnsiTheme="majorHAnsi" w:cstheme="majorHAnsi"/>
                <w:b/>
                <w:color w:val="000000"/>
                <w:sz w:val="20"/>
                <w:szCs w:val="20"/>
                <w:lang w:val="ro-RO"/>
              </w:rPr>
              <w:t>-</w:t>
            </w:r>
          </w:p>
        </w:tc>
        <w:tc>
          <w:tcPr>
            <w:tcW w:w="992" w:type="dxa"/>
          </w:tcPr>
          <w:p w14:paraId="53AD4DA4" w14:textId="77777777" w:rsidR="008B402F" w:rsidRPr="00597A25" w:rsidRDefault="008B402F" w:rsidP="008B40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000000"/>
                <w:sz w:val="20"/>
                <w:szCs w:val="20"/>
                <w:lang w:val="ro-RO"/>
              </w:rPr>
            </w:pPr>
            <w:r w:rsidRPr="00597A25">
              <w:rPr>
                <w:rFonts w:asciiTheme="majorHAnsi" w:hAnsiTheme="majorHAnsi" w:cstheme="majorHAnsi"/>
                <w:b/>
                <w:color w:val="000000"/>
                <w:sz w:val="20"/>
                <w:szCs w:val="20"/>
                <w:lang w:val="ro-RO"/>
              </w:rPr>
              <w:t>12353,9</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14:paraId="3A885D0D" w14:textId="77777777" w:rsidR="008B402F" w:rsidRPr="00597A25" w:rsidRDefault="008B402F" w:rsidP="008B402F">
            <w:pPr>
              <w:spacing w:after="0" w:line="240" w:lineRule="auto"/>
              <w:jc w:val="center"/>
              <w:rPr>
                <w:rFonts w:asciiTheme="majorHAnsi" w:hAnsiTheme="majorHAnsi" w:cstheme="majorHAnsi"/>
                <w:b/>
                <w:color w:val="000000"/>
                <w:sz w:val="20"/>
                <w:szCs w:val="20"/>
                <w:lang w:val="ro-RO"/>
              </w:rPr>
            </w:pPr>
            <w:r w:rsidRPr="00597A25">
              <w:rPr>
                <w:rFonts w:asciiTheme="majorHAnsi" w:hAnsiTheme="majorHAnsi" w:cstheme="majorHAnsi"/>
                <w:b/>
                <w:color w:val="000000"/>
                <w:sz w:val="20"/>
                <w:szCs w:val="20"/>
                <w:lang w:val="ro-RO"/>
              </w:rPr>
              <w:t>12353,9</w:t>
            </w:r>
          </w:p>
        </w:tc>
        <w:tc>
          <w:tcPr>
            <w:tcW w:w="1134" w:type="dxa"/>
          </w:tcPr>
          <w:p w14:paraId="1C6698B6" w14:textId="77777777" w:rsidR="008B402F" w:rsidRPr="00597A25" w:rsidRDefault="008B402F" w:rsidP="008B40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000000"/>
                <w:sz w:val="20"/>
                <w:szCs w:val="20"/>
                <w:lang w:val="ro-RO"/>
              </w:rPr>
            </w:pPr>
            <w:r w:rsidRPr="00597A25">
              <w:rPr>
                <w:rFonts w:asciiTheme="majorHAnsi" w:hAnsiTheme="majorHAnsi" w:cstheme="majorHAnsi"/>
                <w:b/>
                <w:color w:val="000000"/>
                <w:sz w:val="20"/>
                <w:szCs w:val="20"/>
                <w:lang w:val="ro-RO"/>
              </w:rPr>
              <w:t>69153,9</w:t>
            </w:r>
          </w:p>
        </w:tc>
      </w:tr>
      <w:tr w:rsidR="008B402F" w:rsidRPr="00597A25" w14:paraId="5D6802C9" w14:textId="77777777" w:rsidTr="00C66688">
        <w:trPr>
          <w:trHeight w:val="290"/>
        </w:trPr>
        <w:tc>
          <w:tcPr>
            <w:cnfStyle w:val="000010000000" w:firstRow="0" w:lastRow="0" w:firstColumn="0" w:lastColumn="0" w:oddVBand="1" w:evenVBand="0" w:oddHBand="0" w:evenHBand="0" w:firstRowFirstColumn="0" w:firstRowLastColumn="0" w:lastRowFirstColumn="0" w:lastRowLastColumn="0"/>
            <w:tcW w:w="1843" w:type="dxa"/>
            <w:tcBorders>
              <w:left w:val="none" w:sz="0" w:space="0" w:color="auto"/>
              <w:right w:val="none" w:sz="0" w:space="0" w:color="auto"/>
            </w:tcBorders>
          </w:tcPr>
          <w:p w14:paraId="5CC8AA58" w14:textId="77777777" w:rsidR="008B402F" w:rsidRPr="00597A25" w:rsidRDefault="008B402F" w:rsidP="008B402F">
            <w:pPr>
              <w:autoSpaceDE w:val="0"/>
              <w:autoSpaceDN w:val="0"/>
              <w:adjustRightInd w:val="0"/>
              <w:spacing w:after="0" w:line="240" w:lineRule="auto"/>
              <w:rPr>
                <w:rFonts w:asciiTheme="majorHAnsi" w:hAnsiTheme="majorHAnsi" w:cstheme="majorHAnsi"/>
                <w:bCs/>
                <w:color w:val="000000"/>
                <w:sz w:val="20"/>
                <w:szCs w:val="20"/>
                <w:lang w:val="ro-RO"/>
              </w:rPr>
            </w:pPr>
            <w:r w:rsidRPr="00597A25">
              <w:rPr>
                <w:rFonts w:asciiTheme="majorHAnsi" w:hAnsiTheme="majorHAnsi" w:cstheme="majorHAnsi"/>
                <w:bCs/>
                <w:color w:val="000000"/>
                <w:sz w:val="20"/>
                <w:szCs w:val="20"/>
                <w:lang w:val="ro-RO"/>
              </w:rPr>
              <w:t>S.R.L."SHERIFF"</w:t>
            </w:r>
          </w:p>
        </w:tc>
        <w:tc>
          <w:tcPr>
            <w:tcW w:w="1276" w:type="dxa"/>
          </w:tcPr>
          <w:p w14:paraId="193BCFEE" w14:textId="77777777" w:rsidR="008B402F" w:rsidRPr="00597A25" w:rsidRDefault="008B402F" w:rsidP="008B402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lang w:val="ro-RO"/>
              </w:rPr>
            </w:pPr>
            <w:r w:rsidRPr="00597A25">
              <w:rPr>
                <w:rFonts w:asciiTheme="majorHAnsi" w:hAnsiTheme="majorHAnsi" w:cstheme="majorHAnsi"/>
                <w:bCs/>
                <w:color w:val="000000"/>
                <w:sz w:val="20"/>
                <w:szCs w:val="20"/>
                <w:lang w:val="ro-RO"/>
              </w:rPr>
              <w:t>-</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14:paraId="26A4AEC3"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12473,9</w:t>
            </w:r>
          </w:p>
        </w:tc>
        <w:tc>
          <w:tcPr>
            <w:tcW w:w="1134" w:type="dxa"/>
          </w:tcPr>
          <w:p w14:paraId="16D12564" w14:textId="77777777" w:rsidR="008B402F" w:rsidRPr="00597A25" w:rsidRDefault="008B402F" w:rsidP="008B402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85636,1</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14:paraId="709429CB"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344,6</w:t>
            </w:r>
          </w:p>
        </w:tc>
        <w:tc>
          <w:tcPr>
            <w:tcW w:w="993" w:type="dxa"/>
          </w:tcPr>
          <w:p w14:paraId="7F1440FC" w14:textId="77777777" w:rsidR="008B402F" w:rsidRPr="00597A25" w:rsidRDefault="008B402F" w:rsidP="008B402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64227,1</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14:paraId="470E07A5"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30041,5</w:t>
            </w:r>
          </w:p>
        </w:tc>
        <w:tc>
          <w:tcPr>
            <w:tcW w:w="992" w:type="dxa"/>
          </w:tcPr>
          <w:p w14:paraId="004827C7" w14:textId="77777777" w:rsidR="008B402F" w:rsidRPr="00597A25" w:rsidRDefault="008B402F" w:rsidP="008B402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94613,3</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tcPr>
          <w:p w14:paraId="6B2AA0CF"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w:t>
            </w:r>
          </w:p>
        </w:tc>
      </w:tr>
      <w:tr w:rsidR="008B402F" w:rsidRPr="00597A25" w14:paraId="279F3E38" w14:textId="77777777" w:rsidTr="00C66688">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3119" w:type="dxa"/>
            <w:gridSpan w:val="2"/>
            <w:tcBorders>
              <w:left w:val="none" w:sz="0" w:space="0" w:color="auto"/>
              <w:right w:val="none" w:sz="0" w:space="0" w:color="auto"/>
            </w:tcBorders>
          </w:tcPr>
          <w:p w14:paraId="7A3FBC4C" w14:textId="77777777" w:rsidR="008B402F" w:rsidRPr="00597A25" w:rsidRDefault="008B402F" w:rsidP="008B402F">
            <w:pPr>
              <w:autoSpaceDE w:val="0"/>
              <w:autoSpaceDN w:val="0"/>
              <w:adjustRightInd w:val="0"/>
              <w:spacing w:after="0" w:line="240" w:lineRule="auto"/>
              <w:rPr>
                <w:rFonts w:asciiTheme="majorHAnsi" w:hAnsiTheme="majorHAnsi" w:cstheme="majorHAnsi"/>
                <w:b/>
                <w:bCs/>
                <w:color w:val="000000"/>
                <w:sz w:val="20"/>
                <w:szCs w:val="20"/>
                <w:lang w:val="ro-RO"/>
              </w:rPr>
            </w:pPr>
            <w:r w:rsidRPr="00597A25">
              <w:rPr>
                <w:rFonts w:asciiTheme="majorHAnsi" w:hAnsiTheme="majorHAnsi" w:cstheme="majorHAnsi"/>
                <w:b/>
                <w:bCs/>
                <w:color w:val="000000"/>
                <w:sz w:val="20"/>
                <w:szCs w:val="20"/>
                <w:lang w:val="ro-RO"/>
              </w:rPr>
              <w:t>TOTAL GENERAL:</w:t>
            </w:r>
          </w:p>
        </w:tc>
        <w:tc>
          <w:tcPr>
            <w:tcW w:w="992" w:type="dxa"/>
          </w:tcPr>
          <w:p w14:paraId="7A27A34C" w14:textId="77777777" w:rsidR="008B402F" w:rsidRPr="00597A25" w:rsidRDefault="008B402F" w:rsidP="008B402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sz w:val="20"/>
                <w:szCs w:val="20"/>
                <w:lang w:val="ro-RO"/>
              </w:rPr>
            </w:pPr>
            <w:r w:rsidRPr="00597A25">
              <w:rPr>
                <w:rFonts w:asciiTheme="majorHAnsi" w:hAnsiTheme="majorHAnsi" w:cstheme="majorHAnsi"/>
                <w:b/>
                <w:bCs/>
                <w:color w:val="000000"/>
                <w:sz w:val="20"/>
                <w:szCs w:val="20"/>
                <w:lang w:val="ro-RO"/>
              </w:rPr>
              <w:t>25230,7</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tcPr>
          <w:p w14:paraId="5DB085D5"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b/>
                <w:bCs/>
                <w:color w:val="000000"/>
                <w:sz w:val="20"/>
                <w:szCs w:val="20"/>
                <w:lang w:val="ro-RO"/>
              </w:rPr>
            </w:pPr>
            <w:r w:rsidRPr="00597A25">
              <w:rPr>
                <w:rFonts w:asciiTheme="majorHAnsi" w:hAnsiTheme="majorHAnsi" w:cstheme="majorHAnsi"/>
                <w:b/>
                <w:bCs/>
                <w:color w:val="000000"/>
                <w:sz w:val="20"/>
                <w:szCs w:val="20"/>
                <w:lang w:val="ro-RO"/>
              </w:rPr>
              <w:t>183757,5</w:t>
            </w:r>
          </w:p>
        </w:tc>
        <w:tc>
          <w:tcPr>
            <w:tcW w:w="992" w:type="dxa"/>
          </w:tcPr>
          <w:p w14:paraId="580B1385" w14:textId="77777777" w:rsidR="008B402F" w:rsidRPr="00597A25" w:rsidRDefault="008B402F" w:rsidP="008B402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sz w:val="20"/>
                <w:szCs w:val="20"/>
                <w:lang w:val="ro-RO"/>
              </w:rPr>
            </w:pPr>
            <w:r w:rsidRPr="00597A25">
              <w:rPr>
                <w:rFonts w:asciiTheme="majorHAnsi" w:hAnsiTheme="majorHAnsi" w:cstheme="majorHAnsi"/>
                <w:b/>
                <w:bCs/>
                <w:color w:val="000000"/>
                <w:sz w:val="20"/>
                <w:szCs w:val="20"/>
                <w:lang w:val="ro-RO"/>
              </w:rPr>
              <w:t>344,6</w:t>
            </w:r>
          </w:p>
        </w:tc>
        <w:tc>
          <w:tcPr>
            <w:cnfStyle w:val="000010000000" w:firstRow="0" w:lastRow="0" w:firstColumn="0" w:lastColumn="0" w:oddVBand="1" w:evenVBand="0" w:oddHBand="0" w:evenHBand="0" w:firstRowFirstColumn="0" w:firstRowLastColumn="0" w:lastRowFirstColumn="0" w:lastRowLastColumn="0"/>
            <w:tcW w:w="993" w:type="dxa"/>
            <w:tcBorders>
              <w:left w:val="none" w:sz="0" w:space="0" w:color="auto"/>
              <w:right w:val="none" w:sz="0" w:space="0" w:color="auto"/>
            </w:tcBorders>
          </w:tcPr>
          <w:p w14:paraId="3BF8B8AC"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b/>
                <w:bCs/>
                <w:color w:val="000000"/>
                <w:sz w:val="20"/>
                <w:szCs w:val="20"/>
                <w:lang w:val="ro-RO"/>
              </w:rPr>
            </w:pPr>
            <w:r w:rsidRPr="00597A25">
              <w:rPr>
                <w:rFonts w:asciiTheme="majorHAnsi" w:hAnsiTheme="majorHAnsi" w:cstheme="majorHAnsi"/>
                <w:b/>
                <w:bCs/>
                <w:color w:val="000000"/>
                <w:sz w:val="20"/>
                <w:szCs w:val="20"/>
                <w:lang w:val="ro-RO"/>
              </w:rPr>
              <w:t>64227,1</w:t>
            </w:r>
          </w:p>
        </w:tc>
        <w:tc>
          <w:tcPr>
            <w:tcW w:w="992" w:type="dxa"/>
          </w:tcPr>
          <w:p w14:paraId="4FD172C7" w14:textId="77777777" w:rsidR="008B402F" w:rsidRPr="00597A25" w:rsidRDefault="008B402F" w:rsidP="008B402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sz w:val="20"/>
                <w:szCs w:val="20"/>
                <w:lang w:val="ro-RO"/>
              </w:rPr>
            </w:pPr>
            <w:r w:rsidRPr="00597A25">
              <w:rPr>
                <w:rFonts w:asciiTheme="majorHAnsi" w:hAnsiTheme="majorHAnsi" w:cstheme="majorHAnsi"/>
                <w:b/>
                <w:bCs/>
                <w:color w:val="000000"/>
                <w:sz w:val="20"/>
                <w:szCs w:val="20"/>
                <w:lang w:val="ro-RO"/>
              </w:rPr>
              <w:t>42395,6</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14:paraId="312D2365"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b/>
                <w:bCs/>
                <w:color w:val="000000"/>
                <w:sz w:val="20"/>
                <w:szCs w:val="20"/>
                <w:lang w:val="ro-RO"/>
              </w:rPr>
            </w:pPr>
            <w:r w:rsidRPr="00597A25">
              <w:rPr>
                <w:rFonts w:asciiTheme="majorHAnsi" w:hAnsiTheme="majorHAnsi" w:cstheme="majorHAnsi"/>
                <w:b/>
                <w:bCs/>
                <w:color w:val="000000"/>
                <w:sz w:val="20"/>
                <w:szCs w:val="20"/>
                <w:lang w:val="ro-RO"/>
              </w:rPr>
              <w:t>106967,4</w:t>
            </w:r>
          </w:p>
        </w:tc>
        <w:tc>
          <w:tcPr>
            <w:tcW w:w="1134" w:type="dxa"/>
          </w:tcPr>
          <w:p w14:paraId="2BB3B122" w14:textId="77777777" w:rsidR="008B402F" w:rsidRPr="00597A25" w:rsidRDefault="008B402F" w:rsidP="008B402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sz w:val="20"/>
                <w:szCs w:val="20"/>
                <w:lang w:val="ro-RO"/>
              </w:rPr>
            </w:pPr>
            <w:r w:rsidRPr="00597A25">
              <w:rPr>
                <w:rFonts w:asciiTheme="majorHAnsi" w:hAnsiTheme="majorHAnsi" w:cstheme="majorHAnsi"/>
                <w:b/>
                <w:bCs/>
                <w:color w:val="000000"/>
                <w:sz w:val="20"/>
                <w:szCs w:val="20"/>
                <w:lang w:val="ro-RO"/>
              </w:rPr>
              <w:t>69154,0</w:t>
            </w:r>
          </w:p>
        </w:tc>
      </w:tr>
      <w:tr w:rsidR="008B402F" w:rsidRPr="00597A25" w14:paraId="047FF6C6" w14:textId="77777777" w:rsidTr="00C66688">
        <w:trPr>
          <w:trHeight w:val="65"/>
        </w:trPr>
        <w:tc>
          <w:tcPr>
            <w:cnfStyle w:val="000010000000" w:firstRow="0" w:lastRow="0" w:firstColumn="0" w:lastColumn="0" w:oddVBand="1" w:evenVBand="0" w:oddHBand="0" w:evenHBand="0" w:firstRowFirstColumn="0" w:firstRowLastColumn="0" w:lastRowFirstColumn="0" w:lastRowLastColumn="0"/>
            <w:tcW w:w="10348" w:type="dxa"/>
            <w:gridSpan w:val="9"/>
            <w:tcBorders>
              <w:left w:val="none" w:sz="0" w:space="0" w:color="auto"/>
              <w:right w:val="none" w:sz="0" w:space="0" w:color="auto"/>
            </w:tcBorders>
          </w:tcPr>
          <w:p w14:paraId="2322AE28"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b/>
                <w:color w:val="000000"/>
                <w:sz w:val="20"/>
                <w:szCs w:val="20"/>
                <w:lang w:val="ro-RO"/>
              </w:rPr>
            </w:pPr>
            <w:r w:rsidRPr="00597A25">
              <w:rPr>
                <w:rFonts w:asciiTheme="majorHAnsi" w:hAnsiTheme="majorHAnsi" w:cstheme="majorHAnsi"/>
                <w:b/>
                <w:color w:val="000000"/>
                <w:sz w:val="20"/>
                <w:szCs w:val="20"/>
                <w:lang w:val="ro-RO"/>
              </w:rPr>
              <w:t>Anul 2021</w:t>
            </w:r>
          </w:p>
        </w:tc>
      </w:tr>
      <w:tr w:rsidR="008B402F" w:rsidRPr="00597A25" w14:paraId="7806D7DD" w14:textId="77777777" w:rsidTr="00C66688">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1843" w:type="dxa"/>
            <w:vMerge w:val="restart"/>
            <w:tcBorders>
              <w:left w:val="none" w:sz="0" w:space="0" w:color="auto"/>
              <w:right w:val="none" w:sz="0" w:space="0" w:color="auto"/>
            </w:tcBorders>
          </w:tcPr>
          <w:p w14:paraId="3C2AACEC" w14:textId="77777777" w:rsidR="008B402F" w:rsidRPr="00597A25" w:rsidRDefault="008B402F" w:rsidP="008B402F">
            <w:pPr>
              <w:autoSpaceDE w:val="0"/>
              <w:autoSpaceDN w:val="0"/>
              <w:adjustRightInd w:val="0"/>
              <w:spacing w:after="0" w:line="240" w:lineRule="auto"/>
              <w:rPr>
                <w:rFonts w:asciiTheme="majorHAnsi" w:hAnsiTheme="majorHAnsi" w:cstheme="majorHAnsi"/>
                <w:bCs/>
                <w:color w:val="000000"/>
                <w:sz w:val="20"/>
                <w:szCs w:val="20"/>
                <w:lang w:val="ro-RO"/>
              </w:rPr>
            </w:pPr>
            <w:r w:rsidRPr="00597A25">
              <w:rPr>
                <w:rFonts w:asciiTheme="majorHAnsi" w:eastAsia="Calibri" w:hAnsiTheme="majorHAnsi" w:cstheme="majorHAnsi"/>
                <w:sz w:val="20"/>
                <w:szCs w:val="20"/>
                <w:lang w:val="ro-RO"/>
              </w:rPr>
              <w:t>S.R.L.„Sudzucker-Moldova”</w:t>
            </w:r>
          </w:p>
        </w:tc>
        <w:tc>
          <w:tcPr>
            <w:tcW w:w="1276" w:type="dxa"/>
          </w:tcPr>
          <w:p w14:paraId="4C38ACE8" w14:textId="77777777" w:rsidR="008B402F" w:rsidRPr="00597A25" w:rsidRDefault="008B402F" w:rsidP="00271A6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000000"/>
                <w:sz w:val="20"/>
                <w:szCs w:val="20"/>
                <w:lang w:val="ro-RO"/>
              </w:rPr>
            </w:pPr>
            <w:r w:rsidRPr="00597A25">
              <w:rPr>
                <w:rFonts w:asciiTheme="majorHAnsi" w:hAnsiTheme="majorHAnsi" w:cstheme="majorHAnsi"/>
                <w:bCs/>
                <w:color w:val="000000"/>
                <w:sz w:val="20"/>
                <w:szCs w:val="20"/>
                <w:lang w:val="ro-RO"/>
              </w:rPr>
              <w:t>ALZH</w:t>
            </w:r>
            <w:r w:rsidRPr="00597A25">
              <w:rPr>
                <w:rStyle w:val="FootnoteReference"/>
                <w:rFonts w:asciiTheme="majorHAnsi" w:hAnsiTheme="majorHAnsi" w:cstheme="majorHAnsi"/>
                <w:bCs/>
                <w:color w:val="000000"/>
                <w:sz w:val="20"/>
                <w:szCs w:val="20"/>
                <w:lang w:val="ro-RO"/>
              </w:rPr>
              <w:footnoteReference w:id="189"/>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14:paraId="354E0B96"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813,0</w:t>
            </w:r>
          </w:p>
        </w:tc>
        <w:tc>
          <w:tcPr>
            <w:tcW w:w="1134" w:type="dxa"/>
          </w:tcPr>
          <w:p w14:paraId="0E1F4207" w14:textId="77777777" w:rsidR="008B402F" w:rsidRPr="00597A25" w:rsidRDefault="008B402F" w:rsidP="008B402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5621,4</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14:paraId="6034B36C"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w:t>
            </w:r>
          </w:p>
        </w:tc>
        <w:tc>
          <w:tcPr>
            <w:tcW w:w="993" w:type="dxa"/>
          </w:tcPr>
          <w:p w14:paraId="60D42EDE" w14:textId="77777777" w:rsidR="008B402F" w:rsidRPr="00597A25" w:rsidRDefault="008B402F" w:rsidP="008B402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14:paraId="4716E56C"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744,7</w:t>
            </w:r>
          </w:p>
        </w:tc>
        <w:tc>
          <w:tcPr>
            <w:tcW w:w="992" w:type="dxa"/>
          </w:tcPr>
          <w:p w14:paraId="546C33DA" w14:textId="77777777" w:rsidR="008B402F" w:rsidRPr="00597A25" w:rsidRDefault="008B402F" w:rsidP="008B402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744,7</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tcPr>
          <w:p w14:paraId="560E274F"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3653,9</w:t>
            </w:r>
          </w:p>
        </w:tc>
      </w:tr>
      <w:tr w:rsidR="008B402F" w:rsidRPr="00597A25" w14:paraId="22E2EB08" w14:textId="77777777" w:rsidTr="00C66688">
        <w:trPr>
          <w:trHeight w:val="290"/>
        </w:trPr>
        <w:tc>
          <w:tcPr>
            <w:cnfStyle w:val="000010000000" w:firstRow="0" w:lastRow="0" w:firstColumn="0" w:lastColumn="0" w:oddVBand="1" w:evenVBand="0" w:oddHBand="0" w:evenHBand="0" w:firstRowFirstColumn="0" w:firstRowLastColumn="0" w:lastRowFirstColumn="0" w:lastRowLastColumn="0"/>
            <w:tcW w:w="1843" w:type="dxa"/>
            <w:vMerge/>
            <w:tcBorders>
              <w:left w:val="none" w:sz="0" w:space="0" w:color="auto"/>
              <w:right w:val="none" w:sz="0" w:space="0" w:color="auto"/>
            </w:tcBorders>
          </w:tcPr>
          <w:p w14:paraId="39943524" w14:textId="77777777" w:rsidR="008B402F" w:rsidRPr="00597A25" w:rsidRDefault="008B402F" w:rsidP="008B402F">
            <w:pPr>
              <w:autoSpaceDE w:val="0"/>
              <w:autoSpaceDN w:val="0"/>
              <w:adjustRightInd w:val="0"/>
              <w:spacing w:after="0" w:line="240" w:lineRule="auto"/>
              <w:rPr>
                <w:rFonts w:asciiTheme="majorHAnsi" w:hAnsiTheme="majorHAnsi" w:cstheme="majorHAnsi"/>
                <w:bCs/>
                <w:color w:val="000000"/>
                <w:sz w:val="20"/>
                <w:szCs w:val="20"/>
                <w:lang w:val="ro-RO"/>
              </w:rPr>
            </w:pPr>
          </w:p>
        </w:tc>
        <w:tc>
          <w:tcPr>
            <w:tcW w:w="1276" w:type="dxa"/>
          </w:tcPr>
          <w:p w14:paraId="05C789A9" w14:textId="77777777" w:rsidR="008B402F" w:rsidRPr="00597A25" w:rsidRDefault="008B402F" w:rsidP="00271A6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lang w:val="ro-RO"/>
              </w:rPr>
            </w:pPr>
            <w:r w:rsidRPr="00597A25">
              <w:rPr>
                <w:rFonts w:asciiTheme="majorHAnsi" w:hAnsiTheme="majorHAnsi" w:cstheme="majorHAnsi"/>
                <w:bCs/>
                <w:color w:val="000000"/>
                <w:sz w:val="20"/>
                <w:szCs w:val="20"/>
                <w:lang w:val="ro-RO"/>
              </w:rPr>
              <w:t>EUIM5</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14:paraId="52F8DB3B"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3993,9</w:t>
            </w:r>
          </w:p>
        </w:tc>
        <w:tc>
          <w:tcPr>
            <w:tcW w:w="1134" w:type="dxa"/>
          </w:tcPr>
          <w:p w14:paraId="2FFF412C" w14:textId="77777777" w:rsidR="008B402F" w:rsidRPr="00597A25" w:rsidRDefault="008B402F" w:rsidP="008B402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33424,1</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14:paraId="6E740D8C"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w:t>
            </w:r>
          </w:p>
        </w:tc>
        <w:tc>
          <w:tcPr>
            <w:tcW w:w="993" w:type="dxa"/>
          </w:tcPr>
          <w:p w14:paraId="7538A885" w14:textId="77777777" w:rsidR="008B402F" w:rsidRPr="00597A25" w:rsidRDefault="008B402F" w:rsidP="008B402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14:paraId="19A5EF7A"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4027,3</w:t>
            </w:r>
          </w:p>
        </w:tc>
        <w:tc>
          <w:tcPr>
            <w:tcW w:w="992" w:type="dxa"/>
          </w:tcPr>
          <w:p w14:paraId="0DE0EA39" w14:textId="77777777" w:rsidR="008B402F" w:rsidRPr="00597A25" w:rsidRDefault="008B402F" w:rsidP="008B402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4027,3</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tcPr>
          <w:p w14:paraId="08864A74"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25068,1</w:t>
            </w:r>
          </w:p>
        </w:tc>
      </w:tr>
      <w:tr w:rsidR="008B402F" w:rsidRPr="00597A25" w14:paraId="25F31889" w14:textId="77777777" w:rsidTr="00C66688">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1843" w:type="dxa"/>
            <w:vMerge/>
            <w:tcBorders>
              <w:left w:val="none" w:sz="0" w:space="0" w:color="auto"/>
              <w:right w:val="none" w:sz="0" w:space="0" w:color="auto"/>
            </w:tcBorders>
          </w:tcPr>
          <w:p w14:paraId="765F4FCB" w14:textId="77777777" w:rsidR="008B402F" w:rsidRPr="00597A25" w:rsidRDefault="008B402F" w:rsidP="008B402F">
            <w:pPr>
              <w:autoSpaceDE w:val="0"/>
              <w:autoSpaceDN w:val="0"/>
              <w:adjustRightInd w:val="0"/>
              <w:spacing w:after="0" w:line="240" w:lineRule="auto"/>
              <w:rPr>
                <w:rFonts w:asciiTheme="majorHAnsi" w:hAnsiTheme="majorHAnsi" w:cstheme="majorHAnsi"/>
                <w:bCs/>
                <w:color w:val="000000"/>
                <w:sz w:val="20"/>
                <w:szCs w:val="20"/>
                <w:lang w:val="ro-RO"/>
              </w:rPr>
            </w:pPr>
          </w:p>
        </w:tc>
        <w:tc>
          <w:tcPr>
            <w:tcW w:w="1276" w:type="dxa"/>
          </w:tcPr>
          <w:p w14:paraId="4185204C" w14:textId="77777777" w:rsidR="008B402F" w:rsidRPr="00597A25" w:rsidRDefault="008B402F" w:rsidP="00271A6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000000"/>
                <w:sz w:val="20"/>
                <w:szCs w:val="20"/>
                <w:lang w:val="ro-RO"/>
              </w:rPr>
            </w:pPr>
            <w:r w:rsidRPr="00597A25">
              <w:rPr>
                <w:rFonts w:asciiTheme="majorHAnsi" w:hAnsiTheme="majorHAnsi" w:cstheme="majorHAnsi"/>
                <w:bCs/>
                <w:color w:val="000000"/>
                <w:sz w:val="20"/>
                <w:szCs w:val="20"/>
                <w:lang w:val="ro-RO"/>
              </w:rPr>
              <w:t>EUZH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14:paraId="2B34DFB3"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2568,0</w:t>
            </w:r>
          </w:p>
        </w:tc>
        <w:tc>
          <w:tcPr>
            <w:tcW w:w="1134" w:type="dxa"/>
          </w:tcPr>
          <w:p w14:paraId="26769292" w14:textId="77777777" w:rsidR="008B402F" w:rsidRPr="00597A25" w:rsidRDefault="008B402F" w:rsidP="008B402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20620,0</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14:paraId="2DE1BBE3"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w:t>
            </w:r>
          </w:p>
        </w:tc>
        <w:tc>
          <w:tcPr>
            <w:tcW w:w="993" w:type="dxa"/>
          </w:tcPr>
          <w:p w14:paraId="47F1CCEE" w14:textId="77777777" w:rsidR="008B402F" w:rsidRPr="00597A25" w:rsidRDefault="008B402F" w:rsidP="008B402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14:paraId="224F9BA8"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2731,7</w:t>
            </w:r>
          </w:p>
        </w:tc>
        <w:tc>
          <w:tcPr>
            <w:tcW w:w="992" w:type="dxa"/>
          </w:tcPr>
          <w:p w14:paraId="631343A9" w14:textId="77777777" w:rsidR="008B402F" w:rsidRPr="00597A25" w:rsidRDefault="008B402F" w:rsidP="008B402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2731,7</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tcPr>
          <w:p w14:paraId="75179D1B"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13403,0</w:t>
            </w:r>
          </w:p>
        </w:tc>
      </w:tr>
      <w:tr w:rsidR="008B402F" w:rsidRPr="00597A25" w14:paraId="59550C27" w14:textId="77777777" w:rsidTr="00C66688">
        <w:trPr>
          <w:trHeight w:val="290"/>
        </w:trPr>
        <w:tc>
          <w:tcPr>
            <w:cnfStyle w:val="000010000000" w:firstRow="0" w:lastRow="0" w:firstColumn="0" w:lastColumn="0" w:oddVBand="1" w:evenVBand="0" w:oddHBand="0" w:evenHBand="0" w:firstRowFirstColumn="0" w:firstRowLastColumn="0" w:lastRowFirstColumn="0" w:lastRowLastColumn="0"/>
            <w:tcW w:w="1843" w:type="dxa"/>
            <w:vMerge w:val="restart"/>
            <w:tcBorders>
              <w:left w:val="none" w:sz="0" w:space="0" w:color="auto"/>
              <w:right w:val="none" w:sz="0" w:space="0" w:color="auto"/>
            </w:tcBorders>
          </w:tcPr>
          <w:p w14:paraId="7A00FFD4" w14:textId="77777777" w:rsidR="008B402F" w:rsidRPr="00597A25" w:rsidRDefault="008B402F" w:rsidP="008B402F">
            <w:pPr>
              <w:autoSpaceDE w:val="0"/>
              <w:autoSpaceDN w:val="0"/>
              <w:adjustRightInd w:val="0"/>
              <w:spacing w:after="0" w:line="240" w:lineRule="auto"/>
              <w:rPr>
                <w:rFonts w:asciiTheme="majorHAnsi" w:hAnsiTheme="majorHAnsi" w:cstheme="majorHAnsi"/>
                <w:bCs/>
                <w:color w:val="000000"/>
                <w:sz w:val="20"/>
                <w:szCs w:val="20"/>
                <w:lang w:val="ro-RO"/>
              </w:rPr>
            </w:pPr>
            <w:r w:rsidRPr="00597A25">
              <w:rPr>
                <w:rFonts w:asciiTheme="majorHAnsi" w:hAnsiTheme="majorHAnsi" w:cstheme="majorHAnsi"/>
                <w:bCs/>
                <w:color w:val="000000"/>
                <w:sz w:val="20"/>
                <w:szCs w:val="20"/>
                <w:lang w:val="ro-RO"/>
              </w:rPr>
              <w:t>"Moldova-Zahăr"S.R.L.</w:t>
            </w:r>
          </w:p>
        </w:tc>
        <w:tc>
          <w:tcPr>
            <w:tcW w:w="1276" w:type="dxa"/>
          </w:tcPr>
          <w:p w14:paraId="136373D6" w14:textId="77777777" w:rsidR="008B402F" w:rsidRPr="00597A25" w:rsidRDefault="008B402F" w:rsidP="00271A6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lang w:val="ro-RO"/>
              </w:rPr>
            </w:pPr>
            <w:r w:rsidRPr="00597A25">
              <w:rPr>
                <w:rFonts w:asciiTheme="majorHAnsi" w:hAnsiTheme="majorHAnsi" w:cstheme="majorHAnsi"/>
                <w:bCs/>
                <w:color w:val="000000"/>
                <w:sz w:val="20"/>
                <w:szCs w:val="20"/>
                <w:lang w:val="ro-RO"/>
              </w:rPr>
              <w:t>ALZH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14:paraId="695F8A1E"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182,7</w:t>
            </w:r>
          </w:p>
        </w:tc>
        <w:tc>
          <w:tcPr>
            <w:tcW w:w="1134" w:type="dxa"/>
          </w:tcPr>
          <w:p w14:paraId="114295A4" w14:textId="77777777" w:rsidR="008B402F" w:rsidRPr="00597A25" w:rsidRDefault="008B402F" w:rsidP="008B402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1577,8</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14:paraId="427367E7"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w:t>
            </w:r>
          </w:p>
        </w:tc>
        <w:tc>
          <w:tcPr>
            <w:tcW w:w="993" w:type="dxa"/>
          </w:tcPr>
          <w:p w14:paraId="6065F304" w14:textId="77777777" w:rsidR="008B402F" w:rsidRPr="00597A25" w:rsidRDefault="008B402F" w:rsidP="008B402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14:paraId="4228C216"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209,0</w:t>
            </w:r>
          </w:p>
        </w:tc>
        <w:tc>
          <w:tcPr>
            <w:tcW w:w="992" w:type="dxa"/>
          </w:tcPr>
          <w:p w14:paraId="30AA9378" w14:textId="77777777" w:rsidR="008B402F" w:rsidRPr="00597A25" w:rsidRDefault="008B402F" w:rsidP="008B402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209,0</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tcPr>
          <w:p w14:paraId="1AE83564"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1025,5</w:t>
            </w:r>
          </w:p>
        </w:tc>
      </w:tr>
      <w:tr w:rsidR="008B402F" w:rsidRPr="00597A25" w14:paraId="483457F0" w14:textId="77777777" w:rsidTr="00C66688">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1843" w:type="dxa"/>
            <w:vMerge/>
            <w:tcBorders>
              <w:left w:val="none" w:sz="0" w:space="0" w:color="auto"/>
              <w:right w:val="none" w:sz="0" w:space="0" w:color="auto"/>
            </w:tcBorders>
          </w:tcPr>
          <w:p w14:paraId="2EC0114E" w14:textId="77777777" w:rsidR="008B402F" w:rsidRPr="00597A25" w:rsidRDefault="008B402F" w:rsidP="008B402F">
            <w:pPr>
              <w:autoSpaceDE w:val="0"/>
              <w:autoSpaceDN w:val="0"/>
              <w:adjustRightInd w:val="0"/>
              <w:spacing w:after="0" w:line="240" w:lineRule="auto"/>
              <w:rPr>
                <w:rFonts w:asciiTheme="majorHAnsi" w:hAnsiTheme="majorHAnsi" w:cstheme="majorHAnsi"/>
                <w:bCs/>
                <w:color w:val="000000"/>
                <w:sz w:val="20"/>
                <w:szCs w:val="20"/>
                <w:lang w:val="ro-RO"/>
              </w:rPr>
            </w:pPr>
          </w:p>
        </w:tc>
        <w:tc>
          <w:tcPr>
            <w:tcW w:w="1276" w:type="dxa"/>
          </w:tcPr>
          <w:p w14:paraId="1964AEB6" w14:textId="77777777" w:rsidR="008B402F" w:rsidRPr="00597A25" w:rsidRDefault="008B402F" w:rsidP="00271A6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000000"/>
                <w:sz w:val="20"/>
                <w:szCs w:val="20"/>
                <w:lang w:val="ro-RO"/>
              </w:rPr>
            </w:pPr>
            <w:r w:rsidRPr="00597A25">
              <w:rPr>
                <w:rFonts w:asciiTheme="majorHAnsi" w:hAnsiTheme="majorHAnsi" w:cstheme="majorHAnsi"/>
                <w:bCs/>
                <w:color w:val="000000"/>
                <w:sz w:val="20"/>
                <w:szCs w:val="20"/>
                <w:lang w:val="ro-RO"/>
              </w:rPr>
              <w:t>EUIM5</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14:paraId="468F39A2"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4006,1</w:t>
            </w:r>
          </w:p>
        </w:tc>
        <w:tc>
          <w:tcPr>
            <w:tcW w:w="1134" w:type="dxa"/>
          </w:tcPr>
          <w:p w14:paraId="7FA2DA8F" w14:textId="77777777" w:rsidR="008B402F" w:rsidRPr="00597A25" w:rsidRDefault="008B402F" w:rsidP="008B402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34193,8</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14:paraId="25A79092"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w:t>
            </w:r>
          </w:p>
        </w:tc>
        <w:tc>
          <w:tcPr>
            <w:tcW w:w="993" w:type="dxa"/>
          </w:tcPr>
          <w:p w14:paraId="2861E4D1" w14:textId="77777777" w:rsidR="008B402F" w:rsidRPr="00597A25" w:rsidRDefault="008B402F" w:rsidP="008B402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14:paraId="4E93ED1B"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4119,6</w:t>
            </w:r>
          </w:p>
        </w:tc>
        <w:tc>
          <w:tcPr>
            <w:tcW w:w="992" w:type="dxa"/>
          </w:tcPr>
          <w:p w14:paraId="1BFC1414" w14:textId="77777777" w:rsidR="008B402F" w:rsidRPr="00597A25" w:rsidRDefault="008B402F" w:rsidP="008B402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4119,6</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tcPr>
          <w:p w14:paraId="309B12FE"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25645,3</w:t>
            </w:r>
          </w:p>
        </w:tc>
      </w:tr>
      <w:tr w:rsidR="008B402F" w:rsidRPr="00597A25" w14:paraId="13D86439" w14:textId="77777777" w:rsidTr="00C66688">
        <w:trPr>
          <w:trHeight w:val="290"/>
        </w:trPr>
        <w:tc>
          <w:tcPr>
            <w:cnfStyle w:val="000010000000" w:firstRow="0" w:lastRow="0" w:firstColumn="0" w:lastColumn="0" w:oddVBand="1" w:evenVBand="0" w:oddHBand="0" w:evenHBand="0" w:firstRowFirstColumn="0" w:firstRowLastColumn="0" w:lastRowFirstColumn="0" w:lastRowLastColumn="0"/>
            <w:tcW w:w="1843" w:type="dxa"/>
            <w:vMerge/>
            <w:tcBorders>
              <w:left w:val="none" w:sz="0" w:space="0" w:color="auto"/>
              <w:right w:val="none" w:sz="0" w:space="0" w:color="auto"/>
            </w:tcBorders>
          </w:tcPr>
          <w:p w14:paraId="1B1E7ED6" w14:textId="77777777" w:rsidR="008B402F" w:rsidRPr="00597A25" w:rsidRDefault="008B402F" w:rsidP="008B402F">
            <w:pPr>
              <w:autoSpaceDE w:val="0"/>
              <w:autoSpaceDN w:val="0"/>
              <w:adjustRightInd w:val="0"/>
              <w:spacing w:after="0" w:line="240" w:lineRule="auto"/>
              <w:rPr>
                <w:rFonts w:asciiTheme="majorHAnsi" w:hAnsiTheme="majorHAnsi" w:cstheme="majorHAnsi"/>
                <w:bCs/>
                <w:color w:val="000000"/>
                <w:sz w:val="20"/>
                <w:szCs w:val="20"/>
                <w:lang w:val="ro-RO"/>
              </w:rPr>
            </w:pPr>
          </w:p>
        </w:tc>
        <w:tc>
          <w:tcPr>
            <w:tcW w:w="1276" w:type="dxa"/>
          </w:tcPr>
          <w:p w14:paraId="7BF499C0" w14:textId="77777777" w:rsidR="008B402F" w:rsidRPr="00597A25" w:rsidRDefault="008B402F" w:rsidP="00271A6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lang w:val="ro-RO"/>
              </w:rPr>
            </w:pPr>
            <w:r w:rsidRPr="00597A25">
              <w:rPr>
                <w:rFonts w:asciiTheme="majorHAnsi" w:hAnsiTheme="majorHAnsi" w:cstheme="majorHAnsi"/>
                <w:bCs/>
                <w:color w:val="000000"/>
                <w:sz w:val="20"/>
                <w:szCs w:val="20"/>
                <w:lang w:val="ro-RO"/>
              </w:rPr>
              <w:t>EUZH</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14:paraId="71BB5BEC"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2931,5</w:t>
            </w:r>
          </w:p>
        </w:tc>
        <w:tc>
          <w:tcPr>
            <w:tcW w:w="1134" w:type="dxa"/>
          </w:tcPr>
          <w:p w14:paraId="3BC272A2" w14:textId="77777777" w:rsidR="008B402F" w:rsidRPr="00597A25" w:rsidRDefault="008B402F" w:rsidP="008B402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24995,8</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14:paraId="2DB47B1B"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w:t>
            </w:r>
          </w:p>
        </w:tc>
        <w:tc>
          <w:tcPr>
            <w:tcW w:w="993" w:type="dxa"/>
          </w:tcPr>
          <w:p w14:paraId="7FE394DE" w14:textId="77777777" w:rsidR="008B402F" w:rsidRPr="00597A25" w:rsidRDefault="008B402F" w:rsidP="008B402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14:paraId="58D31596"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3311,4</w:t>
            </w:r>
          </w:p>
        </w:tc>
        <w:tc>
          <w:tcPr>
            <w:tcW w:w="992" w:type="dxa"/>
          </w:tcPr>
          <w:p w14:paraId="34F00EF5" w14:textId="77777777" w:rsidR="008B402F" w:rsidRPr="00597A25" w:rsidRDefault="008B402F" w:rsidP="008B402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3311,4</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tcPr>
          <w:p w14:paraId="787AA351"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16247,3</w:t>
            </w:r>
          </w:p>
        </w:tc>
      </w:tr>
      <w:tr w:rsidR="008B402F" w:rsidRPr="00597A25" w14:paraId="0AF62074" w14:textId="77777777" w:rsidTr="00014389">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3119" w:type="dxa"/>
            <w:gridSpan w:val="2"/>
            <w:tcBorders>
              <w:left w:val="none" w:sz="0" w:space="0" w:color="auto"/>
              <w:right w:val="none" w:sz="0" w:space="0" w:color="auto"/>
            </w:tcBorders>
          </w:tcPr>
          <w:p w14:paraId="6F8993AE" w14:textId="77777777" w:rsidR="008B402F" w:rsidRPr="00597A25" w:rsidRDefault="008B402F" w:rsidP="008B402F">
            <w:pPr>
              <w:autoSpaceDE w:val="0"/>
              <w:autoSpaceDN w:val="0"/>
              <w:adjustRightInd w:val="0"/>
              <w:spacing w:after="0" w:line="240" w:lineRule="auto"/>
              <w:rPr>
                <w:rFonts w:asciiTheme="majorHAnsi" w:hAnsiTheme="majorHAnsi" w:cstheme="majorHAnsi"/>
                <w:b/>
                <w:bCs/>
                <w:color w:val="000000"/>
                <w:sz w:val="20"/>
                <w:szCs w:val="20"/>
                <w:lang w:val="ro-RO"/>
              </w:rPr>
            </w:pPr>
            <w:r w:rsidRPr="00597A25">
              <w:rPr>
                <w:rFonts w:asciiTheme="majorHAnsi" w:hAnsiTheme="majorHAnsi" w:cstheme="majorHAnsi"/>
                <w:b/>
                <w:bCs/>
                <w:color w:val="000000"/>
                <w:sz w:val="20"/>
                <w:szCs w:val="20"/>
                <w:lang w:val="ro-RO"/>
              </w:rPr>
              <w:t>TOTAL:</w:t>
            </w:r>
          </w:p>
        </w:tc>
        <w:tc>
          <w:tcPr>
            <w:tcW w:w="992" w:type="dxa"/>
          </w:tcPr>
          <w:p w14:paraId="0BF3642A" w14:textId="77777777" w:rsidR="008B402F" w:rsidRPr="00597A25" w:rsidRDefault="008B402F" w:rsidP="008B40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000000"/>
                <w:sz w:val="20"/>
                <w:szCs w:val="20"/>
                <w:lang w:val="ro-RO"/>
              </w:rPr>
            </w:pPr>
            <w:r w:rsidRPr="00597A25">
              <w:rPr>
                <w:rFonts w:asciiTheme="majorHAnsi" w:hAnsiTheme="majorHAnsi" w:cstheme="majorHAnsi"/>
                <w:b/>
                <w:color w:val="000000"/>
                <w:sz w:val="20"/>
                <w:szCs w:val="20"/>
                <w:lang w:val="ro-RO"/>
              </w:rPr>
              <w:t>14495,2</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tcPr>
          <w:p w14:paraId="13564CBE" w14:textId="77777777" w:rsidR="008B402F" w:rsidRPr="00597A25" w:rsidRDefault="008B402F" w:rsidP="00014389">
            <w:pPr>
              <w:spacing w:after="0" w:line="240" w:lineRule="auto"/>
              <w:jc w:val="center"/>
              <w:rPr>
                <w:rFonts w:asciiTheme="majorHAnsi" w:hAnsiTheme="majorHAnsi" w:cstheme="majorHAnsi"/>
                <w:b/>
                <w:color w:val="000000"/>
                <w:sz w:val="20"/>
                <w:szCs w:val="20"/>
                <w:lang w:val="ro-RO"/>
              </w:rPr>
            </w:pPr>
            <w:r w:rsidRPr="00597A25">
              <w:rPr>
                <w:rFonts w:asciiTheme="majorHAnsi" w:hAnsiTheme="majorHAnsi" w:cstheme="majorHAnsi"/>
                <w:b/>
                <w:color w:val="000000"/>
                <w:sz w:val="20"/>
                <w:szCs w:val="20"/>
                <w:lang w:val="ro-RO"/>
              </w:rPr>
              <w:t>120432,9</w:t>
            </w:r>
          </w:p>
        </w:tc>
        <w:tc>
          <w:tcPr>
            <w:tcW w:w="992" w:type="dxa"/>
          </w:tcPr>
          <w:p w14:paraId="70CAD250" w14:textId="77777777" w:rsidR="008B402F" w:rsidRPr="00597A25" w:rsidRDefault="008B402F" w:rsidP="008B402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000000"/>
                <w:sz w:val="20"/>
                <w:szCs w:val="20"/>
                <w:lang w:val="ro-RO"/>
              </w:rPr>
            </w:pPr>
            <w:r w:rsidRPr="00597A25">
              <w:rPr>
                <w:rFonts w:asciiTheme="majorHAnsi" w:hAnsiTheme="majorHAnsi" w:cstheme="majorHAnsi"/>
                <w:b/>
                <w:color w:val="000000"/>
                <w:sz w:val="20"/>
                <w:szCs w:val="20"/>
                <w:lang w:val="ro-RO"/>
              </w:rPr>
              <w:t>-</w:t>
            </w:r>
          </w:p>
        </w:tc>
        <w:tc>
          <w:tcPr>
            <w:cnfStyle w:val="000010000000" w:firstRow="0" w:lastRow="0" w:firstColumn="0" w:lastColumn="0" w:oddVBand="1" w:evenVBand="0" w:oddHBand="0" w:evenHBand="0" w:firstRowFirstColumn="0" w:firstRowLastColumn="0" w:lastRowFirstColumn="0" w:lastRowLastColumn="0"/>
            <w:tcW w:w="993" w:type="dxa"/>
            <w:tcBorders>
              <w:left w:val="none" w:sz="0" w:space="0" w:color="auto"/>
              <w:right w:val="none" w:sz="0" w:space="0" w:color="auto"/>
            </w:tcBorders>
          </w:tcPr>
          <w:p w14:paraId="2FF3373B"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b/>
                <w:color w:val="000000"/>
                <w:sz w:val="20"/>
                <w:szCs w:val="20"/>
                <w:lang w:val="ro-RO"/>
              </w:rPr>
            </w:pPr>
            <w:r w:rsidRPr="00597A25">
              <w:rPr>
                <w:rFonts w:asciiTheme="majorHAnsi" w:hAnsiTheme="majorHAnsi" w:cstheme="majorHAnsi"/>
                <w:b/>
                <w:color w:val="000000"/>
                <w:sz w:val="20"/>
                <w:szCs w:val="20"/>
                <w:lang w:val="ro-RO"/>
              </w:rPr>
              <w:t>-</w:t>
            </w:r>
          </w:p>
        </w:tc>
        <w:tc>
          <w:tcPr>
            <w:tcW w:w="992" w:type="dxa"/>
          </w:tcPr>
          <w:p w14:paraId="209AA921" w14:textId="77777777" w:rsidR="008B402F" w:rsidRPr="00597A25" w:rsidRDefault="008B402F" w:rsidP="0001438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000000"/>
                <w:sz w:val="20"/>
                <w:szCs w:val="20"/>
                <w:lang w:val="ro-RO"/>
              </w:rPr>
            </w:pPr>
            <w:r w:rsidRPr="00597A25">
              <w:rPr>
                <w:rFonts w:asciiTheme="majorHAnsi" w:hAnsiTheme="majorHAnsi" w:cstheme="majorHAnsi"/>
                <w:b/>
                <w:color w:val="000000"/>
                <w:sz w:val="20"/>
                <w:szCs w:val="20"/>
                <w:lang w:val="ro-RO"/>
              </w:rPr>
              <w:t>15143,7</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14:paraId="68571088" w14:textId="77777777" w:rsidR="008B402F" w:rsidRPr="00597A25" w:rsidRDefault="008B402F" w:rsidP="008B402F">
            <w:pPr>
              <w:spacing w:after="0" w:line="240" w:lineRule="auto"/>
              <w:jc w:val="center"/>
              <w:rPr>
                <w:rFonts w:asciiTheme="majorHAnsi" w:hAnsiTheme="majorHAnsi" w:cstheme="majorHAnsi"/>
                <w:b/>
                <w:color w:val="000000"/>
                <w:sz w:val="20"/>
                <w:szCs w:val="20"/>
                <w:lang w:val="ro-RO"/>
              </w:rPr>
            </w:pPr>
            <w:r w:rsidRPr="00597A25">
              <w:rPr>
                <w:rFonts w:asciiTheme="majorHAnsi" w:hAnsiTheme="majorHAnsi" w:cstheme="majorHAnsi"/>
                <w:b/>
                <w:color w:val="000000"/>
                <w:sz w:val="20"/>
                <w:szCs w:val="20"/>
                <w:lang w:val="ro-RO"/>
              </w:rPr>
              <w:t>15143,7</w:t>
            </w:r>
          </w:p>
        </w:tc>
        <w:tc>
          <w:tcPr>
            <w:tcW w:w="1134" w:type="dxa"/>
          </w:tcPr>
          <w:p w14:paraId="6F221E6D" w14:textId="77777777" w:rsidR="008B402F" w:rsidRPr="00597A25" w:rsidRDefault="008B402F" w:rsidP="008B40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000000"/>
                <w:sz w:val="20"/>
                <w:szCs w:val="20"/>
                <w:lang w:val="ro-RO"/>
              </w:rPr>
            </w:pPr>
            <w:r w:rsidRPr="00597A25">
              <w:rPr>
                <w:rFonts w:asciiTheme="majorHAnsi" w:hAnsiTheme="majorHAnsi" w:cstheme="majorHAnsi"/>
                <w:b/>
                <w:color w:val="000000"/>
                <w:sz w:val="20"/>
                <w:szCs w:val="20"/>
                <w:lang w:val="ro-RO"/>
              </w:rPr>
              <w:t>85043,1</w:t>
            </w:r>
          </w:p>
        </w:tc>
      </w:tr>
      <w:tr w:rsidR="008B402F" w:rsidRPr="00597A25" w14:paraId="069F1AA2" w14:textId="77777777" w:rsidTr="00C66688">
        <w:trPr>
          <w:trHeight w:val="290"/>
        </w:trPr>
        <w:tc>
          <w:tcPr>
            <w:cnfStyle w:val="000010000000" w:firstRow="0" w:lastRow="0" w:firstColumn="0" w:lastColumn="0" w:oddVBand="1" w:evenVBand="0" w:oddHBand="0" w:evenHBand="0" w:firstRowFirstColumn="0" w:firstRowLastColumn="0" w:lastRowFirstColumn="0" w:lastRowLastColumn="0"/>
            <w:tcW w:w="1843" w:type="dxa"/>
            <w:tcBorders>
              <w:left w:val="none" w:sz="0" w:space="0" w:color="auto"/>
              <w:right w:val="none" w:sz="0" w:space="0" w:color="auto"/>
            </w:tcBorders>
          </w:tcPr>
          <w:p w14:paraId="1F47C880" w14:textId="77777777" w:rsidR="008B402F" w:rsidRPr="00597A25" w:rsidRDefault="008B402F" w:rsidP="008B402F">
            <w:pPr>
              <w:autoSpaceDE w:val="0"/>
              <w:autoSpaceDN w:val="0"/>
              <w:adjustRightInd w:val="0"/>
              <w:spacing w:after="0" w:line="240" w:lineRule="auto"/>
              <w:rPr>
                <w:rFonts w:asciiTheme="majorHAnsi" w:hAnsiTheme="majorHAnsi" w:cstheme="majorHAnsi"/>
                <w:bCs/>
                <w:color w:val="000000"/>
                <w:sz w:val="20"/>
                <w:szCs w:val="20"/>
                <w:lang w:val="ro-RO"/>
              </w:rPr>
            </w:pPr>
            <w:r w:rsidRPr="00597A25">
              <w:rPr>
                <w:rFonts w:asciiTheme="majorHAnsi" w:hAnsiTheme="majorHAnsi" w:cstheme="majorHAnsi"/>
                <w:bCs/>
                <w:color w:val="000000"/>
                <w:sz w:val="20"/>
                <w:szCs w:val="20"/>
                <w:lang w:val="ro-RO"/>
              </w:rPr>
              <w:t>SRL"SHERIFF"</w:t>
            </w:r>
          </w:p>
        </w:tc>
        <w:tc>
          <w:tcPr>
            <w:tcW w:w="1276" w:type="dxa"/>
          </w:tcPr>
          <w:p w14:paraId="1FE39F7C" w14:textId="77777777" w:rsidR="008B402F" w:rsidRPr="00597A25" w:rsidRDefault="008B402F" w:rsidP="008B402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lang w:val="ro-RO"/>
              </w:rPr>
            </w:pPr>
            <w:r w:rsidRPr="00597A25">
              <w:rPr>
                <w:rFonts w:asciiTheme="majorHAnsi" w:hAnsiTheme="majorHAnsi" w:cstheme="majorHAnsi"/>
                <w:bCs/>
                <w:color w:val="000000"/>
                <w:sz w:val="20"/>
                <w:szCs w:val="20"/>
                <w:lang w:val="ro-RO"/>
              </w:rPr>
              <w:t>-</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14:paraId="7A6A085F"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7477,2</w:t>
            </w:r>
          </w:p>
        </w:tc>
        <w:tc>
          <w:tcPr>
            <w:tcW w:w="1134" w:type="dxa"/>
          </w:tcPr>
          <w:p w14:paraId="50D02AC8" w14:textId="77777777" w:rsidR="008B402F" w:rsidRPr="00597A25" w:rsidRDefault="008B402F" w:rsidP="008B402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73627,8</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14:paraId="5D0627AD"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296,3</w:t>
            </w:r>
          </w:p>
        </w:tc>
        <w:tc>
          <w:tcPr>
            <w:tcW w:w="993" w:type="dxa"/>
          </w:tcPr>
          <w:p w14:paraId="502CFCB3" w14:textId="77777777" w:rsidR="008B402F" w:rsidRPr="00597A25" w:rsidRDefault="008B402F" w:rsidP="008B402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55220,9</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14:paraId="68E74B99"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25829,0</w:t>
            </w:r>
          </w:p>
        </w:tc>
        <w:tc>
          <w:tcPr>
            <w:tcW w:w="992" w:type="dxa"/>
          </w:tcPr>
          <w:p w14:paraId="0C4C0DFE" w14:textId="77777777" w:rsidR="008B402F" w:rsidRPr="00597A25" w:rsidRDefault="008B402F" w:rsidP="008B402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81346,2</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tcPr>
          <w:p w14:paraId="5CC181D8"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w:t>
            </w:r>
          </w:p>
        </w:tc>
      </w:tr>
      <w:tr w:rsidR="008B402F" w:rsidRPr="00597A25" w14:paraId="469077A8" w14:textId="77777777" w:rsidTr="00C66688">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3119" w:type="dxa"/>
            <w:gridSpan w:val="2"/>
            <w:tcBorders>
              <w:left w:val="none" w:sz="0" w:space="0" w:color="auto"/>
              <w:right w:val="none" w:sz="0" w:space="0" w:color="auto"/>
            </w:tcBorders>
          </w:tcPr>
          <w:p w14:paraId="20CD6031" w14:textId="77777777" w:rsidR="008B402F" w:rsidRPr="00597A25" w:rsidRDefault="008B402F" w:rsidP="008B402F">
            <w:pPr>
              <w:autoSpaceDE w:val="0"/>
              <w:autoSpaceDN w:val="0"/>
              <w:adjustRightInd w:val="0"/>
              <w:spacing w:after="0" w:line="240" w:lineRule="auto"/>
              <w:rPr>
                <w:rFonts w:asciiTheme="majorHAnsi" w:hAnsiTheme="majorHAnsi" w:cstheme="majorHAnsi"/>
                <w:b/>
                <w:bCs/>
                <w:color w:val="000000"/>
                <w:sz w:val="20"/>
                <w:szCs w:val="20"/>
                <w:lang w:val="ro-RO"/>
              </w:rPr>
            </w:pPr>
            <w:r w:rsidRPr="00597A25">
              <w:rPr>
                <w:rFonts w:asciiTheme="majorHAnsi" w:hAnsiTheme="majorHAnsi" w:cstheme="majorHAnsi"/>
                <w:b/>
                <w:bCs/>
                <w:color w:val="000000"/>
                <w:sz w:val="20"/>
                <w:szCs w:val="20"/>
                <w:lang w:val="ro-RO"/>
              </w:rPr>
              <w:t>TOTAL GENERAL:</w:t>
            </w:r>
          </w:p>
        </w:tc>
        <w:tc>
          <w:tcPr>
            <w:tcW w:w="992" w:type="dxa"/>
          </w:tcPr>
          <w:p w14:paraId="01EFF924" w14:textId="77777777" w:rsidR="008B402F" w:rsidRPr="00597A25" w:rsidRDefault="008B402F" w:rsidP="008B402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sz w:val="20"/>
                <w:szCs w:val="20"/>
                <w:lang w:val="ro-RO"/>
              </w:rPr>
            </w:pPr>
            <w:r w:rsidRPr="00597A25">
              <w:rPr>
                <w:rFonts w:asciiTheme="majorHAnsi" w:hAnsiTheme="majorHAnsi" w:cstheme="majorHAnsi"/>
                <w:b/>
                <w:bCs/>
                <w:color w:val="000000"/>
                <w:sz w:val="20"/>
                <w:szCs w:val="20"/>
                <w:lang w:val="ro-RO"/>
              </w:rPr>
              <w:t>21972,4</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tcPr>
          <w:p w14:paraId="6E359C89"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b/>
                <w:bCs/>
                <w:color w:val="000000"/>
                <w:sz w:val="20"/>
                <w:szCs w:val="20"/>
                <w:lang w:val="ro-RO"/>
              </w:rPr>
            </w:pPr>
            <w:r w:rsidRPr="00597A25">
              <w:rPr>
                <w:rFonts w:asciiTheme="majorHAnsi" w:hAnsiTheme="majorHAnsi" w:cstheme="majorHAnsi"/>
                <w:b/>
                <w:bCs/>
                <w:color w:val="000000"/>
                <w:sz w:val="20"/>
                <w:szCs w:val="20"/>
                <w:lang w:val="ro-RO"/>
              </w:rPr>
              <w:t>194061,0</w:t>
            </w:r>
          </w:p>
        </w:tc>
        <w:tc>
          <w:tcPr>
            <w:tcW w:w="992" w:type="dxa"/>
          </w:tcPr>
          <w:p w14:paraId="19C33866" w14:textId="77777777" w:rsidR="008B402F" w:rsidRPr="00597A25" w:rsidRDefault="008B402F" w:rsidP="008B402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sz w:val="20"/>
                <w:szCs w:val="20"/>
                <w:lang w:val="ro-RO"/>
              </w:rPr>
            </w:pPr>
            <w:r w:rsidRPr="00597A25">
              <w:rPr>
                <w:rFonts w:asciiTheme="majorHAnsi" w:hAnsiTheme="majorHAnsi" w:cstheme="majorHAnsi"/>
                <w:b/>
                <w:bCs/>
                <w:color w:val="000000"/>
                <w:sz w:val="20"/>
                <w:szCs w:val="20"/>
                <w:lang w:val="ro-RO"/>
              </w:rPr>
              <w:t>296,3</w:t>
            </w:r>
          </w:p>
        </w:tc>
        <w:tc>
          <w:tcPr>
            <w:cnfStyle w:val="000010000000" w:firstRow="0" w:lastRow="0" w:firstColumn="0" w:lastColumn="0" w:oddVBand="1" w:evenVBand="0" w:oddHBand="0" w:evenHBand="0" w:firstRowFirstColumn="0" w:firstRowLastColumn="0" w:lastRowFirstColumn="0" w:lastRowLastColumn="0"/>
            <w:tcW w:w="993" w:type="dxa"/>
            <w:tcBorders>
              <w:left w:val="none" w:sz="0" w:space="0" w:color="auto"/>
              <w:right w:val="none" w:sz="0" w:space="0" w:color="auto"/>
            </w:tcBorders>
          </w:tcPr>
          <w:p w14:paraId="71575893"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b/>
                <w:bCs/>
                <w:color w:val="000000"/>
                <w:sz w:val="20"/>
                <w:szCs w:val="20"/>
                <w:lang w:val="ro-RO"/>
              </w:rPr>
            </w:pPr>
            <w:r w:rsidRPr="00597A25">
              <w:rPr>
                <w:rFonts w:asciiTheme="majorHAnsi" w:hAnsiTheme="majorHAnsi" w:cstheme="majorHAnsi"/>
                <w:b/>
                <w:bCs/>
                <w:color w:val="000000"/>
                <w:sz w:val="20"/>
                <w:szCs w:val="20"/>
                <w:lang w:val="ro-RO"/>
              </w:rPr>
              <w:t>55220,9</w:t>
            </w:r>
          </w:p>
        </w:tc>
        <w:tc>
          <w:tcPr>
            <w:tcW w:w="992" w:type="dxa"/>
          </w:tcPr>
          <w:p w14:paraId="3EEDF018" w14:textId="77777777" w:rsidR="008B402F" w:rsidRPr="00597A25" w:rsidRDefault="008B402F" w:rsidP="008B402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sz w:val="20"/>
                <w:szCs w:val="20"/>
                <w:lang w:val="ro-RO"/>
              </w:rPr>
            </w:pPr>
            <w:r w:rsidRPr="00597A25">
              <w:rPr>
                <w:rFonts w:asciiTheme="majorHAnsi" w:hAnsiTheme="majorHAnsi" w:cstheme="majorHAnsi"/>
                <w:b/>
                <w:bCs/>
                <w:color w:val="000000"/>
                <w:sz w:val="20"/>
                <w:szCs w:val="20"/>
                <w:lang w:val="ro-RO"/>
              </w:rPr>
              <w:t>40972,9</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tcPr>
          <w:p w14:paraId="4920A9C0"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b/>
                <w:bCs/>
                <w:color w:val="000000"/>
                <w:sz w:val="20"/>
                <w:szCs w:val="20"/>
                <w:lang w:val="ro-RO"/>
              </w:rPr>
            </w:pPr>
            <w:r w:rsidRPr="00597A25">
              <w:rPr>
                <w:rFonts w:asciiTheme="majorHAnsi" w:hAnsiTheme="majorHAnsi" w:cstheme="majorHAnsi"/>
                <w:b/>
                <w:bCs/>
                <w:color w:val="000000"/>
                <w:sz w:val="20"/>
                <w:szCs w:val="20"/>
                <w:lang w:val="ro-RO"/>
              </w:rPr>
              <w:t>96490,2</w:t>
            </w:r>
          </w:p>
        </w:tc>
        <w:tc>
          <w:tcPr>
            <w:tcW w:w="1134" w:type="dxa"/>
          </w:tcPr>
          <w:p w14:paraId="051D0D36" w14:textId="77777777" w:rsidR="008B402F" w:rsidRPr="00597A25" w:rsidRDefault="008B402F" w:rsidP="008B402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sz w:val="20"/>
                <w:szCs w:val="20"/>
                <w:lang w:val="ro-RO"/>
              </w:rPr>
            </w:pPr>
            <w:r w:rsidRPr="00597A25">
              <w:rPr>
                <w:rFonts w:asciiTheme="majorHAnsi" w:hAnsiTheme="majorHAnsi" w:cstheme="majorHAnsi"/>
                <w:b/>
                <w:bCs/>
                <w:color w:val="000000"/>
                <w:sz w:val="20"/>
                <w:szCs w:val="20"/>
                <w:lang w:val="ro-RO"/>
              </w:rPr>
              <w:t>85043,3</w:t>
            </w:r>
          </w:p>
        </w:tc>
      </w:tr>
    </w:tbl>
    <w:p w14:paraId="2F4B33DC" w14:textId="6CC45912" w:rsidR="007C3B9E" w:rsidRPr="00597A25" w:rsidRDefault="00356C67" w:rsidP="007C3B9E">
      <w:pPr>
        <w:spacing w:after="0"/>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 xml:space="preserve">                 Sursa: </w:t>
      </w:r>
      <w:r w:rsidRPr="00597A25">
        <w:rPr>
          <w:rFonts w:asciiTheme="majorHAnsi" w:eastAsia="Calibri" w:hAnsiTheme="majorHAnsi" w:cstheme="majorHAnsi"/>
          <w:sz w:val="20"/>
          <w:szCs w:val="20"/>
          <w:lang w:val="ro-RO"/>
        </w:rPr>
        <w:t>Informațiile din</w:t>
      </w:r>
      <w:r w:rsidRPr="00597A25">
        <w:rPr>
          <w:rFonts w:asciiTheme="majorHAnsi" w:eastAsia="Calibri" w:hAnsiTheme="majorHAnsi" w:cstheme="majorHAnsi"/>
          <w:b/>
          <w:sz w:val="20"/>
          <w:szCs w:val="20"/>
          <w:lang w:val="ro-RO"/>
        </w:rPr>
        <w:t xml:space="preserve"> </w:t>
      </w:r>
      <w:r w:rsidRPr="00597A25">
        <w:rPr>
          <w:rFonts w:asciiTheme="majorHAnsi" w:hAnsiTheme="majorHAnsi" w:cstheme="majorHAnsi"/>
          <w:sz w:val="20"/>
          <w:szCs w:val="20"/>
          <w:lang w:val="ro-RO"/>
        </w:rPr>
        <w:t xml:space="preserve">SIIV </w:t>
      </w:r>
      <w:r w:rsidR="00A53D00">
        <w:rPr>
          <w:rFonts w:asciiTheme="majorHAnsi" w:hAnsiTheme="majorHAnsi" w:cstheme="majorHAnsi"/>
          <w:sz w:val="20"/>
          <w:szCs w:val="20"/>
          <w:lang w:val="ro-RO"/>
        </w:rPr>
        <w:t>„</w:t>
      </w:r>
      <w:r w:rsidRPr="00597A25">
        <w:rPr>
          <w:rFonts w:asciiTheme="majorHAnsi" w:hAnsiTheme="majorHAnsi" w:cstheme="majorHAnsi"/>
          <w:sz w:val="20"/>
          <w:szCs w:val="20"/>
          <w:lang w:val="ro-RO"/>
        </w:rPr>
        <w:t xml:space="preserve">Asycuda </w:t>
      </w:r>
      <w:r w:rsidRPr="00597A25">
        <w:rPr>
          <w:rFonts w:asciiTheme="majorHAnsi" w:hAnsiTheme="majorHAnsi" w:cstheme="majorHAnsi"/>
          <w:iCs/>
          <w:color w:val="000000" w:themeColor="text1"/>
          <w:sz w:val="20"/>
          <w:szCs w:val="20"/>
          <w:lang w:val="ro-RO"/>
        </w:rPr>
        <w:t>World”</w:t>
      </w:r>
      <w:r w:rsidR="007C3B9E" w:rsidRPr="00597A25">
        <w:rPr>
          <w:rFonts w:asciiTheme="majorHAnsi" w:hAnsiTheme="majorHAnsi" w:cstheme="majorHAnsi"/>
          <w:sz w:val="20"/>
          <w:szCs w:val="20"/>
          <w:lang w:val="ro-RO"/>
        </w:rPr>
        <w:t xml:space="preserve"> </w:t>
      </w:r>
      <w:r w:rsidR="009D03D3" w:rsidRPr="00597A25">
        <w:rPr>
          <w:rFonts w:asciiTheme="majorHAnsi" w:hAnsiTheme="majorHAnsi" w:cstheme="majorHAnsi"/>
          <w:sz w:val="20"/>
          <w:szCs w:val="20"/>
          <w:lang w:val="ro-RO"/>
        </w:rPr>
        <w:t xml:space="preserve">și </w:t>
      </w:r>
      <w:r w:rsidR="00014389" w:rsidRPr="00597A25">
        <w:rPr>
          <w:rFonts w:asciiTheme="majorHAnsi" w:hAnsiTheme="majorHAnsi" w:cstheme="majorHAnsi"/>
          <w:sz w:val="20"/>
          <w:szCs w:val="20"/>
          <w:lang w:val="ro-RO"/>
        </w:rPr>
        <w:t>r</w:t>
      </w:r>
      <w:r w:rsidR="009D03D3" w:rsidRPr="00597A25">
        <w:rPr>
          <w:rFonts w:asciiTheme="majorHAnsi" w:hAnsiTheme="majorHAnsi" w:cstheme="majorHAnsi"/>
          <w:sz w:val="20"/>
          <w:szCs w:val="20"/>
          <w:lang w:val="ro-RO"/>
        </w:rPr>
        <w:t>apoarte</w:t>
      </w:r>
      <w:r w:rsidR="000108E3" w:rsidRPr="00597A25">
        <w:rPr>
          <w:rFonts w:asciiTheme="majorHAnsi" w:hAnsiTheme="majorHAnsi" w:cstheme="majorHAnsi"/>
          <w:sz w:val="20"/>
          <w:szCs w:val="20"/>
          <w:lang w:val="ro-RO"/>
        </w:rPr>
        <w:t>le</w:t>
      </w:r>
      <w:r w:rsidR="009D03D3" w:rsidRPr="00597A25">
        <w:rPr>
          <w:rFonts w:asciiTheme="majorHAnsi" w:hAnsiTheme="majorHAnsi" w:cstheme="majorHAnsi"/>
          <w:sz w:val="20"/>
          <w:szCs w:val="20"/>
          <w:lang w:val="ro-RO"/>
        </w:rPr>
        <w:t xml:space="preserve"> </w:t>
      </w:r>
      <w:r w:rsidR="007C3B9E" w:rsidRPr="00597A25">
        <w:rPr>
          <w:rFonts w:asciiTheme="majorHAnsi" w:hAnsiTheme="majorHAnsi" w:cstheme="majorHAnsi"/>
          <w:sz w:val="20"/>
          <w:szCs w:val="20"/>
          <w:lang w:val="ro-RO"/>
        </w:rPr>
        <w:t>privind acordarea facilităților fiscale și vamale</w:t>
      </w:r>
      <w:r w:rsidR="007C3B9E" w:rsidRPr="00597A25">
        <w:rPr>
          <w:rFonts w:asciiTheme="majorHAnsi" w:hAnsiTheme="majorHAnsi" w:cstheme="majorHAnsi"/>
          <w:iCs/>
          <w:color w:val="000000" w:themeColor="text1"/>
          <w:sz w:val="20"/>
          <w:szCs w:val="20"/>
          <w:lang w:val="ro-RO"/>
        </w:rPr>
        <w:t>.</w:t>
      </w:r>
    </w:p>
    <w:p w14:paraId="731151DD" w14:textId="77777777" w:rsidR="00356C67" w:rsidRPr="00597A25" w:rsidRDefault="00356C67" w:rsidP="00356C67">
      <w:pPr>
        <w:spacing w:after="0"/>
        <w:rPr>
          <w:rFonts w:asciiTheme="majorHAnsi" w:eastAsia="Calibri" w:hAnsiTheme="majorHAnsi" w:cstheme="majorHAnsi"/>
          <w:b/>
          <w:sz w:val="20"/>
          <w:szCs w:val="20"/>
          <w:lang w:val="ro-RO"/>
        </w:rPr>
      </w:pPr>
    </w:p>
    <w:p w14:paraId="7A7E8E68" w14:textId="77777777" w:rsidR="0034452A" w:rsidRPr="00597A25" w:rsidRDefault="0034452A" w:rsidP="0034452A">
      <w:pPr>
        <w:spacing w:after="0"/>
        <w:jc w:val="right"/>
        <w:rPr>
          <w:rFonts w:asciiTheme="majorHAnsi" w:eastAsia="Times New Roman" w:hAnsiTheme="majorHAnsi" w:cstheme="majorHAnsi"/>
          <w:sz w:val="24"/>
          <w:szCs w:val="24"/>
          <w:lang w:val="ro-RO" w:eastAsia="ro-RO"/>
        </w:rPr>
      </w:pPr>
    </w:p>
    <w:p w14:paraId="642A2730" w14:textId="4399F3A9" w:rsidR="00C94675" w:rsidRPr="00597A25" w:rsidRDefault="0034452A" w:rsidP="0034452A">
      <w:pPr>
        <w:spacing w:after="0"/>
        <w:jc w:val="right"/>
        <w:rPr>
          <w:rFonts w:asciiTheme="majorHAnsi" w:eastAsia="Times New Roman" w:hAnsiTheme="majorHAnsi" w:cstheme="majorHAnsi"/>
          <w:sz w:val="24"/>
          <w:szCs w:val="24"/>
          <w:lang w:val="ro-RO" w:eastAsia="ro-RO"/>
        </w:rPr>
      </w:pPr>
      <w:r w:rsidRPr="00597A25">
        <w:rPr>
          <w:rFonts w:asciiTheme="majorHAnsi" w:eastAsia="Times New Roman" w:hAnsiTheme="majorHAnsi" w:cstheme="majorHAnsi"/>
          <w:i/>
          <w:sz w:val="24"/>
          <w:szCs w:val="24"/>
          <w:lang w:val="ro-RO" w:eastAsia="ro-RO"/>
        </w:rPr>
        <w:t>Tabelul nr.</w:t>
      </w:r>
      <w:r w:rsidR="001A2F81" w:rsidRPr="00597A25">
        <w:rPr>
          <w:rFonts w:asciiTheme="majorHAnsi" w:eastAsia="Times New Roman" w:hAnsiTheme="majorHAnsi" w:cstheme="majorHAnsi"/>
          <w:i/>
          <w:sz w:val="24"/>
          <w:szCs w:val="24"/>
          <w:lang w:val="ro-RO" w:eastAsia="ro-RO"/>
        </w:rPr>
        <w:t>4</w:t>
      </w:r>
    </w:p>
    <w:p w14:paraId="402E3C92" w14:textId="2C89EC3A" w:rsidR="0034452A" w:rsidRPr="00597A25" w:rsidRDefault="0034452A" w:rsidP="0034452A">
      <w:pPr>
        <w:spacing w:after="0"/>
        <w:jc w:val="center"/>
        <w:rPr>
          <w:rFonts w:asciiTheme="majorHAnsi" w:eastAsia="Times New Roman" w:hAnsiTheme="majorHAnsi" w:cstheme="majorHAnsi"/>
          <w:b/>
          <w:sz w:val="24"/>
          <w:szCs w:val="24"/>
          <w:lang w:val="ro-RO" w:eastAsia="ro-RO"/>
        </w:rPr>
      </w:pPr>
      <w:r w:rsidRPr="00597A25">
        <w:rPr>
          <w:rFonts w:asciiTheme="majorHAnsi" w:hAnsiTheme="majorHAnsi" w:cstheme="majorHAnsi"/>
          <w:b/>
          <w:sz w:val="24"/>
          <w:szCs w:val="24"/>
          <w:lang w:val="ro-RO"/>
        </w:rPr>
        <w:t>Informați</w:t>
      </w:r>
      <w:r w:rsidR="00A53D00">
        <w:rPr>
          <w:rFonts w:asciiTheme="majorHAnsi" w:hAnsiTheme="majorHAnsi" w:cstheme="majorHAnsi"/>
          <w:b/>
          <w:sz w:val="24"/>
          <w:szCs w:val="24"/>
          <w:lang w:val="ro-RO"/>
        </w:rPr>
        <w:t>i</w:t>
      </w:r>
      <w:r w:rsidRPr="00597A25">
        <w:rPr>
          <w:rFonts w:asciiTheme="majorHAnsi" w:hAnsiTheme="majorHAnsi" w:cstheme="majorHAnsi"/>
          <w:b/>
          <w:sz w:val="24"/>
          <w:szCs w:val="24"/>
          <w:lang w:val="ro-RO"/>
        </w:rPr>
        <w:t xml:space="preserve"> privind evoluția </w:t>
      </w:r>
      <w:r w:rsidRPr="00597A25">
        <w:rPr>
          <w:rFonts w:asciiTheme="majorHAnsi" w:eastAsia="Times New Roman" w:hAnsiTheme="majorHAnsi" w:cstheme="majorHAnsi"/>
          <w:b/>
          <w:color w:val="000000"/>
          <w:sz w:val="24"/>
          <w:szCs w:val="24"/>
          <w:lang w:val="ro-RO"/>
        </w:rPr>
        <w:t xml:space="preserve">contingentelor </w:t>
      </w:r>
      <w:r w:rsidRPr="00597A25">
        <w:rPr>
          <w:rFonts w:asciiTheme="majorHAnsi" w:eastAsia="Times New Roman" w:hAnsiTheme="majorHAnsi" w:cstheme="majorHAnsi"/>
          <w:b/>
          <w:sz w:val="24"/>
          <w:szCs w:val="24"/>
          <w:lang w:val="ro-RO" w:eastAsia="ro-RO"/>
        </w:rPr>
        <w:t xml:space="preserve">tarifare preferențiale la </w:t>
      </w:r>
      <w:r w:rsidRPr="00597A25">
        <w:rPr>
          <w:rFonts w:asciiTheme="majorHAnsi" w:eastAsiaTheme="majorEastAsia" w:hAnsiTheme="majorHAnsi" w:cstheme="majorHAnsi"/>
          <w:b/>
          <w:sz w:val="24"/>
          <w:szCs w:val="24"/>
          <w:lang w:val="ro-RO"/>
        </w:rPr>
        <w:t xml:space="preserve">importul de zahăr, lapte, carne de porc și carne de pasăre </w:t>
      </w:r>
      <w:r w:rsidRPr="00597A25">
        <w:rPr>
          <w:rFonts w:asciiTheme="majorHAnsi" w:eastAsia="Times New Roman" w:hAnsiTheme="majorHAnsi" w:cstheme="majorHAnsi"/>
          <w:b/>
          <w:sz w:val="24"/>
          <w:szCs w:val="24"/>
          <w:lang w:val="ro-RO" w:eastAsia="ro-RO"/>
        </w:rPr>
        <w:t>în perioada 2014-2021</w:t>
      </w:r>
    </w:p>
    <w:tbl>
      <w:tblPr>
        <w:tblStyle w:val="GridTable2-Accent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9"/>
        <w:gridCol w:w="1241"/>
        <w:gridCol w:w="1420"/>
        <w:gridCol w:w="1559"/>
        <w:gridCol w:w="992"/>
        <w:gridCol w:w="1134"/>
        <w:gridCol w:w="1134"/>
        <w:gridCol w:w="1134"/>
      </w:tblGrid>
      <w:tr w:rsidR="00D61303" w:rsidRPr="00597A25" w14:paraId="4262384B" w14:textId="77777777" w:rsidTr="00A429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9" w:type="dxa"/>
            <w:tcBorders>
              <w:top w:val="none" w:sz="0" w:space="0" w:color="auto"/>
              <w:bottom w:val="none" w:sz="0" w:space="0" w:color="auto"/>
              <w:right w:val="none" w:sz="0" w:space="0" w:color="auto"/>
            </w:tcBorders>
            <w:shd w:val="clear" w:color="auto" w:fill="C00000"/>
            <w:vAlign w:val="center"/>
          </w:tcPr>
          <w:p w14:paraId="48D6889A" w14:textId="77777777" w:rsidR="0034452A" w:rsidRPr="00597A25" w:rsidRDefault="0034452A" w:rsidP="00F37D63">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Denumirea actului normativ</w:t>
            </w:r>
          </w:p>
        </w:tc>
        <w:tc>
          <w:tcPr>
            <w:tcW w:w="1241" w:type="dxa"/>
            <w:tcBorders>
              <w:top w:val="none" w:sz="0" w:space="0" w:color="auto"/>
              <w:left w:val="none" w:sz="0" w:space="0" w:color="auto"/>
              <w:bottom w:val="none" w:sz="0" w:space="0" w:color="auto"/>
              <w:right w:val="none" w:sz="0" w:space="0" w:color="auto"/>
            </w:tcBorders>
            <w:shd w:val="clear" w:color="auto" w:fill="C00000"/>
            <w:vAlign w:val="center"/>
          </w:tcPr>
          <w:p w14:paraId="6943546F" w14:textId="77777777" w:rsidR="0034452A" w:rsidRPr="00597A25" w:rsidRDefault="0034452A" w:rsidP="00F37D6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Cod contingent</w:t>
            </w:r>
          </w:p>
          <w:p w14:paraId="570B1405" w14:textId="77777777" w:rsidR="0034452A" w:rsidRPr="00597A25" w:rsidRDefault="0034452A" w:rsidP="00F37D6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p>
        </w:tc>
        <w:tc>
          <w:tcPr>
            <w:tcW w:w="1420" w:type="dxa"/>
            <w:tcBorders>
              <w:top w:val="none" w:sz="0" w:space="0" w:color="auto"/>
              <w:left w:val="none" w:sz="0" w:space="0" w:color="auto"/>
              <w:bottom w:val="none" w:sz="0" w:space="0" w:color="auto"/>
              <w:right w:val="none" w:sz="0" w:space="0" w:color="auto"/>
            </w:tcBorders>
            <w:shd w:val="clear" w:color="auto" w:fill="C00000"/>
            <w:vAlign w:val="center"/>
          </w:tcPr>
          <w:p w14:paraId="5F0BDAA8" w14:textId="77777777" w:rsidR="0034452A" w:rsidRPr="00597A25" w:rsidRDefault="0034452A" w:rsidP="00F37D6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Poziții tarifare</w:t>
            </w:r>
          </w:p>
          <w:p w14:paraId="64D04CE0" w14:textId="77777777" w:rsidR="0034452A" w:rsidRPr="00597A25" w:rsidRDefault="0034452A" w:rsidP="00F37D6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p>
        </w:tc>
        <w:tc>
          <w:tcPr>
            <w:tcW w:w="1559" w:type="dxa"/>
            <w:tcBorders>
              <w:top w:val="none" w:sz="0" w:space="0" w:color="auto"/>
              <w:left w:val="none" w:sz="0" w:space="0" w:color="auto"/>
              <w:bottom w:val="none" w:sz="0" w:space="0" w:color="auto"/>
              <w:right w:val="none" w:sz="0" w:space="0" w:color="auto"/>
            </w:tcBorders>
            <w:shd w:val="clear" w:color="auto" w:fill="C00000"/>
            <w:vAlign w:val="center"/>
          </w:tcPr>
          <w:p w14:paraId="26221228" w14:textId="77777777" w:rsidR="0034452A" w:rsidRPr="00597A25" w:rsidRDefault="0034452A" w:rsidP="00F37D6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Denumirea mărfii</w:t>
            </w:r>
          </w:p>
          <w:p w14:paraId="041F47C6" w14:textId="77777777" w:rsidR="0034452A" w:rsidRPr="00597A25" w:rsidRDefault="0034452A" w:rsidP="00F37D6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p>
        </w:tc>
        <w:tc>
          <w:tcPr>
            <w:tcW w:w="992" w:type="dxa"/>
            <w:tcBorders>
              <w:top w:val="none" w:sz="0" w:space="0" w:color="auto"/>
              <w:left w:val="none" w:sz="0" w:space="0" w:color="auto"/>
              <w:bottom w:val="none" w:sz="0" w:space="0" w:color="auto"/>
              <w:right w:val="none" w:sz="0" w:space="0" w:color="auto"/>
            </w:tcBorders>
            <w:shd w:val="clear" w:color="auto" w:fill="C00000"/>
            <w:vAlign w:val="center"/>
          </w:tcPr>
          <w:p w14:paraId="3F113618" w14:textId="77777777" w:rsidR="0034452A" w:rsidRPr="00597A25" w:rsidRDefault="0034452A" w:rsidP="00F37D6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Cota taxei vamale, %</w:t>
            </w:r>
          </w:p>
          <w:p w14:paraId="12551548" w14:textId="77777777" w:rsidR="0034452A" w:rsidRPr="00597A25" w:rsidRDefault="0034452A" w:rsidP="00F37D6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p>
        </w:tc>
        <w:tc>
          <w:tcPr>
            <w:tcW w:w="1134" w:type="dxa"/>
            <w:tcBorders>
              <w:top w:val="none" w:sz="0" w:space="0" w:color="auto"/>
              <w:left w:val="none" w:sz="0" w:space="0" w:color="auto"/>
              <w:bottom w:val="none" w:sz="0" w:space="0" w:color="auto"/>
              <w:right w:val="none" w:sz="0" w:space="0" w:color="auto"/>
            </w:tcBorders>
            <w:shd w:val="clear" w:color="auto" w:fill="C00000"/>
            <w:vAlign w:val="center"/>
          </w:tcPr>
          <w:p w14:paraId="651E2779" w14:textId="77777777" w:rsidR="0034452A" w:rsidRPr="00597A25" w:rsidRDefault="0034452A" w:rsidP="00F37D6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 xml:space="preserve">Contingent total </w:t>
            </w:r>
            <w:r w:rsidR="00C41495" w:rsidRPr="00597A25">
              <w:rPr>
                <w:rFonts w:asciiTheme="majorHAnsi" w:eastAsia="Calibri" w:hAnsiTheme="majorHAnsi" w:cstheme="majorHAnsi"/>
                <w:sz w:val="20"/>
                <w:szCs w:val="20"/>
                <w:lang w:val="ro-RO"/>
              </w:rPr>
              <w:t>a.</w:t>
            </w:r>
            <w:r w:rsidRPr="00597A25">
              <w:rPr>
                <w:rFonts w:asciiTheme="majorHAnsi" w:eastAsia="Calibri" w:hAnsiTheme="majorHAnsi" w:cstheme="majorHAnsi"/>
                <w:sz w:val="20"/>
                <w:szCs w:val="20"/>
                <w:lang w:val="ro-RO"/>
              </w:rPr>
              <w:t>2014</w:t>
            </w:r>
          </w:p>
          <w:p w14:paraId="50DD2F43" w14:textId="77777777" w:rsidR="0034452A" w:rsidRPr="00597A25" w:rsidRDefault="0034452A" w:rsidP="00F37D6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(Tone)</w:t>
            </w:r>
          </w:p>
        </w:tc>
        <w:tc>
          <w:tcPr>
            <w:tcW w:w="1134" w:type="dxa"/>
            <w:tcBorders>
              <w:top w:val="none" w:sz="0" w:space="0" w:color="auto"/>
              <w:left w:val="none" w:sz="0" w:space="0" w:color="auto"/>
              <w:bottom w:val="none" w:sz="0" w:space="0" w:color="auto"/>
              <w:right w:val="none" w:sz="0" w:space="0" w:color="auto"/>
            </w:tcBorders>
            <w:shd w:val="clear" w:color="auto" w:fill="C00000"/>
            <w:vAlign w:val="center"/>
          </w:tcPr>
          <w:p w14:paraId="506B032B" w14:textId="77777777" w:rsidR="0034452A" w:rsidRPr="00597A25" w:rsidRDefault="0034452A" w:rsidP="00F37D6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 xml:space="preserve">Contingent total </w:t>
            </w:r>
            <w:r w:rsidR="00C41495" w:rsidRPr="00597A25">
              <w:rPr>
                <w:rFonts w:asciiTheme="majorHAnsi" w:eastAsia="Calibri" w:hAnsiTheme="majorHAnsi" w:cstheme="majorHAnsi"/>
                <w:sz w:val="20"/>
                <w:szCs w:val="20"/>
                <w:lang w:val="ro-RO"/>
              </w:rPr>
              <w:t>a.</w:t>
            </w:r>
            <w:r w:rsidRPr="00597A25">
              <w:rPr>
                <w:rFonts w:asciiTheme="majorHAnsi" w:eastAsia="Calibri" w:hAnsiTheme="majorHAnsi" w:cstheme="majorHAnsi"/>
                <w:sz w:val="20"/>
                <w:szCs w:val="20"/>
                <w:lang w:val="ro-RO"/>
              </w:rPr>
              <w:t>2021</w:t>
            </w:r>
          </w:p>
          <w:p w14:paraId="34655CB1" w14:textId="77777777" w:rsidR="0034452A" w:rsidRPr="00597A25" w:rsidRDefault="0034452A" w:rsidP="00F37D6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(Tone)</w:t>
            </w:r>
          </w:p>
        </w:tc>
        <w:tc>
          <w:tcPr>
            <w:tcW w:w="1134" w:type="dxa"/>
            <w:tcBorders>
              <w:top w:val="none" w:sz="0" w:space="0" w:color="auto"/>
              <w:left w:val="none" w:sz="0" w:space="0" w:color="auto"/>
              <w:bottom w:val="none" w:sz="0" w:space="0" w:color="auto"/>
            </w:tcBorders>
            <w:shd w:val="clear" w:color="auto" w:fill="C00000"/>
            <w:vAlign w:val="center"/>
          </w:tcPr>
          <w:p w14:paraId="2FA1C480" w14:textId="77777777" w:rsidR="0034452A" w:rsidRPr="00597A25" w:rsidRDefault="0034452A" w:rsidP="00F37D6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 xml:space="preserve">Contingent total </w:t>
            </w:r>
            <w:r w:rsidR="00C41495" w:rsidRPr="00597A25">
              <w:rPr>
                <w:rFonts w:asciiTheme="majorHAnsi" w:eastAsia="Calibri" w:hAnsiTheme="majorHAnsi" w:cstheme="majorHAnsi"/>
                <w:sz w:val="20"/>
                <w:szCs w:val="20"/>
                <w:lang w:val="ro-RO"/>
              </w:rPr>
              <w:t>a.</w:t>
            </w:r>
            <w:r w:rsidRPr="00597A25">
              <w:rPr>
                <w:rFonts w:asciiTheme="majorHAnsi" w:eastAsia="Calibri" w:hAnsiTheme="majorHAnsi" w:cstheme="majorHAnsi"/>
                <w:sz w:val="20"/>
                <w:szCs w:val="20"/>
                <w:lang w:val="ro-RO"/>
              </w:rPr>
              <w:t>2022</w:t>
            </w:r>
          </w:p>
          <w:p w14:paraId="6BFC1FF0" w14:textId="77777777" w:rsidR="0034452A" w:rsidRPr="00597A25" w:rsidRDefault="0034452A" w:rsidP="00F37D6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(Tone)</w:t>
            </w:r>
          </w:p>
        </w:tc>
      </w:tr>
      <w:tr w:rsidR="00D61303" w:rsidRPr="00597A25" w14:paraId="25946DE8" w14:textId="77777777" w:rsidTr="00A42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9" w:type="dxa"/>
            <w:shd w:val="clear" w:color="auto" w:fill="auto"/>
          </w:tcPr>
          <w:p w14:paraId="4D1663B2" w14:textId="77777777" w:rsidR="0034452A" w:rsidRPr="00597A25" w:rsidRDefault="0034452A" w:rsidP="00933F2D">
            <w:pPr>
              <w:spacing w:after="0" w:line="240" w:lineRule="auto"/>
              <w:jc w:val="center"/>
              <w:rPr>
                <w:rFonts w:asciiTheme="majorHAnsi" w:eastAsia="Calibri" w:hAnsiTheme="majorHAnsi" w:cstheme="majorHAnsi"/>
                <w:i/>
                <w:sz w:val="18"/>
                <w:szCs w:val="18"/>
                <w:lang w:val="ro-RO"/>
              </w:rPr>
            </w:pPr>
            <w:r w:rsidRPr="00597A25">
              <w:rPr>
                <w:rFonts w:asciiTheme="majorHAnsi" w:eastAsia="Calibri" w:hAnsiTheme="majorHAnsi" w:cstheme="majorHAnsi"/>
                <w:i/>
                <w:sz w:val="18"/>
                <w:szCs w:val="18"/>
                <w:lang w:val="ro-RO"/>
              </w:rPr>
              <w:t>1</w:t>
            </w:r>
          </w:p>
        </w:tc>
        <w:tc>
          <w:tcPr>
            <w:tcW w:w="1241" w:type="dxa"/>
            <w:shd w:val="clear" w:color="auto" w:fill="auto"/>
          </w:tcPr>
          <w:p w14:paraId="6EFB8452"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i/>
                <w:sz w:val="18"/>
                <w:szCs w:val="18"/>
                <w:lang w:val="ro-RO"/>
              </w:rPr>
            </w:pPr>
            <w:r w:rsidRPr="00597A25">
              <w:rPr>
                <w:rFonts w:asciiTheme="majorHAnsi" w:eastAsia="Calibri" w:hAnsiTheme="majorHAnsi" w:cstheme="majorHAnsi"/>
                <w:i/>
                <w:sz w:val="18"/>
                <w:szCs w:val="18"/>
                <w:lang w:val="ro-RO"/>
              </w:rPr>
              <w:t>2</w:t>
            </w:r>
          </w:p>
        </w:tc>
        <w:tc>
          <w:tcPr>
            <w:tcW w:w="1420" w:type="dxa"/>
            <w:shd w:val="clear" w:color="auto" w:fill="auto"/>
          </w:tcPr>
          <w:p w14:paraId="421023C4"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i/>
                <w:sz w:val="18"/>
                <w:szCs w:val="18"/>
                <w:lang w:val="ro-RO"/>
              </w:rPr>
            </w:pPr>
            <w:r w:rsidRPr="00597A25">
              <w:rPr>
                <w:rFonts w:asciiTheme="majorHAnsi" w:eastAsia="Calibri" w:hAnsiTheme="majorHAnsi" w:cstheme="majorHAnsi"/>
                <w:i/>
                <w:sz w:val="18"/>
                <w:szCs w:val="18"/>
                <w:lang w:val="ro-RO"/>
              </w:rPr>
              <w:t>3</w:t>
            </w:r>
          </w:p>
        </w:tc>
        <w:tc>
          <w:tcPr>
            <w:tcW w:w="1559" w:type="dxa"/>
            <w:shd w:val="clear" w:color="auto" w:fill="auto"/>
          </w:tcPr>
          <w:p w14:paraId="0038F84A"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i/>
                <w:sz w:val="18"/>
                <w:szCs w:val="18"/>
                <w:lang w:val="ro-RO"/>
              </w:rPr>
            </w:pPr>
            <w:r w:rsidRPr="00597A25">
              <w:rPr>
                <w:rFonts w:asciiTheme="majorHAnsi" w:eastAsia="Calibri" w:hAnsiTheme="majorHAnsi" w:cstheme="majorHAnsi"/>
                <w:i/>
                <w:sz w:val="18"/>
                <w:szCs w:val="18"/>
                <w:lang w:val="ro-RO"/>
              </w:rPr>
              <w:t>4</w:t>
            </w:r>
          </w:p>
        </w:tc>
        <w:tc>
          <w:tcPr>
            <w:tcW w:w="992" w:type="dxa"/>
            <w:shd w:val="clear" w:color="auto" w:fill="auto"/>
          </w:tcPr>
          <w:p w14:paraId="2499D972"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i/>
                <w:sz w:val="18"/>
                <w:szCs w:val="18"/>
                <w:lang w:val="ro-RO"/>
              </w:rPr>
            </w:pPr>
            <w:r w:rsidRPr="00597A25">
              <w:rPr>
                <w:rFonts w:asciiTheme="majorHAnsi" w:eastAsia="Calibri" w:hAnsiTheme="majorHAnsi" w:cstheme="majorHAnsi"/>
                <w:i/>
                <w:sz w:val="18"/>
                <w:szCs w:val="18"/>
                <w:lang w:val="ro-RO"/>
              </w:rPr>
              <w:t>5</w:t>
            </w:r>
          </w:p>
        </w:tc>
        <w:tc>
          <w:tcPr>
            <w:tcW w:w="1134" w:type="dxa"/>
            <w:shd w:val="clear" w:color="auto" w:fill="auto"/>
          </w:tcPr>
          <w:p w14:paraId="3D37A47C"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i/>
                <w:sz w:val="18"/>
                <w:szCs w:val="18"/>
                <w:lang w:val="ro-RO"/>
              </w:rPr>
            </w:pPr>
            <w:r w:rsidRPr="00597A25">
              <w:rPr>
                <w:rFonts w:asciiTheme="majorHAnsi" w:eastAsia="Calibri" w:hAnsiTheme="majorHAnsi" w:cstheme="majorHAnsi"/>
                <w:i/>
                <w:sz w:val="18"/>
                <w:szCs w:val="18"/>
                <w:lang w:val="ro-RO"/>
              </w:rPr>
              <w:t>6</w:t>
            </w:r>
          </w:p>
        </w:tc>
        <w:tc>
          <w:tcPr>
            <w:tcW w:w="1134" w:type="dxa"/>
            <w:shd w:val="clear" w:color="auto" w:fill="auto"/>
          </w:tcPr>
          <w:p w14:paraId="1AAE0882"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i/>
                <w:sz w:val="18"/>
                <w:szCs w:val="18"/>
                <w:lang w:val="ro-RO"/>
              </w:rPr>
            </w:pPr>
            <w:r w:rsidRPr="00597A25">
              <w:rPr>
                <w:rFonts w:asciiTheme="majorHAnsi" w:eastAsia="Calibri" w:hAnsiTheme="majorHAnsi" w:cstheme="majorHAnsi"/>
                <w:i/>
                <w:sz w:val="18"/>
                <w:szCs w:val="18"/>
                <w:lang w:val="ro-RO"/>
              </w:rPr>
              <w:t>7</w:t>
            </w:r>
          </w:p>
        </w:tc>
        <w:tc>
          <w:tcPr>
            <w:tcW w:w="1134" w:type="dxa"/>
            <w:shd w:val="clear" w:color="auto" w:fill="auto"/>
          </w:tcPr>
          <w:p w14:paraId="21892670"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i/>
                <w:sz w:val="18"/>
                <w:szCs w:val="18"/>
                <w:lang w:val="ro-RO"/>
              </w:rPr>
            </w:pPr>
            <w:r w:rsidRPr="00597A25">
              <w:rPr>
                <w:rFonts w:asciiTheme="majorHAnsi" w:eastAsia="Calibri" w:hAnsiTheme="majorHAnsi" w:cstheme="majorHAnsi"/>
                <w:i/>
                <w:sz w:val="18"/>
                <w:szCs w:val="18"/>
                <w:lang w:val="ro-RO"/>
              </w:rPr>
              <w:t>8</w:t>
            </w:r>
          </w:p>
        </w:tc>
      </w:tr>
      <w:tr w:rsidR="0034452A" w:rsidRPr="00597A25" w14:paraId="728D17B2" w14:textId="77777777" w:rsidTr="00A429AB">
        <w:tc>
          <w:tcPr>
            <w:cnfStyle w:val="001000000000" w:firstRow="0" w:lastRow="0" w:firstColumn="1" w:lastColumn="0" w:oddVBand="0" w:evenVBand="0" w:oddHBand="0" w:evenHBand="0" w:firstRowFirstColumn="0" w:firstRowLastColumn="0" w:lastRowFirstColumn="0" w:lastRowLastColumn="0"/>
            <w:tcW w:w="10343" w:type="dxa"/>
            <w:gridSpan w:val="8"/>
          </w:tcPr>
          <w:p w14:paraId="4A49213E" w14:textId="77777777" w:rsidR="0034452A" w:rsidRPr="00597A25" w:rsidRDefault="0034452A" w:rsidP="00C41495">
            <w:pPr>
              <w:spacing w:after="0" w:line="240" w:lineRule="auto"/>
              <w:jc w:val="center"/>
              <w:rPr>
                <w:rFonts w:asciiTheme="majorHAnsi" w:eastAsia="Calibri" w:hAnsiTheme="majorHAnsi" w:cstheme="majorHAnsi"/>
                <w:sz w:val="24"/>
                <w:szCs w:val="24"/>
                <w:lang w:val="ro-RO"/>
              </w:rPr>
            </w:pPr>
            <w:r w:rsidRPr="00597A25">
              <w:rPr>
                <w:rFonts w:asciiTheme="majorHAnsi" w:eastAsia="Calibri" w:hAnsiTheme="majorHAnsi" w:cstheme="majorHAnsi"/>
                <w:sz w:val="24"/>
                <w:szCs w:val="24"/>
                <w:lang w:val="ro-RO"/>
              </w:rPr>
              <w:t xml:space="preserve">Contingent de zahăr </w:t>
            </w:r>
          </w:p>
        </w:tc>
      </w:tr>
      <w:tr w:rsidR="00D61303" w:rsidRPr="00597A25" w14:paraId="70E64CFC" w14:textId="77777777" w:rsidTr="00A42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9" w:type="dxa"/>
            <w:vMerge w:val="restart"/>
          </w:tcPr>
          <w:p w14:paraId="29D2EF24" w14:textId="77777777" w:rsidR="0034452A" w:rsidRPr="00597A25" w:rsidRDefault="0034452A" w:rsidP="00933F2D">
            <w:pPr>
              <w:rPr>
                <w:rFonts w:asciiTheme="majorHAnsi" w:eastAsia="Times New Roman" w:hAnsiTheme="majorHAnsi" w:cstheme="majorHAnsi"/>
                <w:b w:val="0"/>
                <w:bCs w:val="0"/>
                <w:i/>
                <w:sz w:val="18"/>
                <w:szCs w:val="18"/>
                <w:lang w:val="ro-RO" w:eastAsia="ro-RO"/>
              </w:rPr>
            </w:pPr>
            <w:r w:rsidRPr="00597A25">
              <w:rPr>
                <w:rFonts w:asciiTheme="majorHAnsi" w:hAnsiTheme="majorHAnsi" w:cstheme="majorHAnsi"/>
                <w:b w:val="0"/>
                <w:sz w:val="18"/>
                <w:szCs w:val="18"/>
                <w:lang w:val="ro-RO"/>
              </w:rPr>
              <w:t>Nota la Capitolul 17 al Legii privind aprobarea Nomenclaturii combinate a mărfurilor nr.172/2014</w:t>
            </w:r>
          </w:p>
        </w:tc>
        <w:tc>
          <w:tcPr>
            <w:tcW w:w="1241" w:type="dxa"/>
          </w:tcPr>
          <w:p w14:paraId="1C2D0C13"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ALZH</w:t>
            </w:r>
          </w:p>
        </w:tc>
        <w:tc>
          <w:tcPr>
            <w:tcW w:w="1420" w:type="dxa"/>
          </w:tcPr>
          <w:p w14:paraId="07350022"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1701</w:t>
            </w:r>
          </w:p>
        </w:tc>
        <w:tc>
          <w:tcPr>
            <w:tcW w:w="1559" w:type="dxa"/>
          </w:tcPr>
          <w:p w14:paraId="1752D9EB" w14:textId="77777777" w:rsidR="00A429AB" w:rsidRPr="00597A25" w:rsidRDefault="0034452A" w:rsidP="00A429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Zahăr din trestie și din sfeclă în stare solidă</w:t>
            </w:r>
            <w:r w:rsidR="00A429AB" w:rsidRPr="00597A25">
              <w:rPr>
                <w:rFonts w:asciiTheme="majorHAnsi" w:hAnsiTheme="majorHAnsi" w:cstheme="majorHAnsi"/>
                <w:sz w:val="18"/>
                <w:szCs w:val="18"/>
                <w:lang w:val="ro-RO"/>
              </w:rPr>
              <w:t xml:space="preserve"> </w:t>
            </w:r>
          </w:p>
          <w:p w14:paraId="607EBD5F" w14:textId="77777777" w:rsidR="0034452A" w:rsidRPr="00597A25" w:rsidRDefault="00A429AB" w:rsidP="00A429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(fără certificat UE)</w:t>
            </w:r>
          </w:p>
        </w:tc>
        <w:tc>
          <w:tcPr>
            <w:tcW w:w="992" w:type="dxa"/>
          </w:tcPr>
          <w:p w14:paraId="7933DDC5"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10%</w:t>
            </w:r>
          </w:p>
        </w:tc>
        <w:tc>
          <w:tcPr>
            <w:tcW w:w="1134" w:type="dxa"/>
          </w:tcPr>
          <w:p w14:paraId="55CFBCDC"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1000</w:t>
            </w:r>
          </w:p>
        </w:tc>
        <w:tc>
          <w:tcPr>
            <w:tcW w:w="1134" w:type="dxa"/>
          </w:tcPr>
          <w:p w14:paraId="1D8D2C26"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1000</w:t>
            </w:r>
          </w:p>
        </w:tc>
        <w:tc>
          <w:tcPr>
            <w:tcW w:w="1134" w:type="dxa"/>
          </w:tcPr>
          <w:p w14:paraId="4BE37AAE"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1000</w:t>
            </w:r>
          </w:p>
        </w:tc>
      </w:tr>
      <w:tr w:rsidR="0034452A" w:rsidRPr="00597A25" w14:paraId="6EF3294F" w14:textId="77777777" w:rsidTr="00A429AB">
        <w:tc>
          <w:tcPr>
            <w:cnfStyle w:val="001000000000" w:firstRow="0" w:lastRow="0" w:firstColumn="1" w:lastColumn="0" w:oddVBand="0" w:evenVBand="0" w:oddHBand="0" w:evenHBand="0" w:firstRowFirstColumn="0" w:firstRowLastColumn="0" w:lastRowFirstColumn="0" w:lastRowLastColumn="0"/>
            <w:tcW w:w="1729" w:type="dxa"/>
            <w:vMerge/>
          </w:tcPr>
          <w:p w14:paraId="4E244F57" w14:textId="77777777" w:rsidR="0034452A" w:rsidRPr="00597A25" w:rsidRDefault="0034452A" w:rsidP="00933F2D">
            <w:pPr>
              <w:spacing w:after="0" w:line="240" w:lineRule="auto"/>
              <w:jc w:val="center"/>
              <w:rPr>
                <w:rFonts w:asciiTheme="majorHAnsi" w:eastAsia="Calibri" w:hAnsiTheme="majorHAnsi" w:cstheme="majorHAnsi"/>
                <w:b w:val="0"/>
                <w:sz w:val="18"/>
                <w:szCs w:val="18"/>
                <w:lang w:val="ro-RO"/>
              </w:rPr>
            </w:pPr>
          </w:p>
        </w:tc>
        <w:tc>
          <w:tcPr>
            <w:tcW w:w="1241" w:type="dxa"/>
          </w:tcPr>
          <w:p w14:paraId="620496BE"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EUZH</w:t>
            </w:r>
          </w:p>
        </w:tc>
        <w:tc>
          <w:tcPr>
            <w:tcW w:w="1420" w:type="dxa"/>
          </w:tcPr>
          <w:p w14:paraId="6517E491"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1701</w:t>
            </w:r>
          </w:p>
        </w:tc>
        <w:tc>
          <w:tcPr>
            <w:tcW w:w="1559" w:type="dxa"/>
          </w:tcPr>
          <w:p w14:paraId="60A87DF1" w14:textId="77777777" w:rsidR="00A429AB"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Zahăr din trestie și din sfeclă în stare solidă</w:t>
            </w:r>
            <w:r w:rsidR="00A429AB" w:rsidRPr="00597A25">
              <w:rPr>
                <w:rFonts w:asciiTheme="majorHAnsi" w:hAnsiTheme="majorHAnsi" w:cstheme="majorHAnsi"/>
                <w:sz w:val="18"/>
                <w:szCs w:val="18"/>
                <w:lang w:val="ro-RO"/>
              </w:rPr>
              <w:t xml:space="preserve"> </w:t>
            </w:r>
          </w:p>
          <w:p w14:paraId="3AF47CA3" w14:textId="77777777" w:rsidR="0034452A" w:rsidRPr="00597A25" w:rsidRDefault="00A429AB"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(cu certificat UE)</w:t>
            </w:r>
          </w:p>
        </w:tc>
        <w:tc>
          <w:tcPr>
            <w:tcW w:w="992" w:type="dxa"/>
          </w:tcPr>
          <w:p w14:paraId="505E5D3E"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10%</w:t>
            </w:r>
          </w:p>
        </w:tc>
        <w:tc>
          <w:tcPr>
            <w:tcW w:w="1134" w:type="dxa"/>
          </w:tcPr>
          <w:p w14:paraId="4F2C002B"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5500</w:t>
            </w:r>
          </w:p>
        </w:tc>
        <w:tc>
          <w:tcPr>
            <w:tcW w:w="1134" w:type="dxa"/>
          </w:tcPr>
          <w:p w14:paraId="660F59FF"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5500</w:t>
            </w:r>
          </w:p>
        </w:tc>
        <w:tc>
          <w:tcPr>
            <w:tcW w:w="1134" w:type="dxa"/>
          </w:tcPr>
          <w:p w14:paraId="75FC6672"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5500</w:t>
            </w:r>
          </w:p>
        </w:tc>
      </w:tr>
      <w:tr w:rsidR="00D61303" w:rsidRPr="00597A25" w14:paraId="7422B490" w14:textId="77777777" w:rsidTr="00A42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9" w:type="dxa"/>
            <w:vMerge/>
          </w:tcPr>
          <w:p w14:paraId="0184AC52" w14:textId="77777777" w:rsidR="0034452A" w:rsidRPr="00597A25" w:rsidRDefault="0034452A" w:rsidP="00933F2D">
            <w:pPr>
              <w:spacing w:after="0" w:line="240" w:lineRule="auto"/>
              <w:jc w:val="center"/>
              <w:rPr>
                <w:rFonts w:asciiTheme="majorHAnsi" w:eastAsia="Calibri" w:hAnsiTheme="majorHAnsi" w:cstheme="majorHAnsi"/>
                <w:b w:val="0"/>
                <w:sz w:val="18"/>
                <w:szCs w:val="18"/>
                <w:lang w:val="ro-RO"/>
              </w:rPr>
            </w:pPr>
          </w:p>
        </w:tc>
        <w:tc>
          <w:tcPr>
            <w:tcW w:w="1241" w:type="dxa"/>
          </w:tcPr>
          <w:p w14:paraId="59D37990"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ALZH</w:t>
            </w:r>
            <w:r w:rsidRPr="00597A25">
              <w:rPr>
                <w:rFonts w:asciiTheme="majorHAnsi" w:hAnsiTheme="majorHAnsi" w:cstheme="majorHAnsi"/>
                <w:sz w:val="18"/>
                <w:szCs w:val="18"/>
                <w:vertAlign w:val="subscript"/>
                <w:lang w:val="ro-RO"/>
              </w:rPr>
              <w:t>1</w:t>
            </w:r>
          </w:p>
        </w:tc>
        <w:tc>
          <w:tcPr>
            <w:tcW w:w="1420" w:type="dxa"/>
          </w:tcPr>
          <w:p w14:paraId="20EB76DC"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1702, cu excepția poz.1702 20 (zahăr și sirop de arțar)</w:t>
            </w:r>
          </w:p>
        </w:tc>
        <w:tc>
          <w:tcPr>
            <w:tcW w:w="1559" w:type="dxa"/>
          </w:tcPr>
          <w:p w14:paraId="043BAA4C"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Alte zaharuri (Glucoză, ma</w:t>
            </w:r>
            <w:r w:rsidR="0041638D" w:rsidRPr="00597A25">
              <w:rPr>
                <w:rFonts w:asciiTheme="majorHAnsi" w:hAnsiTheme="majorHAnsi" w:cstheme="majorHAnsi"/>
                <w:sz w:val="18"/>
                <w:szCs w:val="18"/>
                <w:lang w:val="ro-RO"/>
              </w:rPr>
              <w:t>l</w:t>
            </w:r>
            <w:r w:rsidRPr="00597A25">
              <w:rPr>
                <w:rFonts w:asciiTheme="majorHAnsi" w:hAnsiTheme="majorHAnsi" w:cstheme="majorHAnsi"/>
                <w:sz w:val="18"/>
                <w:szCs w:val="18"/>
                <w:lang w:val="ro-RO"/>
              </w:rPr>
              <w:t>toză, melase ș.a.)</w:t>
            </w:r>
          </w:p>
        </w:tc>
        <w:tc>
          <w:tcPr>
            <w:tcW w:w="992" w:type="dxa"/>
          </w:tcPr>
          <w:p w14:paraId="0000C6F5"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10%</w:t>
            </w:r>
          </w:p>
        </w:tc>
        <w:tc>
          <w:tcPr>
            <w:tcW w:w="1134" w:type="dxa"/>
          </w:tcPr>
          <w:p w14:paraId="38DD51F6"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1200</w:t>
            </w:r>
          </w:p>
        </w:tc>
        <w:tc>
          <w:tcPr>
            <w:tcW w:w="1134" w:type="dxa"/>
          </w:tcPr>
          <w:p w14:paraId="1D9E239C"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1200</w:t>
            </w:r>
          </w:p>
        </w:tc>
        <w:tc>
          <w:tcPr>
            <w:tcW w:w="1134" w:type="dxa"/>
          </w:tcPr>
          <w:p w14:paraId="56C8E5BF"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1200</w:t>
            </w:r>
          </w:p>
        </w:tc>
      </w:tr>
      <w:tr w:rsidR="0034452A" w:rsidRPr="00597A25" w14:paraId="3AEE8B7F" w14:textId="77777777" w:rsidTr="00A429AB">
        <w:tc>
          <w:tcPr>
            <w:cnfStyle w:val="001000000000" w:firstRow="0" w:lastRow="0" w:firstColumn="1" w:lastColumn="0" w:oddVBand="0" w:evenVBand="0" w:oddHBand="0" w:evenHBand="0" w:firstRowFirstColumn="0" w:firstRowLastColumn="0" w:lastRowFirstColumn="0" w:lastRowLastColumn="0"/>
            <w:tcW w:w="1729" w:type="dxa"/>
            <w:vMerge/>
          </w:tcPr>
          <w:p w14:paraId="7275F2E4" w14:textId="77777777" w:rsidR="0034452A" w:rsidRPr="00597A25" w:rsidRDefault="0034452A" w:rsidP="00933F2D">
            <w:pPr>
              <w:spacing w:after="0" w:line="240" w:lineRule="auto"/>
              <w:jc w:val="center"/>
              <w:rPr>
                <w:rFonts w:asciiTheme="majorHAnsi" w:eastAsia="Calibri" w:hAnsiTheme="majorHAnsi" w:cstheme="majorHAnsi"/>
                <w:b w:val="0"/>
                <w:sz w:val="18"/>
                <w:szCs w:val="18"/>
                <w:lang w:val="ro-RO"/>
              </w:rPr>
            </w:pPr>
          </w:p>
        </w:tc>
        <w:tc>
          <w:tcPr>
            <w:tcW w:w="1241" w:type="dxa"/>
          </w:tcPr>
          <w:p w14:paraId="31F41B53"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EUZH</w:t>
            </w:r>
            <w:r w:rsidRPr="00597A25">
              <w:rPr>
                <w:rFonts w:asciiTheme="majorHAnsi" w:hAnsiTheme="majorHAnsi" w:cstheme="majorHAnsi"/>
                <w:sz w:val="18"/>
                <w:szCs w:val="18"/>
                <w:vertAlign w:val="subscript"/>
                <w:lang w:val="ro-RO"/>
              </w:rPr>
              <w:t>1</w:t>
            </w:r>
          </w:p>
        </w:tc>
        <w:tc>
          <w:tcPr>
            <w:tcW w:w="1420" w:type="dxa"/>
          </w:tcPr>
          <w:p w14:paraId="7CC91AC9"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1702, cu excepția poz.1702 20 (zahăr și sirop de arțar)</w:t>
            </w:r>
          </w:p>
        </w:tc>
        <w:tc>
          <w:tcPr>
            <w:tcW w:w="1559" w:type="dxa"/>
          </w:tcPr>
          <w:p w14:paraId="4A1596D7"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Alte zaharuri (Glucoză, ma</w:t>
            </w:r>
            <w:r w:rsidR="0041638D" w:rsidRPr="00597A25">
              <w:rPr>
                <w:rFonts w:asciiTheme="majorHAnsi" w:hAnsiTheme="majorHAnsi" w:cstheme="majorHAnsi"/>
                <w:sz w:val="18"/>
                <w:szCs w:val="18"/>
                <w:lang w:val="ro-RO"/>
              </w:rPr>
              <w:t>l</w:t>
            </w:r>
            <w:r w:rsidRPr="00597A25">
              <w:rPr>
                <w:rFonts w:asciiTheme="majorHAnsi" w:hAnsiTheme="majorHAnsi" w:cstheme="majorHAnsi"/>
                <w:sz w:val="18"/>
                <w:szCs w:val="18"/>
                <w:lang w:val="ro-RO"/>
              </w:rPr>
              <w:t>toză, melase ș.a.)</w:t>
            </w:r>
          </w:p>
        </w:tc>
        <w:tc>
          <w:tcPr>
            <w:tcW w:w="992" w:type="dxa"/>
          </w:tcPr>
          <w:p w14:paraId="39489FD4"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10%</w:t>
            </w:r>
          </w:p>
        </w:tc>
        <w:tc>
          <w:tcPr>
            <w:tcW w:w="1134" w:type="dxa"/>
          </w:tcPr>
          <w:p w14:paraId="32286D2C"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640</w:t>
            </w:r>
          </w:p>
        </w:tc>
        <w:tc>
          <w:tcPr>
            <w:tcW w:w="1134" w:type="dxa"/>
          </w:tcPr>
          <w:p w14:paraId="53F0ECB4"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640</w:t>
            </w:r>
          </w:p>
        </w:tc>
        <w:tc>
          <w:tcPr>
            <w:tcW w:w="1134" w:type="dxa"/>
          </w:tcPr>
          <w:p w14:paraId="5CB58650"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640</w:t>
            </w:r>
          </w:p>
        </w:tc>
      </w:tr>
      <w:tr w:rsidR="00D61303" w:rsidRPr="00597A25" w14:paraId="344E6B76" w14:textId="77777777" w:rsidTr="00A42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9" w:type="dxa"/>
            <w:vMerge/>
          </w:tcPr>
          <w:p w14:paraId="6C6A5835" w14:textId="77777777" w:rsidR="0034452A" w:rsidRPr="00597A25" w:rsidRDefault="0034452A" w:rsidP="00933F2D">
            <w:pPr>
              <w:spacing w:after="0" w:line="240" w:lineRule="auto"/>
              <w:jc w:val="center"/>
              <w:rPr>
                <w:rFonts w:asciiTheme="majorHAnsi" w:eastAsia="Calibri" w:hAnsiTheme="majorHAnsi" w:cstheme="majorHAnsi"/>
                <w:b w:val="0"/>
                <w:sz w:val="18"/>
                <w:szCs w:val="18"/>
                <w:lang w:val="ro-RO"/>
              </w:rPr>
            </w:pPr>
          </w:p>
        </w:tc>
        <w:tc>
          <w:tcPr>
            <w:tcW w:w="1241" w:type="dxa"/>
          </w:tcPr>
          <w:p w14:paraId="46C6D7A0"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ALZH</w:t>
            </w:r>
          </w:p>
        </w:tc>
        <w:tc>
          <w:tcPr>
            <w:tcW w:w="1420" w:type="dxa"/>
          </w:tcPr>
          <w:p w14:paraId="554ADE07"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1701</w:t>
            </w:r>
          </w:p>
        </w:tc>
        <w:tc>
          <w:tcPr>
            <w:tcW w:w="1559" w:type="dxa"/>
          </w:tcPr>
          <w:p w14:paraId="3434A8A2"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Zahăr din trestie și din sfeclă în stare solidă</w:t>
            </w:r>
          </w:p>
        </w:tc>
        <w:tc>
          <w:tcPr>
            <w:tcW w:w="992" w:type="dxa"/>
          </w:tcPr>
          <w:p w14:paraId="63360C84"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10%</w:t>
            </w:r>
          </w:p>
        </w:tc>
        <w:tc>
          <w:tcPr>
            <w:tcW w:w="1134" w:type="dxa"/>
          </w:tcPr>
          <w:p w14:paraId="2B8B109A"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1000</w:t>
            </w:r>
          </w:p>
        </w:tc>
        <w:tc>
          <w:tcPr>
            <w:tcW w:w="1134" w:type="dxa"/>
          </w:tcPr>
          <w:p w14:paraId="1108A5F6"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1000</w:t>
            </w:r>
          </w:p>
        </w:tc>
        <w:tc>
          <w:tcPr>
            <w:tcW w:w="1134" w:type="dxa"/>
          </w:tcPr>
          <w:p w14:paraId="13D382D2"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1000</w:t>
            </w:r>
          </w:p>
        </w:tc>
      </w:tr>
      <w:tr w:rsidR="0034452A" w:rsidRPr="00597A25" w14:paraId="407F1983" w14:textId="77777777" w:rsidTr="00A429AB">
        <w:tc>
          <w:tcPr>
            <w:cnfStyle w:val="001000000000" w:firstRow="0" w:lastRow="0" w:firstColumn="1" w:lastColumn="0" w:oddVBand="0" w:evenVBand="0" w:oddHBand="0" w:evenHBand="0" w:firstRowFirstColumn="0" w:firstRowLastColumn="0" w:lastRowFirstColumn="0" w:lastRowLastColumn="0"/>
            <w:tcW w:w="1729" w:type="dxa"/>
          </w:tcPr>
          <w:p w14:paraId="3F7D580C" w14:textId="77777777" w:rsidR="0034452A" w:rsidRPr="00597A25" w:rsidRDefault="00B55206" w:rsidP="00933F2D">
            <w:pPr>
              <w:spacing w:after="0" w:line="240" w:lineRule="auto"/>
              <w:jc w:val="center"/>
              <w:rPr>
                <w:rFonts w:asciiTheme="majorHAnsi" w:eastAsia="Calibri" w:hAnsiTheme="majorHAnsi" w:cstheme="majorHAnsi"/>
                <w:b w:val="0"/>
                <w:sz w:val="18"/>
                <w:szCs w:val="18"/>
                <w:lang w:val="ro-RO"/>
              </w:rPr>
            </w:pPr>
            <w:r w:rsidRPr="00597A25">
              <w:rPr>
                <w:rFonts w:asciiTheme="majorHAnsi" w:eastAsia="Calibri" w:hAnsiTheme="majorHAnsi" w:cstheme="majorHAnsi"/>
                <w:sz w:val="18"/>
                <w:szCs w:val="18"/>
                <w:lang w:val="ro-RO"/>
              </w:rPr>
              <w:t>Total:</w:t>
            </w:r>
          </w:p>
        </w:tc>
        <w:tc>
          <w:tcPr>
            <w:tcW w:w="1241" w:type="dxa"/>
          </w:tcPr>
          <w:p w14:paraId="46A79774"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18"/>
                <w:szCs w:val="18"/>
                <w:lang w:val="ro-RO"/>
              </w:rPr>
            </w:pPr>
          </w:p>
        </w:tc>
        <w:tc>
          <w:tcPr>
            <w:tcW w:w="1420" w:type="dxa"/>
          </w:tcPr>
          <w:p w14:paraId="266A27D7"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18"/>
                <w:szCs w:val="18"/>
                <w:lang w:val="ro-RO"/>
              </w:rPr>
            </w:pPr>
          </w:p>
        </w:tc>
        <w:tc>
          <w:tcPr>
            <w:tcW w:w="1559" w:type="dxa"/>
          </w:tcPr>
          <w:p w14:paraId="51872FC2"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18"/>
                <w:szCs w:val="18"/>
                <w:lang w:val="ro-RO"/>
              </w:rPr>
            </w:pPr>
          </w:p>
        </w:tc>
        <w:tc>
          <w:tcPr>
            <w:tcW w:w="992" w:type="dxa"/>
          </w:tcPr>
          <w:p w14:paraId="4A3FF859"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18"/>
                <w:szCs w:val="18"/>
                <w:lang w:val="ro-RO"/>
              </w:rPr>
            </w:pPr>
          </w:p>
        </w:tc>
        <w:tc>
          <w:tcPr>
            <w:tcW w:w="1134" w:type="dxa"/>
          </w:tcPr>
          <w:p w14:paraId="13274421"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lang w:val="ro-RO"/>
              </w:rPr>
            </w:pPr>
            <w:r w:rsidRPr="00597A25">
              <w:rPr>
                <w:rFonts w:asciiTheme="majorHAnsi" w:hAnsiTheme="majorHAnsi" w:cstheme="majorHAnsi"/>
                <w:b/>
                <w:sz w:val="18"/>
                <w:szCs w:val="18"/>
                <w:lang w:val="ro-RO"/>
              </w:rPr>
              <w:t>8340</w:t>
            </w:r>
          </w:p>
        </w:tc>
        <w:tc>
          <w:tcPr>
            <w:tcW w:w="1134" w:type="dxa"/>
          </w:tcPr>
          <w:p w14:paraId="646D58A3"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lang w:val="ro-RO"/>
              </w:rPr>
            </w:pPr>
            <w:r w:rsidRPr="00597A25">
              <w:rPr>
                <w:rFonts w:asciiTheme="majorHAnsi" w:hAnsiTheme="majorHAnsi" w:cstheme="majorHAnsi"/>
                <w:b/>
                <w:sz w:val="18"/>
                <w:szCs w:val="18"/>
                <w:lang w:val="ro-RO"/>
              </w:rPr>
              <w:t>8340</w:t>
            </w:r>
          </w:p>
        </w:tc>
        <w:tc>
          <w:tcPr>
            <w:tcW w:w="1134" w:type="dxa"/>
          </w:tcPr>
          <w:p w14:paraId="51EE5D53"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lang w:val="ro-RO"/>
              </w:rPr>
            </w:pPr>
            <w:r w:rsidRPr="00597A25">
              <w:rPr>
                <w:rFonts w:asciiTheme="majorHAnsi" w:hAnsiTheme="majorHAnsi" w:cstheme="majorHAnsi"/>
                <w:b/>
                <w:sz w:val="18"/>
                <w:szCs w:val="18"/>
                <w:lang w:val="ro-RO"/>
              </w:rPr>
              <w:t>8340</w:t>
            </w:r>
          </w:p>
        </w:tc>
      </w:tr>
      <w:tr w:rsidR="0034452A" w:rsidRPr="00597A25" w14:paraId="660FF8CA" w14:textId="77777777" w:rsidTr="00A42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8"/>
          </w:tcPr>
          <w:p w14:paraId="670280B1" w14:textId="77777777" w:rsidR="0034452A" w:rsidRPr="00597A25" w:rsidRDefault="0034452A" w:rsidP="00933F2D">
            <w:pPr>
              <w:spacing w:after="0" w:line="240" w:lineRule="auto"/>
              <w:jc w:val="center"/>
              <w:rPr>
                <w:rFonts w:asciiTheme="majorHAnsi" w:eastAsia="Calibri" w:hAnsiTheme="majorHAnsi" w:cstheme="majorHAnsi"/>
                <w:b w:val="0"/>
                <w:sz w:val="18"/>
                <w:szCs w:val="18"/>
                <w:lang w:val="ro-RO"/>
              </w:rPr>
            </w:pPr>
          </w:p>
        </w:tc>
      </w:tr>
      <w:tr w:rsidR="0034452A" w:rsidRPr="00597A25" w14:paraId="46F9EEAA" w14:textId="77777777" w:rsidTr="00A429AB">
        <w:trPr>
          <w:trHeight w:val="414"/>
        </w:trPr>
        <w:tc>
          <w:tcPr>
            <w:cnfStyle w:val="001000000000" w:firstRow="0" w:lastRow="0" w:firstColumn="1" w:lastColumn="0" w:oddVBand="0" w:evenVBand="0" w:oddHBand="0" w:evenHBand="0" w:firstRowFirstColumn="0" w:firstRowLastColumn="0" w:lastRowFirstColumn="0" w:lastRowLastColumn="0"/>
            <w:tcW w:w="1729" w:type="dxa"/>
            <w:vMerge w:val="restart"/>
          </w:tcPr>
          <w:p w14:paraId="0DC84C35" w14:textId="77777777" w:rsidR="0034452A" w:rsidRPr="00597A25" w:rsidRDefault="0034452A" w:rsidP="00933F2D">
            <w:pPr>
              <w:spacing w:after="0" w:line="240" w:lineRule="auto"/>
              <w:rPr>
                <w:rFonts w:asciiTheme="majorHAnsi" w:eastAsia="Calibri" w:hAnsiTheme="majorHAnsi" w:cstheme="majorHAnsi"/>
                <w:b w:val="0"/>
                <w:sz w:val="18"/>
                <w:szCs w:val="18"/>
                <w:lang w:val="ro-RO"/>
              </w:rPr>
            </w:pPr>
            <w:r w:rsidRPr="00597A25">
              <w:rPr>
                <w:rFonts w:asciiTheme="majorHAnsi" w:hAnsiTheme="majorHAnsi" w:cstheme="majorHAnsi"/>
                <w:b w:val="0"/>
                <w:iCs/>
                <w:sz w:val="18"/>
                <w:szCs w:val="18"/>
                <w:lang w:val="ro-RO"/>
              </w:rPr>
              <w:t>Acordul de Asociere între Republica Moldova și Uniunea Europeană</w:t>
            </w:r>
          </w:p>
        </w:tc>
        <w:tc>
          <w:tcPr>
            <w:tcW w:w="1241" w:type="dxa"/>
          </w:tcPr>
          <w:p w14:paraId="5820332B"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hAnsiTheme="majorHAnsi" w:cstheme="majorHAnsi"/>
                <w:sz w:val="18"/>
                <w:szCs w:val="18"/>
                <w:lang w:val="ro-RO"/>
              </w:rPr>
              <w:t>EUIM5</w:t>
            </w:r>
          </w:p>
        </w:tc>
        <w:tc>
          <w:tcPr>
            <w:tcW w:w="1420" w:type="dxa"/>
          </w:tcPr>
          <w:p w14:paraId="6657CF03"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hAnsiTheme="majorHAnsi" w:cstheme="majorHAnsi"/>
                <w:sz w:val="18"/>
                <w:szCs w:val="18"/>
                <w:u w:val="single"/>
                <w:lang w:val="ro-RO"/>
              </w:rPr>
              <w:t>1701</w:t>
            </w:r>
          </w:p>
        </w:tc>
        <w:tc>
          <w:tcPr>
            <w:tcW w:w="1559" w:type="dxa"/>
          </w:tcPr>
          <w:p w14:paraId="51AD907D"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hAnsiTheme="majorHAnsi" w:cstheme="majorHAnsi"/>
                <w:sz w:val="18"/>
                <w:szCs w:val="18"/>
                <w:lang w:val="ro-RO"/>
              </w:rPr>
              <w:t>Zahăr</w:t>
            </w:r>
          </w:p>
        </w:tc>
        <w:tc>
          <w:tcPr>
            <w:tcW w:w="992" w:type="dxa"/>
          </w:tcPr>
          <w:p w14:paraId="0A8CE28E"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hAnsiTheme="majorHAnsi" w:cstheme="majorHAnsi"/>
                <w:sz w:val="18"/>
                <w:szCs w:val="18"/>
                <w:lang w:val="ro-RO"/>
              </w:rPr>
              <w:t>0</w:t>
            </w:r>
          </w:p>
        </w:tc>
        <w:tc>
          <w:tcPr>
            <w:tcW w:w="1134" w:type="dxa"/>
          </w:tcPr>
          <w:p w14:paraId="59DC1E94"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hAnsiTheme="majorHAnsi" w:cstheme="majorHAnsi"/>
                <w:sz w:val="18"/>
                <w:szCs w:val="18"/>
                <w:lang w:val="ro-RO"/>
              </w:rPr>
              <w:t>5400</w:t>
            </w:r>
          </w:p>
        </w:tc>
        <w:tc>
          <w:tcPr>
            <w:tcW w:w="1134" w:type="dxa"/>
          </w:tcPr>
          <w:p w14:paraId="6C8DE80F"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hAnsiTheme="majorHAnsi" w:cstheme="majorHAnsi"/>
                <w:sz w:val="18"/>
                <w:szCs w:val="18"/>
                <w:lang w:val="ro-RO"/>
              </w:rPr>
              <w:t>8000</w:t>
            </w:r>
          </w:p>
        </w:tc>
        <w:tc>
          <w:tcPr>
            <w:tcW w:w="1134" w:type="dxa"/>
          </w:tcPr>
          <w:p w14:paraId="1B0C6E8E"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9000</w:t>
            </w:r>
          </w:p>
        </w:tc>
      </w:tr>
      <w:tr w:rsidR="00D61303" w:rsidRPr="00597A25" w14:paraId="3CFBFD56" w14:textId="77777777" w:rsidTr="00A42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9" w:type="dxa"/>
            <w:vMerge/>
          </w:tcPr>
          <w:p w14:paraId="7D45C89F" w14:textId="77777777" w:rsidR="0034452A" w:rsidRPr="00597A25" w:rsidRDefault="0034452A" w:rsidP="00933F2D">
            <w:pPr>
              <w:spacing w:after="0" w:line="240" w:lineRule="auto"/>
              <w:rPr>
                <w:rFonts w:asciiTheme="majorHAnsi" w:eastAsia="Calibri" w:hAnsiTheme="majorHAnsi" w:cstheme="majorHAnsi"/>
                <w:b w:val="0"/>
                <w:sz w:val="18"/>
                <w:szCs w:val="18"/>
                <w:lang w:val="ro-RO"/>
              </w:rPr>
            </w:pPr>
          </w:p>
        </w:tc>
        <w:tc>
          <w:tcPr>
            <w:tcW w:w="1241" w:type="dxa"/>
          </w:tcPr>
          <w:p w14:paraId="792E65EF"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hAnsiTheme="majorHAnsi" w:cstheme="majorHAnsi"/>
                <w:sz w:val="18"/>
                <w:szCs w:val="18"/>
                <w:lang w:val="ro-RO"/>
              </w:rPr>
              <w:t>EUIM6</w:t>
            </w:r>
          </w:p>
        </w:tc>
        <w:tc>
          <w:tcPr>
            <w:tcW w:w="1420" w:type="dxa"/>
          </w:tcPr>
          <w:p w14:paraId="04096A81"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hAnsiTheme="majorHAnsi" w:cstheme="majorHAnsi"/>
                <w:sz w:val="18"/>
                <w:szCs w:val="18"/>
                <w:u w:val="single"/>
                <w:lang w:val="ro-RO"/>
              </w:rPr>
              <w:t>1702</w:t>
            </w:r>
          </w:p>
        </w:tc>
        <w:tc>
          <w:tcPr>
            <w:tcW w:w="1559" w:type="dxa"/>
          </w:tcPr>
          <w:p w14:paraId="784780E5"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hAnsiTheme="majorHAnsi" w:cstheme="majorHAnsi"/>
                <w:sz w:val="18"/>
                <w:szCs w:val="18"/>
                <w:lang w:val="ro-RO"/>
              </w:rPr>
              <w:t>Alte zaharuri (Glucoză, ma</w:t>
            </w:r>
            <w:r w:rsidR="0041638D" w:rsidRPr="00597A25">
              <w:rPr>
                <w:rFonts w:asciiTheme="majorHAnsi" w:hAnsiTheme="majorHAnsi" w:cstheme="majorHAnsi"/>
                <w:sz w:val="18"/>
                <w:szCs w:val="18"/>
                <w:lang w:val="ro-RO"/>
              </w:rPr>
              <w:t>l</w:t>
            </w:r>
            <w:r w:rsidRPr="00597A25">
              <w:rPr>
                <w:rFonts w:asciiTheme="majorHAnsi" w:hAnsiTheme="majorHAnsi" w:cstheme="majorHAnsi"/>
                <w:sz w:val="18"/>
                <w:szCs w:val="18"/>
                <w:lang w:val="ro-RO"/>
              </w:rPr>
              <w:t>toză, melase ș.a.)</w:t>
            </w:r>
          </w:p>
        </w:tc>
        <w:tc>
          <w:tcPr>
            <w:tcW w:w="992" w:type="dxa"/>
          </w:tcPr>
          <w:p w14:paraId="6A28CD92"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hAnsiTheme="majorHAnsi" w:cstheme="majorHAnsi"/>
                <w:sz w:val="18"/>
                <w:szCs w:val="18"/>
                <w:lang w:val="ro-RO"/>
              </w:rPr>
              <w:t>0</w:t>
            </w:r>
          </w:p>
        </w:tc>
        <w:tc>
          <w:tcPr>
            <w:tcW w:w="1134" w:type="dxa"/>
          </w:tcPr>
          <w:p w14:paraId="3A6347F6"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640</w:t>
            </w:r>
          </w:p>
        </w:tc>
        <w:tc>
          <w:tcPr>
            <w:tcW w:w="1134" w:type="dxa"/>
          </w:tcPr>
          <w:p w14:paraId="0DCC6DC1"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640</w:t>
            </w:r>
          </w:p>
        </w:tc>
        <w:tc>
          <w:tcPr>
            <w:tcW w:w="1134" w:type="dxa"/>
          </w:tcPr>
          <w:p w14:paraId="769B403B"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640</w:t>
            </w:r>
          </w:p>
        </w:tc>
      </w:tr>
      <w:tr w:rsidR="0034452A" w:rsidRPr="00597A25" w14:paraId="4A888F4D" w14:textId="77777777" w:rsidTr="00A429AB">
        <w:trPr>
          <w:trHeight w:val="997"/>
        </w:trPr>
        <w:tc>
          <w:tcPr>
            <w:cnfStyle w:val="001000000000" w:firstRow="0" w:lastRow="0" w:firstColumn="1" w:lastColumn="0" w:oddVBand="0" w:evenVBand="0" w:oddHBand="0" w:evenHBand="0" w:firstRowFirstColumn="0" w:firstRowLastColumn="0" w:lastRowFirstColumn="0" w:lastRowLastColumn="0"/>
            <w:tcW w:w="1729" w:type="dxa"/>
            <w:vMerge w:val="restart"/>
          </w:tcPr>
          <w:p w14:paraId="2A32A748" w14:textId="77777777" w:rsidR="0034452A" w:rsidRPr="00597A25" w:rsidRDefault="0034452A" w:rsidP="00933F2D">
            <w:pPr>
              <w:spacing w:after="0" w:line="240" w:lineRule="auto"/>
              <w:rPr>
                <w:rFonts w:asciiTheme="majorHAnsi" w:eastAsia="Calibri" w:hAnsiTheme="majorHAnsi" w:cstheme="majorHAnsi"/>
                <w:b w:val="0"/>
                <w:sz w:val="18"/>
                <w:szCs w:val="18"/>
                <w:lang w:val="ro-RO"/>
              </w:rPr>
            </w:pPr>
            <w:r w:rsidRPr="00597A25">
              <w:rPr>
                <w:rFonts w:asciiTheme="majorHAnsi" w:hAnsiTheme="majorHAnsi" w:cstheme="majorHAnsi"/>
                <w:b w:val="0"/>
                <w:iCs/>
                <w:sz w:val="18"/>
                <w:szCs w:val="18"/>
                <w:lang w:val="ro-RO"/>
              </w:rPr>
              <w:t xml:space="preserve">Acordul de Parteneriat Strategic, Comerț și Cooperare între </w:t>
            </w:r>
            <w:r w:rsidRPr="00597A25">
              <w:rPr>
                <w:rFonts w:asciiTheme="majorHAnsi" w:hAnsiTheme="majorHAnsi" w:cstheme="majorHAnsi"/>
                <w:b w:val="0"/>
                <w:iCs/>
                <w:sz w:val="18"/>
                <w:szCs w:val="18"/>
                <w:lang w:val="ro-RO"/>
              </w:rPr>
              <w:lastRenderedPageBreak/>
              <w:t>Republica Moldova și Regatul Unit al Marii Britanii și Irlandei de Nord</w:t>
            </w:r>
          </w:p>
        </w:tc>
        <w:tc>
          <w:tcPr>
            <w:tcW w:w="1241" w:type="dxa"/>
          </w:tcPr>
          <w:p w14:paraId="7448433B"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lastRenderedPageBreak/>
              <w:t>UKIM5</w:t>
            </w:r>
          </w:p>
        </w:tc>
        <w:tc>
          <w:tcPr>
            <w:tcW w:w="1420" w:type="dxa"/>
          </w:tcPr>
          <w:p w14:paraId="1348129E"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hAnsiTheme="majorHAnsi" w:cstheme="majorHAnsi"/>
                <w:sz w:val="18"/>
                <w:szCs w:val="18"/>
                <w:u w:val="single"/>
                <w:lang w:val="ro-RO"/>
              </w:rPr>
              <w:t>1701</w:t>
            </w:r>
          </w:p>
        </w:tc>
        <w:tc>
          <w:tcPr>
            <w:tcW w:w="1559" w:type="dxa"/>
          </w:tcPr>
          <w:p w14:paraId="4EFEE554"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hAnsiTheme="majorHAnsi" w:cstheme="majorHAnsi"/>
                <w:sz w:val="18"/>
                <w:szCs w:val="18"/>
                <w:lang w:val="ro-RO"/>
              </w:rPr>
              <w:t>Zahăr</w:t>
            </w:r>
          </w:p>
        </w:tc>
        <w:tc>
          <w:tcPr>
            <w:tcW w:w="992" w:type="dxa"/>
          </w:tcPr>
          <w:p w14:paraId="23B0AE9E"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hAnsiTheme="majorHAnsi" w:cstheme="majorHAnsi"/>
                <w:sz w:val="18"/>
                <w:szCs w:val="18"/>
                <w:lang w:val="ro-RO"/>
              </w:rPr>
              <w:t>0</w:t>
            </w:r>
          </w:p>
        </w:tc>
        <w:tc>
          <w:tcPr>
            <w:tcW w:w="1134" w:type="dxa"/>
          </w:tcPr>
          <w:p w14:paraId="4C27BAD7"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w:t>
            </w:r>
          </w:p>
        </w:tc>
        <w:tc>
          <w:tcPr>
            <w:tcW w:w="1134" w:type="dxa"/>
          </w:tcPr>
          <w:p w14:paraId="2B37A2F9"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1090</w:t>
            </w:r>
          </w:p>
        </w:tc>
        <w:tc>
          <w:tcPr>
            <w:tcW w:w="1134" w:type="dxa"/>
          </w:tcPr>
          <w:p w14:paraId="1073EE45"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1226</w:t>
            </w:r>
          </w:p>
        </w:tc>
      </w:tr>
      <w:tr w:rsidR="00D61303" w:rsidRPr="00597A25" w14:paraId="019B52B9" w14:textId="77777777" w:rsidTr="00A42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9" w:type="dxa"/>
            <w:vMerge/>
          </w:tcPr>
          <w:p w14:paraId="73EE6CB0" w14:textId="77777777" w:rsidR="0034452A" w:rsidRPr="00597A25" w:rsidRDefault="0034452A" w:rsidP="00933F2D">
            <w:pPr>
              <w:spacing w:after="0" w:line="240" w:lineRule="auto"/>
              <w:jc w:val="center"/>
              <w:rPr>
                <w:rFonts w:asciiTheme="majorHAnsi" w:eastAsia="Calibri" w:hAnsiTheme="majorHAnsi" w:cstheme="majorHAnsi"/>
                <w:b w:val="0"/>
                <w:sz w:val="18"/>
                <w:szCs w:val="18"/>
                <w:lang w:val="ro-RO"/>
              </w:rPr>
            </w:pPr>
          </w:p>
        </w:tc>
        <w:tc>
          <w:tcPr>
            <w:tcW w:w="1241" w:type="dxa"/>
          </w:tcPr>
          <w:p w14:paraId="1CCC9579"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UKIM6</w:t>
            </w:r>
          </w:p>
          <w:p w14:paraId="6F8F0E68"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p>
        </w:tc>
        <w:tc>
          <w:tcPr>
            <w:tcW w:w="1420" w:type="dxa"/>
          </w:tcPr>
          <w:p w14:paraId="5E28A89C"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hAnsiTheme="majorHAnsi" w:cstheme="majorHAnsi"/>
                <w:sz w:val="18"/>
                <w:szCs w:val="18"/>
                <w:u w:val="single"/>
                <w:lang w:val="ro-RO"/>
              </w:rPr>
              <w:t>1702</w:t>
            </w:r>
          </w:p>
        </w:tc>
        <w:tc>
          <w:tcPr>
            <w:tcW w:w="1559" w:type="dxa"/>
          </w:tcPr>
          <w:p w14:paraId="58D95A30"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hAnsiTheme="majorHAnsi" w:cstheme="majorHAnsi"/>
                <w:sz w:val="18"/>
                <w:szCs w:val="18"/>
                <w:lang w:val="ro-RO"/>
              </w:rPr>
              <w:t>Alte zaharuri (Glucoză, ma</w:t>
            </w:r>
            <w:r w:rsidR="0041638D" w:rsidRPr="00597A25">
              <w:rPr>
                <w:rFonts w:asciiTheme="majorHAnsi" w:hAnsiTheme="majorHAnsi" w:cstheme="majorHAnsi"/>
                <w:sz w:val="18"/>
                <w:szCs w:val="18"/>
                <w:lang w:val="ro-RO"/>
              </w:rPr>
              <w:t>l</w:t>
            </w:r>
            <w:r w:rsidRPr="00597A25">
              <w:rPr>
                <w:rFonts w:asciiTheme="majorHAnsi" w:hAnsiTheme="majorHAnsi" w:cstheme="majorHAnsi"/>
                <w:sz w:val="18"/>
                <w:szCs w:val="18"/>
                <w:lang w:val="ro-RO"/>
              </w:rPr>
              <w:t>toză, melase ș.a.)</w:t>
            </w:r>
          </w:p>
        </w:tc>
        <w:tc>
          <w:tcPr>
            <w:tcW w:w="992" w:type="dxa"/>
          </w:tcPr>
          <w:p w14:paraId="2565C466"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hAnsiTheme="majorHAnsi" w:cstheme="majorHAnsi"/>
                <w:sz w:val="18"/>
                <w:szCs w:val="18"/>
                <w:lang w:val="ro-RO"/>
              </w:rPr>
              <w:t>0</w:t>
            </w:r>
          </w:p>
        </w:tc>
        <w:tc>
          <w:tcPr>
            <w:tcW w:w="1134" w:type="dxa"/>
          </w:tcPr>
          <w:p w14:paraId="4C2C322E"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w:t>
            </w:r>
          </w:p>
        </w:tc>
        <w:tc>
          <w:tcPr>
            <w:tcW w:w="1134" w:type="dxa"/>
          </w:tcPr>
          <w:p w14:paraId="568DE03B"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87</w:t>
            </w:r>
          </w:p>
        </w:tc>
        <w:tc>
          <w:tcPr>
            <w:tcW w:w="1134" w:type="dxa"/>
          </w:tcPr>
          <w:p w14:paraId="1BE02941"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87</w:t>
            </w:r>
          </w:p>
        </w:tc>
      </w:tr>
      <w:tr w:rsidR="00A429AB" w:rsidRPr="00597A25" w14:paraId="455F35E8" w14:textId="77777777" w:rsidTr="00A429AB">
        <w:trPr>
          <w:trHeight w:val="264"/>
        </w:trPr>
        <w:tc>
          <w:tcPr>
            <w:cnfStyle w:val="001000000000" w:firstRow="0" w:lastRow="0" w:firstColumn="1" w:lastColumn="0" w:oddVBand="0" w:evenVBand="0" w:oddHBand="0" w:evenHBand="0" w:firstRowFirstColumn="0" w:firstRowLastColumn="0" w:lastRowFirstColumn="0" w:lastRowLastColumn="0"/>
            <w:tcW w:w="1729" w:type="dxa"/>
          </w:tcPr>
          <w:p w14:paraId="3EC127D9" w14:textId="77777777" w:rsidR="00A429AB" w:rsidRPr="00597A25" w:rsidRDefault="00A429AB" w:rsidP="00933F2D">
            <w:pPr>
              <w:spacing w:after="0" w:line="240" w:lineRule="auto"/>
              <w:rPr>
                <w:rFonts w:asciiTheme="majorHAnsi" w:eastAsia="Calibri" w:hAnsiTheme="majorHAnsi" w:cstheme="majorHAnsi"/>
                <w:b w:val="0"/>
                <w:iCs/>
                <w:sz w:val="18"/>
                <w:szCs w:val="18"/>
                <w:lang w:val="ro-RO"/>
              </w:rPr>
            </w:pPr>
          </w:p>
        </w:tc>
        <w:tc>
          <w:tcPr>
            <w:tcW w:w="1241" w:type="dxa"/>
          </w:tcPr>
          <w:p w14:paraId="132282DB" w14:textId="77777777" w:rsidR="00A429AB" w:rsidRPr="00597A25" w:rsidRDefault="00A429AB"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p>
        </w:tc>
        <w:tc>
          <w:tcPr>
            <w:tcW w:w="1420" w:type="dxa"/>
          </w:tcPr>
          <w:p w14:paraId="2E02D464" w14:textId="77777777" w:rsidR="00A429AB" w:rsidRPr="00597A25" w:rsidRDefault="00A429AB"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u w:val="single"/>
                <w:lang w:val="ro-RO"/>
              </w:rPr>
            </w:pPr>
          </w:p>
        </w:tc>
        <w:tc>
          <w:tcPr>
            <w:tcW w:w="1559" w:type="dxa"/>
          </w:tcPr>
          <w:p w14:paraId="3D9AC915" w14:textId="77777777" w:rsidR="00A429AB" w:rsidRPr="00597A25" w:rsidRDefault="00A429AB"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p>
        </w:tc>
        <w:tc>
          <w:tcPr>
            <w:tcW w:w="992" w:type="dxa"/>
          </w:tcPr>
          <w:p w14:paraId="762112C7" w14:textId="77777777" w:rsidR="00A429AB" w:rsidRPr="00597A25" w:rsidRDefault="00A429AB"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p>
        </w:tc>
        <w:tc>
          <w:tcPr>
            <w:tcW w:w="1134" w:type="dxa"/>
          </w:tcPr>
          <w:p w14:paraId="6DDA4890" w14:textId="77777777" w:rsidR="00A429AB" w:rsidRPr="00597A25" w:rsidRDefault="00A429AB"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6040</w:t>
            </w:r>
          </w:p>
        </w:tc>
        <w:tc>
          <w:tcPr>
            <w:tcW w:w="1134" w:type="dxa"/>
          </w:tcPr>
          <w:p w14:paraId="6A1EA848" w14:textId="77777777" w:rsidR="00A429AB" w:rsidRPr="00597A25" w:rsidRDefault="00A429AB"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10067</w:t>
            </w:r>
          </w:p>
        </w:tc>
        <w:tc>
          <w:tcPr>
            <w:tcW w:w="1134" w:type="dxa"/>
          </w:tcPr>
          <w:p w14:paraId="352AC89E" w14:textId="77777777" w:rsidR="00A429AB" w:rsidRPr="00597A25" w:rsidRDefault="00A429AB" w:rsidP="009522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1</w:t>
            </w:r>
            <w:r w:rsidR="0095229C">
              <w:rPr>
                <w:rFonts w:asciiTheme="majorHAnsi" w:hAnsiTheme="majorHAnsi" w:cstheme="majorHAnsi"/>
                <w:sz w:val="18"/>
                <w:szCs w:val="18"/>
                <w:lang w:val="ro-RO"/>
              </w:rPr>
              <w:t>0953</w:t>
            </w:r>
          </w:p>
        </w:tc>
      </w:tr>
      <w:tr w:rsidR="0034452A" w:rsidRPr="00597A25" w14:paraId="1DBB9316" w14:textId="77777777" w:rsidTr="00A42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gridSpan w:val="5"/>
          </w:tcPr>
          <w:p w14:paraId="70A3DD52" w14:textId="77777777" w:rsidR="0034452A" w:rsidRPr="00597A25" w:rsidRDefault="0034452A" w:rsidP="00933F2D">
            <w:pPr>
              <w:spacing w:after="0" w:line="240" w:lineRule="auto"/>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Total general:</w:t>
            </w:r>
          </w:p>
        </w:tc>
        <w:tc>
          <w:tcPr>
            <w:tcW w:w="1134" w:type="dxa"/>
          </w:tcPr>
          <w:p w14:paraId="596E7D09"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sz w:val="18"/>
                <w:szCs w:val="18"/>
                <w:lang w:val="ro-RO"/>
              </w:rPr>
            </w:pPr>
            <w:r w:rsidRPr="00597A25">
              <w:rPr>
                <w:rFonts w:asciiTheme="majorHAnsi" w:eastAsia="Calibri" w:hAnsiTheme="majorHAnsi" w:cstheme="majorHAnsi"/>
                <w:b/>
                <w:sz w:val="18"/>
                <w:szCs w:val="18"/>
                <w:lang w:val="ro-RO"/>
              </w:rPr>
              <w:t>14380</w:t>
            </w:r>
          </w:p>
        </w:tc>
        <w:tc>
          <w:tcPr>
            <w:tcW w:w="1134" w:type="dxa"/>
          </w:tcPr>
          <w:p w14:paraId="7EBFB1FC" w14:textId="77777777" w:rsidR="0034452A" w:rsidRPr="00597A25" w:rsidRDefault="0034452A" w:rsidP="0095229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sz w:val="18"/>
                <w:szCs w:val="18"/>
                <w:lang w:val="ro-RO"/>
              </w:rPr>
            </w:pPr>
            <w:r w:rsidRPr="00597A25">
              <w:rPr>
                <w:rFonts w:asciiTheme="majorHAnsi" w:eastAsia="Calibri" w:hAnsiTheme="majorHAnsi" w:cstheme="majorHAnsi"/>
                <w:b/>
                <w:sz w:val="18"/>
                <w:szCs w:val="18"/>
                <w:lang w:val="ro-RO"/>
              </w:rPr>
              <w:t>18</w:t>
            </w:r>
            <w:r w:rsidR="0095229C">
              <w:rPr>
                <w:rFonts w:asciiTheme="majorHAnsi" w:eastAsia="Calibri" w:hAnsiTheme="majorHAnsi" w:cstheme="majorHAnsi"/>
                <w:b/>
                <w:sz w:val="18"/>
                <w:szCs w:val="18"/>
                <w:lang w:val="ro-RO"/>
              </w:rPr>
              <w:t>157</w:t>
            </w:r>
          </w:p>
        </w:tc>
        <w:tc>
          <w:tcPr>
            <w:tcW w:w="1134" w:type="dxa"/>
          </w:tcPr>
          <w:p w14:paraId="1B1C0A15" w14:textId="77777777" w:rsidR="0034452A" w:rsidRPr="00597A25" w:rsidRDefault="0034452A" w:rsidP="0095229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sz w:val="18"/>
                <w:szCs w:val="18"/>
                <w:lang w:val="ro-RO"/>
              </w:rPr>
            </w:pPr>
            <w:r w:rsidRPr="00597A25">
              <w:rPr>
                <w:rFonts w:asciiTheme="majorHAnsi" w:eastAsia="Calibri" w:hAnsiTheme="majorHAnsi" w:cstheme="majorHAnsi"/>
                <w:b/>
                <w:sz w:val="18"/>
                <w:szCs w:val="18"/>
                <w:lang w:val="ro-RO"/>
              </w:rPr>
              <w:t>19</w:t>
            </w:r>
            <w:r w:rsidR="0095229C">
              <w:rPr>
                <w:rFonts w:asciiTheme="majorHAnsi" w:eastAsia="Calibri" w:hAnsiTheme="majorHAnsi" w:cstheme="majorHAnsi"/>
                <w:b/>
                <w:sz w:val="18"/>
                <w:szCs w:val="18"/>
                <w:lang w:val="ro-RO"/>
              </w:rPr>
              <w:t>293</w:t>
            </w:r>
          </w:p>
        </w:tc>
      </w:tr>
      <w:tr w:rsidR="0034452A" w:rsidRPr="00597A25" w14:paraId="50148116" w14:textId="77777777" w:rsidTr="00A429AB">
        <w:tc>
          <w:tcPr>
            <w:cnfStyle w:val="001000000000" w:firstRow="0" w:lastRow="0" w:firstColumn="1" w:lastColumn="0" w:oddVBand="0" w:evenVBand="0" w:oddHBand="0" w:evenHBand="0" w:firstRowFirstColumn="0" w:firstRowLastColumn="0" w:lastRowFirstColumn="0" w:lastRowLastColumn="0"/>
            <w:tcW w:w="10343" w:type="dxa"/>
            <w:gridSpan w:val="8"/>
          </w:tcPr>
          <w:p w14:paraId="40066319" w14:textId="77777777" w:rsidR="0034452A" w:rsidRPr="00597A25" w:rsidRDefault="0034452A" w:rsidP="00C41495">
            <w:pPr>
              <w:spacing w:after="0" w:line="240" w:lineRule="auto"/>
              <w:jc w:val="center"/>
              <w:rPr>
                <w:rFonts w:asciiTheme="majorHAnsi" w:eastAsia="Calibri" w:hAnsiTheme="majorHAnsi" w:cstheme="majorHAnsi"/>
                <w:sz w:val="24"/>
                <w:szCs w:val="24"/>
                <w:lang w:val="ro-RO"/>
              </w:rPr>
            </w:pPr>
            <w:r w:rsidRPr="00597A25">
              <w:rPr>
                <w:rFonts w:asciiTheme="majorHAnsi" w:eastAsia="Calibri" w:hAnsiTheme="majorHAnsi" w:cstheme="majorHAnsi"/>
                <w:sz w:val="24"/>
                <w:szCs w:val="24"/>
                <w:lang w:val="ro-RO"/>
              </w:rPr>
              <w:t xml:space="preserve">Contingent de lapte </w:t>
            </w:r>
          </w:p>
        </w:tc>
      </w:tr>
      <w:tr w:rsidR="00D61303" w:rsidRPr="00597A25" w14:paraId="3A946378" w14:textId="77777777" w:rsidTr="00A42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9" w:type="dxa"/>
          </w:tcPr>
          <w:p w14:paraId="3DA8FC03" w14:textId="77777777" w:rsidR="0034452A" w:rsidRPr="00597A25" w:rsidRDefault="0034452A" w:rsidP="00933F2D">
            <w:pPr>
              <w:spacing w:after="0" w:line="240" w:lineRule="auto"/>
              <w:rPr>
                <w:rFonts w:asciiTheme="majorHAnsi" w:eastAsia="Calibri" w:hAnsiTheme="majorHAnsi" w:cstheme="majorHAnsi"/>
                <w:b w:val="0"/>
                <w:iCs/>
                <w:sz w:val="18"/>
                <w:szCs w:val="18"/>
                <w:lang w:val="ro-RO"/>
              </w:rPr>
            </w:pPr>
            <w:r w:rsidRPr="00597A25">
              <w:rPr>
                <w:rFonts w:asciiTheme="majorHAnsi" w:hAnsiTheme="majorHAnsi" w:cstheme="majorHAnsi"/>
                <w:b w:val="0"/>
                <w:sz w:val="18"/>
                <w:szCs w:val="18"/>
                <w:lang w:val="ro-RO"/>
              </w:rPr>
              <w:t>Nota la Capitolul 17 al Legii privind aprobarea Nomenclaturii combinate a mărfurilor nr.172/2014</w:t>
            </w:r>
          </w:p>
        </w:tc>
        <w:tc>
          <w:tcPr>
            <w:tcW w:w="1241" w:type="dxa"/>
          </w:tcPr>
          <w:p w14:paraId="16D8E2D2"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LAQT</w:t>
            </w:r>
          </w:p>
          <w:p w14:paraId="19826310"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p>
        </w:tc>
        <w:tc>
          <w:tcPr>
            <w:tcW w:w="1420" w:type="dxa"/>
          </w:tcPr>
          <w:p w14:paraId="3A1F2F4F"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0401</w:t>
            </w:r>
          </w:p>
          <w:p w14:paraId="5966C303"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u w:val="single"/>
                <w:lang w:val="ro-RO"/>
              </w:rPr>
            </w:pPr>
          </w:p>
        </w:tc>
        <w:tc>
          <w:tcPr>
            <w:tcW w:w="1559" w:type="dxa"/>
          </w:tcPr>
          <w:p w14:paraId="565437B5"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Lapte în vrac</w:t>
            </w:r>
          </w:p>
          <w:p w14:paraId="77EA10FD"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p>
        </w:tc>
        <w:tc>
          <w:tcPr>
            <w:tcW w:w="992" w:type="dxa"/>
          </w:tcPr>
          <w:p w14:paraId="699AABE0"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0</w:t>
            </w:r>
          </w:p>
        </w:tc>
        <w:tc>
          <w:tcPr>
            <w:tcW w:w="1134" w:type="dxa"/>
          </w:tcPr>
          <w:p w14:paraId="6DC094DA"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hAnsiTheme="majorHAnsi" w:cstheme="majorHAnsi"/>
                <w:sz w:val="18"/>
                <w:szCs w:val="18"/>
                <w:lang w:val="ro-RO"/>
              </w:rPr>
              <w:t>5000</w:t>
            </w:r>
          </w:p>
        </w:tc>
        <w:tc>
          <w:tcPr>
            <w:tcW w:w="1134" w:type="dxa"/>
          </w:tcPr>
          <w:p w14:paraId="101B5F4B"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5000</w:t>
            </w:r>
          </w:p>
        </w:tc>
        <w:tc>
          <w:tcPr>
            <w:tcW w:w="1134" w:type="dxa"/>
          </w:tcPr>
          <w:p w14:paraId="05236989"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5000</w:t>
            </w:r>
          </w:p>
        </w:tc>
      </w:tr>
      <w:tr w:rsidR="0034452A" w:rsidRPr="00597A25" w14:paraId="2ED5A2D6" w14:textId="77777777" w:rsidTr="00A429AB">
        <w:tc>
          <w:tcPr>
            <w:cnfStyle w:val="001000000000" w:firstRow="0" w:lastRow="0" w:firstColumn="1" w:lastColumn="0" w:oddVBand="0" w:evenVBand="0" w:oddHBand="0" w:evenHBand="0" w:firstRowFirstColumn="0" w:firstRowLastColumn="0" w:lastRowFirstColumn="0" w:lastRowLastColumn="0"/>
            <w:tcW w:w="1729" w:type="dxa"/>
          </w:tcPr>
          <w:p w14:paraId="69B8BCFF" w14:textId="77777777" w:rsidR="0034452A" w:rsidRPr="00597A25" w:rsidRDefault="0034452A" w:rsidP="00933F2D">
            <w:pPr>
              <w:spacing w:after="0" w:line="240" w:lineRule="auto"/>
              <w:rPr>
                <w:rFonts w:asciiTheme="majorHAnsi" w:eastAsia="Calibri" w:hAnsiTheme="majorHAnsi" w:cstheme="majorHAnsi"/>
                <w:b w:val="0"/>
                <w:sz w:val="18"/>
                <w:szCs w:val="18"/>
                <w:lang w:val="ro-RO"/>
              </w:rPr>
            </w:pPr>
            <w:r w:rsidRPr="00597A25">
              <w:rPr>
                <w:rFonts w:asciiTheme="majorHAnsi" w:hAnsiTheme="majorHAnsi" w:cstheme="majorHAnsi"/>
                <w:b w:val="0"/>
                <w:iCs/>
                <w:sz w:val="18"/>
                <w:szCs w:val="18"/>
                <w:lang w:val="ro-RO"/>
              </w:rPr>
              <w:t>Acordul de Asociere între Republica Moldova și Uniunea Europeană</w:t>
            </w:r>
          </w:p>
        </w:tc>
        <w:tc>
          <w:tcPr>
            <w:tcW w:w="1241" w:type="dxa"/>
          </w:tcPr>
          <w:p w14:paraId="6F376AA2"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EUIM3</w:t>
            </w:r>
          </w:p>
          <w:p w14:paraId="3C02CD8D"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p>
        </w:tc>
        <w:tc>
          <w:tcPr>
            <w:tcW w:w="1420" w:type="dxa"/>
          </w:tcPr>
          <w:p w14:paraId="52946813"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0401+0405</w:t>
            </w:r>
          </w:p>
          <w:p w14:paraId="2269702E"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u w:val="single"/>
                <w:lang w:val="ro-RO"/>
              </w:rPr>
            </w:pPr>
          </w:p>
        </w:tc>
        <w:tc>
          <w:tcPr>
            <w:tcW w:w="1559" w:type="dxa"/>
          </w:tcPr>
          <w:p w14:paraId="42014EEE"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Lapte, smântână și unt</w:t>
            </w:r>
          </w:p>
          <w:p w14:paraId="473DDF78"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p>
        </w:tc>
        <w:tc>
          <w:tcPr>
            <w:tcW w:w="992" w:type="dxa"/>
          </w:tcPr>
          <w:p w14:paraId="2BB2E4B9"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0</w:t>
            </w:r>
          </w:p>
        </w:tc>
        <w:tc>
          <w:tcPr>
            <w:tcW w:w="1134" w:type="dxa"/>
          </w:tcPr>
          <w:p w14:paraId="08FD56CA"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1000</w:t>
            </w:r>
          </w:p>
        </w:tc>
        <w:tc>
          <w:tcPr>
            <w:tcW w:w="1134" w:type="dxa"/>
          </w:tcPr>
          <w:p w14:paraId="79F74517"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2000</w:t>
            </w:r>
          </w:p>
        </w:tc>
        <w:tc>
          <w:tcPr>
            <w:tcW w:w="1134" w:type="dxa"/>
          </w:tcPr>
          <w:p w14:paraId="1E228F06"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2000</w:t>
            </w:r>
          </w:p>
        </w:tc>
      </w:tr>
      <w:tr w:rsidR="00D61303" w:rsidRPr="00597A25" w14:paraId="4A7FF703" w14:textId="77777777" w:rsidTr="00A42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9" w:type="dxa"/>
          </w:tcPr>
          <w:p w14:paraId="54D4B46C" w14:textId="77777777" w:rsidR="0034452A" w:rsidRPr="00597A25" w:rsidRDefault="0034452A" w:rsidP="00933F2D">
            <w:pPr>
              <w:spacing w:after="0" w:line="240" w:lineRule="auto"/>
              <w:rPr>
                <w:rFonts w:asciiTheme="majorHAnsi" w:eastAsia="Calibri" w:hAnsiTheme="majorHAnsi" w:cstheme="majorHAnsi"/>
                <w:b w:val="0"/>
                <w:iCs/>
                <w:sz w:val="18"/>
                <w:szCs w:val="18"/>
                <w:lang w:val="ro-RO"/>
              </w:rPr>
            </w:pPr>
            <w:r w:rsidRPr="00597A25">
              <w:rPr>
                <w:rFonts w:asciiTheme="majorHAnsi" w:hAnsiTheme="majorHAnsi" w:cstheme="majorHAnsi"/>
                <w:b w:val="0"/>
                <w:iCs/>
                <w:sz w:val="18"/>
                <w:szCs w:val="18"/>
                <w:lang w:val="ro-RO"/>
              </w:rPr>
              <w:t>Acordul de Parteneriat Strategic, Comerț și Cooperare între Republica Moldova și Regatul Unit al Marii Britanii și Irlandei de Nord</w:t>
            </w:r>
          </w:p>
        </w:tc>
        <w:tc>
          <w:tcPr>
            <w:tcW w:w="1241" w:type="dxa"/>
          </w:tcPr>
          <w:p w14:paraId="7F1A746A"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UKIM3</w:t>
            </w:r>
          </w:p>
          <w:p w14:paraId="34F0F6E7"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p>
        </w:tc>
        <w:tc>
          <w:tcPr>
            <w:tcW w:w="1420" w:type="dxa"/>
          </w:tcPr>
          <w:p w14:paraId="1B3CC114"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0401+0405</w:t>
            </w:r>
          </w:p>
          <w:p w14:paraId="04C7E8D9"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u w:val="single"/>
                <w:lang w:val="ro-RO"/>
              </w:rPr>
            </w:pPr>
          </w:p>
        </w:tc>
        <w:tc>
          <w:tcPr>
            <w:tcW w:w="1559" w:type="dxa"/>
          </w:tcPr>
          <w:p w14:paraId="043C7260"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Lapte, smântână și unt</w:t>
            </w:r>
          </w:p>
          <w:p w14:paraId="1DFC806E"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p>
        </w:tc>
        <w:tc>
          <w:tcPr>
            <w:tcW w:w="992" w:type="dxa"/>
          </w:tcPr>
          <w:p w14:paraId="7AD7AE3C"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0</w:t>
            </w:r>
          </w:p>
        </w:tc>
        <w:tc>
          <w:tcPr>
            <w:tcW w:w="1134" w:type="dxa"/>
          </w:tcPr>
          <w:p w14:paraId="3F442F6E"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w:t>
            </w:r>
          </w:p>
        </w:tc>
        <w:tc>
          <w:tcPr>
            <w:tcW w:w="1134" w:type="dxa"/>
          </w:tcPr>
          <w:p w14:paraId="35DC5DB6"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272</w:t>
            </w:r>
          </w:p>
        </w:tc>
        <w:tc>
          <w:tcPr>
            <w:tcW w:w="1134" w:type="dxa"/>
          </w:tcPr>
          <w:p w14:paraId="6203E548"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272</w:t>
            </w:r>
          </w:p>
        </w:tc>
      </w:tr>
      <w:tr w:rsidR="0034452A" w:rsidRPr="00597A25" w14:paraId="1FCC109B" w14:textId="77777777" w:rsidTr="00A429AB">
        <w:tc>
          <w:tcPr>
            <w:cnfStyle w:val="001000000000" w:firstRow="0" w:lastRow="0" w:firstColumn="1" w:lastColumn="0" w:oddVBand="0" w:evenVBand="0" w:oddHBand="0" w:evenHBand="0" w:firstRowFirstColumn="0" w:firstRowLastColumn="0" w:lastRowFirstColumn="0" w:lastRowLastColumn="0"/>
            <w:tcW w:w="6941" w:type="dxa"/>
            <w:gridSpan w:val="5"/>
          </w:tcPr>
          <w:p w14:paraId="2A341199" w14:textId="77777777" w:rsidR="0034452A" w:rsidRPr="00597A25" w:rsidRDefault="0034452A" w:rsidP="00933F2D">
            <w:pPr>
              <w:spacing w:after="0" w:line="240" w:lineRule="auto"/>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Total:</w:t>
            </w:r>
          </w:p>
        </w:tc>
        <w:tc>
          <w:tcPr>
            <w:tcW w:w="1134" w:type="dxa"/>
          </w:tcPr>
          <w:p w14:paraId="2A93D674"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18"/>
                <w:szCs w:val="18"/>
                <w:lang w:val="ro-RO"/>
              </w:rPr>
            </w:pPr>
            <w:r w:rsidRPr="00597A25">
              <w:rPr>
                <w:rFonts w:asciiTheme="majorHAnsi" w:eastAsia="Calibri" w:hAnsiTheme="majorHAnsi" w:cstheme="majorHAnsi"/>
                <w:b/>
                <w:sz w:val="18"/>
                <w:szCs w:val="18"/>
                <w:lang w:val="ro-RO"/>
              </w:rPr>
              <w:t>6000</w:t>
            </w:r>
          </w:p>
        </w:tc>
        <w:tc>
          <w:tcPr>
            <w:tcW w:w="1134" w:type="dxa"/>
          </w:tcPr>
          <w:p w14:paraId="0496D8A4"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lang w:val="ro-RO"/>
              </w:rPr>
            </w:pPr>
            <w:r w:rsidRPr="00597A25">
              <w:rPr>
                <w:rFonts w:asciiTheme="majorHAnsi" w:hAnsiTheme="majorHAnsi" w:cstheme="majorHAnsi"/>
                <w:b/>
                <w:sz w:val="18"/>
                <w:szCs w:val="18"/>
                <w:lang w:val="ro-RO"/>
              </w:rPr>
              <w:t>7272</w:t>
            </w:r>
          </w:p>
        </w:tc>
        <w:tc>
          <w:tcPr>
            <w:tcW w:w="1134" w:type="dxa"/>
          </w:tcPr>
          <w:p w14:paraId="2A01BD68"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lang w:val="ro-RO"/>
              </w:rPr>
            </w:pPr>
            <w:r w:rsidRPr="00597A25">
              <w:rPr>
                <w:rFonts w:asciiTheme="majorHAnsi" w:hAnsiTheme="majorHAnsi" w:cstheme="majorHAnsi"/>
                <w:b/>
                <w:sz w:val="18"/>
                <w:szCs w:val="18"/>
                <w:lang w:val="ro-RO"/>
              </w:rPr>
              <w:t>7272</w:t>
            </w:r>
          </w:p>
        </w:tc>
      </w:tr>
      <w:tr w:rsidR="0034452A" w:rsidRPr="00597A25" w14:paraId="5D740269" w14:textId="77777777" w:rsidTr="00A42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8"/>
          </w:tcPr>
          <w:p w14:paraId="72A5CB45" w14:textId="77777777" w:rsidR="0034452A" w:rsidRPr="00597A25" w:rsidRDefault="0034452A" w:rsidP="00C41495">
            <w:pPr>
              <w:spacing w:after="0" w:line="240" w:lineRule="auto"/>
              <w:jc w:val="center"/>
              <w:rPr>
                <w:rFonts w:asciiTheme="majorHAnsi" w:eastAsia="Calibri" w:hAnsiTheme="majorHAnsi" w:cstheme="majorHAnsi"/>
                <w:sz w:val="24"/>
                <w:szCs w:val="24"/>
                <w:lang w:val="ro-RO"/>
              </w:rPr>
            </w:pPr>
            <w:r w:rsidRPr="00597A25">
              <w:rPr>
                <w:rFonts w:asciiTheme="majorHAnsi" w:eastAsia="Calibri" w:hAnsiTheme="majorHAnsi" w:cstheme="majorHAnsi"/>
                <w:sz w:val="24"/>
                <w:szCs w:val="24"/>
                <w:lang w:val="ro-RO"/>
              </w:rPr>
              <w:t xml:space="preserve">Contingent de carne </w:t>
            </w:r>
          </w:p>
        </w:tc>
      </w:tr>
      <w:tr w:rsidR="0034452A" w:rsidRPr="00597A25" w14:paraId="21EC6276" w14:textId="77777777" w:rsidTr="00A429AB">
        <w:trPr>
          <w:trHeight w:val="576"/>
        </w:trPr>
        <w:tc>
          <w:tcPr>
            <w:cnfStyle w:val="001000000000" w:firstRow="0" w:lastRow="0" w:firstColumn="1" w:lastColumn="0" w:oddVBand="0" w:evenVBand="0" w:oddHBand="0" w:evenHBand="0" w:firstRowFirstColumn="0" w:firstRowLastColumn="0" w:lastRowFirstColumn="0" w:lastRowLastColumn="0"/>
            <w:tcW w:w="1729" w:type="dxa"/>
            <w:vMerge w:val="restart"/>
          </w:tcPr>
          <w:p w14:paraId="468D6929" w14:textId="77777777" w:rsidR="0034452A" w:rsidRPr="00597A25" w:rsidRDefault="0034452A" w:rsidP="00933F2D">
            <w:pPr>
              <w:spacing w:after="0" w:line="240" w:lineRule="auto"/>
              <w:rPr>
                <w:rFonts w:asciiTheme="majorHAnsi" w:eastAsia="Calibri" w:hAnsiTheme="majorHAnsi" w:cstheme="majorHAnsi"/>
                <w:b w:val="0"/>
                <w:sz w:val="18"/>
                <w:szCs w:val="18"/>
                <w:lang w:val="ro-RO"/>
              </w:rPr>
            </w:pPr>
            <w:r w:rsidRPr="00597A25">
              <w:rPr>
                <w:rFonts w:asciiTheme="majorHAnsi" w:hAnsiTheme="majorHAnsi" w:cstheme="majorHAnsi"/>
                <w:b w:val="0"/>
                <w:iCs/>
                <w:sz w:val="18"/>
                <w:szCs w:val="18"/>
                <w:lang w:val="ro-RO"/>
              </w:rPr>
              <w:t>Acordul de Asociere între Republica Moldova și Uniunea Europeană</w:t>
            </w:r>
          </w:p>
        </w:tc>
        <w:tc>
          <w:tcPr>
            <w:tcW w:w="1241" w:type="dxa"/>
          </w:tcPr>
          <w:p w14:paraId="3A081CC4"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EUIM1</w:t>
            </w:r>
          </w:p>
          <w:p w14:paraId="644460FE"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p>
        </w:tc>
        <w:tc>
          <w:tcPr>
            <w:tcW w:w="1420" w:type="dxa"/>
          </w:tcPr>
          <w:p w14:paraId="2E49EFA7"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0203</w:t>
            </w:r>
          </w:p>
        </w:tc>
        <w:tc>
          <w:tcPr>
            <w:tcW w:w="1559" w:type="dxa"/>
          </w:tcPr>
          <w:p w14:paraId="657BAB6A"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Carne de porcinâ</w:t>
            </w:r>
          </w:p>
        </w:tc>
        <w:tc>
          <w:tcPr>
            <w:tcW w:w="992" w:type="dxa"/>
          </w:tcPr>
          <w:p w14:paraId="546BE1DD"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0</w:t>
            </w:r>
          </w:p>
        </w:tc>
        <w:tc>
          <w:tcPr>
            <w:tcW w:w="1134" w:type="dxa"/>
          </w:tcPr>
          <w:p w14:paraId="49C4CBC1"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4000</w:t>
            </w:r>
          </w:p>
        </w:tc>
        <w:tc>
          <w:tcPr>
            <w:tcW w:w="1134" w:type="dxa"/>
          </w:tcPr>
          <w:p w14:paraId="1DC9773E"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5000</w:t>
            </w:r>
          </w:p>
        </w:tc>
        <w:tc>
          <w:tcPr>
            <w:tcW w:w="1134" w:type="dxa"/>
          </w:tcPr>
          <w:p w14:paraId="54F04DFA"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5500</w:t>
            </w:r>
          </w:p>
        </w:tc>
      </w:tr>
      <w:tr w:rsidR="00D61303" w:rsidRPr="00597A25" w14:paraId="5C0186FF" w14:textId="77777777" w:rsidTr="00A42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9" w:type="dxa"/>
            <w:vMerge/>
          </w:tcPr>
          <w:p w14:paraId="048A1F43" w14:textId="77777777" w:rsidR="0034452A" w:rsidRPr="00597A25" w:rsidRDefault="0034452A" w:rsidP="00933F2D">
            <w:pPr>
              <w:spacing w:after="0" w:line="240" w:lineRule="auto"/>
              <w:rPr>
                <w:rFonts w:asciiTheme="majorHAnsi" w:eastAsia="Calibri" w:hAnsiTheme="majorHAnsi" w:cstheme="majorHAnsi"/>
                <w:b w:val="0"/>
                <w:sz w:val="18"/>
                <w:szCs w:val="18"/>
                <w:lang w:val="ro-RO"/>
              </w:rPr>
            </w:pPr>
          </w:p>
        </w:tc>
        <w:tc>
          <w:tcPr>
            <w:tcW w:w="1241" w:type="dxa"/>
          </w:tcPr>
          <w:p w14:paraId="41DE1160"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EUIM2</w:t>
            </w:r>
          </w:p>
          <w:p w14:paraId="7F4D6703"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p>
        </w:tc>
        <w:tc>
          <w:tcPr>
            <w:tcW w:w="1420" w:type="dxa"/>
          </w:tcPr>
          <w:p w14:paraId="5775E7CF"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u w:val="single"/>
                <w:lang w:val="ro-RO"/>
              </w:rPr>
            </w:pPr>
            <w:r w:rsidRPr="00597A25">
              <w:rPr>
                <w:rFonts w:asciiTheme="majorHAnsi" w:hAnsiTheme="majorHAnsi" w:cstheme="majorHAnsi"/>
                <w:sz w:val="18"/>
                <w:szCs w:val="18"/>
                <w:lang w:val="ro-RO"/>
              </w:rPr>
              <w:t>0207</w:t>
            </w:r>
          </w:p>
        </w:tc>
        <w:tc>
          <w:tcPr>
            <w:tcW w:w="1559" w:type="dxa"/>
          </w:tcPr>
          <w:p w14:paraId="614AC4A4"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Carne de găină</w:t>
            </w:r>
          </w:p>
        </w:tc>
        <w:tc>
          <w:tcPr>
            <w:tcW w:w="992" w:type="dxa"/>
          </w:tcPr>
          <w:p w14:paraId="0C66BC9F"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0</w:t>
            </w:r>
          </w:p>
        </w:tc>
        <w:tc>
          <w:tcPr>
            <w:tcW w:w="1134" w:type="dxa"/>
          </w:tcPr>
          <w:p w14:paraId="5C5EC899"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4000</w:t>
            </w:r>
          </w:p>
        </w:tc>
        <w:tc>
          <w:tcPr>
            <w:tcW w:w="1134" w:type="dxa"/>
          </w:tcPr>
          <w:p w14:paraId="3B426F32"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eastAsia="Calibri" w:hAnsiTheme="majorHAnsi" w:cstheme="majorHAnsi"/>
                <w:sz w:val="18"/>
                <w:szCs w:val="18"/>
                <w:lang w:val="ro-RO"/>
              </w:rPr>
              <w:t>5500</w:t>
            </w:r>
          </w:p>
        </w:tc>
        <w:tc>
          <w:tcPr>
            <w:tcW w:w="1134" w:type="dxa"/>
          </w:tcPr>
          <w:p w14:paraId="7EB0B44A"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eastAsia="Calibri" w:hAnsiTheme="majorHAnsi" w:cstheme="majorHAnsi"/>
                <w:sz w:val="18"/>
                <w:szCs w:val="18"/>
                <w:lang w:val="ro-RO"/>
              </w:rPr>
              <w:t>6000</w:t>
            </w:r>
          </w:p>
        </w:tc>
      </w:tr>
      <w:tr w:rsidR="0034452A" w:rsidRPr="00597A25" w14:paraId="6BD549F0" w14:textId="77777777" w:rsidTr="00A429AB">
        <w:tc>
          <w:tcPr>
            <w:cnfStyle w:val="001000000000" w:firstRow="0" w:lastRow="0" w:firstColumn="1" w:lastColumn="0" w:oddVBand="0" w:evenVBand="0" w:oddHBand="0" w:evenHBand="0" w:firstRowFirstColumn="0" w:firstRowLastColumn="0" w:lastRowFirstColumn="0" w:lastRowLastColumn="0"/>
            <w:tcW w:w="1729" w:type="dxa"/>
            <w:vMerge w:val="restart"/>
          </w:tcPr>
          <w:p w14:paraId="41A4D840" w14:textId="77777777" w:rsidR="0034452A" w:rsidRPr="00597A25" w:rsidRDefault="0034452A" w:rsidP="00933F2D">
            <w:pPr>
              <w:spacing w:after="0" w:line="240" w:lineRule="auto"/>
              <w:rPr>
                <w:rFonts w:asciiTheme="majorHAnsi" w:eastAsia="Calibri" w:hAnsiTheme="majorHAnsi" w:cstheme="majorHAnsi"/>
                <w:b w:val="0"/>
                <w:sz w:val="18"/>
                <w:szCs w:val="18"/>
                <w:lang w:val="ro-RO"/>
              </w:rPr>
            </w:pPr>
            <w:r w:rsidRPr="00597A25">
              <w:rPr>
                <w:rFonts w:asciiTheme="majorHAnsi" w:hAnsiTheme="majorHAnsi" w:cstheme="majorHAnsi"/>
                <w:b w:val="0"/>
                <w:iCs/>
                <w:sz w:val="18"/>
                <w:szCs w:val="18"/>
                <w:lang w:val="ro-RO"/>
              </w:rPr>
              <w:t>Acordul de Parteneriat Strategic, Comerț și Cooperare între Republica Moldova și Regatul Unit al Marii Britanii și Irlandei de Nord</w:t>
            </w:r>
          </w:p>
        </w:tc>
        <w:tc>
          <w:tcPr>
            <w:tcW w:w="1241" w:type="dxa"/>
          </w:tcPr>
          <w:p w14:paraId="6C08F380"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UKIM1</w:t>
            </w:r>
          </w:p>
          <w:p w14:paraId="2E72770D"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p>
        </w:tc>
        <w:tc>
          <w:tcPr>
            <w:tcW w:w="1420" w:type="dxa"/>
          </w:tcPr>
          <w:p w14:paraId="784E09CE"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0203</w:t>
            </w:r>
          </w:p>
        </w:tc>
        <w:tc>
          <w:tcPr>
            <w:tcW w:w="1559" w:type="dxa"/>
          </w:tcPr>
          <w:p w14:paraId="64DB2D1A"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Carne de porcinâ</w:t>
            </w:r>
          </w:p>
        </w:tc>
        <w:tc>
          <w:tcPr>
            <w:tcW w:w="992" w:type="dxa"/>
          </w:tcPr>
          <w:p w14:paraId="475E35A8"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0</w:t>
            </w:r>
          </w:p>
        </w:tc>
        <w:tc>
          <w:tcPr>
            <w:tcW w:w="1134" w:type="dxa"/>
          </w:tcPr>
          <w:p w14:paraId="043D4780"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w:t>
            </w:r>
          </w:p>
        </w:tc>
        <w:tc>
          <w:tcPr>
            <w:tcW w:w="1134" w:type="dxa"/>
          </w:tcPr>
          <w:p w14:paraId="3DECA855"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681</w:t>
            </w:r>
          </w:p>
        </w:tc>
        <w:tc>
          <w:tcPr>
            <w:tcW w:w="1134" w:type="dxa"/>
          </w:tcPr>
          <w:p w14:paraId="3B028C83"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749</w:t>
            </w:r>
          </w:p>
        </w:tc>
      </w:tr>
      <w:tr w:rsidR="00D61303" w:rsidRPr="00597A25" w14:paraId="1020745F" w14:textId="77777777" w:rsidTr="00A42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9" w:type="dxa"/>
            <w:vMerge/>
          </w:tcPr>
          <w:p w14:paraId="70827FE9" w14:textId="77777777" w:rsidR="0034452A" w:rsidRPr="00597A25" w:rsidRDefault="0034452A" w:rsidP="00933F2D">
            <w:pPr>
              <w:spacing w:after="0" w:line="240" w:lineRule="auto"/>
              <w:jc w:val="center"/>
              <w:rPr>
                <w:rFonts w:asciiTheme="majorHAnsi" w:eastAsia="Calibri" w:hAnsiTheme="majorHAnsi" w:cstheme="majorHAnsi"/>
                <w:b w:val="0"/>
                <w:sz w:val="18"/>
                <w:szCs w:val="18"/>
                <w:lang w:val="ro-RO"/>
              </w:rPr>
            </w:pPr>
          </w:p>
        </w:tc>
        <w:tc>
          <w:tcPr>
            <w:tcW w:w="1241" w:type="dxa"/>
          </w:tcPr>
          <w:p w14:paraId="5971F412"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UKIM2</w:t>
            </w:r>
          </w:p>
          <w:p w14:paraId="03AD3C12"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p>
        </w:tc>
        <w:tc>
          <w:tcPr>
            <w:tcW w:w="1420" w:type="dxa"/>
          </w:tcPr>
          <w:p w14:paraId="27E636BD"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u w:val="single"/>
                <w:lang w:val="ro-RO"/>
              </w:rPr>
            </w:pPr>
            <w:r w:rsidRPr="00597A25">
              <w:rPr>
                <w:rFonts w:asciiTheme="majorHAnsi" w:hAnsiTheme="majorHAnsi" w:cstheme="majorHAnsi"/>
                <w:sz w:val="18"/>
                <w:szCs w:val="18"/>
                <w:lang w:val="ro-RO"/>
              </w:rPr>
              <w:t>0207</w:t>
            </w:r>
          </w:p>
        </w:tc>
        <w:tc>
          <w:tcPr>
            <w:tcW w:w="1559" w:type="dxa"/>
          </w:tcPr>
          <w:p w14:paraId="45CEACFA"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Carne de găină</w:t>
            </w:r>
          </w:p>
        </w:tc>
        <w:tc>
          <w:tcPr>
            <w:tcW w:w="992" w:type="dxa"/>
          </w:tcPr>
          <w:p w14:paraId="24CED521"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0</w:t>
            </w:r>
          </w:p>
        </w:tc>
        <w:tc>
          <w:tcPr>
            <w:tcW w:w="1134" w:type="dxa"/>
          </w:tcPr>
          <w:p w14:paraId="2DD31274"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w:t>
            </w:r>
          </w:p>
        </w:tc>
        <w:tc>
          <w:tcPr>
            <w:tcW w:w="1134" w:type="dxa"/>
          </w:tcPr>
          <w:p w14:paraId="1577C037"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749</w:t>
            </w:r>
          </w:p>
        </w:tc>
        <w:tc>
          <w:tcPr>
            <w:tcW w:w="1134" w:type="dxa"/>
          </w:tcPr>
          <w:p w14:paraId="2E15A9D1"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817</w:t>
            </w:r>
          </w:p>
        </w:tc>
      </w:tr>
      <w:tr w:rsidR="0034452A" w:rsidRPr="00597A25" w14:paraId="4049FC67" w14:textId="77777777" w:rsidTr="00A429AB">
        <w:tc>
          <w:tcPr>
            <w:cnfStyle w:val="001000000000" w:firstRow="0" w:lastRow="0" w:firstColumn="1" w:lastColumn="0" w:oddVBand="0" w:evenVBand="0" w:oddHBand="0" w:evenHBand="0" w:firstRowFirstColumn="0" w:firstRowLastColumn="0" w:lastRowFirstColumn="0" w:lastRowLastColumn="0"/>
            <w:tcW w:w="1729" w:type="dxa"/>
          </w:tcPr>
          <w:p w14:paraId="481D11E4" w14:textId="77777777" w:rsidR="0034452A" w:rsidRPr="00597A25" w:rsidRDefault="00B55206" w:rsidP="00933F2D">
            <w:pPr>
              <w:spacing w:after="0" w:line="240" w:lineRule="auto"/>
              <w:jc w:val="center"/>
              <w:rPr>
                <w:rFonts w:asciiTheme="majorHAnsi" w:eastAsia="Calibri" w:hAnsiTheme="majorHAnsi" w:cstheme="majorHAnsi"/>
                <w:b w:val="0"/>
                <w:sz w:val="18"/>
                <w:szCs w:val="18"/>
                <w:lang w:val="ro-RO"/>
              </w:rPr>
            </w:pPr>
            <w:r w:rsidRPr="00597A25">
              <w:rPr>
                <w:rFonts w:asciiTheme="majorHAnsi" w:eastAsia="Calibri" w:hAnsiTheme="majorHAnsi" w:cstheme="majorHAnsi"/>
                <w:sz w:val="18"/>
                <w:szCs w:val="18"/>
                <w:lang w:val="ro-RO"/>
              </w:rPr>
              <w:t>Total:</w:t>
            </w:r>
          </w:p>
        </w:tc>
        <w:tc>
          <w:tcPr>
            <w:tcW w:w="1241" w:type="dxa"/>
          </w:tcPr>
          <w:p w14:paraId="1E442635"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p>
        </w:tc>
        <w:tc>
          <w:tcPr>
            <w:tcW w:w="1420" w:type="dxa"/>
          </w:tcPr>
          <w:p w14:paraId="377A7295"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u w:val="single"/>
                <w:lang w:val="ro-RO"/>
              </w:rPr>
            </w:pPr>
          </w:p>
        </w:tc>
        <w:tc>
          <w:tcPr>
            <w:tcW w:w="1559" w:type="dxa"/>
          </w:tcPr>
          <w:p w14:paraId="6F8A81DD"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p>
        </w:tc>
        <w:tc>
          <w:tcPr>
            <w:tcW w:w="992" w:type="dxa"/>
          </w:tcPr>
          <w:p w14:paraId="2FA4DCEB"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p>
        </w:tc>
        <w:tc>
          <w:tcPr>
            <w:tcW w:w="1134" w:type="dxa"/>
          </w:tcPr>
          <w:p w14:paraId="62BBF0EC"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18"/>
                <w:szCs w:val="18"/>
                <w:lang w:val="ro-RO"/>
              </w:rPr>
            </w:pPr>
            <w:r w:rsidRPr="00597A25">
              <w:rPr>
                <w:rFonts w:asciiTheme="majorHAnsi" w:eastAsia="Calibri" w:hAnsiTheme="majorHAnsi" w:cstheme="majorHAnsi"/>
                <w:b/>
                <w:sz w:val="18"/>
                <w:szCs w:val="18"/>
                <w:lang w:val="ro-RO"/>
              </w:rPr>
              <w:t>8000</w:t>
            </w:r>
          </w:p>
        </w:tc>
        <w:tc>
          <w:tcPr>
            <w:tcW w:w="1134" w:type="dxa"/>
          </w:tcPr>
          <w:p w14:paraId="5F16677F"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lang w:val="ro-RO"/>
              </w:rPr>
            </w:pPr>
            <w:r w:rsidRPr="00597A25">
              <w:rPr>
                <w:rFonts w:asciiTheme="majorHAnsi" w:hAnsiTheme="majorHAnsi" w:cstheme="majorHAnsi"/>
                <w:b/>
                <w:sz w:val="18"/>
                <w:szCs w:val="18"/>
                <w:lang w:val="ro-RO"/>
              </w:rPr>
              <w:t>11930</w:t>
            </w:r>
          </w:p>
        </w:tc>
        <w:tc>
          <w:tcPr>
            <w:tcW w:w="1134" w:type="dxa"/>
          </w:tcPr>
          <w:p w14:paraId="798D6433"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lang w:val="ro-RO"/>
              </w:rPr>
            </w:pPr>
            <w:r w:rsidRPr="00597A25">
              <w:rPr>
                <w:rFonts w:asciiTheme="majorHAnsi" w:hAnsiTheme="majorHAnsi" w:cstheme="majorHAnsi"/>
                <w:b/>
                <w:sz w:val="18"/>
                <w:szCs w:val="18"/>
                <w:lang w:val="ro-RO"/>
              </w:rPr>
              <w:t>13066</w:t>
            </w:r>
          </w:p>
        </w:tc>
      </w:tr>
    </w:tbl>
    <w:p w14:paraId="7164C944" w14:textId="423845DC" w:rsidR="007C3B9E" w:rsidRPr="00597A25" w:rsidRDefault="00356C67" w:rsidP="007C3B9E">
      <w:pPr>
        <w:spacing w:after="0"/>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 xml:space="preserve">                 Sursa: </w:t>
      </w:r>
      <w:r w:rsidRPr="00597A25">
        <w:rPr>
          <w:rFonts w:asciiTheme="majorHAnsi" w:eastAsia="Calibri" w:hAnsiTheme="majorHAnsi" w:cstheme="majorHAnsi"/>
          <w:sz w:val="20"/>
          <w:szCs w:val="20"/>
          <w:lang w:val="ro-RO"/>
        </w:rPr>
        <w:t>Informațiile din</w:t>
      </w:r>
      <w:r w:rsidRPr="00597A25">
        <w:rPr>
          <w:rFonts w:asciiTheme="majorHAnsi" w:eastAsia="Calibri" w:hAnsiTheme="majorHAnsi" w:cstheme="majorHAnsi"/>
          <w:b/>
          <w:sz w:val="20"/>
          <w:szCs w:val="20"/>
          <w:lang w:val="ro-RO"/>
        </w:rPr>
        <w:t xml:space="preserve"> </w:t>
      </w:r>
      <w:r w:rsidRPr="00597A25">
        <w:rPr>
          <w:rFonts w:asciiTheme="majorHAnsi" w:hAnsiTheme="majorHAnsi" w:cstheme="majorHAnsi"/>
          <w:sz w:val="20"/>
          <w:szCs w:val="20"/>
          <w:lang w:val="ro-RO"/>
        </w:rPr>
        <w:t xml:space="preserve">SIIV </w:t>
      </w:r>
      <w:r w:rsidR="00A53D00">
        <w:rPr>
          <w:rFonts w:asciiTheme="majorHAnsi" w:hAnsiTheme="majorHAnsi" w:cstheme="majorHAnsi"/>
          <w:sz w:val="20"/>
          <w:szCs w:val="20"/>
          <w:lang w:val="ro-RO"/>
        </w:rPr>
        <w:t>„</w:t>
      </w:r>
      <w:r w:rsidRPr="00597A25">
        <w:rPr>
          <w:rFonts w:asciiTheme="majorHAnsi" w:hAnsiTheme="majorHAnsi" w:cstheme="majorHAnsi"/>
          <w:sz w:val="20"/>
          <w:szCs w:val="20"/>
          <w:lang w:val="ro-RO"/>
        </w:rPr>
        <w:t xml:space="preserve">Asycuda </w:t>
      </w:r>
      <w:r w:rsidRPr="00597A25">
        <w:rPr>
          <w:rFonts w:asciiTheme="majorHAnsi" w:hAnsiTheme="majorHAnsi" w:cstheme="majorHAnsi"/>
          <w:iCs/>
          <w:color w:val="000000" w:themeColor="text1"/>
          <w:sz w:val="20"/>
          <w:szCs w:val="20"/>
          <w:lang w:val="ro-RO"/>
        </w:rPr>
        <w:t>World”</w:t>
      </w:r>
      <w:r w:rsidR="009D03D3" w:rsidRPr="00597A25">
        <w:rPr>
          <w:rFonts w:asciiTheme="majorHAnsi" w:hAnsiTheme="majorHAnsi" w:cstheme="majorHAnsi"/>
          <w:iCs/>
          <w:color w:val="000000" w:themeColor="text1"/>
          <w:sz w:val="20"/>
          <w:szCs w:val="20"/>
          <w:lang w:val="ro-RO"/>
        </w:rPr>
        <w:t xml:space="preserve"> și </w:t>
      </w:r>
      <w:r w:rsidR="00014389" w:rsidRPr="00597A25">
        <w:rPr>
          <w:rFonts w:asciiTheme="majorHAnsi" w:hAnsiTheme="majorHAnsi" w:cstheme="majorHAnsi"/>
          <w:iCs/>
          <w:color w:val="000000" w:themeColor="text1"/>
          <w:sz w:val="20"/>
          <w:szCs w:val="20"/>
          <w:lang w:val="ro-RO"/>
        </w:rPr>
        <w:t>r</w:t>
      </w:r>
      <w:r w:rsidR="009D03D3" w:rsidRPr="00597A25">
        <w:rPr>
          <w:rFonts w:asciiTheme="majorHAnsi" w:hAnsiTheme="majorHAnsi" w:cstheme="majorHAnsi"/>
          <w:iCs/>
          <w:color w:val="000000" w:themeColor="text1"/>
          <w:sz w:val="20"/>
          <w:szCs w:val="20"/>
          <w:lang w:val="ro-RO"/>
        </w:rPr>
        <w:t>apoarte</w:t>
      </w:r>
      <w:r w:rsidR="000108E3" w:rsidRPr="00597A25">
        <w:rPr>
          <w:rFonts w:asciiTheme="majorHAnsi" w:hAnsiTheme="majorHAnsi" w:cstheme="majorHAnsi"/>
          <w:iCs/>
          <w:color w:val="000000" w:themeColor="text1"/>
          <w:sz w:val="20"/>
          <w:szCs w:val="20"/>
          <w:lang w:val="ro-RO"/>
        </w:rPr>
        <w:t>le</w:t>
      </w:r>
      <w:r w:rsidR="007C3B9E" w:rsidRPr="00597A25">
        <w:rPr>
          <w:rFonts w:asciiTheme="majorHAnsi" w:hAnsiTheme="majorHAnsi" w:cstheme="majorHAnsi"/>
          <w:sz w:val="20"/>
          <w:szCs w:val="20"/>
          <w:lang w:val="ro-RO"/>
        </w:rPr>
        <w:t xml:space="preserve"> privind acordarea facilităților fiscale și vamale</w:t>
      </w:r>
      <w:r w:rsidR="007C3B9E" w:rsidRPr="00597A25">
        <w:rPr>
          <w:rFonts w:asciiTheme="majorHAnsi" w:hAnsiTheme="majorHAnsi" w:cstheme="majorHAnsi"/>
          <w:iCs/>
          <w:color w:val="000000" w:themeColor="text1"/>
          <w:sz w:val="20"/>
          <w:szCs w:val="20"/>
          <w:lang w:val="ro-RO"/>
        </w:rPr>
        <w:t>.</w:t>
      </w:r>
    </w:p>
    <w:p w14:paraId="428A2B57" w14:textId="77777777" w:rsidR="0034452A" w:rsidRPr="00597A25" w:rsidRDefault="0034452A" w:rsidP="00356C67">
      <w:pPr>
        <w:spacing w:after="0"/>
        <w:rPr>
          <w:rFonts w:asciiTheme="majorHAnsi" w:eastAsia="Times New Roman" w:hAnsiTheme="majorHAnsi" w:cstheme="majorHAnsi"/>
          <w:sz w:val="24"/>
          <w:szCs w:val="24"/>
          <w:lang w:val="ro-RO" w:eastAsia="ro-RO"/>
        </w:rPr>
      </w:pPr>
    </w:p>
    <w:p w14:paraId="49AD8956" w14:textId="77777777" w:rsidR="0034452A" w:rsidRPr="00597A25" w:rsidRDefault="0034452A" w:rsidP="00E52EB7">
      <w:pPr>
        <w:spacing w:after="0"/>
        <w:jc w:val="right"/>
        <w:rPr>
          <w:rFonts w:asciiTheme="majorHAnsi" w:hAnsiTheme="majorHAnsi" w:cstheme="majorHAnsi"/>
          <w:lang w:val="ro-RO"/>
        </w:rPr>
      </w:pPr>
      <w:r w:rsidRPr="00597A25">
        <w:rPr>
          <w:rFonts w:asciiTheme="majorHAnsi" w:eastAsia="Times New Roman" w:hAnsiTheme="majorHAnsi" w:cstheme="majorHAnsi"/>
          <w:sz w:val="24"/>
          <w:szCs w:val="24"/>
          <w:lang w:val="ro-RO" w:eastAsia="ro-RO"/>
        </w:rPr>
        <w:t xml:space="preserve">                                                                                                             </w:t>
      </w:r>
      <w:r w:rsidRPr="00597A25">
        <w:rPr>
          <w:rFonts w:asciiTheme="majorHAnsi" w:eastAsia="Times New Roman" w:hAnsiTheme="majorHAnsi" w:cstheme="majorHAnsi"/>
          <w:i/>
          <w:sz w:val="24"/>
          <w:szCs w:val="24"/>
          <w:lang w:val="ro-RO" w:eastAsia="ro-RO"/>
        </w:rPr>
        <w:t>Tabelul nr.</w:t>
      </w:r>
      <w:r w:rsidR="001A2F81" w:rsidRPr="00597A25">
        <w:rPr>
          <w:rFonts w:asciiTheme="majorHAnsi" w:eastAsia="Times New Roman" w:hAnsiTheme="majorHAnsi" w:cstheme="majorHAnsi"/>
          <w:i/>
          <w:sz w:val="24"/>
          <w:szCs w:val="24"/>
          <w:lang w:val="ro-RO" w:eastAsia="ro-RO"/>
        </w:rPr>
        <w:t>5</w:t>
      </w:r>
    </w:p>
    <w:p w14:paraId="217A9531" w14:textId="03DCEC22" w:rsidR="0034452A" w:rsidRPr="00597A25" w:rsidRDefault="0034452A" w:rsidP="00DA3C4E">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b/>
          <w:sz w:val="24"/>
          <w:szCs w:val="24"/>
          <w:lang w:val="ro-RO"/>
        </w:rPr>
        <w:t>Informați</w:t>
      </w:r>
      <w:r w:rsidR="00A53D00">
        <w:rPr>
          <w:rFonts w:asciiTheme="majorHAnsi" w:eastAsia="Calibri" w:hAnsiTheme="majorHAnsi" w:cstheme="majorHAnsi"/>
          <w:b/>
          <w:sz w:val="24"/>
          <w:szCs w:val="24"/>
          <w:lang w:val="ro-RO"/>
        </w:rPr>
        <w:t>i</w:t>
      </w:r>
      <w:r w:rsidRPr="00597A25">
        <w:rPr>
          <w:rFonts w:asciiTheme="majorHAnsi" w:eastAsia="Calibri" w:hAnsiTheme="majorHAnsi" w:cstheme="majorHAnsi"/>
          <w:b/>
          <w:sz w:val="24"/>
          <w:szCs w:val="24"/>
          <w:lang w:val="ro-RO"/>
        </w:rPr>
        <w:t xml:space="preserve"> cu privire la exportul de zahăr alb pe anii 2020-2021</w:t>
      </w:r>
      <w:r w:rsidRPr="00597A25">
        <w:rPr>
          <w:rFonts w:asciiTheme="majorHAnsi" w:eastAsia="Calibri" w:hAnsiTheme="majorHAnsi" w:cstheme="majorHAnsi"/>
          <w:b/>
          <w:sz w:val="24"/>
          <w:szCs w:val="24"/>
          <w:vertAlign w:val="superscript"/>
          <w:lang w:val="ro-RO"/>
        </w:rPr>
        <w:t xml:space="preserve">2 </w:t>
      </w:r>
      <w:r w:rsidRPr="00597A25">
        <w:rPr>
          <w:rFonts w:asciiTheme="majorHAnsi" w:eastAsia="Calibri" w:hAnsiTheme="majorHAnsi" w:cstheme="majorHAnsi"/>
          <w:b/>
          <w:sz w:val="24"/>
          <w:szCs w:val="24"/>
          <w:lang w:val="ro-RO"/>
        </w:rPr>
        <w:t xml:space="preserve">(cod marfă 1701)  </w:t>
      </w:r>
    </w:p>
    <w:tbl>
      <w:tblPr>
        <w:tblStyle w:val="GridTable1Light-Accent5"/>
        <w:tblW w:w="10343" w:type="dxa"/>
        <w:tblLayout w:type="fixed"/>
        <w:tblLook w:val="04A0" w:firstRow="1" w:lastRow="0" w:firstColumn="1" w:lastColumn="0" w:noHBand="0" w:noVBand="1"/>
      </w:tblPr>
      <w:tblGrid>
        <w:gridCol w:w="688"/>
        <w:gridCol w:w="1536"/>
        <w:gridCol w:w="4717"/>
        <w:gridCol w:w="992"/>
        <w:gridCol w:w="1134"/>
        <w:gridCol w:w="1276"/>
      </w:tblGrid>
      <w:tr w:rsidR="0034452A" w:rsidRPr="00C240BC" w14:paraId="2CFA3D04" w14:textId="77777777" w:rsidTr="000A5D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 w:type="dxa"/>
            <w:vAlign w:val="center"/>
          </w:tcPr>
          <w:p w14:paraId="76BA3052" w14:textId="77777777" w:rsidR="0034452A" w:rsidRPr="00597A25" w:rsidRDefault="0034452A" w:rsidP="000A5D52">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Nr.</w:t>
            </w:r>
          </w:p>
          <w:p w14:paraId="5FDCAA7B" w14:textId="77777777" w:rsidR="0034452A" w:rsidRPr="00597A25" w:rsidRDefault="0034452A" w:rsidP="000A5D52">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d/o</w:t>
            </w:r>
          </w:p>
        </w:tc>
        <w:tc>
          <w:tcPr>
            <w:tcW w:w="1536" w:type="dxa"/>
            <w:vAlign w:val="center"/>
          </w:tcPr>
          <w:p w14:paraId="2F8511B8" w14:textId="77777777" w:rsidR="0034452A" w:rsidRPr="00597A25" w:rsidRDefault="0034452A" w:rsidP="000A5D52">
            <w:pPr>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IDNO</w:t>
            </w:r>
          </w:p>
        </w:tc>
        <w:tc>
          <w:tcPr>
            <w:tcW w:w="4717" w:type="dxa"/>
            <w:vAlign w:val="center"/>
          </w:tcPr>
          <w:p w14:paraId="1F057BF0" w14:textId="77777777" w:rsidR="0034452A" w:rsidRPr="00597A25" w:rsidRDefault="0034452A" w:rsidP="000A5D52">
            <w:pPr>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Agentul economic</w:t>
            </w:r>
          </w:p>
        </w:tc>
        <w:tc>
          <w:tcPr>
            <w:tcW w:w="992" w:type="dxa"/>
            <w:vAlign w:val="center"/>
          </w:tcPr>
          <w:p w14:paraId="30707397" w14:textId="77777777" w:rsidR="0034452A" w:rsidRPr="00597A25" w:rsidRDefault="0034452A" w:rsidP="000A5D52">
            <w:pPr>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Regim vamal</w:t>
            </w:r>
          </w:p>
        </w:tc>
        <w:tc>
          <w:tcPr>
            <w:tcW w:w="1134" w:type="dxa"/>
            <w:vAlign w:val="center"/>
          </w:tcPr>
          <w:p w14:paraId="650F33AE" w14:textId="77777777" w:rsidR="0034452A" w:rsidRPr="00597A25" w:rsidRDefault="0034452A" w:rsidP="000A5D52">
            <w:pPr>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Cantitatea</w:t>
            </w:r>
          </w:p>
          <w:p w14:paraId="133E9386" w14:textId="77777777" w:rsidR="0034452A" w:rsidRPr="00597A25" w:rsidRDefault="0034452A" w:rsidP="000A5D52">
            <w:pPr>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exportată</w:t>
            </w:r>
          </w:p>
        </w:tc>
        <w:tc>
          <w:tcPr>
            <w:tcW w:w="1276" w:type="dxa"/>
            <w:vAlign w:val="center"/>
          </w:tcPr>
          <w:p w14:paraId="62AE3213" w14:textId="4D5B7458" w:rsidR="0034452A" w:rsidRPr="00597A25" w:rsidRDefault="0034452A" w:rsidP="000A5D5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Valoarea mărfii</w:t>
            </w:r>
          </w:p>
          <w:p w14:paraId="4FC3FE29" w14:textId="77777777" w:rsidR="0034452A" w:rsidRPr="00597A25" w:rsidRDefault="0034452A" w:rsidP="000A5D52">
            <w:pPr>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(mii lei)</w:t>
            </w:r>
          </w:p>
        </w:tc>
      </w:tr>
      <w:tr w:rsidR="00B124E2" w:rsidRPr="00597A25" w14:paraId="74748B04" w14:textId="77777777" w:rsidTr="000A5D52">
        <w:tc>
          <w:tcPr>
            <w:cnfStyle w:val="001000000000" w:firstRow="0" w:lastRow="0" w:firstColumn="1" w:lastColumn="0" w:oddVBand="0" w:evenVBand="0" w:oddHBand="0" w:evenHBand="0" w:firstRowFirstColumn="0" w:firstRowLastColumn="0" w:lastRowFirstColumn="0" w:lastRowLastColumn="0"/>
            <w:tcW w:w="688" w:type="dxa"/>
          </w:tcPr>
          <w:p w14:paraId="17039F4B" w14:textId="77777777" w:rsidR="00B124E2" w:rsidRPr="00597A25" w:rsidRDefault="00B124E2" w:rsidP="00933F2D">
            <w:pPr>
              <w:spacing w:after="0" w:line="240" w:lineRule="auto"/>
              <w:jc w:val="center"/>
              <w:rPr>
                <w:rFonts w:asciiTheme="majorHAnsi" w:eastAsia="Calibri" w:hAnsiTheme="majorHAnsi" w:cstheme="majorHAnsi"/>
                <w:b w:val="0"/>
                <w:i/>
                <w:color w:val="FFFFFF" w:themeColor="background1"/>
                <w:sz w:val="20"/>
                <w:szCs w:val="20"/>
                <w:lang w:val="ro-RO"/>
              </w:rPr>
            </w:pPr>
            <w:r w:rsidRPr="00597A25">
              <w:rPr>
                <w:rFonts w:asciiTheme="majorHAnsi" w:eastAsia="Calibri" w:hAnsiTheme="majorHAnsi" w:cstheme="majorHAnsi"/>
                <w:b w:val="0"/>
                <w:i/>
                <w:sz w:val="20"/>
                <w:szCs w:val="20"/>
                <w:lang w:val="ro-RO"/>
              </w:rPr>
              <w:t>1</w:t>
            </w:r>
          </w:p>
        </w:tc>
        <w:tc>
          <w:tcPr>
            <w:tcW w:w="1536" w:type="dxa"/>
          </w:tcPr>
          <w:p w14:paraId="0102B5C0" w14:textId="77777777" w:rsidR="00B124E2" w:rsidRPr="00597A25" w:rsidRDefault="00B124E2" w:rsidP="00933F2D">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i/>
                <w:sz w:val="20"/>
                <w:szCs w:val="20"/>
                <w:lang w:val="ro-RO"/>
              </w:rPr>
            </w:pPr>
            <w:r w:rsidRPr="00597A25">
              <w:rPr>
                <w:rFonts w:asciiTheme="majorHAnsi" w:eastAsia="Calibri" w:hAnsiTheme="majorHAnsi" w:cstheme="majorHAnsi"/>
                <w:i/>
                <w:sz w:val="20"/>
                <w:szCs w:val="20"/>
                <w:lang w:val="ro-RO"/>
              </w:rPr>
              <w:t>2</w:t>
            </w:r>
          </w:p>
        </w:tc>
        <w:tc>
          <w:tcPr>
            <w:tcW w:w="4717" w:type="dxa"/>
          </w:tcPr>
          <w:p w14:paraId="60032E63" w14:textId="77777777" w:rsidR="00B124E2" w:rsidRPr="00597A25" w:rsidRDefault="00B124E2" w:rsidP="00933F2D">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i/>
                <w:sz w:val="20"/>
                <w:szCs w:val="20"/>
                <w:lang w:val="ro-RO"/>
              </w:rPr>
            </w:pPr>
            <w:r w:rsidRPr="00597A25">
              <w:rPr>
                <w:rFonts w:asciiTheme="majorHAnsi" w:eastAsia="Calibri" w:hAnsiTheme="majorHAnsi" w:cstheme="majorHAnsi"/>
                <w:i/>
                <w:sz w:val="20"/>
                <w:szCs w:val="20"/>
                <w:lang w:val="ro-RO"/>
              </w:rPr>
              <w:t>3</w:t>
            </w:r>
          </w:p>
        </w:tc>
        <w:tc>
          <w:tcPr>
            <w:tcW w:w="992" w:type="dxa"/>
          </w:tcPr>
          <w:p w14:paraId="7517692D" w14:textId="77777777" w:rsidR="00B124E2" w:rsidRPr="00597A25" w:rsidRDefault="00B124E2" w:rsidP="00933F2D">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i/>
                <w:sz w:val="20"/>
                <w:szCs w:val="20"/>
                <w:lang w:val="ro-RO"/>
              </w:rPr>
            </w:pPr>
            <w:r w:rsidRPr="00597A25">
              <w:rPr>
                <w:rFonts w:asciiTheme="majorHAnsi" w:eastAsia="Calibri" w:hAnsiTheme="majorHAnsi" w:cstheme="majorHAnsi"/>
                <w:i/>
                <w:sz w:val="20"/>
                <w:szCs w:val="20"/>
                <w:lang w:val="ro-RO"/>
              </w:rPr>
              <w:t>4</w:t>
            </w:r>
          </w:p>
        </w:tc>
        <w:tc>
          <w:tcPr>
            <w:tcW w:w="1134" w:type="dxa"/>
          </w:tcPr>
          <w:p w14:paraId="1E2AC728" w14:textId="77777777" w:rsidR="00B124E2" w:rsidRPr="00597A25" w:rsidRDefault="00B124E2" w:rsidP="00933F2D">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i/>
                <w:sz w:val="20"/>
                <w:szCs w:val="20"/>
                <w:lang w:val="ro-RO"/>
              </w:rPr>
            </w:pPr>
            <w:r w:rsidRPr="00597A25">
              <w:rPr>
                <w:rFonts w:asciiTheme="majorHAnsi" w:eastAsia="Calibri" w:hAnsiTheme="majorHAnsi" w:cstheme="majorHAnsi"/>
                <w:i/>
                <w:sz w:val="20"/>
                <w:szCs w:val="20"/>
                <w:lang w:val="ro-RO"/>
              </w:rPr>
              <w:t>5</w:t>
            </w:r>
          </w:p>
        </w:tc>
        <w:tc>
          <w:tcPr>
            <w:tcW w:w="1276" w:type="dxa"/>
          </w:tcPr>
          <w:p w14:paraId="6A26FAE8" w14:textId="77777777" w:rsidR="00B124E2" w:rsidRPr="00597A25" w:rsidRDefault="00B124E2"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i/>
                <w:sz w:val="20"/>
                <w:szCs w:val="20"/>
                <w:lang w:val="ro-RO"/>
              </w:rPr>
            </w:pPr>
            <w:r w:rsidRPr="00597A25">
              <w:rPr>
                <w:rFonts w:asciiTheme="majorHAnsi" w:eastAsia="Calibri" w:hAnsiTheme="majorHAnsi" w:cstheme="majorHAnsi"/>
                <w:i/>
                <w:sz w:val="20"/>
                <w:szCs w:val="20"/>
                <w:lang w:val="ro-RO"/>
              </w:rPr>
              <w:t>6</w:t>
            </w:r>
          </w:p>
        </w:tc>
      </w:tr>
      <w:tr w:rsidR="0034452A" w:rsidRPr="00597A25" w14:paraId="22E6F70A" w14:textId="77777777" w:rsidTr="000A5D52">
        <w:trPr>
          <w:trHeight w:val="58"/>
        </w:trPr>
        <w:tc>
          <w:tcPr>
            <w:cnfStyle w:val="001000000000" w:firstRow="0" w:lastRow="0" w:firstColumn="1" w:lastColumn="0" w:oddVBand="0" w:evenVBand="0" w:oddHBand="0" w:evenHBand="0" w:firstRowFirstColumn="0" w:firstRowLastColumn="0" w:lastRowFirstColumn="0" w:lastRowLastColumn="0"/>
            <w:tcW w:w="10343" w:type="dxa"/>
            <w:gridSpan w:val="6"/>
          </w:tcPr>
          <w:p w14:paraId="36061882" w14:textId="77777777" w:rsidR="0034452A" w:rsidRPr="00597A25" w:rsidRDefault="0034452A" w:rsidP="00240C50">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Anul 202</w:t>
            </w:r>
            <w:r w:rsidR="00240C50" w:rsidRPr="00597A25">
              <w:rPr>
                <w:rFonts w:asciiTheme="majorHAnsi" w:eastAsia="Calibri" w:hAnsiTheme="majorHAnsi" w:cstheme="majorHAnsi"/>
                <w:sz w:val="20"/>
                <w:szCs w:val="20"/>
                <w:lang w:val="ro-RO"/>
              </w:rPr>
              <w:t>1</w:t>
            </w:r>
          </w:p>
        </w:tc>
      </w:tr>
      <w:tr w:rsidR="00240C50" w:rsidRPr="00597A25" w14:paraId="116BE769" w14:textId="77777777" w:rsidTr="000A5D52">
        <w:tc>
          <w:tcPr>
            <w:cnfStyle w:val="001000000000" w:firstRow="0" w:lastRow="0" w:firstColumn="1" w:lastColumn="0" w:oddVBand="0" w:evenVBand="0" w:oddHBand="0" w:evenHBand="0" w:firstRowFirstColumn="0" w:firstRowLastColumn="0" w:lastRowFirstColumn="0" w:lastRowLastColumn="0"/>
            <w:tcW w:w="688" w:type="dxa"/>
          </w:tcPr>
          <w:p w14:paraId="119FFCDF" w14:textId="77777777" w:rsidR="00240C50" w:rsidRPr="00597A25" w:rsidRDefault="00240C50" w:rsidP="00240C50">
            <w:pPr>
              <w:spacing w:after="0"/>
              <w:jc w:val="center"/>
              <w:rPr>
                <w:rFonts w:asciiTheme="majorHAnsi" w:eastAsia="Calibri" w:hAnsiTheme="majorHAnsi" w:cstheme="majorHAnsi"/>
                <w:b w:val="0"/>
                <w:i/>
                <w:sz w:val="20"/>
                <w:szCs w:val="20"/>
                <w:lang w:val="ro-RO"/>
              </w:rPr>
            </w:pPr>
            <w:r w:rsidRPr="00597A25">
              <w:rPr>
                <w:rFonts w:asciiTheme="majorHAnsi" w:eastAsia="Calibri" w:hAnsiTheme="majorHAnsi" w:cstheme="majorHAnsi"/>
                <w:b w:val="0"/>
                <w:i/>
                <w:sz w:val="20"/>
                <w:szCs w:val="20"/>
                <w:lang w:val="ro-RO"/>
              </w:rPr>
              <w:t>1.</w:t>
            </w:r>
          </w:p>
        </w:tc>
        <w:tc>
          <w:tcPr>
            <w:tcW w:w="1536" w:type="dxa"/>
          </w:tcPr>
          <w:p w14:paraId="41B4C05E" w14:textId="77777777" w:rsidR="00240C50" w:rsidRPr="00597A25" w:rsidRDefault="00240C50" w:rsidP="00240C50">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1002600008706</w:t>
            </w:r>
          </w:p>
        </w:tc>
        <w:tc>
          <w:tcPr>
            <w:tcW w:w="4717" w:type="dxa"/>
          </w:tcPr>
          <w:p w14:paraId="4E44A951" w14:textId="77777777" w:rsidR="00240C50" w:rsidRPr="00597A25" w:rsidRDefault="00240C50" w:rsidP="00B52384">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„S</w:t>
            </w:r>
            <w:r w:rsidR="00B52384" w:rsidRPr="00597A25">
              <w:rPr>
                <w:rFonts w:asciiTheme="majorHAnsi" w:eastAsia="Calibri" w:hAnsiTheme="majorHAnsi" w:cstheme="majorHAnsi"/>
                <w:sz w:val="20"/>
                <w:szCs w:val="20"/>
                <w:lang w:val="ro-RO"/>
              </w:rPr>
              <w:t>udzucker</w:t>
            </w:r>
            <w:r w:rsidRPr="00597A25">
              <w:rPr>
                <w:rFonts w:asciiTheme="majorHAnsi" w:eastAsia="Calibri" w:hAnsiTheme="majorHAnsi" w:cstheme="majorHAnsi"/>
                <w:sz w:val="20"/>
                <w:szCs w:val="20"/>
                <w:lang w:val="ro-RO"/>
              </w:rPr>
              <w:t>-M</w:t>
            </w:r>
            <w:r w:rsidR="00B52384" w:rsidRPr="00597A25">
              <w:rPr>
                <w:rFonts w:asciiTheme="majorHAnsi" w:eastAsia="Calibri" w:hAnsiTheme="majorHAnsi" w:cstheme="majorHAnsi"/>
                <w:sz w:val="20"/>
                <w:szCs w:val="20"/>
                <w:lang w:val="ro-RO"/>
              </w:rPr>
              <w:t>oldova</w:t>
            </w:r>
            <w:r w:rsidRPr="00597A25">
              <w:rPr>
                <w:rFonts w:asciiTheme="majorHAnsi" w:eastAsia="Calibri" w:hAnsiTheme="majorHAnsi" w:cstheme="majorHAnsi"/>
                <w:sz w:val="20"/>
                <w:szCs w:val="20"/>
                <w:lang w:val="ro-RO"/>
              </w:rPr>
              <w:t>” S.R.L., mun. Chișinău</w:t>
            </w:r>
          </w:p>
        </w:tc>
        <w:tc>
          <w:tcPr>
            <w:tcW w:w="992" w:type="dxa"/>
          </w:tcPr>
          <w:p w14:paraId="3B207A18" w14:textId="77777777" w:rsidR="00240C50" w:rsidRPr="00597A25" w:rsidRDefault="00240C50" w:rsidP="00240C50">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1000</w:t>
            </w:r>
          </w:p>
        </w:tc>
        <w:tc>
          <w:tcPr>
            <w:tcW w:w="1134" w:type="dxa"/>
          </w:tcPr>
          <w:p w14:paraId="67F8B33F" w14:textId="77777777" w:rsidR="00240C50" w:rsidRPr="00597A25" w:rsidRDefault="00240C50" w:rsidP="00240C50">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17683,6</w:t>
            </w:r>
          </w:p>
        </w:tc>
        <w:tc>
          <w:tcPr>
            <w:tcW w:w="1276" w:type="dxa"/>
          </w:tcPr>
          <w:p w14:paraId="4B01717F" w14:textId="77777777" w:rsidR="00240C50" w:rsidRPr="00597A25" w:rsidRDefault="00240C50" w:rsidP="00240C50">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166790,4</w:t>
            </w:r>
          </w:p>
        </w:tc>
      </w:tr>
      <w:tr w:rsidR="00240C50" w:rsidRPr="00597A25" w14:paraId="005D948E" w14:textId="77777777" w:rsidTr="000A5D52">
        <w:tc>
          <w:tcPr>
            <w:cnfStyle w:val="001000000000" w:firstRow="0" w:lastRow="0" w:firstColumn="1" w:lastColumn="0" w:oddVBand="0" w:evenVBand="0" w:oddHBand="0" w:evenHBand="0" w:firstRowFirstColumn="0" w:firstRowLastColumn="0" w:lastRowFirstColumn="0" w:lastRowLastColumn="0"/>
            <w:tcW w:w="688" w:type="dxa"/>
          </w:tcPr>
          <w:p w14:paraId="73996B8D" w14:textId="77777777" w:rsidR="00240C50" w:rsidRPr="00597A25" w:rsidRDefault="00240C50" w:rsidP="00240C50">
            <w:pPr>
              <w:spacing w:after="0"/>
              <w:jc w:val="center"/>
              <w:rPr>
                <w:rFonts w:asciiTheme="majorHAnsi" w:eastAsia="Calibri" w:hAnsiTheme="majorHAnsi" w:cstheme="majorHAnsi"/>
                <w:b w:val="0"/>
                <w:i/>
                <w:sz w:val="20"/>
                <w:szCs w:val="20"/>
                <w:lang w:val="ro-RO"/>
              </w:rPr>
            </w:pPr>
            <w:r w:rsidRPr="00597A25">
              <w:rPr>
                <w:rFonts w:asciiTheme="majorHAnsi" w:eastAsia="Calibri" w:hAnsiTheme="majorHAnsi" w:cstheme="majorHAnsi"/>
                <w:b w:val="0"/>
                <w:i/>
                <w:sz w:val="20"/>
                <w:szCs w:val="20"/>
                <w:lang w:val="ro-RO"/>
              </w:rPr>
              <w:t>2.</w:t>
            </w:r>
          </w:p>
        </w:tc>
        <w:tc>
          <w:tcPr>
            <w:tcW w:w="1536" w:type="dxa"/>
          </w:tcPr>
          <w:p w14:paraId="5FBFFA34" w14:textId="77777777" w:rsidR="00240C50" w:rsidRPr="00597A25" w:rsidRDefault="00240C50" w:rsidP="00240C50">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1011604000182</w:t>
            </w:r>
          </w:p>
        </w:tc>
        <w:tc>
          <w:tcPr>
            <w:tcW w:w="4717" w:type="dxa"/>
          </w:tcPr>
          <w:p w14:paraId="62EE9200" w14:textId="77777777" w:rsidR="00240C50" w:rsidRPr="00597A25" w:rsidRDefault="00240C50" w:rsidP="00B52384">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ICS „M</w:t>
            </w:r>
            <w:r w:rsidR="00B52384" w:rsidRPr="00597A25">
              <w:rPr>
                <w:rFonts w:asciiTheme="majorHAnsi" w:eastAsia="Calibri" w:hAnsiTheme="majorHAnsi" w:cstheme="majorHAnsi"/>
                <w:sz w:val="20"/>
                <w:szCs w:val="20"/>
                <w:lang w:val="ro-RO"/>
              </w:rPr>
              <w:t xml:space="preserve">oldova </w:t>
            </w:r>
            <w:r w:rsidRPr="00597A25">
              <w:rPr>
                <w:rFonts w:asciiTheme="majorHAnsi" w:eastAsia="Calibri" w:hAnsiTheme="majorHAnsi" w:cstheme="majorHAnsi"/>
                <w:sz w:val="20"/>
                <w:szCs w:val="20"/>
                <w:lang w:val="ro-RO"/>
              </w:rPr>
              <w:t>Z</w:t>
            </w:r>
            <w:r w:rsidR="00B52384" w:rsidRPr="00597A25">
              <w:rPr>
                <w:rFonts w:asciiTheme="majorHAnsi" w:eastAsia="Calibri" w:hAnsiTheme="majorHAnsi" w:cstheme="majorHAnsi"/>
                <w:sz w:val="20"/>
                <w:szCs w:val="20"/>
                <w:lang w:val="ro-RO"/>
              </w:rPr>
              <w:t>ahăr</w:t>
            </w:r>
            <w:r w:rsidRPr="00597A25">
              <w:rPr>
                <w:rFonts w:asciiTheme="majorHAnsi" w:eastAsia="Calibri" w:hAnsiTheme="majorHAnsi" w:cstheme="majorHAnsi"/>
                <w:sz w:val="20"/>
                <w:szCs w:val="20"/>
                <w:lang w:val="ro-RO"/>
              </w:rPr>
              <w:t>” S.R.L., raionul Edineț, or. Cupcini</w:t>
            </w:r>
          </w:p>
        </w:tc>
        <w:tc>
          <w:tcPr>
            <w:tcW w:w="992" w:type="dxa"/>
          </w:tcPr>
          <w:p w14:paraId="75640687" w14:textId="77777777" w:rsidR="00240C50" w:rsidRPr="00597A25" w:rsidRDefault="00240C50" w:rsidP="00240C50">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1000</w:t>
            </w:r>
          </w:p>
        </w:tc>
        <w:tc>
          <w:tcPr>
            <w:tcW w:w="1134" w:type="dxa"/>
          </w:tcPr>
          <w:p w14:paraId="195B64E7" w14:textId="77777777" w:rsidR="00240C50" w:rsidRPr="00597A25" w:rsidRDefault="00240C50" w:rsidP="00240C50">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2312,2</w:t>
            </w:r>
          </w:p>
        </w:tc>
        <w:tc>
          <w:tcPr>
            <w:tcW w:w="1276" w:type="dxa"/>
          </w:tcPr>
          <w:p w14:paraId="623AAF22" w14:textId="77777777" w:rsidR="00240C50" w:rsidRPr="00597A25" w:rsidRDefault="00240C50" w:rsidP="00240C50">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26607,3</w:t>
            </w:r>
          </w:p>
        </w:tc>
      </w:tr>
      <w:tr w:rsidR="00240C50" w:rsidRPr="00597A25" w14:paraId="34D92084" w14:textId="77777777" w:rsidTr="000A5D52">
        <w:tc>
          <w:tcPr>
            <w:cnfStyle w:val="001000000000" w:firstRow="0" w:lastRow="0" w:firstColumn="1" w:lastColumn="0" w:oddVBand="0" w:evenVBand="0" w:oddHBand="0" w:evenHBand="0" w:firstRowFirstColumn="0" w:firstRowLastColumn="0" w:lastRowFirstColumn="0" w:lastRowLastColumn="0"/>
            <w:tcW w:w="7933" w:type="dxa"/>
            <w:gridSpan w:val="4"/>
          </w:tcPr>
          <w:p w14:paraId="2118BFF7" w14:textId="77777777" w:rsidR="00240C50" w:rsidRPr="00597A25" w:rsidRDefault="000A5D52" w:rsidP="000A5D52">
            <w:pPr>
              <w:spacing w:after="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TOTAL:</w:t>
            </w:r>
          </w:p>
        </w:tc>
        <w:tc>
          <w:tcPr>
            <w:tcW w:w="1134" w:type="dxa"/>
          </w:tcPr>
          <w:p w14:paraId="4D8918EF" w14:textId="77777777" w:rsidR="00240C50" w:rsidRPr="00597A25" w:rsidRDefault="00240C50" w:rsidP="00240C50">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19995,8</w:t>
            </w:r>
          </w:p>
        </w:tc>
        <w:tc>
          <w:tcPr>
            <w:tcW w:w="1276" w:type="dxa"/>
          </w:tcPr>
          <w:p w14:paraId="1F8E6583" w14:textId="77777777" w:rsidR="00240C50" w:rsidRPr="00597A25" w:rsidRDefault="00240C50" w:rsidP="00240C50">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193397,7</w:t>
            </w:r>
          </w:p>
        </w:tc>
      </w:tr>
      <w:tr w:rsidR="00DC2057" w:rsidRPr="00597A25" w14:paraId="787BE09F" w14:textId="77777777" w:rsidTr="000A5D52">
        <w:tc>
          <w:tcPr>
            <w:cnfStyle w:val="001000000000" w:firstRow="0" w:lastRow="0" w:firstColumn="1" w:lastColumn="0" w:oddVBand="0" w:evenVBand="0" w:oddHBand="0" w:evenHBand="0" w:firstRowFirstColumn="0" w:firstRowLastColumn="0" w:lastRowFirstColumn="0" w:lastRowLastColumn="0"/>
            <w:tcW w:w="10343" w:type="dxa"/>
            <w:gridSpan w:val="6"/>
          </w:tcPr>
          <w:p w14:paraId="08C13E33" w14:textId="77777777" w:rsidR="00DC2057" w:rsidRPr="00597A25" w:rsidRDefault="00DC2057" w:rsidP="00240C50">
            <w:pPr>
              <w:spacing w:after="0"/>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Anul 2020</w:t>
            </w:r>
          </w:p>
        </w:tc>
      </w:tr>
      <w:tr w:rsidR="00240C50" w:rsidRPr="00597A25" w14:paraId="18ED1AAD" w14:textId="77777777" w:rsidTr="000A5D52">
        <w:tc>
          <w:tcPr>
            <w:cnfStyle w:val="001000000000" w:firstRow="0" w:lastRow="0" w:firstColumn="1" w:lastColumn="0" w:oddVBand="0" w:evenVBand="0" w:oddHBand="0" w:evenHBand="0" w:firstRowFirstColumn="0" w:firstRowLastColumn="0" w:lastRowFirstColumn="0" w:lastRowLastColumn="0"/>
            <w:tcW w:w="688" w:type="dxa"/>
          </w:tcPr>
          <w:p w14:paraId="43653982" w14:textId="77777777" w:rsidR="00240C50" w:rsidRPr="00597A25" w:rsidRDefault="00240C50" w:rsidP="00240C50">
            <w:pPr>
              <w:spacing w:after="0"/>
              <w:jc w:val="center"/>
              <w:rPr>
                <w:rFonts w:asciiTheme="majorHAnsi" w:eastAsia="Calibri" w:hAnsiTheme="majorHAnsi" w:cstheme="majorHAnsi"/>
                <w:b w:val="0"/>
                <w:i/>
                <w:sz w:val="20"/>
                <w:szCs w:val="20"/>
                <w:lang w:val="ro-RO"/>
              </w:rPr>
            </w:pPr>
            <w:r w:rsidRPr="00597A25">
              <w:rPr>
                <w:rFonts w:asciiTheme="majorHAnsi" w:eastAsia="Calibri" w:hAnsiTheme="majorHAnsi" w:cstheme="majorHAnsi"/>
                <w:b w:val="0"/>
                <w:i/>
                <w:sz w:val="20"/>
                <w:szCs w:val="20"/>
                <w:lang w:val="ro-RO"/>
              </w:rPr>
              <w:lastRenderedPageBreak/>
              <w:t>1.</w:t>
            </w:r>
          </w:p>
        </w:tc>
        <w:tc>
          <w:tcPr>
            <w:tcW w:w="1536" w:type="dxa"/>
          </w:tcPr>
          <w:p w14:paraId="1D5C12E9" w14:textId="77777777" w:rsidR="00240C50" w:rsidRPr="00597A25" w:rsidRDefault="00240C50" w:rsidP="00240C50">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1002600008706</w:t>
            </w:r>
          </w:p>
        </w:tc>
        <w:tc>
          <w:tcPr>
            <w:tcW w:w="4717" w:type="dxa"/>
          </w:tcPr>
          <w:p w14:paraId="704E3096" w14:textId="77777777" w:rsidR="00240C50" w:rsidRPr="00597A25" w:rsidRDefault="00B52384" w:rsidP="00B52384">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 xml:space="preserve">„Sudzucker-Moldova” </w:t>
            </w:r>
            <w:r w:rsidR="00240C50" w:rsidRPr="00597A25">
              <w:rPr>
                <w:rFonts w:asciiTheme="majorHAnsi" w:eastAsia="Calibri" w:hAnsiTheme="majorHAnsi" w:cstheme="majorHAnsi"/>
                <w:sz w:val="20"/>
                <w:szCs w:val="20"/>
                <w:lang w:val="ro-RO"/>
              </w:rPr>
              <w:t>S.R.L., mun. Chișinău</w:t>
            </w:r>
          </w:p>
        </w:tc>
        <w:tc>
          <w:tcPr>
            <w:tcW w:w="992" w:type="dxa"/>
          </w:tcPr>
          <w:p w14:paraId="02AAD053" w14:textId="77777777" w:rsidR="00240C50" w:rsidRPr="00597A25" w:rsidRDefault="00240C50" w:rsidP="00240C50">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1000</w:t>
            </w:r>
            <w:r w:rsidRPr="00597A25">
              <w:rPr>
                <w:rFonts w:asciiTheme="majorHAnsi" w:eastAsia="Calibri" w:hAnsiTheme="majorHAnsi" w:cstheme="majorHAnsi"/>
                <w:sz w:val="20"/>
                <w:szCs w:val="20"/>
                <w:vertAlign w:val="superscript"/>
                <w:lang w:val="ro-RO"/>
              </w:rPr>
              <w:footnoteReference w:id="190"/>
            </w:r>
          </w:p>
        </w:tc>
        <w:tc>
          <w:tcPr>
            <w:tcW w:w="1134" w:type="dxa"/>
          </w:tcPr>
          <w:p w14:paraId="6E06ADEE" w14:textId="77777777" w:rsidR="00240C50" w:rsidRPr="00597A25" w:rsidRDefault="00240C50" w:rsidP="00240C50">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7905,1</w:t>
            </w:r>
          </w:p>
        </w:tc>
        <w:tc>
          <w:tcPr>
            <w:tcW w:w="1276" w:type="dxa"/>
          </w:tcPr>
          <w:p w14:paraId="114B82FF" w14:textId="77777777" w:rsidR="00240C50" w:rsidRPr="00597A25" w:rsidRDefault="00240C50" w:rsidP="00240C50">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64598,7</w:t>
            </w:r>
          </w:p>
        </w:tc>
      </w:tr>
      <w:tr w:rsidR="000A5D52" w:rsidRPr="00597A25" w14:paraId="5551FA79" w14:textId="77777777" w:rsidTr="000A5D52">
        <w:tc>
          <w:tcPr>
            <w:cnfStyle w:val="001000000000" w:firstRow="0" w:lastRow="0" w:firstColumn="1" w:lastColumn="0" w:oddVBand="0" w:evenVBand="0" w:oddHBand="0" w:evenHBand="0" w:firstRowFirstColumn="0" w:firstRowLastColumn="0" w:lastRowFirstColumn="0" w:lastRowLastColumn="0"/>
            <w:tcW w:w="688" w:type="dxa"/>
          </w:tcPr>
          <w:p w14:paraId="5B250E80" w14:textId="77777777" w:rsidR="000A5D52" w:rsidRPr="00597A25" w:rsidRDefault="000A5D52" w:rsidP="000A5D52">
            <w:pPr>
              <w:spacing w:after="0"/>
              <w:jc w:val="center"/>
              <w:rPr>
                <w:rFonts w:asciiTheme="majorHAnsi" w:eastAsia="Calibri" w:hAnsiTheme="majorHAnsi" w:cstheme="majorHAnsi"/>
                <w:b w:val="0"/>
                <w:i/>
                <w:sz w:val="20"/>
                <w:szCs w:val="20"/>
                <w:lang w:val="ro-RO"/>
              </w:rPr>
            </w:pPr>
            <w:r w:rsidRPr="00597A25">
              <w:rPr>
                <w:rFonts w:asciiTheme="majorHAnsi" w:eastAsia="Calibri" w:hAnsiTheme="majorHAnsi" w:cstheme="majorHAnsi"/>
                <w:b w:val="0"/>
                <w:i/>
                <w:sz w:val="20"/>
                <w:szCs w:val="20"/>
                <w:lang w:val="ro-RO"/>
              </w:rPr>
              <w:t>3.</w:t>
            </w:r>
          </w:p>
        </w:tc>
        <w:tc>
          <w:tcPr>
            <w:tcW w:w="1536" w:type="dxa"/>
          </w:tcPr>
          <w:p w14:paraId="37AA326C" w14:textId="77777777" w:rsidR="000A5D52" w:rsidRPr="00597A25" w:rsidRDefault="000A5D52" w:rsidP="000A5D52">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1011604000182</w:t>
            </w:r>
          </w:p>
        </w:tc>
        <w:tc>
          <w:tcPr>
            <w:tcW w:w="4717" w:type="dxa"/>
          </w:tcPr>
          <w:p w14:paraId="175D1E9F" w14:textId="77777777" w:rsidR="000A5D52" w:rsidRPr="00597A25" w:rsidRDefault="000A5D52" w:rsidP="000A5D52">
            <w:pPr>
              <w:spacing w:after="0"/>
              <w:ind w:right="-79"/>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ICS „Moldova Zahăr” S.R.L., raionul Edineț, or. Cupcini</w:t>
            </w:r>
          </w:p>
        </w:tc>
        <w:tc>
          <w:tcPr>
            <w:tcW w:w="992" w:type="dxa"/>
          </w:tcPr>
          <w:p w14:paraId="6A6C74E1" w14:textId="77777777" w:rsidR="000A5D52" w:rsidRPr="00597A25" w:rsidRDefault="000A5D52" w:rsidP="000A5D52">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1000</w:t>
            </w:r>
          </w:p>
        </w:tc>
        <w:tc>
          <w:tcPr>
            <w:tcW w:w="1134" w:type="dxa"/>
          </w:tcPr>
          <w:p w14:paraId="5DCCC1A4" w14:textId="77777777" w:rsidR="000A5D52" w:rsidRPr="00597A25" w:rsidRDefault="000A5D52" w:rsidP="000A5D52">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572,1</w:t>
            </w:r>
          </w:p>
        </w:tc>
        <w:tc>
          <w:tcPr>
            <w:tcW w:w="1276" w:type="dxa"/>
          </w:tcPr>
          <w:p w14:paraId="132D8B9E" w14:textId="77777777" w:rsidR="000A5D52" w:rsidRPr="00597A25" w:rsidRDefault="000A5D52" w:rsidP="000A5D52">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5 135,8</w:t>
            </w:r>
          </w:p>
        </w:tc>
      </w:tr>
      <w:tr w:rsidR="000A5D52" w:rsidRPr="00597A25" w14:paraId="047A767D" w14:textId="77777777" w:rsidTr="000A5D52">
        <w:tc>
          <w:tcPr>
            <w:cnfStyle w:val="001000000000" w:firstRow="0" w:lastRow="0" w:firstColumn="1" w:lastColumn="0" w:oddVBand="0" w:evenVBand="0" w:oddHBand="0" w:evenHBand="0" w:firstRowFirstColumn="0" w:firstRowLastColumn="0" w:lastRowFirstColumn="0" w:lastRowLastColumn="0"/>
            <w:tcW w:w="688" w:type="dxa"/>
          </w:tcPr>
          <w:p w14:paraId="4502D823" w14:textId="77777777" w:rsidR="000A5D52" w:rsidRPr="00597A25" w:rsidRDefault="000A5D52" w:rsidP="000A5D52">
            <w:pPr>
              <w:spacing w:after="0"/>
              <w:jc w:val="center"/>
              <w:rPr>
                <w:rFonts w:asciiTheme="majorHAnsi" w:eastAsia="Calibri" w:hAnsiTheme="majorHAnsi" w:cstheme="majorHAnsi"/>
                <w:b w:val="0"/>
                <w:i/>
                <w:sz w:val="20"/>
                <w:szCs w:val="20"/>
                <w:lang w:val="ro-RO"/>
              </w:rPr>
            </w:pPr>
            <w:r w:rsidRPr="00597A25">
              <w:rPr>
                <w:rFonts w:asciiTheme="majorHAnsi" w:eastAsia="Calibri" w:hAnsiTheme="majorHAnsi" w:cstheme="majorHAnsi"/>
                <w:b w:val="0"/>
                <w:i/>
                <w:sz w:val="20"/>
                <w:szCs w:val="20"/>
                <w:lang w:val="ro-RO"/>
              </w:rPr>
              <w:t>4.</w:t>
            </w:r>
          </w:p>
        </w:tc>
        <w:tc>
          <w:tcPr>
            <w:tcW w:w="1536" w:type="dxa"/>
          </w:tcPr>
          <w:p w14:paraId="192A8AF0" w14:textId="77777777" w:rsidR="000A5D52" w:rsidRPr="00597A25" w:rsidRDefault="000A5D52" w:rsidP="000A5D52">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1003600020008</w:t>
            </w:r>
          </w:p>
        </w:tc>
        <w:tc>
          <w:tcPr>
            <w:tcW w:w="4717" w:type="dxa"/>
          </w:tcPr>
          <w:p w14:paraId="1020D2F6" w14:textId="77777777" w:rsidR="000A5D52" w:rsidRPr="00597A25" w:rsidRDefault="000A5D52" w:rsidP="000A5D52">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„Haruz-Grup” S.R.L., or. Chișinău</w:t>
            </w:r>
          </w:p>
        </w:tc>
        <w:tc>
          <w:tcPr>
            <w:tcW w:w="992" w:type="dxa"/>
          </w:tcPr>
          <w:p w14:paraId="5649DC91" w14:textId="77777777" w:rsidR="000A5D52" w:rsidRPr="00597A25" w:rsidRDefault="000A5D52" w:rsidP="000A5D52">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1000</w:t>
            </w:r>
          </w:p>
        </w:tc>
        <w:tc>
          <w:tcPr>
            <w:tcW w:w="1134" w:type="dxa"/>
          </w:tcPr>
          <w:p w14:paraId="6A9F7F2A" w14:textId="77777777" w:rsidR="000A5D52" w:rsidRPr="00597A25" w:rsidRDefault="000A5D52" w:rsidP="000A5D52">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9,0</w:t>
            </w:r>
          </w:p>
        </w:tc>
        <w:tc>
          <w:tcPr>
            <w:tcW w:w="1276" w:type="dxa"/>
          </w:tcPr>
          <w:p w14:paraId="03DE5BF5" w14:textId="77777777" w:rsidR="000A5D52" w:rsidRPr="00597A25" w:rsidRDefault="000A5D52" w:rsidP="000A5D52">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137,0</w:t>
            </w:r>
          </w:p>
        </w:tc>
      </w:tr>
      <w:tr w:rsidR="000A5D52" w:rsidRPr="00597A25" w14:paraId="27CF5E69" w14:textId="77777777" w:rsidTr="000A5D52">
        <w:tc>
          <w:tcPr>
            <w:cnfStyle w:val="001000000000" w:firstRow="0" w:lastRow="0" w:firstColumn="1" w:lastColumn="0" w:oddVBand="0" w:evenVBand="0" w:oddHBand="0" w:evenHBand="0" w:firstRowFirstColumn="0" w:firstRowLastColumn="0" w:lastRowFirstColumn="0" w:lastRowLastColumn="0"/>
            <w:tcW w:w="688" w:type="dxa"/>
          </w:tcPr>
          <w:p w14:paraId="69203A87" w14:textId="77777777" w:rsidR="000A5D52" w:rsidRPr="00597A25" w:rsidRDefault="000A5D52" w:rsidP="000A5D52">
            <w:pPr>
              <w:spacing w:after="0"/>
              <w:jc w:val="center"/>
              <w:rPr>
                <w:rFonts w:asciiTheme="majorHAnsi" w:eastAsia="Calibri" w:hAnsiTheme="majorHAnsi" w:cstheme="majorHAnsi"/>
                <w:b w:val="0"/>
                <w:i/>
                <w:sz w:val="20"/>
                <w:szCs w:val="20"/>
                <w:lang w:val="ro-RO"/>
              </w:rPr>
            </w:pPr>
            <w:r w:rsidRPr="00597A25">
              <w:rPr>
                <w:rFonts w:asciiTheme="majorHAnsi" w:eastAsia="Calibri" w:hAnsiTheme="majorHAnsi" w:cstheme="majorHAnsi"/>
                <w:b w:val="0"/>
                <w:i/>
                <w:sz w:val="20"/>
                <w:szCs w:val="20"/>
                <w:lang w:val="ro-RO"/>
              </w:rPr>
              <w:t>5.</w:t>
            </w:r>
          </w:p>
        </w:tc>
        <w:tc>
          <w:tcPr>
            <w:tcW w:w="1536" w:type="dxa"/>
          </w:tcPr>
          <w:p w14:paraId="147231D3" w14:textId="77777777" w:rsidR="000A5D52" w:rsidRPr="00597A25" w:rsidRDefault="000A5D52" w:rsidP="000A5D52">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1008602002995</w:t>
            </w:r>
          </w:p>
        </w:tc>
        <w:tc>
          <w:tcPr>
            <w:tcW w:w="4717" w:type="dxa"/>
          </w:tcPr>
          <w:p w14:paraId="7BEE2AE3" w14:textId="77777777" w:rsidR="000A5D52" w:rsidRPr="00597A25" w:rsidRDefault="000A5D52" w:rsidP="000A5D52">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 xml:space="preserve">„Vacum-Nord” S.R.L., mun. Bălți </w:t>
            </w:r>
          </w:p>
        </w:tc>
        <w:tc>
          <w:tcPr>
            <w:tcW w:w="992" w:type="dxa"/>
          </w:tcPr>
          <w:p w14:paraId="7AF0525A" w14:textId="77777777" w:rsidR="000A5D52" w:rsidRPr="00597A25" w:rsidRDefault="000A5D52" w:rsidP="000A5D52">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1000</w:t>
            </w:r>
          </w:p>
        </w:tc>
        <w:tc>
          <w:tcPr>
            <w:tcW w:w="1134" w:type="dxa"/>
          </w:tcPr>
          <w:p w14:paraId="70944BB1" w14:textId="77777777" w:rsidR="000A5D52" w:rsidRPr="00597A25" w:rsidRDefault="000A5D52" w:rsidP="000A5D52">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1,0</w:t>
            </w:r>
          </w:p>
        </w:tc>
        <w:tc>
          <w:tcPr>
            <w:tcW w:w="1276" w:type="dxa"/>
          </w:tcPr>
          <w:p w14:paraId="0428AF07" w14:textId="77777777" w:rsidR="000A5D52" w:rsidRPr="00597A25" w:rsidRDefault="000A5D52" w:rsidP="000A5D52">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54,4</w:t>
            </w:r>
          </w:p>
        </w:tc>
      </w:tr>
      <w:tr w:rsidR="000A5D52" w:rsidRPr="00597A25" w14:paraId="795F3420" w14:textId="77777777" w:rsidTr="000A5D52">
        <w:tc>
          <w:tcPr>
            <w:cnfStyle w:val="001000000000" w:firstRow="0" w:lastRow="0" w:firstColumn="1" w:lastColumn="0" w:oddVBand="0" w:evenVBand="0" w:oddHBand="0" w:evenHBand="0" w:firstRowFirstColumn="0" w:firstRowLastColumn="0" w:lastRowFirstColumn="0" w:lastRowLastColumn="0"/>
            <w:tcW w:w="688" w:type="dxa"/>
          </w:tcPr>
          <w:p w14:paraId="5965A4D4" w14:textId="77777777" w:rsidR="000A5D52" w:rsidRPr="00597A25" w:rsidRDefault="000A5D52" w:rsidP="000A5D52">
            <w:pPr>
              <w:spacing w:after="0"/>
              <w:jc w:val="center"/>
              <w:rPr>
                <w:rFonts w:asciiTheme="majorHAnsi" w:eastAsia="Calibri" w:hAnsiTheme="majorHAnsi" w:cstheme="majorHAnsi"/>
                <w:b w:val="0"/>
                <w:i/>
                <w:sz w:val="20"/>
                <w:szCs w:val="20"/>
                <w:lang w:val="ro-RO"/>
              </w:rPr>
            </w:pPr>
            <w:r w:rsidRPr="00597A25">
              <w:rPr>
                <w:rFonts w:asciiTheme="majorHAnsi" w:eastAsia="Calibri" w:hAnsiTheme="majorHAnsi" w:cstheme="majorHAnsi"/>
                <w:b w:val="0"/>
                <w:i/>
                <w:sz w:val="20"/>
                <w:szCs w:val="20"/>
                <w:lang w:val="ro-RO"/>
              </w:rPr>
              <w:t>5.</w:t>
            </w:r>
          </w:p>
        </w:tc>
        <w:tc>
          <w:tcPr>
            <w:tcW w:w="1536" w:type="dxa"/>
          </w:tcPr>
          <w:p w14:paraId="2B714C2F" w14:textId="77777777" w:rsidR="000A5D52" w:rsidRPr="00597A25" w:rsidRDefault="000A5D52" w:rsidP="000A5D52">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1002600007547</w:t>
            </w:r>
          </w:p>
        </w:tc>
        <w:tc>
          <w:tcPr>
            <w:tcW w:w="4717" w:type="dxa"/>
          </w:tcPr>
          <w:p w14:paraId="34846185" w14:textId="77777777" w:rsidR="000A5D52" w:rsidRPr="00597A25" w:rsidRDefault="000A5D52" w:rsidP="000A5D52">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„KWS Saat Se” S.R.L., mun. Chișinău</w:t>
            </w:r>
          </w:p>
        </w:tc>
        <w:tc>
          <w:tcPr>
            <w:tcW w:w="992" w:type="dxa"/>
          </w:tcPr>
          <w:p w14:paraId="559DF8DE" w14:textId="77777777" w:rsidR="000A5D52" w:rsidRPr="00597A25" w:rsidRDefault="000A5D52" w:rsidP="000A5D52">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1000</w:t>
            </w:r>
          </w:p>
        </w:tc>
        <w:tc>
          <w:tcPr>
            <w:tcW w:w="1134" w:type="dxa"/>
          </w:tcPr>
          <w:p w14:paraId="2861366A" w14:textId="77777777" w:rsidR="000A5D52" w:rsidRPr="00597A25" w:rsidRDefault="000A5D52" w:rsidP="000A5D52">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0,09</w:t>
            </w:r>
          </w:p>
        </w:tc>
        <w:tc>
          <w:tcPr>
            <w:tcW w:w="1276" w:type="dxa"/>
          </w:tcPr>
          <w:p w14:paraId="34714B36" w14:textId="77777777" w:rsidR="000A5D52" w:rsidRPr="00597A25" w:rsidRDefault="000A5D52" w:rsidP="000A5D52">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2,5</w:t>
            </w:r>
          </w:p>
        </w:tc>
      </w:tr>
      <w:tr w:rsidR="000A5D52" w:rsidRPr="00597A25" w14:paraId="257C9BAF" w14:textId="77777777" w:rsidTr="000A5D52">
        <w:trPr>
          <w:trHeight w:val="302"/>
        </w:trPr>
        <w:tc>
          <w:tcPr>
            <w:cnfStyle w:val="001000000000" w:firstRow="0" w:lastRow="0" w:firstColumn="1" w:lastColumn="0" w:oddVBand="0" w:evenVBand="0" w:oddHBand="0" w:evenHBand="0" w:firstRowFirstColumn="0" w:firstRowLastColumn="0" w:lastRowFirstColumn="0" w:lastRowLastColumn="0"/>
            <w:tcW w:w="6941" w:type="dxa"/>
            <w:gridSpan w:val="3"/>
          </w:tcPr>
          <w:p w14:paraId="545FA3D6" w14:textId="77777777" w:rsidR="000A5D52" w:rsidRPr="00597A25" w:rsidRDefault="000A5D52" w:rsidP="000A5D52">
            <w:pPr>
              <w:spacing w:after="0"/>
              <w:ind w:right="-79"/>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TOTAL:</w:t>
            </w:r>
          </w:p>
        </w:tc>
        <w:tc>
          <w:tcPr>
            <w:tcW w:w="992" w:type="dxa"/>
          </w:tcPr>
          <w:p w14:paraId="741D3E74" w14:textId="77777777" w:rsidR="000A5D52" w:rsidRPr="00597A25" w:rsidRDefault="000A5D52" w:rsidP="000A5D52">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20"/>
                <w:szCs w:val="20"/>
                <w:lang w:val="ro-RO"/>
              </w:rPr>
            </w:pPr>
          </w:p>
        </w:tc>
        <w:tc>
          <w:tcPr>
            <w:tcW w:w="1134" w:type="dxa"/>
          </w:tcPr>
          <w:p w14:paraId="20F1CFB2" w14:textId="77777777" w:rsidR="000A5D52" w:rsidRPr="00597A25" w:rsidRDefault="000A5D52" w:rsidP="000A5D52">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8487,29</w:t>
            </w:r>
          </w:p>
        </w:tc>
        <w:tc>
          <w:tcPr>
            <w:tcW w:w="1276" w:type="dxa"/>
          </w:tcPr>
          <w:p w14:paraId="77B99456" w14:textId="77777777" w:rsidR="000A5D52" w:rsidRPr="00597A25" w:rsidRDefault="000A5D52" w:rsidP="000A5D52">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69928,4</w:t>
            </w:r>
          </w:p>
        </w:tc>
      </w:tr>
    </w:tbl>
    <w:p w14:paraId="386D468A" w14:textId="488B4350" w:rsidR="007C3B9E" w:rsidRPr="00597A25" w:rsidRDefault="00356C67" w:rsidP="007C3B9E">
      <w:pPr>
        <w:spacing w:after="0"/>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 xml:space="preserve">                 Sursa: </w:t>
      </w:r>
      <w:r w:rsidRPr="00597A25">
        <w:rPr>
          <w:rFonts w:asciiTheme="majorHAnsi" w:eastAsia="Calibri" w:hAnsiTheme="majorHAnsi" w:cstheme="majorHAnsi"/>
          <w:sz w:val="20"/>
          <w:szCs w:val="20"/>
          <w:lang w:val="ro-RO"/>
        </w:rPr>
        <w:t>Informațiile din</w:t>
      </w:r>
      <w:r w:rsidRPr="00597A25">
        <w:rPr>
          <w:rFonts w:asciiTheme="majorHAnsi" w:eastAsia="Calibri" w:hAnsiTheme="majorHAnsi" w:cstheme="majorHAnsi"/>
          <w:b/>
          <w:sz w:val="20"/>
          <w:szCs w:val="20"/>
          <w:lang w:val="ro-RO"/>
        </w:rPr>
        <w:t xml:space="preserve"> </w:t>
      </w:r>
      <w:r w:rsidRPr="00597A25">
        <w:rPr>
          <w:rFonts w:asciiTheme="majorHAnsi" w:hAnsiTheme="majorHAnsi" w:cstheme="majorHAnsi"/>
          <w:sz w:val="20"/>
          <w:szCs w:val="20"/>
          <w:lang w:val="ro-RO"/>
        </w:rPr>
        <w:t xml:space="preserve">SIIV </w:t>
      </w:r>
      <w:r w:rsidR="00A53D00">
        <w:rPr>
          <w:rFonts w:asciiTheme="majorHAnsi" w:hAnsiTheme="majorHAnsi" w:cstheme="majorHAnsi"/>
          <w:sz w:val="20"/>
          <w:szCs w:val="20"/>
          <w:lang w:val="ro-RO"/>
        </w:rPr>
        <w:t>„</w:t>
      </w:r>
      <w:r w:rsidRPr="00597A25">
        <w:rPr>
          <w:rFonts w:asciiTheme="majorHAnsi" w:hAnsiTheme="majorHAnsi" w:cstheme="majorHAnsi"/>
          <w:sz w:val="20"/>
          <w:szCs w:val="20"/>
          <w:lang w:val="ro-RO"/>
        </w:rPr>
        <w:t xml:space="preserve">Asycuda </w:t>
      </w:r>
      <w:r w:rsidRPr="00597A25">
        <w:rPr>
          <w:rFonts w:asciiTheme="majorHAnsi" w:hAnsiTheme="majorHAnsi" w:cstheme="majorHAnsi"/>
          <w:iCs/>
          <w:color w:val="000000" w:themeColor="text1"/>
          <w:sz w:val="20"/>
          <w:szCs w:val="20"/>
          <w:lang w:val="ro-RO"/>
        </w:rPr>
        <w:t>World”</w:t>
      </w:r>
      <w:r w:rsidR="009D03D3" w:rsidRPr="00597A25">
        <w:rPr>
          <w:rFonts w:asciiTheme="majorHAnsi" w:hAnsiTheme="majorHAnsi" w:cstheme="majorHAnsi"/>
          <w:iCs/>
          <w:color w:val="000000" w:themeColor="text1"/>
          <w:sz w:val="20"/>
          <w:szCs w:val="20"/>
          <w:lang w:val="ro-RO"/>
        </w:rPr>
        <w:t xml:space="preserve"> și </w:t>
      </w:r>
      <w:r w:rsidR="000108E3" w:rsidRPr="00597A25">
        <w:rPr>
          <w:rFonts w:asciiTheme="majorHAnsi" w:hAnsiTheme="majorHAnsi" w:cstheme="majorHAnsi"/>
          <w:iCs/>
          <w:color w:val="000000" w:themeColor="text1"/>
          <w:sz w:val="20"/>
          <w:szCs w:val="20"/>
          <w:lang w:val="ro-RO"/>
        </w:rPr>
        <w:t>r</w:t>
      </w:r>
      <w:r w:rsidR="009D03D3" w:rsidRPr="00597A25">
        <w:rPr>
          <w:rFonts w:asciiTheme="majorHAnsi" w:hAnsiTheme="majorHAnsi" w:cstheme="majorHAnsi"/>
          <w:iCs/>
          <w:color w:val="000000" w:themeColor="text1"/>
          <w:sz w:val="20"/>
          <w:szCs w:val="20"/>
          <w:lang w:val="ro-RO"/>
        </w:rPr>
        <w:t>apoarte</w:t>
      </w:r>
      <w:r w:rsidR="000108E3" w:rsidRPr="00597A25">
        <w:rPr>
          <w:rFonts w:asciiTheme="majorHAnsi" w:hAnsiTheme="majorHAnsi" w:cstheme="majorHAnsi"/>
          <w:iCs/>
          <w:color w:val="000000" w:themeColor="text1"/>
          <w:sz w:val="20"/>
          <w:szCs w:val="20"/>
          <w:lang w:val="ro-RO"/>
        </w:rPr>
        <w:t>le</w:t>
      </w:r>
      <w:r w:rsidR="007C3B9E" w:rsidRPr="00597A25">
        <w:rPr>
          <w:rFonts w:asciiTheme="majorHAnsi" w:hAnsiTheme="majorHAnsi" w:cstheme="majorHAnsi"/>
          <w:sz w:val="20"/>
          <w:szCs w:val="20"/>
          <w:lang w:val="ro-RO"/>
        </w:rPr>
        <w:t xml:space="preserve"> privind acordarea facilităților fiscale și vamale</w:t>
      </w:r>
      <w:r w:rsidR="007C3B9E" w:rsidRPr="00597A25">
        <w:rPr>
          <w:rFonts w:asciiTheme="majorHAnsi" w:hAnsiTheme="majorHAnsi" w:cstheme="majorHAnsi"/>
          <w:iCs/>
          <w:color w:val="000000" w:themeColor="text1"/>
          <w:sz w:val="20"/>
          <w:szCs w:val="20"/>
          <w:lang w:val="ro-RO"/>
        </w:rPr>
        <w:t>.</w:t>
      </w:r>
    </w:p>
    <w:p w14:paraId="5337FE4A" w14:textId="77777777" w:rsidR="008D7841" w:rsidRPr="00597A25" w:rsidRDefault="008D7841" w:rsidP="008D7841">
      <w:pPr>
        <w:spacing w:after="0"/>
        <w:jc w:val="right"/>
        <w:rPr>
          <w:rFonts w:asciiTheme="majorHAnsi" w:eastAsia="Times New Roman" w:hAnsiTheme="majorHAnsi" w:cstheme="majorHAnsi"/>
          <w:b/>
          <w:i/>
          <w:sz w:val="24"/>
          <w:szCs w:val="24"/>
          <w:lang w:val="ro-RO" w:eastAsia="ro-RO"/>
        </w:rPr>
      </w:pPr>
    </w:p>
    <w:p w14:paraId="262334C7" w14:textId="77777777" w:rsidR="008D7841" w:rsidRPr="00597A25" w:rsidRDefault="008D7841" w:rsidP="008D7841">
      <w:pPr>
        <w:spacing w:after="0"/>
        <w:jc w:val="right"/>
        <w:rPr>
          <w:rFonts w:asciiTheme="majorHAnsi" w:hAnsiTheme="majorHAnsi" w:cstheme="majorHAnsi"/>
          <w:sz w:val="24"/>
          <w:szCs w:val="24"/>
          <w:lang w:val="ro-RO"/>
        </w:rPr>
      </w:pPr>
      <w:r w:rsidRPr="00597A25">
        <w:rPr>
          <w:rFonts w:asciiTheme="majorHAnsi" w:eastAsia="Times New Roman" w:hAnsiTheme="majorHAnsi" w:cstheme="majorHAnsi"/>
          <w:i/>
          <w:sz w:val="24"/>
          <w:szCs w:val="24"/>
          <w:lang w:val="ro-RO" w:eastAsia="ro-RO"/>
        </w:rPr>
        <w:t>Tabelul nr.</w:t>
      </w:r>
      <w:r w:rsidR="001A2F81" w:rsidRPr="00597A25">
        <w:rPr>
          <w:rFonts w:asciiTheme="majorHAnsi" w:eastAsia="Times New Roman" w:hAnsiTheme="majorHAnsi" w:cstheme="majorHAnsi"/>
          <w:i/>
          <w:sz w:val="24"/>
          <w:szCs w:val="24"/>
          <w:lang w:val="ro-RO" w:eastAsia="ro-RO"/>
        </w:rPr>
        <w:t>6</w:t>
      </w:r>
    </w:p>
    <w:p w14:paraId="2FAC6C3E" w14:textId="77777777" w:rsidR="00A77834" w:rsidRPr="00597A25" w:rsidRDefault="00A77834" w:rsidP="00A77834">
      <w:pPr>
        <w:spacing w:after="0"/>
        <w:jc w:val="center"/>
        <w:rPr>
          <w:rFonts w:asciiTheme="majorHAnsi" w:eastAsia="Times New Roman" w:hAnsiTheme="majorHAnsi" w:cstheme="majorHAnsi"/>
          <w:b/>
          <w:bCs/>
          <w:color w:val="000000"/>
          <w:sz w:val="18"/>
          <w:szCs w:val="18"/>
          <w:lang w:val="ro-RO"/>
        </w:rPr>
      </w:pPr>
    </w:p>
    <w:p w14:paraId="04C157F9" w14:textId="77777777" w:rsidR="003903CB" w:rsidRPr="00597A25" w:rsidRDefault="00C7700B" w:rsidP="00C7700B">
      <w:pPr>
        <w:spacing w:after="0"/>
        <w:jc w:val="center"/>
        <w:rPr>
          <w:rFonts w:asciiTheme="majorHAnsi" w:eastAsia="Times New Roman" w:hAnsiTheme="majorHAnsi" w:cstheme="majorHAnsi"/>
          <w:b/>
          <w:bCs/>
          <w:color w:val="000000"/>
          <w:sz w:val="24"/>
          <w:szCs w:val="24"/>
          <w:lang w:val="ro-RO"/>
        </w:rPr>
      </w:pPr>
      <w:r w:rsidRPr="00597A25">
        <w:rPr>
          <w:rFonts w:asciiTheme="majorHAnsi" w:eastAsia="Times New Roman" w:hAnsiTheme="majorHAnsi" w:cstheme="majorHAnsi"/>
          <w:b/>
          <w:bCs/>
          <w:color w:val="000000"/>
          <w:sz w:val="24"/>
          <w:szCs w:val="24"/>
          <w:lang w:val="ro-RO"/>
        </w:rPr>
        <w:t>Sinteza tranzacțiilor</w:t>
      </w:r>
      <w:r w:rsidR="003903CB" w:rsidRPr="00597A25">
        <w:rPr>
          <w:rFonts w:asciiTheme="majorHAnsi" w:eastAsia="Times New Roman" w:hAnsiTheme="majorHAnsi" w:cstheme="majorHAnsi"/>
          <w:b/>
          <w:bCs/>
          <w:color w:val="000000"/>
          <w:sz w:val="24"/>
          <w:szCs w:val="24"/>
          <w:lang w:val="ro-RO"/>
        </w:rPr>
        <w:t xml:space="preserve"> privind importul bitumului de petrol din Belarus </w:t>
      </w:r>
    </w:p>
    <w:p w14:paraId="0858AFF2" w14:textId="77777777" w:rsidR="00C9126B" w:rsidRPr="00597A25" w:rsidRDefault="003903CB" w:rsidP="00C7700B">
      <w:pPr>
        <w:spacing w:after="0"/>
        <w:jc w:val="center"/>
        <w:rPr>
          <w:rFonts w:asciiTheme="majorHAnsi" w:hAnsiTheme="majorHAnsi" w:cstheme="majorHAnsi"/>
          <w:b/>
          <w:sz w:val="24"/>
          <w:szCs w:val="24"/>
          <w:lang w:val="ro-RO"/>
        </w:rPr>
      </w:pPr>
      <w:r w:rsidRPr="00597A25">
        <w:rPr>
          <w:rFonts w:asciiTheme="majorHAnsi" w:eastAsia="Times New Roman" w:hAnsiTheme="majorHAnsi" w:cstheme="majorHAnsi"/>
          <w:b/>
          <w:bCs/>
          <w:color w:val="000000"/>
          <w:sz w:val="24"/>
          <w:szCs w:val="24"/>
          <w:lang w:val="ro-RO"/>
        </w:rPr>
        <w:t>cu facilități fiscale și vamale efectuat în anii 2019-2021</w:t>
      </w:r>
    </w:p>
    <w:tbl>
      <w:tblPr>
        <w:tblStyle w:val="TableGrid"/>
        <w:tblW w:w="0" w:type="auto"/>
        <w:jc w:val="center"/>
        <w:tblLook w:val="04A0" w:firstRow="1" w:lastRow="0" w:firstColumn="1" w:lastColumn="0" w:noHBand="0" w:noVBand="1"/>
      </w:tblPr>
      <w:tblGrid>
        <w:gridCol w:w="1483"/>
        <w:gridCol w:w="1515"/>
        <w:gridCol w:w="1537"/>
        <w:gridCol w:w="1929"/>
        <w:gridCol w:w="1277"/>
        <w:gridCol w:w="1937"/>
      </w:tblGrid>
      <w:tr w:rsidR="00551B1B" w:rsidRPr="005E2D8B" w14:paraId="5880AEB5" w14:textId="77777777" w:rsidTr="00C66688">
        <w:trPr>
          <w:jc w:val="center"/>
        </w:trPr>
        <w:tc>
          <w:tcPr>
            <w:tcW w:w="9918" w:type="dxa"/>
            <w:gridSpan w:val="6"/>
            <w:shd w:val="clear" w:color="auto" w:fill="auto"/>
          </w:tcPr>
          <w:p w14:paraId="4D628B23" w14:textId="77777777" w:rsidR="00551B1B" w:rsidRPr="00597A25" w:rsidRDefault="00551B1B" w:rsidP="00466D89">
            <w:pPr>
              <w:spacing w:after="0"/>
              <w:jc w:val="center"/>
              <w:rPr>
                <w:rFonts w:asciiTheme="majorHAnsi" w:hAnsiTheme="majorHAnsi" w:cstheme="majorHAnsi"/>
                <w:b/>
                <w:sz w:val="20"/>
                <w:szCs w:val="20"/>
                <w:lang w:val="ro-RO"/>
              </w:rPr>
            </w:pPr>
          </w:p>
        </w:tc>
      </w:tr>
      <w:tr w:rsidR="00F13018" w:rsidRPr="00597A25" w14:paraId="6A2D274A" w14:textId="77777777" w:rsidTr="00C66688">
        <w:trPr>
          <w:jc w:val="center"/>
        </w:trPr>
        <w:tc>
          <w:tcPr>
            <w:tcW w:w="1555" w:type="dxa"/>
            <w:vMerge w:val="restart"/>
            <w:shd w:val="clear" w:color="auto" w:fill="002060"/>
            <w:vAlign w:val="center"/>
          </w:tcPr>
          <w:p w14:paraId="5BBB2C4B" w14:textId="77777777" w:rsidR="00F13018" w:rsidRPr="00597A25" w:rsidRDefault="00F13018" w:rsidP="00551B1B">
            <w:pPr>
              <w:spacing w:after="0" w:line="240" w:lineRule="auto"/>
              <w:jc w:val="center"/>
              <w:rPr>
                <w:rFonts w:asciiTheme="majorHAnsi" w:eastAsia="Times New Roman" w:hAnsiTheme="majorHAnsi" w:cstheme="majorHAnsi"/>
                <w:b/>
                <w:color w:val="FFFFFF" w:themeColor="background1"/>
                <w:sz w:val="20"/>
                <w:szCs w:val="20"/>
                <w:lang w:val="ro-RO"/>
              </w:rPr>
            </w:pPr>
            <w:r w:rsidRPr="00597A25">
              <w:rPr>
                <w:rFonts w:asciiTheme="majorHAnsi" w:eastAsia="Times New Roman" w:hAnsiTheme="majorHAnsi" w:cstheme="majorHAnsi"/>
                <w:b/>
                <w:color w:val="FFFFFF" w:themeColor="background1"/>
                <w:sz w:val="20"/>
                <w:szCs w:val="20"/>
                <w:lang w:val="ro-RO"/>
              </w:rPr>
              <w:t>Anul</w:t>
            </w:r>
          </w:p>
        </w:tc>
        <w:tc>
          <w:tcPr>
            <w:tcW w:w="1559" w:type="dxa"/>
            <w:shd w:val="clear" w:color="auto" w:fill="002060"/>
            <w:vAlign w:val="center"/>
          </w:tcPr>
          <w:p w14:paraId="369F3195" w14:textId="77777777" w:rsidR="00F13018" w:rsidRPr="00597A25" w:rsidRDefault="00F13018" w:rsidP="00551B1B">
            <w:pPr>
              <w:spacing w:after="0" w:line="240" w:lineRule="auto"/>
              <w:jc w:val="center"/>
              <w:rPr>
                <w:rFonts w:asciiTheme="majorHAnsi" w:eastAsia="Times New Roman" w:hAnsiTheme="majorHAnsi" w:cstheme="majorHAnsi"/>
                <w:b/>
                <w:color w:val="FFFFFF" w:themeColor="background1"/>
                <w:sz w:val="20"/>
                <w:szCs w:val="20"/>
                <w:lang w:val="ro-RO"/>
              </w:rPr>
            </w:pPr>
            <w:r w:rsidRPr="00597A25">
              <w:rPr>
                <w:rFonts w:asciiTheme="majorHAnsi" w:eastAsia="Times New Roman" w:hAnsiTheme="majorHAnsi" w:cstheme="majorHAnsi"/>
                <w:b/>
                <w:color w:val="FFFFFF" w:themeColor="background1"/>
                <w:sz w:val="20"/>
                <w:szCs w:val="20"/>
                <w:lang w:val="ro-RO"/>
              </w:rPr>
              <w:t>Republica Belarus</w:t>
            </w:r>
          </w:p>
        </w:tc>
        <w:tc>
          <w:tcPr>
            <w:tcW w:w="1559" w:type="dxa"/>
            <w:shd w:val="clear" w:color="auto" w:fill="002060"/>
            <w:vAlign w:val="center"/>
          </w:tcPr>
          <w:p w14:paraId="143DF008" w14:textId="77777777" w:rsidR="00F13018" w:rsidRPr="00597A25" w:rsidRDefault="00F13018" w:rsidP="00551B1B">
            <w:pPr>
              <w:spacing w:after="0" w:line="240" w:lineRule="auto"/>
              <w:jc w:val="center"/>
              <w:rPr>
                <w:rFonts w:asciiTheme="majorHAnsi" w:eastAsia="Times New Roman" w:hAnsiTheme="majorHAnsi" w:cstheme="majorHAnsi"/>
                <w:b/>
                <w:color w:val="FFFFFF" w:themeColor="background1"/>
                <w:sz w:val="20"/>
                <w:szCs w:val="20"/>
                <w:lang w:val="ro-RO"/>
              </w:rPr>
            </w:pPr>
            <w:r w:rsidRPr="00597A25">
              <w:rPr>
                <w:rFonts w:asciiTheme="majorHAnsi" w:eastAsia="Times New Roman" w:hAnsiTheme="majorHAnsi" w:cstheme="majorHAnsi"/>
                <w:b/>
                <w:color w:val="FFFFFF" w:themeColor="background1"/>
                <w:sz w:val="20"/>
                <w:szCs w:val="20"/>
                <w:lang w:val="ro-RO"/>
              </w:rPr>
              <w:t>Republica Belarus</w:t>
            </w:r>
          </w:p>
        </w:tc>
        <w:tc>
          <w:tcPr>
            <w:tcW w:w="1985" w:type="dxa"/>
            <w:shd w:val="clear" w:color="auto" w:fill="002060"/>
            <w:vAlign w:val="center"/>
          </w:tcPr>
          <w:p w14:paraId="272E20A6" w14:textId="77777777" w:rsidR="00F13018" w:rsidRPr="00597A25" w:rsidRDefault="00F13018" w:rsidP="00551B1B">
            <w:pPr>
              <w:spacing w:after="0" w:line="240" w:lineRule="auto"/>
              <w:jc w:val="center"/>
              <w:rPr>
                <w:rFonts w:asciiTheme="majorHAnsi" w:eastAsia="Times New Roman" w:hAnsiTheme="majorHAnsi" w:cstheme="majorHAnsi"/>
                <w:b/>
                <w:color w:val="FFFFFF" w:themeColor="background1"/>
                <w:sz w:val="20"/>
                <w:szCs w:val="20"/>
                <w:lang w:val="ro-RO"/>
              </w:rPr>
            </w:pPr>
            <w:r w:rsidRPr="00597A25">
              <w:rPr>
                <w:rFonts w:asciiTheme="majorHAnsi" w:eastAsia="Times New Roman" w:hAnsiTheme="majorHAnsi" w:cstheme="majorHAnsi"/>
                <w:b/>
                <w:color w:val="FFFFFF" w:themeColor="background1"/>
                <w:sz w:val="20"/>
                <w:szCs w:val="20"/>
                <w:lang w:val="ro-RO"/>
              </w:rPr>
              <w:t>Republica Moldova</w:t>
            </w:r>
          </w:p>
        </w:tc>
        <w:tc>
          <w:tcPr>
            <w:tcW w:w="1275" w:type="dxa"/>
            <w:vMerge w:val="restart"/>
            <w:shd w:val="clear" w:color="auto" w:fill="002060"/>
            <w:vAlign w:val="center"/>
          </w:tcPr>
          <w:p w14:paraId="2FA74D8F" w14:textId="77777777" w:rsidR="00F13018" w:rsidRPr="00597A25" w:rsidRDefault="00240C50" w:rsidP="00240C50">
            <w:pPr>
              <w:spacing w:after="0" w:line="240" w:lineRule="auto"/>
              <w:jc w:val="center"/>
              <w:rPr>
                <w:rFonts w:asciiTheme="majorHAnsi" w:eastAsia="Times New Roman" w:hAnsiTheme="majorHAnsi" w:cstheme="majorHAnsi"/>
                <w:b/>
                <w:color w:val="FFFFFF" w:themeColor="background1"/>
                <w:sz w:val="20"/>
                <w:szCs w:val="20"/>
                <w:lang w:val="ro-RO"/>
              </w:rPr>
            </w:pPr>
            <w:r w:rsidRPr="00597A25">
              <w:rPr>
                <w:rFonts w:asciiTheme="majorHAnsi" w:eastAsia="Times New Roman" w:hAnsiTheme="majorHAnsi" w:cstheme="majorHAnsi"/>
                <w:b/>
                <w:color w:val="FFFFFF" w:themeColor="background1"/>
                <w:sz w:val="20"/>
                <w:szCs w:val="20"/>
                <w:lang w:val="ro-RO"/>
              </w:rPr>
              <w:t>Valoarea mărfii majorată</w:t>
            </w:r>
            <w:r w:rsidR="00F13018" w:rsidRPr="00597A25">
              <w:rPr>
                <w:rFonts w:asciiTheme="majorHAnsi" w:eastAsia="Times New Roman" w:hAnsiTheme="majorHAnsi" w:cstheme="majorHAnsi"/>
                <w:b/>
                <w:color w:val="FFFFFF" w:themeColor="background1"/>
                <w:sz w:val="20"/>
                <w:szCs w:val="20"/>
                <w:lang w:val="ro-RO"/>
              </w:rPr>
              <w:t xml:space="preserve">, </w:t>
            </w:r>
            <w:r w:rsidR="00F13018" w:rsidRPr="00597A25">
              <w:rPr>
                <w:rFonts w:asciiTheme="majorHAnsi" w:eastAsia="Times New Roman" w:hAnsiTheme="majorHAnsi" w:cstheme="majorHAnsi"/>
                <w:b/>
                <w:color w:val="FFFFFF" w:themeColor="background1"/>
                <w:sz w:val="20"/>
                <w:szCs w:val="20"/>
                <w:lang w:val="ro-RO"/>
              </w:rPr>
              <w:br/>
            </w:r>
            <w:r w:rsidRPr="00597A25">
              <w:rPr>
                <w:rFonts w:asciiTheme="majorHAnsi" w:eastAsia="Times New Roman" w:hAnsiTheme="majorHAnsi" w:cstheme="majorHAnsi"/>
                <w:b/>
                <w:color w:val="FFFFFF" w:themeColor="background1"/>
                <w:sz w:val="20"/>
                <w:szCs w:val="20"/>
                <w:lang w:val="ro-RO"/>
              </w:rPr>
              <w:t>dolari SUA</w:t>
            </w:r>
          </w:p>
        </w:tc>
        <w:tc>
          <w:tcPr>
            <w:tcW w:w="1985" w:type="dxa"/>
            <w:vMerge w:val="restart"/>
            <w:shd w:val="clear" w:color="auto" w:fill="002060"/>
            <w:vAlign w:val="center"/>
          </w:tcPr>
          <w:p w14:paraId="405724D7" w14:textId="77777777" w:rsidR="00F13018" w:rsidRPr="00597A25" w:rsidRDefault="00240C50" w:rsidP="00240C50">
            <w:pPr>
              <w:spacing w:after="0" w:line="240" w:lineRule="auto"/>
              <w:jc w:val="center"/>
              <w:rPr>
                <w:rFonts w:asciiTheme="majorHAnsi" w:eastAsia="Times New Roman" w:hAnsiTheme="majorHAnsi" w:cstheme="majorHAnsi"/>
                <w:b/>
                <w:color w:val="FFFFFF" w:themeColor="background1"/>
                <w:sz w:val="20"/>
                <w:szCs w:val="20"/>
                <w:lang w:val="ro-RO"/>
              </w:rPr>
            </w:pPr>
            <w:r w:rsidRPr="00597A25">
              <w:rPr>
                <w:rFonts w:asciiTheme="majorHAnsi" w:eastAsia="Times New Roman" w:hAnsiTheme="majorHAnsi" w:cstheme="majorHAnsi"/>
                <w:b/>
                <w:color w:val="FFFFFF" w:themeColor="background1"/>
                <w:sz w:val="20"/>
                <w:szCs w:val="20"/>
                <w:lang w:val="ro-RO"/>
              </w:rPr>
              <w:t xml:space="preserve">Valoarea mărfii majorată, </w:t>
            </w:r>
            <w:r w:rsidR="00F13018" w:rsidRPr="00597A25">
              <w:rPr>
                <w:rFonts w:asciiTheme="majorHAnsi" w:eastAsia="Times New Roman" w:hAnsiTheme="majorHAnsi" w:cstheme="majorHAnsi"/>
                <w:b/>
                <w:color w:val="FFFFFF" w:themeColor="background1"/>
                <w:sz w:val="20"/>
                <w:szCs w:val="20"/>
                <w:lang w:val="ro-RO"/>
              </w:rPr>
              <w:t xml:space="preserve"> </w:t>
            </w:r>
            <w:r w:rsidR="00F13018" w:rsidRPr="00597A25">
              <w:rPr>
                <w:rFonts w:asciiTheme="majorHAnsi" w:eastAsia="Times New Roman" w:hAnsiTheme="majorHAnsi" w:cstheme="majorHAnsi"/>
                <w:b/>
                <w:color w:val="FFFFFF" w:themeColor="background1"/>
                <w:sz w:val="20"/>
                <w:szCs w:val="20"/>
                <w:lang w:val="ro-RO"/>
              </w:rPr>
              <w:br/>
              <w:t>lei</w:t>
            </w:r>
          </w:p>
        </w:tc>
      </w:tr>
      <w:tr w:rsidR="00F13018" w:rsidRPr="00597A25" w14:paraId="007420E1" w14:textId="77777777" w:rsidTr="00C66688">
        <w:trPr>
          <w:jc w:val="center"/>
        </w:trPr>
        <w:tc>
          <w:tcPr>
            <w:tcW w:w="1555" w:type="dxa"/>
            <w:vMerge/>
            <w:shd w:val="clear" w:color="auto" w:fill="00B0F0"/>
            <w:vAlign w:val="center"/>
          </w:tcPr>
          <w:p w14:paraId="61494442" w14:textId="77777777" w:rsidR="00F13018" w:rsidRPr="00597A25" w:rsidRDefault="00F13018" w:rsidP="00551B1B">
            <w:pPr>
              <w:spacing w:after="0" w:line="240" w:lineRule="auto"/>
              <w:rPr>
                <w:rFonts w:asciiTheme="majorHAnsi" w:eastAsia="Times New Roman" w:hAnsiTheme="majorHAnsi" w:cstheme="majorHAnsi"/>
                <w:color w:val="000000"/>
                <w:sz w:val="20"/>
                <w:szCs w:val="20"/>
                <w:lang w:val="ro-RO"/>
              </w:rPr>
            </w:pPr>
          </w:p>
        </w:tc>
        <w:tc>
          <w:tcPr>
            <w:tcW w:w="1559" w:type="dxa"/>
            <w:shd w:val="clear" w:color="auto" w:fill="002060"/>
            <w:vAlign w:val="center"/>
          </w:tcPr>
          <w:p w14:paraId="52CC73EA" w14:textId="77777777" w:rsidR="00F13018" w:rsidRPr="00597A25" w:rsidRDefault="00F13018" w:rsidP="007F54FB">
            <w:pPr>
              <w:spacing w:after="0" w:line="240" w:lineRule="auto"/>
              <w:jc w:val="center"/>
              <w:rPr>
                <w:rFonts w:asciiTheme="majorHAnsi" w:eastAsia="Times New Roman" w:hAnsiTheme="majorHAnsi" w:cstheme="majorHAnsi"/>
                <w:b/>
                <w:color w:val="FFFFFF" w:themeColor="background1"/>
                <w:sz w:val="20"/>
                <w:szCs w:val="20"/>
                <w:lang w:val="ro-RO"/>
              </w:rPr>
            </w:pPr>
            <w:r w:rsidRPr="00597A25">
              <w:rPr>
                <w:rFonts w:asciiTheme="majorHAnsi" w:eastAsia="Times New Roman" w:hAnsiTheme="majorHAnsi" w:cstheme="majorHAnsi"/>
                <w:b/>
                <w:color w:val="FFFFFF" w:themeColor="background1"/>
                <w:sz w:val="20"/>
                <w:szCs w:val="20"/>
                <w:lang w:val="ro-RO"/>
              </w:rPr>
              <w:t>Valoarea facturată, euro</w:t>
            </w:r>
          </w:p>
        </w:tc>
        <w:tc>
          <w:tcPr>
            <w:tcW w:w="1559" w:type="dxa"/>
            <w:shd w:val="clear" w:color="auto" w:fill="002060"/>
            <w:vAlign w:val="center"/>
          </w:tcPr>
          <w:p w14:paraId="0887ACFB" w14:textId="77777777" w:rsidR="00F13018" w:rsidRPr="00597A25" w:rsidRDefault="00F13018" w:rsidP="00240C50">
            <w:pPr>
              <w:spacing w:after="0" w:line="240" w:lineRule="auto"/>
              <w:jc w:val="center"/>
              <w:rPr>
                <w:rFonts w:asciiTheme="majorHAnsi" w:eastAsia="Times New Roman" w:hAnsiTheme="majorHAnsi" w:cstheme="majorHAnsi"/>
                <w:b/>
                <w:color w:val="FFFFFF" w:themeColor="background1"/>
                <w:sz w:val="20"/>
                <w:szCs w:val="20"/>
                <w:lang w:val="ro-RO"/>
              </w:rPr>
            </w:pPr>
            <w:r w:rsidRPr="00597A25">
              <w:rPr>
                <w:rFonts w:asciiTheme="majorHAnsi" w:eastAsia="Times New Roman" w:hAnsiTheme="majorHAnsi" w:cstheme="majorHAnsi"/>
                <w:b/>
                <w:color w:val="FFFFFF" w:themeColor="background1"/>
                <w:sz w:val="20"/>
                <w:szCs w:val="20"/>
                <w:lang w:val="ro-RO"/>
              </w:rPr>
              <w:t xml:space="preserve">Valoarea facturată, </w:t>
            </w:r>
            <w:r w:rsidR="00240C50" w:rsidRPr="00597A25">
              <w:rPr>
                <w:rFonts w:asciiTheme="majorHAnsi" w:eastAsia="Times New Roman" w:hAnsiTheme="majorHAnsi" w:cstheme="majorHAnsi"/>
                <w:b/>
                <w:color w:val="FFFFFF" w:themeColor="background1"/>
                <w:sz w:val="20"/>
                <w:szCs w:val="20"/>
                <w:lang w:val="ro-RO"/>
              </w:rPr>
              <w:t>dolari SUA</w:t>
            </w:r>
          </w:p>
        </w:tc>
        <w:tc>
          <w:tcPr>
            <w:tcW w:w="1985" w:type="dxa"/>
            <w:shd w:val="clear" w:color="auto" w:fill="002060"/>
            <w:vAlign w:val="center"/>
          </w:tcPr>
          <w:p w14:paraId="5803CBE9" w14:textId="77777777" w:rsidR="00F13018" w:rsidRPr="00597A25" w:rsidRDefault="00F13018" w:rsidP="00240C50">
            <w:pPr>
              <w:spacing w:after="0" w:line="240" w:lineRule="auto"/>
              <w:jc w:val="center"/>
              <w:rPr>
                <w:rFonts w:asciiTheme="majorHAnsi" w:eastAsia="Times New Roman" w:hAnsiTheme="majorHAnsi" w:cstheme="majorHAnsi"/>
                <w:b/>
                <w:color w:val="FFFFFF" w:themeColor="background1"/>
                <w:sz w:val="20"/>
                <w:szCs w:val="20"/>
                <w:lang w:val="ro-RO"/>
              </w:rPr>
            </w:pPr>
            <w:r w:rsidRPr="00597A25">
              <w:rPr>
                <w:rFonts w:asciiTheme="majorHAnsi" w:eastAsia="Times New Roman" w:hAnsiTheme="majorHAnsi" w:cstheme="majorHAnsi"/>
                <w:b/>
                <w:color w:val="FFFFFF" w:themeColor="background1"/>
                <w:sz w:val="20"/>
                <w:szCs w:val="20"/>
                <w:lang w:val="ro-RO"/>
              </w:rPr>
              <w:t xml:space="preserve">Valoarea facturata, </w:t>
            </w:r>
            <w:r w:rsidR="00240C50" w:rsidRPr="00597A25">
              <w:rPr>
                <w:rFonts w:asciiTheme="majorHAnsi" w:eastAsia="Times New Roman" w:hAnsiTheme="majorHAnsi" w:cstheme="majorHAnsi"/>
                <w:b/>
                <w:color w:val="FFFFFF" w:themeColor="background1"/>
                <w:sz w:val="20"/>
                <w:szCs w:val="20"/>
                <w:lang w:val="ro-RO"/>
              </w:rPr>
              <w:t>dolari SUA</w:t>
            </w:r>
          </w:p>
        </w:tc>
        <w:tc>
          <w:tcPr>
            <w:tcW w:w="1275" w:type="dxa"/>
            <w:vMerge/>
            <w:vAlign w:val="center"/>
          </w:tcPr>
          <w:p w14:paraId="24B2825D" w14:textId="77777777" w:rsidR="00F13018" w:rsidRPr="00597A25" w:rsidRDefault="00F13018" w:rsidP="00551B1B">
            <w:pPr>
              <w:spacing w:after="0" w:line="240" w:lineRule="auto"/>
              <w:rPr>
                <w:rFonts w:asciiTheme="majorHAnsi" w:eastAsia="Times New Roman" w:hAnsiTheme="majorHAnsi" w:cstheme="majorHAnsi"/>
                <w:color w:val="FFFFFF" w:themeColor="background1"/>
                <w:sz w:val="20"/>
                <w:szCs w:val="20"/>
                <w:lang w:val="ro-RO"/>
              </w:rPr>
            </w:pPr>
          </w:p>
        </w:tc>
        <w:tc>
          <w:tcPr>
            <w:tcW w:w="1985" w:type="dxa"/>
            <w:vMerge/>
            <w:vAlign w:val="center"/>
          </w:tcPr>
          <w:p w14:paraId="6F3FDFA8" w14:textId="77777777" w:rsidR="00F13018" w:rsidRPr="00597A25" w:rsidRDefault="00F13018" w:rsidP="00551B1B">
            <w:pPr>
              <w:spacing w:after="0" w:line="240" w:lineRule="auto"/>
              <w:rPr>
                <w:rFonts w:asciiTheme="majorHAnsi" w:eastAsia="Times New Roman" w:hAnsiTheme="majorHAnsi" w:cstheme="majorHAnsi"/>
                <w:color w:val="000000"/>
                <w:sz w:val="20"/>
                <w:szCs w:val="20"/>
                <w:lang w:val="ro-RO"/>
              </w:rPr>
            </w:pPr>
          </w:p>
        </w:tc>
      </w:tr>
      <w:tr w:rsidR="00F13018" w:rsidRPr="00597A25" w14:paraId="1989CA65" w14:textId="77777777" w:rsidTr="00C66688">
        <w:trPr>
          <w:jc w:val="center"/>
        </w:trPr>
        <w:tc>
          <w:tcPr>
            <w:tcW w:w="1555" w:type="dxa"/>
            <w:shd w:val="clear" w:color="auto" w:fill="auto"/>
            <w:vAlign w:val="center"/>
          </w:tcPr>
          <w:p w14:paraId="021DFA22" w14:textId="77777777" w:rsidR="00F13018" w:rsidRPr="00597A25" w:rsidRDefault="00F13018" w:rsidP="00DC2057">
            <w:pPr>
              <w:spacing w:after="0" w:line="240" w:lineRule="auto"/>
              <w:jc w:val="center"/>
              <w:rPr>
                <w:rFonts w:asciiTheme="majorHAnsi" w:eastAsia="Times New Roman" w:hAnsiTheme="majorHAnsi" w:cstheme="majorHAnsi"/>
                <w:i/>
                <w:color w:val="000000"/>
                <w:sz w:val="20"/>
                <w:szCs w:val="20"/>
                <w:lang w:val="ro-RO"/>
              </w:rPr>
            </w:pPr>
            <w:r w:rsidRPr="00597A25">
              <w:rPr>
                <w:rFonts w:asciiTheme="majorHAnsi" w:eastAsia="Times New Roman" w:hAnsiTheme="majorHAnsi" w:cstheme="majorHAnsi"/>
                <w:i/>
                <w:color w:val="000000"/>
                <w:sz w:val="20"/>
                <w:szCs w:val="20"/>
                <w:lang w:val="ro-RO"/>
              </w:rPr>
              <w:t>1</w:t>
            </w:r>
          </w:p>
        </w:tc>
        <w:tc>
          <w:tcPr>
            <w:tcW w:w="1559" w:type="dxa"/>
            <w:shd w:val="clear" w:color="auto" w:fill="auto"/>
            <w:vAlign w:val="center"/>
          </w:tcPr>
          <w:p w14:paraId="5311AC24" w14:textId="77777777" w:rsidR="00F13018" w:rsidRPr="00597A25" w:rsidRDefault="00F13018" w:rsidP="007F54FB">
            <w:pPr>
              <w:spacing w:after="0" w:line="240" w:lineRule="auto"/>
              <w:jc w:val="center"/>
              <w:rPr>
                <w:rFonts w:asciiTheme="majorHAnsi" w:eastAsia="Times New Roman" w:hAnsiTheme="majorHAnsi" w:cstheme="majorHAnsi"/>
                <w:i/>
                <w:color w:val="000000"/>
                <w:sz w:val="20"/>
                <w:szCs w:val="20"/>
                <w:lang w:val="ro-RO"/>
              </w:rPr>
            </w:pPr>
            <w:r w:rsidRPr="00597A25">
              <w:rPr>
                <w:rFonts w:asciiTheme="majorHAnsi" w:eastAsia="Times New Roman" w:hAnsiTheme="majorHAnsi" w:cstheme="majorHAnsi"/>
                <w:i/>
                <w:color w:val="000000"/>
                <w:sz w:val="20"/>
                <w:szCs w:val="20"/>
                <w:lang w:val="ro-RO"/>
              </w:rPr>
              <w:t>2</w:t>
            </w:r>
          </w:p>
        </w:tc>
        <w:tc>
          <w:tcPr>
            <w:tcW w:w="1559" w:type="dxa"/>
            <w:shd w:val="clear" w:color="auto" w:fill="auto"/>
            <w:vAlign w:val="center"/>
          </w:tcPr>
          <w:p w14:paraId="6805B27C" w14:textId="77777777" w:rsidR="00F13018" w:rsidRPr="00597A25" w:rsidRDefault="00F13018" w:rsidP="007F54FB">
            <w:pPr>
              <w:spacing w:after="0" w:line="240" w:lineRule="auto"/>
              <w:jc w:val="center"/>
              <w:rPr>
                <w:rFonts w:asciiTheme="majorHAnsi" w:eastAsia="Times New Roman" w:hAnsiTheme="majorHAnsi" w:cstheme="majorHAnsi"/>
                <w:i/>
                <w:color w:val="000000"/>
                <w:sz w:val="20"/>
                <w:szCs w:val="20"/>
                <w:lang w:val="ro-RO"/>
              </w:rPr>
            </w:pPr>
            <w:r w:rsidRPr="00597A25">
              <w:rPr>
                <w:rFonts w:asciiTheme="majorHAnsi" w:eastAsia="Times New Roman" w:hAnsiTheme="majorHAnsi" w:cstheme="majorHAnsi"/>
                <w:i/>
                <w:color w:val="000000"/>
                <w:sz w:val="20"/>
                <w:szCs w:val="20"/>
                <w:lang w:val="ro-RO"/>
              </w:rPr>
              <w:t>3</w:t>
            </w:r>
          </w:p>
        </w:tc>
        <w:tc>
          <w:tcPr>
            <w:tcW w:w="1985" w:type="dxa"/>
            <w:shd w:val="clear" w:color="auto" w:fill="auto"/>
            <w:vAlign w:val="center"/>
          </w:tcPr>
          <w:p w14:paraId="3D9D22A1" w14:textId="77777777" w:rsidR="00F13018" w:rsidRPr="00597A25" w:rsidRDefault="00F13018" w:rsidP="00C9126B">
            <w:pPr>
              <w:spacing w:after="0" w:line="240" w:lineRule="auto"/>
              <w:jc w:val="center"/>
              <w:rPr>
                <w:rFonts w:asciiTheme="majorHAnsi" w:eastAsia="Times New Roman" w:hAnsiTheme="majorHAnsi" w:cstheme="majorHAnsi"/>
                <w:i/>
                <w:color w:val="000000"/>
                <w:sz w:val="20"/>
                <w:szCs w:val="20"/>
                <w:lang w:val="ro-RO"/>
              </w:rPr>
            </w:pPr>
            <w:r w:rsidRPr="00597A25">
              <w:rPr>
                <w:rFonts w:asciiTheme="majorHAnsi" w:eastAsia="Times New Roman" w:hAnsiTheme="majorHAnsi" w:cstheme="majorHAnsi"/>
                <w:i/>
                <w:color w:val="000000"/>
                <w:sz w:val="20"/>
                <w:szCs w:val="20"/>
                <w:lang w:val="ro-RO"/>
              </w:rPr>
              <w:t>4</w:t>
            </w:r>
          </w:p>
        </w:tc>
        <w:tc>
          <w:tcPr>
            <w:tcW w:w="1275" w:type="dxa"/>
            <w:shd w:val="clear" w:color="auto" w:fill="auto"/>
            <w:vAlign w:val="center"/>
          </w:tcPr>
          <w:p w14:paraId="50463D53" w14:textId="77777777" w:rsidR="00F13018" w:rsidRPr="00597A25" w:rsidRDefault="00F13018" w:rsidP="00F13018">
            <w:pPr>
              <w:spacing w:after="0" w:line="240" w:lineRule="auto"/>
              <w:jc w:val="center"/>
              <w:rPr>
                <w:rFonts w:asciiTheme="majorHAnsi" w:eastAsia="Times New Roman" w:hAnsiTheme="majorHAnsi" w:cstheme="majorHAnsi"/>
                <w:i/>
                <w:color w:val="000000"/>
                <w:sz w:val="20"/>
                <w:szCs w:val="20"/>
                <w:lang w:val="ro-RO"/>
              </w:rPr>
            </w:pPr>
            <w:r w:rsidRPr="00597A25">
              <w:rPr>
                <w:rFonts w:asciiTheme="majorHAnsi" w:eastAsia="Times New Roman" w:hAnsiTheme="majorHAnsi" w:cstheme="majorHAnsi"/>
                <w:i/>
                <w:color w:val="000000"/>
                <w:sz w:val="20"/>
                <w:szCs w:val="20"/>
                <w:lang w:val="ro-RO"/>
              </w:rPr>
              <w:t>5</w:t>
            </w:r>
          </w:p>
        </w:tc>
        <w:tc>
          <w:tcPr>
            <w:tcW w:w="1985" w:type="dxa"/>
            <w:shd w:val="clear" w:color="auto" w:fill="auto"/>
            <w:vAlign w:val="center"/>
          </w:tcPr>
          <w:p w14:paraId="31AB73E4" w14:textId="77777777" w:rsidR="00F13018" w:rsidRPr="00597A25" w:rsidRDefault="00F13018" w:rsidP="00F13018">
            <w:pPr>
              <w:spacing w:after="0" w:line="240" w:lineRule="auto"/>
              <w:jc w:val="center"/>
              <w:rPr>
                <w:rFonts w:asciiTheme="majorHAnsi" w:eastAsia="Times New Roman" w:hAnsiTheme="majorHAnsi" w:cstheme="majorHAnsi"/>
                <w:i/>
                <w:color w:val="000000"/>
                <w:sz w:val="20"/>
                <w:szCs w:val="20"/>
                <w:lang w:val="ro-RO"/>
              </w:rPr>
            </w:pPr>
            <w:r w:rsidRPr="00597A25">
              <w:rPr>
                <w:rFonts w:asciiTheme="majorHAnsi" w:eastAsia="Times New Roman" w:hAnsiTheme="majorHAnsi" w:cstheme="majorHAnsi"/>
                <w:i/>
                <w:color w:val="000000"/>
                <w:sz w:val="20"/>
                <w:szCs w:val="20"/>
                <w:lang w:val="ro-RO"/>
              </w:rPr>
              <w:t>6</w:t>
            </w:r>
          </w:p>
        </w:tc>
      </w:tr>
      <w:tr w:rsidR="00F13018" w:rsidRPr="005E2D8B" w14:paraId="174AACFF" w14:textId="77777777" w:rsidTr="00C66688">
        <w:trPr>
          <w:jc w:val="center"/>
        </w:trPr>
        <w:tc>
          <w:tcPr>
            <w:tcW w:w="9918" w:type="dxa"/>
            <w:gridSpan w:val="6"/>
            <w:shd w:val="clear" w:color="auto" w:fill="auto"/>
            <w:vAlign w:val="center"/>
          </w:tcPr>
          <w:p w14:paraId="562652FE" w14:textId="77777777" w:rsidR="00F13018" w:rsidRPr="00597A25" w:rsidRDefault="00F13018" w:rsidP="00F13018">
            <w:pPr>
              <w:spacing w:after="0" w:line="240" w:lineRule="auto"/>
              <w:jc w:val="center"/>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bCs/>
                <w:color w:val="000000"/>
                <w:sz w:val="20"/>
                <w:szCs w:val="20"/>
                <w:lang w:val="ro-RO"/>
              </w:rPr>
              <w:t>Importul de bitum</w:t>
            </w:r>
            <w:r w:rsidR="00240CC3" w:rsidRPr="00597A25">
              <w:rPr>
                <w:rFonts w:asciiTheme="majorHAnsi" w:eastAsia="Times New Roman" w:hAnsiTheme="majorHAnsi" w:cstheme="majorHAnsi"/>
                <w:bCs/>
                <w:color w:val="000000"/>
                <w:sz w:val="20"/>
                <w:szCs w:val="20"/>
                <w:lang w:val="ro-RO"/>
              </w:rPr>
              <w:t xml:space="preserve"> de petrol</w:t>
            </w:r>
            <w:r w:rsidRPr="00597A25">
              <w:rPr>
                <w:rFonts w:asciiTheme="majorHAnsi" w:eastAsia="Times New Roman" w:hAnsiTheme="majorHAnsi" w:cstheme="majorHAnsi"/>
                <w:bCs/>
                <w:color w:val="000000"/>
                <w:sz w:val="20"/>
                <w:szCs w:val="20"/>
                <w:lang w:val="ro-RO"/>
              </w:rPr>
              <w:t xml:space="preserve"> efectuat intre „Мозырский нефтеперабатывающий завод”, „Cantarell Trading LTD” si „Avtomagistrali Pivdeni International”</w:t>
            </w:r>
          </w:p>
        </w:tc>
      </w:tr>
      <w:tr w:rsidR="007F54FB" w:rsidRPr="00597A25" w14:paraId="2954BB17" w14:textId="77777777" w:rsidTr="00C66688">
        <w:trPr>
          <w:jc w:val="center"/>
        </w:trPr>
        <w:tc>
          <w:tcPr>
            <w:tcW w:w="1555" w:type="dxa"/>
            <w:vAlign w:val="bottom"/>
          </w:tcPr>
          <w:p w14:paraId="26DB7A7F" w14:textId="77777777" w:rsidR="00551B1B" w:rsidRPr="00597A25" w:rsidRDefault="00551B1B" w:rsidP="00551B1B">
            <w:pPr>
              <w:spacing w:after="0" w:line="240" w:lineRule="auto"/>
              <w:jc w:val="center"/>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2021</w:t>
            </w:r>
          </w:p>
        </w:tc>
        <w:tc>
          <w:tcPr>
            <w:tcW w:w="1559" w:type="dxa"/>
            <w:vAlign w:val="bottom"/>
          </w:tcPr>
          <w:p w14:paraId="4CF71508" w14:textId="77777777" w:rsidR="00551B1B" w:rsidRPr="00597A25" w:rsidRDefault="00551B1B" w:rsidP="00551B1B">
            <w:pPr>
              <w:spacing w:after="0" w:line="240" w:lineRule="auto"/>
              <w:jc w:val="right"/>
              <w:rPr>
                <w:rFonts w:asciiTheme="majorHAnsi" w:eastAsia="Times New Roman" w:hAnsiTheme="majorHAnsi" w:cstheme="majorHAnsi"/>
                <w:color w:val="000000"/>
                <w:sz w:val="20"/>
                <w:szCs w:val="20"/>
                <w:lang w:val="ro-RO"/>
              </w:rPr>
            </w:pPr>
          </w:p>
        </w:tc>
        <w:tc>
          <w:tcPr>
            <w:tcW w:w="1559" w:type="dxa"/>
            <w:vAlign w:val="bottom"/>
          </w:tcPr>
          <w:p w14:paraId="3DEEA4E7" w14:textId="77777777" w:rsidR="00551B1B" w:rsidRPr="00597A25" w:rsidRDefault="00551B1B" w:rsidP="00551B1B">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1.322.768,38</w:t>
            </w:r>
          </w:p>
        </w:tc>
        <w:tc>
          <w:tcPr>
            <w:tcW w:w="1985" w:type="dxa"/>
            <w:vAlign w:val="bottom"/>
          </w:tcPr>
          <w:p w14:paraId="07391953" w14:textId="77777777" w:rsidR="00551B1B" w:rsidRPr="00597A25" w:rsidRDefault="00551B1B" w:rsidP="00551B1B">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1.663.090,50</w:t>
            </w:r>
          </w:p>
        </w:tc>
        <w:tc>
          <w:tcPr>
            <w:tcW w:w="1275" w:type="dxa"/>
            <w:vAlign w:val="bottom"/>
          </w:tcPr>
          <w:p w14:paraId="348D2BBE" w14:textId="77777777" w:rsidR="00551B1B" w:rsidRPr="00597A25" w:rsidRDefault="00551B1B" w:rsidP="00551B1B">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340.322,12</w:t>
            </w:r>
          </w:p>
        </w:tc>
        <w:tc>
          <w:tcPr>
            <w:tcW w:w="1985" w:type="dxa"/>
            <w:vAlign w:val="bottom"/>
          </w:tcPr>
          <w:p w14:paraId="26D3E068" w14:textId="77777777" w:rsidR="00551B1B" w:rsidRPr="00597A25" w:rsidRDefault="00551B1B" w:rsidP="00551B1B">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6.007.405,39</w:t>
            </w:r>
          </w:p>
        </w:tc>
      </w:tr>
      <w:tr w:rsidR="007F54FB" w:rsidRPr="00597A25" w14:paraId="47F69B69" w14:textId="77777777" w:rsidTr="00C66688">
        <w:trPr>
          <w:jc w:val="center"/>
        </w:trPr>
        <w:tc>
          <w:tcPr>
            <w:tcW w:w="1555" w:type="dxa"/>
            <w:vAlign w:val="bottom"/>
          </w:tcPr>
          <w:p w14:paraId="329A3BDF" w14:textId="77777777" w:rsidR="00551B1B" w:rsidRPr="00597A25" w:rsidRDefault="00551B1B" w:rsidP="00551B1B">
            <w:pPr>
              <w:spacing w:after="0" w:line="240" w:lineRule="auto"/>
              <w:jc w:val="center"/>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2020</w:t>
            </w:r>
          </w:p>
        </w:tc>
        <w:tc>
          <w:tcPr>
            <w:tcW w:w="1559" w:type="dxa"/>
            <w:vAlign w:val="bottom"/>
          </w:tcPr>
          <w:p w14:paraId="61F79DAC" w14:textId="77777777" w:rsidR="00551B1B" w:rsidRPr="00597A25" w:rsidRDefault="00551B1B" w:rsidP="00551B1B">
            <w:pPr>
              <w:spacing w:after="0" w:line="240" w:lineRule="auto"/>
              <w:jc w:val="right"/>
              <w:rPr>
                <w:rFonts w:asciiTheme="majorHAnsi" w:eastAsia="Times New Roman" w:hAnsiTheme="majorHAnsi" w:cstheme="majorHAnsi"/>
                <w:color w:val="000000"/>
                <w:sz w:val="20"/>
                <w:szCs w:val="20"/>
                <w:lang w:val="ro-RO"/>
              </w:rPr>
            </w:pPr>
          </w:p>
        </w:tc>
        <w:tc>
          <w:tcPr>
            <w:tcW w:w="1559" w:type="dxa"/>
            <w:vAlign w:val="bottom"/>
          </w:tcPr>
          <w:p w14:paraId="7368AA25" w14:textId="77777777" w:rsidR="00551B1B" w:rsidRPr="00597A25" w:rsidRDefault="00551B1B" w:rsidP="00551B1B">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527.857,27</w:t>
            </w:r>
          </w:p>
        </w:tc>
        <w:tc>
          <w:tcPr>
            <w:tcW w:w="1985" w:type="dxa"/>
            <w:vAlign w:val="bottom"/>
          </w:tcPr>
          <w:p w14:paraId="11544568" w14:textId="77777777" w:rsidR="00551B1B" w:rsidRPr="00597A25" w:rsidRDefault="00551B1B" w:rsidP="00551B1B">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791.750,20</w:t>
            </w:r>
          </w:p>
        </w:tc>
        <w:tc>
          <w:tcPr>
            <w:tcW w:w="1275" w:type="dxa"/>
            <w:vAlign w:val="bottom"/>
          </w:tcPr>
          <w:p w14:paraId="68F752E9" w14:textId="77777777" w:rsidR="00551B1B" w:rsidRPr="00597A25" w:rsidRDefault="00551B1B" w:rsidP="00551B1B">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263.892,93</w:t>
            </w:r>
          </w:p>
        </w:tc>
        <w:tc>
          <w:tcPr>
            <w:tcW w:w="1985" w:type="dxa"/>
            <w:vAlign w:val="bottom"/>
          </w:tcPr>
          <w:p w14:paraId="7334B452" w14:textId="77777777" w:rsidR="00551B1B" w:rsidRPr="00597A25" w:rsidRDefault="00551B1B" w:rsidP="00551B1B">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4.571.031,78</w:t>
            </w:r>
          </w:p>
        </w:tc>
      </w:tr>
      <w:tr w:rsidR="007F54FB" w:rsidRPr="00597A25" w14:paraId="553588C3" w14:textId="77777777" w:rsidTr="00C66688">
        <w:trPr>
          <w:jc w:val="center"/>
        </w:trPr>
        <w:tc>
          <w:tcPr>
            <w:tcW w:w="1555" w:type="dxa"/>
            <w:vAlign w:val="bottom"/>
          </w:tcPr>
          <w:p w14:paraId="5AB4DB17" w14:textId="77777777" w:rsidR="00551B1B" w:rsidRPr="00597A25" w:rsidRDefault="00551B1B" w:rsidP="00551B1B">
            <w:pPr>
              <w:spacing w:after="0" w:line="240" w:lineRule="auto"/>
              <w:jc w:val="center"/>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2019</w:t>
            </w:r>
          </w:p>
        </w:tc>
        <w:tc>
          <w:tcPr>
            <w:tcW w:w="1559" w:type="dxa"/>
            <w:vAlign w:val="bottom"/>
          </w:tcPr>
          <w:p w14:paraId="6745FA4A" w14:textId="77777777" w:rsidR="00551B1B" w:rsidRPr="00597A25" w:rsidRDefault="00551B1B" w:rsidP="00551B1B">
            <w:pPr>
              <w:spacing w:after="0" w:line="240" w:lineRule="auto"/>
              <w:jc w:val="right"/>
              <w:rPr>
                <w:rFonts w:asciiTheme="majorHAnsi" w:eastAsia="Times New Roman" w:hAnsiTheme="majorHAnsi" w:cstheme="majorHAnsi"/>
                <w:color w:val="000000"/>
                <w:sz w:val="20"/>
                <w:szCs w:val="20"/>
                <w:lang w:val="ro-RO"/>
              </w:rPr>
            </w:pPr>
          </w:p>
        </w:tc>
        <w:tc>
          <w:tcPr>
            <w:tcW w:w="1559" w:type="dxa"/>
            <w:vAlign w:val="bottom"/>
          </w:tcPr>
          <w:p w14:paraId="029FC92B" w14:textId="77777777" w:rsidR="00551B1B" w:rsidRPr="00597A25" w:rsidRDefault="00551B1B" w:rsidP="00551B1B">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217.674,87</w:t>
            </w:r>
          </w:p>
        </w:tc>
        <w:tc>
          <w:tcPr>
            <w:tcW w:w="1985" w:type="dxa"/>
            <w:vAlign w:val="bottom"/>
          </w:tcPr>
          <w:p w14:paraId="46F539C2" w14:textId="77777777" w:rsidR="00551B1B" w:rsidRPr="00597A25" w:rsidRDefault="00551B1B" w:rsidP="00551B1B">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313.801,60</w:t>
            </w:r>
          </w:p>
        </w:tc>
        <w:tc>
          <w:tcPr>
            <w:tcW w:w="1275" w:type="dxa"/>
            <w:vAlign w:val="bottom"/>
          </w:tcPr>
          <w:p w14:paraId="48B597BA" w14:textId="77777777" w:rsidR="00551B1B" w:rsidRPr="00597A25" w:rsidRDefault="00551B1B" w:rsidP="00551B1B">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96.126,73</w:t>
            </w:r>
          </w:p>
        </w:tc>
        <w:tc>
          <w:tcPr>
            <w:tcW w:w="1985" w:type="dxa"/>
            <w:vAlign w:val="bottom"/>
          </w:tcPr>
          <w:p w14:paraId="798A99A7" w14:textId="77777777" w:rsidR="00551B1B" w:rsidRPr="00597A25" w:rsidRDefault="00551B1B" w:rsidP="00551B1B">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1.683.699,21</w:t>
            </w:r>
          </w:p>
        </w:tc>
      </w:tr>
      <w:tr w:rsidR="007F54FB" w:rsidRPr="00597A25" w14:paraId="38DC764D" w14:textId="77777777" w:rsidTr="00C66688">
        <w:trPr>
          <w:jc w:val="center"/>
        </w:trPr>
        <w:tc>
          <w:tcPr>
            <w:tcW w:w="1555" w:type="dxa"/>
            <w:vAlign w:val="bottom"/>
          </w:tcPr>
          <w:p w14:paraId="01CC8CAA" w14:textId="77777777" w:rsidR="00551B1B" w:rsidRPr="00597A25" w:rsidRDefault="00551B1B" w:rsidP="00551B1B">
            <w:pPr>
              <w:spacing w:after="0" w:line="240" w:lineRule="auto"/>
              <w:jc w:val="center"/>
              <w:rPr>
                <w:rFonts w:asciiTheme="majorHAnsi" w:eastAsia="Times New Roman" w:hAnsiTheme="majorHAnsi" w:cstheme="majorHAnsi"/>
                <w:b/>
                <w:bCs/>
                <w:color w:val="000000"/>
                <w:sz w:val="20"/>
                <w:szCs w:val="20"/>
                <w:lang w:val="ro-RO"/>
              </w:rPr>
            </w:pPr>
            <w:r w:rsidRPr="00597A25">
              <w:rPr>
                <w:rFonts w:asciiTheme="majorHAnsi" w:eastAsia="Times New Roman" w:hAnsiTheme="majorHAnsi" w:cstheme="majorHAnsi"/>
                <w:b/>
                <w:bCs/>
                <w:color w:val="000000"/>
                <w:sz w:val="20"/>
                <w:szCs w:val="20"/>
                <w:lang w:val="ro-RO"/>
              </w:rPr>
              <w:t>Total</w:t>
            </w:r>
          </w:p>
        </w:tc>
        <w:tc>
          <w:tcPr>
            <w:tcW w:w="1559" w:type="dxa"/>
            <w:vAlign w:val="bottom"/>
          </w:tcPr>
          <w:p w14:paraId="1F3D17D9" w14:textId="77777777" w:rsidR="00551B1B" w:rsidRPr="00597A25" w:rsidRDefault="00551B1B" w:rsidP="00551B1B">
            <w:pPr>
              <w:spacing w:after="0" w:line="240" w:lineRule="auto"/>
              <w:jc w:val="right"/>
              <w:rPr>
                <w:rFonts w:asciiTheme="majorHAnsi" w:eastAsia="Times New Roman" w:hAnsiTheme="majorHAnsi" w:cstheme="majorHAnsi"/>
                <w:b/>
                <w:bCs/>
                <w:color w:val="000000"/>
                <w:sz w:val="20"/>
                <w:szCs w:val="20"/>
                <w:lang w:val="ro-RO"/>
              </w:rPr>
            </w:pPr>
          </w:p>
        </w:tc>
        <w:tc>
          <w:tcPr>
            <w:tcW w:w="1559" w:type="dxa"/>
            <w:vAlign w:val="bottom"/>
          </w:tcPr>
          <w:p w14:paraId="05C89B42" w14:textId="77777777" w:rsidR="00551B1B" w:rsidRPr="00597A25" w:rsidRDefault="00551B1B" w:rsidP="00551B1B">
            <w:pPr>
              <w:spacing w:after="0" w:line="240" w:lineRule="auto"/>
              <w:jc w:val="right"/>
              <w:rPr>
                <w:rFonts w:asciiTheme="majorHAnsi" w:eastAsia="Times New Roman" w:hAnsiTheme="majorHAnsi" w:cstheme="majorHAnsi"/>
                <w:b/>
                <w:bCs/>
                <w:color w:val="000000"/>
                <w:sz w:val="20"/>
                <w:szCs w:val="20"/>
                <w:lang w:val="ro-RO"/>
              </w:rPr>
            </w:pPr>
            <w:r w:rsidRPr="00597A25">
              <w:rPr>
                <w:rFonts w:asciiTheme="majorHAnsi" w:eastAsia="Times New Roman" w:hAnsiTheme="majorHAnsi" w:cstheme="majorHAnsi"/>
                <w:b/>
                <w:bCs/>
                <w:color w:val="000000"/>
                <w:sz w:val="20"/>
                <w:szCs w:val="20"/>
                <w:lang w:val="ro-RO"/>
              </w:rPr>
              <w:t>2.068.300,52</w:t>
            </w:r>
          </w:p>
        </w:tc>
        <w:tc>
          <w:tcPr>
            <w:tcW w:w="1985" w:type="dxa"/>
            <w:vAlign w:val="bottom"/>
          </w:tcPr>
          <w:p w14:paraId="7BF8D8AA" w14:textId="77777777" w:rsidR="00551B1B" w:rsidRPr="00597A25" w:rsidRDefault="00551B1B" w:rsidP="00551B1B">
            <w:pPr>
              <w:spacing w:after="0" w:line="240" w:lineRule="auto"/>
              <w:jc w:val="right"/>
              <w:rPr>
                <w:rFonts w:asciiTheme="majorHAnsi" w:eastAsia="Times New Roman" w:hAnsiTheme="majorHAnsi" w:cstheme="majorHAnsi"/>
                <w:b/>
                <w:bCs/>
                <w:color w:val="000000"/>
                <w:sz w:val="20"/>
                <w:szCs w:val="20"/>
                <w:lang w:val="ro-RO"/>
              </w:rPr>
            </w:pPr>
            <w:r w:rsidRPr="00597A25">
              <w:rPr>
                <w:rFonts w:asciiTheme="majorHAnsi" w:eastAsia="Times New Roman" w:hAnsiTheme="majorHAnsi" w:cstheme="majorHAnsi"/>
                <w:b/>
                <w:bCs/>
                <w:color w:val="000000"/>
                <w:sz w:val="20"/>
                <w:szCs w:val="20"/>
                <w:lang w:val="ro-RO"/>
              </w:rPr>
              <w:t>2.768.642,30</w:t>
            </w:r>
          </w:p>
        </w:tc>
        <w:tc>
          <w:tcPr>
            <w:tcW w:w="1275" w:type="dxa"/>
            <w:vAlign w:val="bottom"/>
          </w:tcPr>
          <w:p w14:paraId="149CD99D" w14:textId="77777777" w:rsidR="00551B1B" w:rsidRPr="00597A25" w:rsidRDefault="00551B1B" w:rsidP="00551B1B">
            <w:pPr>
              <w:spacing w:after="0" w:line="240" w:lineRule="auto"/>
              <w:jc w:val="right"/>
              <w:rPr>
                <w:rFonts w:asciiTheme="majorHAnsi" w:eastAsia="Times New Roman" w:hAnsiTheme="majorHAnsi" w:cstheme="majorHAnsi"/>
                <w:b/>
                <w:bCs/>
                <w:color w:val="000000"/>
                <w:sz w:val="20"/>
                <w:szCs w:val="20"/>
                <w:lang w:val="ro-RO"/>
              </w:rPr>
            </w:pPr>
            <w:r w:rsidRPr="00597A25">
              <w:rPr>
                <w:rFonts w:asciiTheme="majorHAnsi" w:eastAsia="Times New Roman" w:hAnsiTheme="majorHAnsi" w:cstheme="majorHAnsi"/>
                <w:b/>
                <w:bCs/>
                <w:color w:val="000000"/>
                <w:sz w:val="20"/>
                <w:szCs w:val="20"/>
                <w:lang w:val="ro-RO"/>
              </w:rPr>
              <w:t>700.341,78</w:t>
            </w:r>
          </w:p>
        </w:tc>
        <w:tc>
          <w:tcPr>
            <w:tcW w:w="1985" w:type="dxa"/>
            <w:vAlign w:val="bottom"/>
          </w:tcPr>
          <w:p w14:paraId="60550638" w14:textId="77777777" w:rsidR="00551B1B" w:rsidRPr="00597A25" w:rsidRDefault="00551B1B" w:rsidP="00551B1B">
            <w:pPr>
              <w:spacing w:after="0" w:line="240" w:lineRule="auto"/>
              <w:jc w:val="right"/>
              <w:rPr>
                <w:rFonts w:asciiTheme="majorHAnsi" w:eastAsia="Times New Roman" w:hAnsiTheme="majorHAnsi" w:cstheme="majorHAnsi"/>
                <w:b/>
                <w:bCs/>
                <w:color w:val="000000"/>
                <w:sz w:val="20"/>
                <w:szCs w:val="20"/>
                <w:lang w:val="ro-RO"/>
              </w:rPr>
            </w:pPr>
            <w:r w:rsidRPr="00597A25">
              <w:rPr>
                <w:rFonts w:asciiTheme="majorHAnsi" w:eastAsia="Times New Roman" w:hAnsiTheme="majorHAnsi" w:cstheme="majorHAnsi"/>
                <w:b/>
                <w:bCs/>
                <w:color w:val="000000"/>
                <w:sz w:val="20"/>
                <w:szCs w:val="20"/>
                <w:lang w:val="ro-RO"/>
              </w:rPr>
              <w:t>12.262.136,37</w:t>
            </w:r>
          </w:p>
        </w:tc>
      </w:tr>
      <w:tr w:rsidR="00551B1B" w:rsidRPr="00597A25" w14:paraId="40780F15" w14:textId="77777777" w:rsidTr="00C66688">
        <w:trPr>
          <w:jc w:val="center"/>
        </w:trPr>
        <w:tc>
          <w:tcPr>
            <w:tcW w:w="1555" w:type="dxa"/>
            <w:vAlign w:val="bottom"/>
          </w:tcPr>
          <w:p w14:paraId="7CB32749" w14:textId="77777777" w:rsidR="00551B1B" w:rsidRPr="00597A25" w:rsidRDefault="00551B1B" w:rsidP="00551B1B">
            <w:pPr>
              <w:spacing w:after="0" w:line="240" w:lineRule="auto"/>
              <w:jc w:val="center"/>
              <w:rPr>
                <w:rFonts w:asciiTheme="majorHAnsi" w:eastAsia="Times New Roman" w:hAnsiTheme="majorHAnsi" w:cstheme="majorHAnsi"/>
                <w:b/>
                <w:bCs/>
                <w:color w:val="000000"/>
                <w:sz w:val="20"/>
                <w:szCs w:val="20"/>
                <w:lang w:val="ro-RO"/>
              </w:rPr>
            </w:pPr>
          </w:p>
        </w:tc>
        <w:tc>
          <w:tcPr>
            <w:tcW w:w="1559" w:type="dxa"/>
            <w:vAlign w:val="bottom"/>
          </w:tcPr>
          <w:p w14:paraId="7FF70803" w14:textId="77777777" w:rsidR="00551B1B" w:rsidRPr="00597A25" w:rsidRDefault="00551B1B" w:rsidP="00551B1B">
            <w:pPr>
              <w:spacing w:after="0" w:line="240" w:lineRule="auto"/>
              <w:jc w:val="right"/>
              <w:rPr>
                <w:rFonts w:asciiTheme="majorHAnsi" w:eastAsia="Times New Roman" w:hAnsiTheme="majorHAnsi" w:cstheme="majorHAnsi"/>
                <w:b/>
                <w:bCs/>
                <w:color w:val="000000"/>
                <w:sz w:val="20"/>
                <w:szCs w:val="20"/>
                <w:lang w:val="ro-RO"/>
              </w:rPr>
            </w:pPr>
          </w:p>
        </w:tc>
        <w:tc>
          <w:tcPr>
            <w:tcW w:w="1559" w:type="dxa"/>
            <w:vAlign w:val="bottom"/>
          </w:tcPr>
          <w:p w14:paraId="42FB5BE4" w14:textId="77777777" w:rsidR="00551B1B" w:rsidRPr="00597A25" w:rsidRDefault="00551B1B" w:rsidP="00551B1B">
            <w:pPr>
              <w:spacing w:after="0" w:line="240" w:lineRule="auto"/>
              <w:jc w:val="right"/>
              <w:rPr>
                <w:rFonts w:asciiTheme="majorHAnsi" w:eastAsia="Times New Roman" w:hAnsiTheme="majorHAnsi" w:cstheme="majorHAnsi"/>
                <w:b/>
                <w:bCs/>
                <w:color w:val="000000"/>
                <w:sz w:val="20"/>
                <w:szCs w:val="20"/>
                <w:lang w:val="ro-RO"/>
              </w:rPr>
            </w:pPr>
          </w:p>
        </w:tc>
        <w:tc>
          <w:tcPr>
            <w:tcW w:w="1985" w:type="dxa"/>
            <w:vAlign w:val="bottom"/>
          </w:tcPr>
          <w:p w14:paraId="40011CF5" w14:textId="77777777" w:rsidR="00551B1B" w:rsidRPr="00597A25" w:rsidRDefault="00551B1B" w:rsidP="00551B1B">
            <w:pPr>
              <w:spacing w:after="0" w:line="240" w:lineRule="auto"/>
              <w:jc w:val="right"/>
              <w:rPr>
                <w:rFonts w:asciiTheme="majorHAnsi" w:eastAsia="Times New Roman" w:hAnsiTheme="majorHAnsi" w:cstheme="majorHAnsi"/>
                <w:b/>
                <w:bCs/>
                <w:color w:val="000000"/>
                <w:sz w:val="20"/>
                <w:szCs w:val="20"/>
                <w:lang w:val="ro-RO"/>
              </w:rPr>
            </w:pPr>
          </w:p>
        </w:tc>
        <w:tc>
          <w:tcPr>
            <w:tcW w:w="1275" w:type="dxa"/>
            <w:vAlign w:val="bottom"/>
          </w:tcPr>
          <w:p w14:paraId="05C0C8C3" w14:textId="77777777" w:rsidR="00551B1B" w:rsidRPr="00597A25" w:rsidRDefault="00551B1B" w:rsidP="00551B1B">
            <w:pPr>
              <w:spacing w:after="0" w:line="240" w:lineRule="auto"/>
              <w:jc w:val="right"/>
              <w:rPr>
                <w:rFonts w:asciiTheme="majorHAnsi" w:eastAsia="Times New Roman" w:hAnsiTheme="majorHAnsi" w:cstheme="majorHAnsi"/>
                <w:b/>
                <w:bCs/>
                <w:color w:val="000000"/>
                <w:sz w:val="20"/>
                <w:szCs w:val="20"/>
                <w:lang w:val="ro-RO"/>
              </w:rPr>
            </w:pPr>
          </w:p>
        </w:tc>
        <w:tc>
          <w:tcPr>
            <w:tcW w:w="1985" w:type="dxa"/>
            <w:vAlign w:val="bottom"/>
          </w:tcPr>
          <w:p w14:paraId="4FE28794" w14:textId="77777777" w:rsidR="00551B1B" w:rsidRPr="00597A25" w:rsidRDefault="00551B1B" w:rsidP="00551B1B">
            <w:pPr>
              <w:spacing w:after="0" w:line="240" w:lineRule="auto"/>
              <w:jc w:val="right"/>
              <w:rPr>
                <w:rFonts w:asciiTheme="majorHAnsi" w:eastAsia="Times New Roman" w:hAnsiTheme="majorHAnsi" w:cstheme="majorHAnsi"/>
                <w:b/>
                <w:bCs/>
                <w:color w:val="000000"/>
                <w:sz w:val="20"/>
                <w:szCs w:val="20"/>
                <w:lang w:val="ro-RO"/>
              </w:rPr>
            </w:pPr>
          </w:p>
        </w:tc>
      </w:tr>
      <w:tr w:rsidR="00551B1B" w:rsidRPr="00597A25" w14:paraId="438F26B6" w14:textId="77777777" w:rsidTr="00C66688">
        <w:trPr>
          <w:jc w:val="center"/>
        </w:trPr>
        <w:tc>
          <w:tcPr>
            <w:tcW w:w="9918" w:type="dxa"/>
            <w:gridSpan w:val="6"/>
            <w:vAlign w:val="bottom"/>
          </w:tcPr>
          <w:p w14:paraId="58E77C0F" w14:textId="77777777" w:rsidR="00551B1B" w:rsidRPr="00597A25" w:rsidRDefault="00466D89" w:rsidP="008B60C1">
            <w:pPr>
              <w:spacing w:after="0" w:line="240" w:lineRule="auto"/>
              <w:jc w:val="center"/>
              <w:rPr>
                <w:rFonts w:asciiTheme="majorHAnsi" w:eastAsia="Times New Roman" w:hAnsiTheme="majorHAnsi" w:cstheme="majorHAnsi"/>
                <w:bCs/>
                <w:color w:val="000000"/>
                <w:sz w:val="20"/>
                <w:szCs w:val="20"/>
                <w:lang w:val="ro-RO"/>
              </w:rPr>
            </w:pPr>
            <w:r w:rsidRPr="00597A25">
              <w:rPr>
                <w:rFonts w:asciiTheme="majorHAnsi" w:eastAsia="Times New Roman" w:hAnsiTheme="majorHAnsi" w:cstheme="majorHAnsi"/>
                <w:bCs/>
                <w:color w:val="000000"/>
                <w:sz w:val="20"/>
                <w:szCs w:val="20"/>
                <w:lang w:val="ro-RO"/>
              </w:rPr>
              <w:t>I</w:t>
            </w:r>
            <w:r w:rsidR="00551B1B" w:rsidRPr="00597A25">
              <w:rPr>
                <w:rFonts w:asciiTheme="majorHAnsi" w:eastAsia="Times New Roman" w:hAnsiTheme="majorHAnsi" w:cstheme="majorHAnsi"/>
                <w:bCs/>
                <w:color w:val="000000"/>
                <w:sz w:val="20"/>
                <w:szCs w:val="20"/>
                <w:lang w:val="ro-RO"/>
              </w:rPr>
              <w:t>mportul de bitum</w:t>
            </w:r>
            <w:r w:rsidR="00240CC3" w:rsidRPr="00597A25">
              <w:rPr>
                <w:rFonts w:asciiTheme="majorHAnsi" w:eastAsia="Times New Roman" w:hAnsiTheme="majorHAnsi" w:cstheme="majorHAnsi"/>
                <w:bCs/>
                <w:color w:val="000000"/>
                <w:sz w:val="20"/>
                <w:szCs w:val="20"/>
                <w:lang w:val="ro-RO"/>
              </w:rPr>
              <w:t xml:space="preserve"> de petrol</w:t>
            </w:r>
            <w:r w:rsidR="00551B1B" w:rsidRPr="00597A25">
              <w:rPr>
                <w:rFonts w:asciiTheme="majorHAnsi" w:eastAsia="Times New Roman" w:hAnsiTheme="majorHAnsi" w:cstheme="majorHAnsi"/>
                <w:bCs/>
                <w:color w:val="000000"/>
                <w:sz w:val="20"/>
                <w:szCs w:val="20"/>
                <w:lang w:val="ro-RO"/>
              </w:rPr>
              <w:t xml:space="preserve"> efectuat </w:t>
            </w:r>
            <w:r w:rsidRPr="00597A25">
              <w:rPr>
                <w:rFonts w:asciiTheme="majorHAnsi" w:eastAsia="Times New Roman" w:hAnsiTheme="majorHAnsi" w:cstheme="majorHAnsi"/>
                <w:bCs/>
                <w:color w:val="000000"/>
                <w:sz w:val="20"/>
                <w:szCs w:val="20"/>
                <w:lang w:val="ro-RO"/>
              </w:rPr>
              <w:t>î</w:t>
            </w:r>
            <w:r w:rsidR="00551B1B" w:rsidRPr="00597A25">
              <w:rPr>
                <w:rFonts w:asciiTheme="majorHAnsi" w:eastAsia="Times New Roman" w:hAnsiTheme="majorHAnsi" w:cstheme="majorHAnsi"/>
                <w:bCs/>
                <w:color w:val="000000"/>
                <w:sz w:val="20"/>
                <w:szCs w:val="20"/>
                <w:lang w:val="ro-RO"/>
              </w:rPr>
              <w:t>ntre „Мозырский нефтеперабатывающий завод” , „Cantarell Trading</w:t>
            </w:r>
            <w:r w:rsidR="008B60C1" w:rsidRPr="00597A25">
              <w:rPr>
                <w:rFonts w:asciiTheme="majorHAnsi" w:eastAsia="Times New Roman" w:hAnsiTheme="majorHAnsi" w:cstheme="majorHAnsi"/>
                <w:bCs/>
                <w:color w:val="000000"/>
                <w:sz w:val="20"/>
                <w:szCs w:val="20"/>
                <w:lang w:val="ro-RO"/>
              </w:rPr>
              <w:t xml:space="preserve"> LTD</w:t>
            </w:r>
            <w:r w:rsidR="00551B1B" w:rsidRPr="00597A25">
              <w:rPr>
                <w:rFonts w:asciiTheme="majorHAnsi" w:eastAsia="Times New Roman" w:hAnsiTheme="majorHAnsi" w:cstheme="majorHAnsi"/>
                <w:bCs/>
                <w:color w:val="000000"/>
                <w:sz w:val="20"/>
                <w:szCs w:val="20"/>
                <w:lang w:val="ro-RO"/>
              </w:rPr>
              <w:t xml:space="preserve"> </w:t>
            </w:r>
            <w:r w:rsidRPr="00597A25">
              <w:rPr>
                <w:rFonts w:asciiTheme="majorHAnsi" w:eastAsia="Times New Roman" w:hAnsiTheme="majorHAnsi" w:cstheme="majorHAnsi"/>
                <w:bCs/>
                <w:color w:val="000000"/>
                <w:sz w:val="20"/>
                <w:szCs w:val="20"/>
                <w:lang w:val="ro-RO"/>
              </w:rPr>
              <w:t>ș</w:t>
            </w:r>
            <w:r w:rsidR="00551B1B" w:rsidRPr="00597A25">
              <w:rPr>
                <w:rFonts w:asciiTheme="majorHAnsi" w:eastAsia="Times New Roman" w:hAnsiTheme="majorHAnsi" w:cstheme="majorHAnsi"/>
                <w:bCs/>
                <w:color w:val="000000"/>
                <w:sz w:val="20"/>
                <w:szCs w:val="20"/>
                <w:lang w:val="ro-RO"/>
              </w:rPr>
              <w:t>i ,,ON. TAAH. TAS. IN. TIC. VE SAN” S</w:t>
            </w:r>
            <w:r w:rsidR="008B60C1" w:rsidRPr="00597A25">
              <w:rPr>
                <w:rFonts w:asciiTheme="majorHAnsi" w:eastAsia="Times New Roman" w:hAnsiTheme="majorHAnsi" w:cstheme="majorHAnsi"/>
                <w:bCs/>
                <w:color w:val="000000"/>
                <w:sz w:val="20"/>
                <w:szCs w:val="20"/>
                <w:lang w:val="ro-RO"/>
              </w:rPr>
              <w:t>.</w:t>
            </w:r>
            <w:r w:rsidR="00551B1B" w:rsidRPr="00597A25">
              <w:rPr>
                <w:rFonts w:asciiTheme="majorHAnsi" w:eastAsia="Times New Roman" w:hAnsiTheme="majorHAnsi" w:cstheme="majorHAnsi"/>
                <w:bCs/>
                <w:color w:val="000000"/>
                <w:sz w:val="20"/>
                <w:szCs w:val="20"/>
                <w:lang w:val="ro-RO"/>
              </w:rPr>
              <w:t>R</w:t>
            </w:r>
            <w:r w:rsidR="008B60C1" w:rsidRPr="00597A25">
              <w:rPr>
                <w:rFonts w:asciiTheme="majorHAnsi" w:eastAsia="Times New Roman" w:hAnsiTheme="majorHAnsi" w:cstheme="majorHAnsi"/>
                <w:bCs/>
                <w:color w:val="000000"/>
                <w:sz w:val="20"/>
                <w:szCs w:val="20"/>
                <w:lang w:val="ro-RO"/>
              </w:rPr>
              <w:t>.</w:t>
            </w:r>
            <w:r w:rsidR="00551B1B" w:rsidRPr="00597A25">
              <w:rPr>
                <w:rFonts w:asciiTheme="majorHAnsi" w:eastAsia="Times New Roman" w:hAnsiTheme="majorHAnsi" w:cstheme="majorHAnsi"/>
                <w:bCs/>
                <w:color w:val="000000"/>
                <w:sz w:val="20"/>
                <w:szCs w:val="20"/>
                <w:lang w:val="ro-RO"/>
              </w:rPr>
              <w:t xml:space="preserve">L” </w:t>
            </w:r>
          </w:p>
        </w:tc>
      </w:tr>
      <w:tr w:rsidR="0007772D" w:rsidRPr="00597A25" w14:paraId="4F114E57" w14:textId="77777777" w:rsidTr="00C66688">
        <w:trPr>
          <w:jc w:val="center"/>
        </w:trPr>
        <w:tc>
          <w:tcPr>
            <w:tcW w:w="1555" w:type="dxa"/>
            <w:vAlign w:val="bottom"/>
          </w:tcPr>
          <w:p w14:paraId="65CCF718" w14:textId="77777777" w:rsidR="0007772D" w:rsidRPr="00597A25" w:rsidRDefault="0007772D" w:rsidP="0007772D">
            <w:pPr>
              <w:spacing w:after="0" w:line="240" w:lineRule="auto"/>
              <w:jc w:val="center"/>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2021</w:t>
            </w:r>
          </w:p>
        </w:tc>
        <w:tc>
          <w:tcPr>
            <w:tcW w:w="1559" w:type="dxa"/>
            <w:vAlign w:val="bottom"/>
          </w:tcPr>
          <w:p w14:paraId="033051E7" w14:textId="77777777" w:rsidR="0007772D" w:rsidRPr="00597A25" w:rsidRDefault="0007772D" w:rsidP="0007772D">
            <w:pPr>
              <w:spacing w:after="0" w:line="240" w:lineRule="auto"/>
              <w:jc w:val="right"/>
              <w:rPr>
                <w:rFonts w:asciiTheme="majorHAnsi" w:eastAsia="Times New Roman" w:hAnsiTheme="majorHAnsi" w:cstheme="majorHAnsi"/>
                <w:b/>
                <w:bCs/>
                <w:color w:val="000000"/>
                <w:sz w:val="20"/>
                <w:szCs w:val="20"/>
                <w:lang w:val="ro-RO"/>
              </w:rPr>
            </w:pPr>
          </w:p>
        </w:tc>
        <w:tc>
          <w:tcPr>
            <w:tcW w:w="1559" w:type="dxa"/>
            <w:vAlign w:val="center"/>
          </w:tcPr>
          <w:p w14:paraId="6FC2B9E5" w14:textId="77777777" w:rsidR="0007772D" w:rsidRPr="00597A25" w:rsidRDefault="0007772D" w:rsidP="0007772D">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506.693,20</w:t>
            </w:r>
          </w:p>
        </w:tc>
        <w:tc>
          <w:tcPr>
            <w:tcW w:w="1985" w:type="dxa"/>
            <w:vAlign w:val="center"/>
          </w:tcPr>
          <w:p w14:paraId="1C628221" w14:textId="77777777" w:rsidR="0007772D" w:rsidRPr="00597A25" w:rsidRDefault="0007772D" w:rsidP="0007772D">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606.341,30</w:t>
            </w:r>
          </w:p>
        </w:tc>
        <w:tc>
          <w:tcPr>
            <w:tcW w:w="1275" w:type="dxa"/>
            <w:vAlign w:val="center"/>
          </w:tcPr>
          <w:p w14:paraId="0A26E0D1" w14:textId="77777777" w:rsidR="0007772D" w:rsidRPr="00597A25" w:rsidRDefault="0007772D" w:rsidP="0007772D">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99.648,10</w:t>
            </w:r>
          </w:p>
        </w:tc>
        <w:tc>
          <w:tcPr>
            <w:tcW w:w="1985" w:type="dxa"/>
            <w:vAlign w:val="center"/>
          </w:tcPr>
          <w:p w14:paraId="108B6794" w14:textId="77777777" w:rsidR="0007772D" w:rsidRPr="00597A25" w:rsidRDefault="0007772D" w:rsidP="0007772D">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1.774.988,11</w:t>
            </w:r>
          </w:p>
        </w:tc>
      </w:tr>
      <w:tr w:rsidR="0007772D" w:rsidRPr="00597A25" w14:paraId="7151468D" w14:textId="77777777" w:rsidTr="00C66688">
        <w:trPr>
          <w:jc w:val="center"/>
        </w:trPr>
        <w:tc>
          <w:tcPr>
            <w:tcW w:w="1555" w:type="dxa"/>
            <w:vAlign w:val="bottom"/>
          </w:tcPr>
          <w:p w14:paraId="65F73492" w14:textId="77777777" w:rsidR="0007772D" w:rsidRPr="00597A25" w:rsidRDefault="0007772D" w:rsidP="0007772D">
            <w:pPr>
              <w:spacing w:after="0" w:line="240" w:lineRule="auto"/>
              <w:jc w:val="center"/>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2020</w:t>
            </w:r>
          </w:p>
        </w:tc>
        <w:tc>
          <w:tcPr>
            <w:tcW w:w="1559" w:type="dxa"/>
            <w:vAlign w:val="bottom"/>
          </w:tcPr>
          <w:p w14:paraId="57A8C47E" w14:textId="77777777" w:rsidR="0007772D" w:rsidRPr="00597A25" w:rsidRDefault="0007772D" w:rsidP="0007772D">
            <w:pPr>
              <w:spacing w:after="0" w:line="240" w:lineRule="auto"/>
              <w:jc w:val="right"/>
              <w:rPr>
                <w:rFonts w:asciiTheme="majorHAnsi" w:eastAsia="Times New Roman" w:hAnsiTheme="majorHAnsi" w:cstheme="majorHAnsi"/>
                <w:b/>
                <w:bCs/>
                <w:color w:val="000000"/>
                <w:sz w:val="20"/>
                <w:szCs w:val="20"/>
                <w:lang w:val="ro-RO"/>
              </w:rPr>
            </w:pPr>
          </w:p>
        </w:tc>
        <w:tc>
          <w:tcPr>
            <w:tcW w:w="1559" w:type="dxa"/>
            <w:vAlign w:val="center"/>
          </w:tcPr>
          <w:p w14:paraId="0086EE7E" w14:textId="77777777" w:rsidR="0007772D" w:rsidRPr="00597A25" w:rsidRDefault="0007772D" w:rsidP="0007772D">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684.939,06</w:t>
            </w:r>
          </w:p>
        </w:tc>
        <w:tc>
          <w:tcPr>
            <w:tcW w:w="1985" w:type="dxa"/>
            <w:vAlign w:val="center"/>
          </w:tcPr>
          <w:p w14:paraId="53780DA5" w14:textId="77777777" w:rsidR="0007772D" w:rsidRPr="00597A25" w:rsidRDefault="0007772D" w:rsidP="0007772D">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973.802,70</w:t>
            </w:r>
          </w:p>
        </w:tc>
        <w:tc>
          <w:tcPr>
            <w:tcW w:w="1275" w:type="dxa"/>
            <w:vAlign w:val="center"/>
          </w:tcPr>
          <w:p w14:paraId="3FB063C9" w14:textId="77777777" w:rsidR="0007772D" w:rsidRPr="00597A25" w:rsidRDefault="0007772D" w:rsidP="0007772D">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288.863,64</w:t>
            </w:r>
          </w:p>
        </w:tc>
        <w:tc>
          <w:tcPr>
            <w:tcW w:w="1985" w:type="dxa"/>
            <w:vAlign w:val="center"/>
          </w:tcPr>
          <w:p w14:paraId="6CF0EA16" w14:textId="77777777" w:rsidR="0007772D" w:rsidRPr="00597A25" w:rsidRDefault="0007772D" w:rsidP="0007772D">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4.960.722,27</w:t>
            </w:r>
          </w:p>
        </w:tc>
      </w:tr>
      <w:tr w:rsidR="0007772D" w:rsidRPr="00597A25" w14:paraId="213F8C4E" w14:textId="77777777" w:rsidTr="00C66688">
        <w:trPr>
          <w:jc w:val="center"/>
        </w:trPr>
        <w:tc>
          <w:tcPr>
            <w:tcW w:w="1555" w:type="dxa"/>
            <w:vAlign w:val="bottom"/>
          </w:tcPr>
          <w:p w14:paraId="560C731A" w14:textId="77777777" w:rsidR="0007772D" w:rsidRPr="00597A25" w:rsidRDefault="0007772D" w:rsidP="0007772D">
            <w:pPr>
              <w:spacing w:after="0" w:line="240" w:lineRule="auto"/>
              <w:jc w:val="center"/>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2019</w:t>
            </w:r>
          </w:p>
        </w:tc>
        <w:tc>
          <w:tcPr>
            <w:tcW w:w="1559" w:type="dxa"/>
            <w:vAlign w:val="bottom"/>
          </w:tcPr>
          <w:p w14:paraId="36A88B3B" w14:textId="77777777" w:rsidR="0007772D" w:rsidRPr="00597A25" w:rsidRDefault="0007772D" w:rsidP="0007772D">
            <w:pPr>
              <w:spacing w:after="0" w:line="240" w:lineRule="auto"/>
              <w:jc w:val="right"/>
              <w:rPr>
                <w:rFonts w:asciiTheme="majorHAnsi" w:eastAsia="Times New Roman" w:hAnsiTheme="majorHAnsi" w:cstheme="majorHAnsi"/>
                <w:b/>
                <w:bCs/>
                <w:color w:val="000000"/>
                <w:sz w:val="20"/>
                <w:szCs w:val="20"/>
                <w:lang w:val="ro-RO"/>
              </w:rPr>
            </w:pPr>
          </w:p>
        </w:tc>
        <w:tc>
          <w:tcPr>
            <w:tcW w:w="1559" w:type="dxa"/>
            <w:vAlign w:val="center"/>
          </w:tcPr>
          <w:p w14:paraId="7AF227A7" w14:textId="77777777" w:rsidR="0007772D" w:rsidRPr="00597A25" w:rsidRDefault="0007772D" w:rsidP="0007772D">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36.908,46</w:t>
            </w:r>
          </w:p>
        </w:tc>
        <w:tc>
          <w:tcPr>
            <w:tcW w:w="1985" w:type="dxa"/>
            <w:vAlign w:val="center"/>
          </w:tcPr>
          <w:p w14:paraId="36E82DFA" w14:textId="77777777" w:rsidR="0007772D" w:rsidRPr="00597A25" w:rsidRDefault="0007772D" w:rsidP="0007772D">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48.304,20</w:t>
            </w:r>
          </w:p>
        </w:tc>
        <w:tc>
          <w:tcPr>
            <w:tcW w:w="1275" w:type="dxa"/>
            <w:vAlign w:val="center"/>
          </w:tcPr>
          <w:p w14:paraId="0438907D" w14:textId="77777777" w:rsidR="0007772D" w:rsidRPr="00597A25" w:rsidRDefault="0007772D" w:rsidP="0007772D">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11.395,74</w:t>
            </w:r>
          </w:p>
        </w:tc>
        <w:tc>
          <w:tcPr>
            <w:tcW w:w="1985" w:type="dxa"/>
            <w:vAlign w:val="center"/>
          </w:tcPr>
          <w:p w14:paraId="090BB586" w14:textId="77777777" w:rsidR="0007772D" w:rsidRPr="00597A25" w:rsidRDefault="0007772D" w:rsidP="0007772D">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206.768,48</w:t>
            </w:r>
          </w:p>
        </w:tc>
      </w:tr>
      <w:tr w:rsidR="0007772D" w:rsidRPr="00597A25" w14:paraId="7C0C2474" w14:textId="77777777" w:rsidTr="00C66688">
        <w:trPr>
          <w:jc w:val="center"/>
        </w:trPr>
        <w:tc>
          <w:tcPr>
            <w:tcW w:w="1555" w:type="dxa"/>
            <w:vAlign w:val="bottom"/>
          </w:tcPr>
          <w:p w14:paraId="1DF64FC6" w14:textId="77777777" w:rsidR="0007772D" w:rsidRPr="00597A25" w:rsidRDefault="0007772D" w:rsidP="0007772D">
            <w:pPr>
              <w:spacing w:after="0" w:line="240" w:lineRule="auto"/>
              <w:jc w:val="center"/>
              <w:rPr>
                <w:rFonts w:asciiTheme="majorHAnsi" w:eastAsia="Times New Roman" w:hAnsiTheme="majorHAnsi" w:cstheme="majorHAnsi"/>
                <w:b/>
                <w:bCs/>
                <w:color w:val="000000"/>
                <w:sz w:val="20"/>
                <w:szCs w:val="20"/>
                <w:lang w:val="ro-RO"/>
              </w:rPr>
            </w:pPr>
            <w:r w:rsidRPr="00597A25">
              <w:rPr>
                <w:rFonts w:asciiTheme="majorHAnsi" w:eastAsia="Times New Roman" w:hAnsiTheme="majorHAnsi" w:cstheme="majorHAnsi"/>
                <w:b/>
                <w:bCs/>
                <w:color w:val="000000"/>
                <w:sz w:val="20"/>
                <w:szCs w:val="20"/>
                <w:lang w:val="ro-RO"/>
              </w:rPr>
              <w:t>Total</w:t>
            </w:r>
          </w:p>
        </w:tc>
        <w:tc>
          <w:tcPr>
            <w:tcW w:w="1559" w:type="dxa"/>
            <w:vAlign w:val="bottom"/>
          </w:tcPr>
          <w:p w14:paraId="0D5F24B1" w14:textId="77777777" w:rsidR="0007772D" w:rsidRPr="00597A25" w:rsidRDefault="0007772D" w:rsidP="0007772D">
            <w:pPr>
              <w:spacing w:after="0" w:line="240" w:lineRule="auto"/>
              <w:jc w:val="right"/>
              <w:rPr>
                <w:rFonts w:asciiTheme="majorHAnsi" w:eastAsia="Times New Roman" w:hAnsiTheme="majorHAnsi" w:cstheme="majorHAnsi"/>
                <w:b/>
                <w:bCs/>
                <w:color w:val="000000"/>
                <w:sz w:val="20"/>
                <w:szCs w:val="20"/>
                <w:lang w:val="ro-RO"/>
              </w:rPr>
            </w:pPr>
          </w:p>
        </w:tc>
        <w:tc>
          <w:tcPr>
            <w:tcW w:w="1559" w:type="dxa"/>
            <w:vAlign w:val="center"/>
          </w:tcPr>
          <w:p w14:paraId="160F51E7" w14:textId="77777777" w:rsidR="0007772D" w:rsidRPr="00597A25" w:rsidRDefault="0007772D" w:rsidP="0007772D">
            <w:pPr>
              <w:spacing w:after="0" w:line="240" w:lineRule="auto"/>
              <w:jc w:val="right"/>
              <w:rPr>
                <w:rFonts w:asciiTheme="majorHAnsi" w:eastAsia="Times New Roman" w:hAnsiTheme="majorHAnsi" w:cstheme="majorHAnsi"/>
                <w:b/>
                <w:bCs/>
                <w:color w:val="000000"/>
                <w:sz w:val="20"/>
                <w:szCs w:val="20"/>
                <w:lang w:val="ro-RO"/>
              </w:rPr>
            </w:pPr>
            <w:r w:rsidRPr="00597A25">
              <w:rPr>
                <w:rFonts w:asciiTheme="majorHAnsi" w:eastAsia="Times New Roman" w:hAnsiTheme="majorHAnsi" w:cstheme="majorHAnsi"/>
                <w:b/>
                <w:bCs/>
                <w:color w:val="000000"/>
                <w:sz w:val="20"/>
                <w:szCs w:val="20"/>
                <w:lang w:val="ro-RO"/>
              </w:rPr>
              <w:t>1.228.540,72</w:t>
            </w:r>
          </w:p>
        </w:tc>
        <w:tc>
          <w:tcPr>
            <w:tcW w:w="1985" w:type="dxa"/>
            <w:vAlign w:val="center"/>
          </w:tcPr>
          <w:p w14:paraId="64C5B5DA" w14:textId="77777777" w:rsidR="0007772D" w:rsidRPr="00597A25" w:rsidRDefault="0007772D" w:rsidP="0007772D">
            <w:pPr>
              <w:spacing w:after="0" w:line="240" w:lineRule="auto"/>
              <w:jc w:val="right"/>
              <w:rPr>
                <w:rFonts w:asciiTheme="majorHAnsi" w:eastAsia="Times New Roman" w:hAnsiTheme="majorHAnsi" w:cstheme="majorHAnsi"/>
                <w:b/>
                <w:bCs/>
                <w:color w:val="000000"/>
                <w:sz w:val="20"/>
                <w:szCs w:val="20"/>
                <w:lang w:val="ro-RO"/>
              </w:rPr>
            </w:pPr>
            <w:r w:rsidRPr="00597A25">
              <w:rPr>
                <w:rFonts w:asciiTheme="majorHAnsi" w:eastAsia="Times New Roman" w:hAnsiTheme="majorHAnsi" w:cstheme="majorHAnsi"/>
                <w:b/>
                <w:bCs/>
                <w:color w:val="000000"/>
                <w:sz w:val="20"/>
                <w:szCs w:val="20"/>
                <w:lang w:val="ro-RO"/>
              </w:rPr>
              <w:t>1.628.448,20</w:t>
            </w:r>
          </w:p>
        </w:tc>
        <w:tc>
          <w:tcPr>
            <w:tcW w:w="1275" w:type="dxa"/>
            <w:vAlign w:val="center"/>
          </w:tcPr>
          <w:p w14:paraId="0FDE491C" w14:textId="77777777" w:rsidR="0007772D" w:rsidRPr="00597A25" w:rsidRDefault="0007772D" w:rsidP="0007772D">
            <w:pPr>
              <w:spacing w:after="0" w:line="240" w:lineRule="auto"/>
              <w:jc w:val="right"/>
              <w:rPr>
                <w:rFonts w:asciiTheme="majorHAnsi" w:eastAsia="Times New Roman" w:hAnsiTheme="majorHAnsi" w:cstheme="majorHAnsi"/>
                <w:b/>
                <w:bCs/>
                <w:color w:val="000000"/>
                <w:sz w:val="20"/>
                <w:szCs w:val="20"/>
                <w:lang w:val="ro-RO"/>
              </w:rPr>
            </w:pPr>
            <w:r w:rsidRPr="00597A25">
              <w:rPr>
                <w:rFonts w:asciiTheme="majorHAnsi" w:eastAsia="Times New Roman" w:hAnsiTheme="majorHAnsi" w:cstheme="majorHAnsi"/>
                <w:b/>
                <w:bCs/>
                <w:color w:val="000000"/>
                <w:sz w:val="20"/>
                <w:szCs w:val="20"/>
                <w:lang w:val="ro-RO"/>
              </w:rPr>
              <w:t>399.907,48</w:t>
            </w:r>
          </w:p>
        </w:tc>
        <w:tc>
          <w:tcPr>
            <w:tcW w:w="1985" w:type="dxa"/>
            <w:vAlign w:val="center"/>
          </w:tcPr>
          <w:p w14:paraId="5DA773A3" w14:textId="77777777" w:rsidR="0007772D" w:rsidRPr="00597A25" w:rsidRDefault="0007772D" w:rsidP="0007772D">
            <w:pPr>
              <w:spacing w:after="0" w:line="240" w:lineRule="auto"/>
              <w:jc w:val="right"/>
              <w:rPr>
                <w:rFonts w:asciiTheme="majorHAnsi" w:eastAsia="Times New Roman" w:hAnsiTheme="majorHAnsi" w:cstheme="majorHAnsi"/>
                <w:b/>
                <w:bCs/>
                <w:color w:val="000000"/>
                <w:sz w:val="20"/>
                <w:szCs w:val="20"/>
                <w:lang w:val="ro-RO"/>
              </w:rPr>
            </w:pPr>
            <w:r w:rsidRPr="00597A25">
              <w:rPr>
                <w:rFonts w:asciiTheme="majorHAnsi" w:eastAsia="Times New Roman" w:hAnsiTheme="majorHAnsi" w:cstheme="majorHAnsi"/>
                <w:b/>
                <w:bCs/>
                <w:color w:val="000000"/>
                <w:sz w:val="20"/>
                <w:szCs w:val="20"/>
                <w:lang w:val="ro-RO"/>
              </w:rPr>
              <w:t>6.942.478,85</w:t>
            </w:r>
          </w:p>
        </w:tc>
      </w:tr>
      <w:tr w:rsidR="0007772D" w:rsidRPr="00597A25" w14:paraId="7E99B8D6" w14:textId="77777777" w:rsidTr="00C66688">
        <w:trPr>
          <w:jc w:val="center"/>
        </w:trPr>
        <w:tc>
          <w:tcPr>
            <w:tcW w:w="1555" w:type="dxa"/>
            <w:vAlign w:val="bottom"/>
          </w:tcPr>
          <w:p w14:paraId="78DF7A16" w14:textId="77777777" w:rsidR="0007772D" w:rsidRPr="00597A25" w:rsidRDefault="0007772D" w:rsidP="0007772D">
            <w:pPr>
              <w:spacing w:after="0" w:line="240" w:lineRule="auto"/>
              <w:jc w:val="center"/>
              <w:rPr>
                <w:rFonts w:asciiTheme="majorHAnsi" w:eastAsia="Times New Roman" w:hAnsiTheme="majorHAnsi" w:cstheme="majorHAnsi"/>
                <w:b/>
                <w:bCs/>
                <w:color w:val="000000"/>
                <w:sz w:val="20"/>
                <w:szCs w:val="20"/>
                <w:lang w:val="ro-RO"/>
              </w:rPr>
            </w:pPr>
          </w:p>
        </w:tc>
        <w:tc>
          <w:tcPr>
            <w:tcW w:w="1559" w:type="dxa"/>
            <w:vAlign w:val="bottom"/>
          </w:tcPr>
          <w:p w14:paraId="305B9940" w14:textId="77777777" w:rsidR="0007772D" w:rsidRPr="00597A25" w:rsidRDefault="0007772D" w:rsidP="0007772D">
            <w:pPr>
              <w:spacing w:after="0" w:line="240" w:lineRule="auto"/>
              <w:jc w:val="right"/>
              <w:rPr>
                <w:rFonts w:asciiTheme="majorHAnsi" w:eastAsia="Times New Roman" w:hAnsiTheme="majorHAnsi" w:cstheme="majorHAnsi"/>
                <w:b/>
                <w:bCs/>
                <w:color w:val="000000"/>
                <w:sz w:val="20"/>
                <w:szCs w:val="20"/>
                <w:lang w:val="ro-RO"/>
              </w:rPr>
            </w:pPr>
          </w:p>
        </w:tc>
        <w:tc>
          <w:tcPr>
            <w:tcW w:w="1559" w:type="dxa"/>
            <w:vAlign w:val="bottom"/>
          </w:tcPr>
          <w:p w14:paraId="4512FE72" w14:textId="77777777" w:rsidR="0007772D" w:rsidRPr="00597A25" w:rsidRDefault="0007772D" w:rsidP="0007772D">
            <w:pPr>
              <w:spacing w:after="0" w:line="240" w:lineRule="auto"/>
              <w:jc w:val="right"/>
              <w:rPr>
                <w:rFonts w:asciiTheme="majorHAnsi" w:eastAsia="Times New Roman" w:hAnsiTheme="majorHAnsi" w:cstheme="majorHAnsi"/>
                <w:b/>
                <w:bCs/>
                <w:color w:val="000000"/>
                <w:sz w:val="20"/>
                <w:szCs w:val="20"/>
                <w:lang w:val="ro-RO"/>
              </w:rPr>
            </w:pPr>
          </w:p>
        </w:tc>
        <w:tc>
          <w:tcPr>
            <w:tcW w:w="1985" w:type="dxa"/>
            <w:vAlign w:val="bottom"/>
          </w:tcPr>
          <w:p w14:paraId="04B83F39" w14:textId="77777777" w:rsidR="0007772D" w:rsidRPr="00597A25" w:rsidRDefault="0007772D" w:rsidP="0007772D">
            <w:pPr>
              <w:spacing w:after="0" w:line="240" w:lineRule="auto"/>
              <w:jc w:val="right"/>
              <w:rPr>
                <w:rFonts w:asciiTheme="majorHAnsi" w:eastAsia="Times New Roman" w:hAnsiTheme="majorHAnsi" w:cstheme="majorHAnsi"/>
                <w:b/>
                <w:bCs/>
                <w:color w:val="000000"/>
                <w:sz w:val="20"/>
                <w:szCs w:val="20"/>
                <w:lang w:val="ro-RO"/>
              </w:rPr>
            </w:pPr>
          </w:p>
        </w:tc>
        <w:tc>
          <w:tcPr>
            <w:tcW w:w="1275" w:type="dxa"/>
            <w:vAlign w:val="bottom"/>
          </w:tcPr>
          <w:p w14:paraId="2B5E1F16" w14:textId="77777777" w:rsidR="0007772D" w:rsidRPr="00597A25" w:rsidRDefault="0007772D" w:rsidP="0007772D">
            <w:pPr>
              <w:spacing w:after="0" w:line="240" w:lineRule="auto"/>
              <w:jc w:val="right"/>
              <w:rPr>
                <w:rFonts w:asciiTheme="majorHAnsi" w:eastAsia="Times New Roman" w:hAnsiTheme="majorHAnsi" w:cstheme="majorHAnsi"/>
                <w:b/>
                <w:bCs/>
                <w:color w:val="000000"/>
                <w:sz w:val="20"/>
                <w:szCs w:val="20"/>
                <w:lang w:val="ro-RO"/>
              </w:rPr>
            </w:pPr>
          </w:p>
        </w:tc>
        <w:tc>
          <w:tcPr>
            <w:tcW w:w="1985" w:type="dxa"/>
            <w:vAlign w:val="bottom"/>
          </w:tcPr>
          <w:p w14:paraId="54DB5D5E" w14:textId="77777777" w:rsidR="0007772D" w:rsidRPr="00597A25" w:rsidRDefault="0007772D" w:rsidP="0007772D">
            <w:pPr>
              <w:spacing w:after="0" w:line="240" w:lineRule="auto"/>
              <w:jc w:val="right"/>
              <w:rPr>
                <w:rFonts w:asciiTheme="majorHAnsi" w:eastAsia="Times New Roman" w:hAnsiTheme="majorHAnsi" w:cstheme="majorHAnsi"/>
                <w:b/>
                <w:bCs/>
                <w:color w:val="000000"/>
                <w:sz w:val="20"/>
                <w:szCs w:val="20"/>
                <w:lang w:val="ro-RO"/>
              </w:rPr>
            </w:pPr>
          </w:p>
        </w:tc>
      </w:tr>
      <w:tr w:rsidR="006346D3" w:rsidRPr="005E2D8B" w14:paraId="534FC0BC" w14:textId="77777777" w:rsidTr="00C66688">
        <w:trPr>
          <w:jc w:val="center"/>
        </w:trPr>
        <w:tc>
          <w:tcPr>
            <w:tcW w:w="9918" w:type="dxa"/>
            <w:gridSpan w:val="6"/>
          </w:tcPr>
          <w:p w14:paraId="6A54D3D7" w14:textId="77777777" w:rsidR="006346D3" w:rsidRPr="00597A25" w:rsidRDefault="00DC2057" w:rsidP="001E2ACD">
            <w:pPr>
              <w:spacing w:after="0"/>
              <w:jc w:val="center"/>
              <w:rPr>
                <w:rFonts w:asciiTheme="majorHAnsi" w:hAnsiTheme="majorHAnsi" w:cstheme="majorHAnsi"/>
                <w:sz w:val="20"/>
                <w:szCs w:val="20"/>
                <w:lang w:val="ro-RO"/>
              </w:rPr>
            </w:pPr>
            <w:r w:rsidRPr="00597A25">
              <w:rPr>
                <w:rFonts w:asciiTheme="majorHAnsi" w:eastAsia="Times New Roman" w:hAnsiTheme="majorHAnsi" w:cstheme="majorHAnsi"/>
                <w:bCs/>
                <w:color w:val="000000"/>
                <w:sz w:val="20"/>
                <w:szCs w:val="20"/>
                <w:lang w:val="ro-RO"/>
              </w:rPr>
              <w:t>Importul total de bitum de petrol și v</w:t>
            </w:r>
            <w:r w:rsidR="006346D3" w:rsidRPr="00597A25">
              <w:rPr>
                <w:rFonts w:asciiTheme="majorHAnsi" w:eastAsia="Times New Roman" w:hAnsiTheme="majorHAnsi" w:cstheme="majorHAnsi"/>
                <w:bCs/>
                <w:color w:val="000000"/>
                <w:sz w:val="20"/>
                <w:szCs w:val="20"/>
                <w:lang w:val="ro-RO"/>
              </w:rPr>
              <w:t xml:space="preserve">aloarea </w:t>
            </w:r>
            <w:r w:rsidR="001E2ACD" w:rsidRPr="00597A25">
              <w:rPr>
                <w:rFonts w:asciiTheme="majorHAnsi" w:eastAsia="Times New Roman" w:hAnsiTheme="majorHAnsi" w:cstheme="majorHAnsi"/>
                <w:bCs/>
                <w:color w:val="000000"/>
                <w:sz w:val="20"/>
                <w:szCs w:val="20"/>
                <w:lang w:val="ro-RO"/>
              </w:rPr>
              <w:t>pierderilor</w:t>
            </w:r>
            <w:r w:rsidR="006346D3" w:rsidRPr="00597A25">
              <w:rPr>
                <w:rFonts w:asciiTheme="majorHAnsi" w:eastAsia="Times New Roman" w:hAnsiTheme="majorHAnsi" w:cstheme="majorHAnsi"/>
                <w:bCs/>
                <w:color w:val="000000"/>
                <w:sz w:val="20"/>
                <w:szCs w:val="20"/>
                <w:lang w:val="ro-RO"/>
              </w:rPr>
              <w:t xml:space="preserve"> </w:t>
            </w:r>
            <w:r w:rsidR="00466D89" w:rsidRPr="00597A25">
              <w:rPr>
                <w:rFonts w:asciiTheme="majorHAnsi" w:eastAsia="Times New Roman" w:hAnsiTheme="majorHAnsi" w:cstheme="majorHAnsi"/>
                <w:bCs/>
                <w:color w:val="000000"/>
                <w:sz w:val="20"/>
                <w:szCs w:val="20"/>
                <w:lang w:val="ro-RO"/>
              </w:rPr>
              <w:t>cauzat</w:t>
            </w:r>
            <w:r w:rsidR="001E2ACD" w:rsidRPr="00597A25">
              <w:rPr>
                <w:rFonts w:asciiTheme="majorHAnsi" w:eastAsia="Times New Roman" w:hAnsiTheme="majorHAnsi" w:cstheme="majorHAnsi"/>
                <w:bCs/>
                <w:color w:val="000000"/>
                <w:sz w:val="20"/>
                <w:szCs w:val="20"/>
                <w:lang w:val="ro-RO"/>
              </w:rPr>
              <w:t>e</w:t>
            </w:r>
            <w:r w:rsidR="006346D3" w:rsidRPr="00597A25">
              <w:rPr>
                <w:rFonts w:asciiTheme="majorHAnsi" w:eastAsia="Times New Roman" w:hAnsiTheme="majorHAnsi" w:cstheme="majorHAnsi"/>
                <w:bCs/>
                <w:color w:val="000000"/>
                <w:sz w:val="20"/>
                <w:szCs w:val="20"/>
                <w:lang w:val="ro-RO"/>
              </w:rPr>
              <w:t xml:space="preserve"> bugetului de stat de </w:t>
            </w:r>
            <w:r w:rsidR="007F54FB" w:rsidRPr="00597A25">
              <w:rPr>
                <w:rFonts w:asciiTheme="majorHAnsi" w:eastAsia="Times New Roman" w:hAnsiTheme="majorHAnsi" w:cstheme="majorHAnsi"/>
                <w:bCs/>
                <w:color w:val="000000"/>
                <w:sz w:val="20"/>
                <w:szCs w:val="20"/>
                <w:lang w:val="ro-RO"/>
              </w:rPr>
              <w:t>către</w:t>
            </w:r>
            <w:r w:rsidR="006346D3" w:rsidRPr="00597A25">
              <w:rPr>
                <w:rFonts w:asciiTheme="majorHAnsi" w:eastAsia="Times New Roman" w:hAnsiTheme="majorHAnsi" w:cstheme="majorHAnsi"/>
                <w:bCs/>
                <w:color w:val="000000"/>
                <w:sz w:val="20"/>
                <w:szCs w:val="20"/>
                <w:lang w:val="ro-RO"/>
              </w:rPr>
              <w:t xml:space="preserve"> </w:t>
            </w:r>
            <w:r w:rsidR="007F54FB" w:rsidRPr="00597A25">
              <w:rPr>
                <w:rFonts w:asciiTheme="majorHAnsi" w:eastAsia="Times New Roman" w:hAnsiTheme="majorHAnsi" w:cstheme="majorHAnsi"/>
                <w:bCs/>
                <w:color w:val="000000"/>
                <w:sz w:val="20"/>
                <w:szCs w:val="20"/>
                <w:lang w:val="ro-RO"/>
              </w:rPr>
              <w:t>agenții</w:t>
            </w:r>
            <w:r w:rsidR="006346D3" w:rsidRPr="00597A25">
              <w:rPr>
                <w:rFonts w:asciiTheme="majorHAnsi" w:eastAsia="Times New Roman" w:hAnsiTheme="majorHAnsi" w:cstheme="majorHAnsi"/>
                <w:bCs/>
                <w:color w:val="000000"/>
                <w:sz w:val="20"/>
                <w:szCs w:val="20"/>
                <w:lang w:val="ro-RO"/>
              </w:rPr>
              <w:t xml:space="preserve"> economici la importul de bitum</w:t>
            </w:r>
            <w:r w:rsidR="00240CC3" w:rsidRPr="00597A25">
              <w:rPr>
                <w:rFonts w:asciiTheme="majorHAnsi" w:eastAsia="Times New Roman" w:hAnsiTheme="majorHAnsi" w:cstheme="majorHAnsi"/>
                <w:bCs/>
                <w:color w:val="000000"/>
                <w:sz w:val="20"/>
                <w:szCs w:val="20"/>
                <w:lang w:val="ro-RO"/>
              </w:rPr>
              <w:t xml:space="preserve"> de petrol</w:t>
            </w:r>
            <w:r w:rsidR="006346D3" w:rsidRPr="00597A25">
              <w:rPr>
                <w:rFonts w:asciiTheme="majorHAnsi" w:eastAsia="Times New Roman" w:hAnsiTheme="majorHAnsi" w:cstheme="majorHAnsi"/>
                <w:bCs/>
                <w:color w:val="000000"/>
                <w:sz w:val="20"/>
                <w:szCs w:val="20"/>
                <w:lang w:val="ro-RO"/>
              </w:rPr>
              <w:t xml:space="preserve"> </w:t>
            </w:r>
            <w:r w:rsidR="00C7700B" w:rsidRPr="00597A25">
              <w:rPr>
                <w:rFonts w:asciiTheme="majorHAnsi" w:eastAsia="Times New Roman" w:hAnsiTheme="majorHAnsi" w:cstheme="majorHAnsi"/>
                <w:bCs/>
                <w:color w:val="000000"/>
                <w:sz w:val="20"/>
                <w:szCs w:val="20"/>
                <w:lang w:val="ro-RO"/>
              </w:rPr>
              <w:t>î</w:t>
            </w:r>
            <w:r w:rsidR="006346D3" w:rsidRPr="00597A25">
              <w:rPr>
                <w:rFonts w:asciiTheme="majorHAnsi" w:eastAsia="Times New Roman" w:hAnsiTheme="majorHAnsi" w:cstheme="majorHAnsi"/>
                <w:bCs/>
                <w:color w:val="000000"/>
                <w:sz w:val="20"/>
                <w:szCs w:val="20"/>
                <w:lang w:val="ro-RO"/>
              </w:rPr>
              <w:t>n cadrul contractelor cu A</w:t>
            </w:r>
            <w:r w:rsidR="00466D89" w:rsidRPr="00597A25">
              <w:rPr>
                <w:rFonts w:asciiTheme="majorHAnsi" w:eastAsia="Times New Roman" w:hAnsiTheme="majorHAnsi" w:cstheme="majorHAnsi"/>
                <w:bCs/>
                <w:color w:val="000000"/>
                <w:sz w:val="20"/>
                <w:szCs w:val="20"/>
                <w:lang w:val="ro-RO"/>
              </w:rPr>
              <w:t>dministrația de Stat a Drumurilor</w:t>
            </w:r>
          </w:p>
        </w:tc>
      </w:tr>
      <w:tr w:rsidR="006346D3" w:rsidRPr="00597A25" w14:paraId="02EB4744" w14:textId="77777777" w:rsidTr="00C66688">
        <w:trPr>
          <w:jc w:val="center"/>
        </w:trPr>
        <w:tc>
          <w:tcPr>
            <w:tcW w:w="1555" w:type="dxa"/>
            <w:vAlign w:val="bottom"/>
          </w:tcPr>
          <w:p w14:paraId="35A1E023" w14:textId="77777777" w:rsidR="006346D3" w:rsidRPr="00597A25" w:rsidRDefault="006346D3" w:rsidP="006346D3">
            <w:pPr>
              <w:spacing w:after="0" w:line="240" w:lineRule="auto"/>
              <w:jc w:val="center"/>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2021</w:t>
            </w:r>
          </w:p>
        </w:tc>
        <w:tc>
          <w:tcPr>
            <w:tcW w:w="1559" w:type="dxa"/>
          </w:tcPr>
          <w:p w14:paraId="1E207183" w14:textId="77777777" w:rsidR="006346D3" w:rsidRPr="00597A25" w:rsidRDefault="006346D3" w:rsidP="006346D3">
            <w:pPr>
              <w:spacing w:after="0"/>
              <w:rPr>
                <w:rFonts w:asciiTheme="majorHAnsi" w:hAnsiTheme="majorHAnsi" w:cstheme="majorHAnsi"/>
                <w:b/>
                <w:sz w:val="20"/>
                <w:szCs w:val="20"/>
                <w:lang w:val="ro-RO"/>
              </w:rPr>
            </w:pPr>
          </w:p>
        </w:tc>
        <w:tc>
          <w:tcPr>
            <w:tcW w:w="1559" w:type="dxa"/>
            <w:vAlign w:val="center"/>
          </w:tcPr>
          <w:p w14:paraId="5DAF7D6A" w14:textId="77777777" w:rsidR="006346D3" w:rsidRPr="00597A25" w:rsidRDefault="006346D3" w:rsidP="006346D3">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1.829.461,58</w:t>
            </w:r>
          </w:p>
        </w:tc>
        <w:tc>
          <w:tcPr>
            <w:tcW w:w="1985" w:type="dxa"/>
            <w:vAlign w:val="center"/>
          </w:tcPr>
          <w:p w14:paraId="306B28A5" w14:textId="77777777" w:rsidR="006346D3" w:rsidRPr="00597A25" w:rsidRDefault="006346D3" w:rsidP="006346D3">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2.269.431,80</w:t>
            </w:r>
          </w:p>
        </w:tc>
        <w:tc>
          <w:tcPr>
            <w:tcW w:w="1275" w:type="dxa"/>
            <w:vAlign w:val="center"/>
          </w:tcPr>
          <w:p w14:paraId="1A031351" w14:textId="77777777" w:rsidR="006346D3" w:rsidRPr="00597A25" w:rsidRDefault="006346D3" w:rsidP="006346D3">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439.970,22</w:t>
            </w:r>
          </w:p>
        </w:tc>
        <w:tc>
          <w:tcPr>
            <w:tcW w:w="1985" w:type="dxa"/>
            <w:vAlign w:val="center"/>
          </w:tcPr>
          <w:p w14:paraId="0308C7F2" w14:textId="77777777" w:rsidR="006346D3" w:rsidRPr="00597A25" w:rsidRDefault="006346D3" w:rsidP="006346D3">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7.782.393,49</w:t>
            </w:r>
          </w:p>
        </w:tc>
      </w:tr>
      <w:tr w:rsidR="006346D3" w:rsidRPr="00597A25" w14:paraId="036A14FE" w14:textId="77777777" w:rsidTr="00C66688">
        <w:trPr>
          <w:jc w:val="center"/>
        </w:trPr>
        <w:tc>
          <w:tcPr>
            <w:tcW w:w="1555" w:type="dxa"/>
            <w:vAlign w:val="bottom"/>
          </w:tcPr>
          <w:p w14:paraId="17199F99" w14:textId="77777777" w:rsidR="006346D3" w:rsidRPr="00597A25" w:rsidRDefault="006346D3" w:rsidP="006346D3">
            <w:pPr>
              <w:spacing w:after="0" w:line="240" w:lineRule="auto"/>
              <w:jc w:val="center"/>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2020</w:t>
            </w:r>
          </w:p>
        </w:tc>
        <w:tc>
          <w:tcPr>
            <w:tcW w:w="1559" w:type="dxa"/>
          </w:tcPr>
          <w:p w14:paraId="4D0C7B48" w14:textId="77777777" w:rsidR="006346D3" w:rsidRPr="00597A25" w:rsidRDefault="006346D3" w:rsidP="006346D3">
            <w:pPr>
              <w:spacing w:after="0"/>
              <w:rPr>
                <w:rFonts w:asciiTheme="majorHAnsi" w:hAnsiTheme="majorHAnsi" w:cstheme="majorHAnsi"/>
                <w:b/>
                <w:sz w:val="20"/>
                <w:szCs w:val="20"/>
                <w:lang w:val="ro-RO"/>
              </w:rPr>
            </w:pPr>
          </w:p>
        </w:tc>
        <w:tc>
          <w:tcPr>
            <w:tcW w:w="1559" w:type="dxa"/>
            <w:vAlign w:val="center"/>
          </w:tcPr>
          <w:p w14:paraId="72E24F0A" w14:textId="77777777" w:rsidR="006346D3" w:rsidRPr="00597A25" w:rsidRDefault="006346D3" w:rsidP="006346D3">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1.212.796,33</w:t>
            </w:r>
          </w:p>
        </w:tc>
        <w:tc>
          <w:tcPr>
            <w:tcW w:w="1985" w:type="dxa"/>
            <w:vAlign w:val="center"/>
          </w:tcPr>
          <w:p w14:paraId="6EFF311C" w14:textId="77777777" w:rsidR="006346D3" w:rsidRPr="00597A25" w:rsidRDefault="006346D3" w:rsidP="006346D3">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1.765.552,90</w:t>
            </w:r>
          </w:p>
        </w:tc>
        <w:tc>
          <w:tcPr>
            <w:tcW w:w="1275" w:type="dxa"/>
            <w:vAlign w:val="center"/>
          </w:tcPr>
          <w:p w14:paraId="4F0BF063" w14:textId="77777777" w:rsidR="006346D3" w:rsidRPr="00597A25" w:rsidRDefault="006346D3" w:rsidP="006346D3">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552.756,57</w:t>
            </w:r>
          </w:p>
        </w:tc>
        <w:tc>
          <w:tcPr>
            <w:tcW w:w="1985" w:type="dxa"/>
            <w:vAlign w:val="center"/>
          </w:tcPr>
          <w:p w14:paraId="1811F17D" w14:textId="77777777" w:rsidR="006346D3" w:rsidRPr="00597A25" w:rsidRDefault="006346D3" w:rsidP="006346D3">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9.531.754,04</w:t>
            </w:r>
          </w:p>
        </w:tc>
      </w:tr>
      <w:tr w:rsidR="006346D3" w:rsidRPr="00597A25" w14:paraId="5FB23D49" w14:textId="77777777" w:rsidTr="00C66688">
        <w:trPr>
          <w:jc w:val="center"/>
        </w:trPr>
        <w:tc>
          <w:tcPr>
            <w:tcW w:w="1555" w:type="dxa"/>
            <w:vAlign w:val="bottom"/>
          </w:tcPr>
          <w:p w14:paraId="17B3F9D1" w14:textId="77777777" w:rsidR="006346D3" w:rsidRPr="00597A25" w:rsidRDefault="006346D3" w:rsidP="006346D3">
            <w:pPr>
              <w:spacing w:after="0" w:line="240" w:lineRule="auto"/>
              <w:jc w:val="center"/>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2019</w:t>
            </w:r>
          </w:p>
        </w:tc>
        <w:tc>
          <w:tcPr>
            <w:tcW w:w="1559" w:type="dxa"/>
          </w:tcPr>
          <w:p w14:paraId="6E837A79" w14:textId="77777777" w:rsidR="006346D3" w:rsidRPr="00597A25" w:rsidRDefault="006346D3" w:rsidP="006346D3">
            <w:pPr>
              <w:spacing w:after="0"/>
              <w:rPr>
                <w:rFonts w:asciiTheme="majorHAnsi" w:hAnsiTheme="majorHAnsi" w:cstheme="majorHAnsi"/>
                <w:b/>
                <w:sz w:val="20"/>
                <w:szCs w:val="20"/>
                <w:lang w:val="ro-RO"/>
              </w:rPr>
            </w:pPr>
          </w:p>
        </w:tc>
        <w:tc>
          <w:tcPr>
            <w:tcW w:w="1559" w:type="dxa"/>
            <w:vAlign w:val="center"/>
          </w:tcPr>
          <w:p w14:paraId="44FE72F6" w14:textId="77777777" w:rsidR="006346D3" w:rsidRPr="00597A25" w:rsidRDefault="006346D3" w:rsidP="006346D3">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254.583,33</w:t>
            </w:r>
          </w:p>
        </w:tc>
        <w:tc>
          <w:tcPr>
            <w:tcW w:w="1985" w:type="dxa"/>
            <w:vAlign w:val="center"/>
          </w:tcPr>
          <w:p w14:paraId="708D1CB5" w14:textId="77777777" w:rsidR="006346D3" w:rsidRPr="00597A25" w:rsidRDefault="006346D3" w:rsidP="006346D3">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362.105,80</w:t>
            </w:r>
          </w:p>
        </w:tc>
        <w:tc>
          <w:tcPr>
            <w:tcW w:w="1275" w:type="dxa"/>
            <w:vAlign w:val="center"/>
          </w:tcPr>
          <w:p w14:paraId="709347AF" w14:textId="77777777" w:rsidR="006346D3" w:rsidRPr="00597A25" w:rsidRDefault="006346D3" w:rsidP="006346D3">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107.522,47</w:t>
            </w:r>
          </w:p>
        </w:tc>
        <w:tc>
          <w:tcPr>
            <w:tcW w:w="1985" w:type="dxa"/>
            <w:vAlign w:val="center"/>
          </w:tcPr>
          <w:p w14:paraId="5D31EF32" w14:textId="77777777" w:rsidR="006346D3" w:rsidRPr="00597A25" w:rsidRDefault="006346D3" w:rsidP="006346D3">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1.890.467,68</w:t>
            </w:r>
          </w:p>
        </w:tc>
      </w:tr>
      <w:tr w:rsidR="006346D3" w:rsidRPr="00597A25" w14:paraId="6343D4B9" w14:textId="77777777" w:rsidTr="00C66688">
        <w:trPr>
          <w:jc w:val="center"/>
        </w:trPr>
        <w:tc>
          <w:tcPr>
            <w:tcW w:w="1555" w:type="dxa"/>
            <w:vAlign w:val="bottom"/>
          </w:tcPr>
          <w:p w14:paraId="53E5F77B" w14:textId="77777777" w:rsidR="006346D3" w:rsidRPr="00597A25" w:rsidRDefault="006346D3" w:rsidP="006346D3">
            <w:pPr>
              <w:spacing w:after="0" w:line="240" w:lineRule="auto"/>
              <w:jc w:val="center"/>
              <w:rPr>
                <w:rFonts w:asciiTheme="majorHAnsi" w:eastAsia="Times New Roman" w:hAnsiTheme="majorHAnsi" w:cstheme="majorHAnsi"/>
                <w:b/>
                <w:bCs/>
                <w:color w:val="000000"/>
                <w:sz w:val="20"/>
                <w:szCs w:val="20"/>
                <w:lang w:val="ro-RO"/>
              </w:rPr>
            </w:pPr>
            <w:r w:rsidRPr="00597A25">
              <w:rPr>
                <w:rFonts w:asciiTheme="majorHAnsi" w:eastAsia="Times New Roman" w:hAnsiTheme="majorHAnsi" w:cstheme="majorHAnsi"/>
                <w:b/>
                <w:bCs/>
                <w:color w:val="000000"/>
                <w:sz w:val="20"/>
                <w:szCs w:val="20"/>
                <w:lang w:val="ro-RO"/>
              </w:rPr>
              <w:t>Total</w:t>
            </w:r>
          </w:p>
        </w:tc>
        <w:tc>
          <w:tcPr>
            <w:tcW w:w="1559" w:type="dxa"/>
          </w:tcPr>
          <w:p w14:paraId="3853FAFB" w14:textId="77777777" w:rsidR="006346D3" w:rsidRPr="00597A25" w:rsidRDefault="006346D3" w:rsidP="006346D3">
            <w:pPr>
              <w:spacing w:after="0"/>
              <w:rPr>
                <w:rFonts w:asciiTheme="majorHAnsi" w:hAnsiTheme="majorHAnsi" w:cstheme="majorHAnsi"/>
                <w:b/>
                <w:sz w:val="20"/>
                <w:szCs w:val="20"/>
                <w:lang w:val="ro-RO"/>
              </w:rPr>
            </w:pPr>
          </w:p>
        </w:tc>
        <w:tc>
          <w:tcPr>
            <w:tcW w:w="1559" w:type="dxa"/>
            <w:vAlign w:val="center"/>
          </w:tcPr>
          <w:p w14:paraId="08D04C19" w14:textId="77777777" w:rsidR="006346D3" w:rsidRPr="00597A25" w:rsidRDefault="006346D3" w:rsidP="006346D3">
            <w:pPr>
              <w:spacing w:after="0" w:line="240" w:lineRule="auto"/>
              <w:jc w:val="right"/>
              <w:rPr>
                <w:rFonts w:asciiTheme="majorHAnsi" w:eastAsia="Times New Roman" w:hAnsiTheme="majorHAnsi" w:cstheme="majorHAnsi"/>
                <w:b/>
                <w:bCs/>
                <w:color w:val="000000"/>
                <w:sz w:val="20"/>
                <w:szCs w:val="20"/>
                <w:lang w:val="ro-RO"/>
              </w:rPr>
            </w:pPr>
            <w:r w:rsidRPr="00597A25">
              <w:rPr>
                <w:rFonts w:asciiTheme="majorHAnsi" w:eastAsia="Times New Roman" w:hAnsiTheme="majorHAnsi" w:cstheme="majorHAnsi"/>
                <w:b/>
                <w:bCs/>
                <w:color w:val="000000"/>
                <w:sz w:val="20"/>
                <w:szCs w:val="20"/>
                <w:lang w:val="ro-RO"/>
              </w:rPr>
              <w:t>3.296.841,24</w:t>
            </w:r>
          </w:p>
        </w:tc>
        <w:tc>
          <w:tcPr>
            <w:tcW w:w="1985" w:type="dxa"/>
            <w:vAlign w:val="center"/>
          </w:tcPr>
          <w:p w14:paraId="3A04178D" w14:textId="77777777" w:rsidR="006346D3" w:rsidRPr="00597A25" w:rsidRDefault="006346D3" w:rsidP="006346D3">
            <w:pPr>
              <w:spacing w:after="0" w:line="240" w:lineRule="auto"/>
              <w:jc w:val="right"/>
              <w:rPr>
                <w:rFonts w:asciiTheme="majorHAnsi" w:eastAsia="Times New Roman" w:hAnsiTheme="majorHAnsi" w:cstheme="majorHAnsi"/>
                <w:b/>
                <w:bCs/>
                <w:color w:val="000000"/>
                <w:sz w:val="20"/>
                <w:szCs w:val="20"/>
                <w:lang w:val="ro-RO"/>
              </w:rPr>
            </w:pPr>
            <w:r w:rsidRPr="00597A25">
              <w:rPr>
                <w:rFonts w:asciiTheme="majorHAnsi" w:eastAsia="Times New Roman" w:hAnsiTheme="majorHAnsi" w:cstheme="majorHAnsi"/>
                <w:b/>
                <w:bCs/>
                <w:color w:val="000000"/>
                <w:sz w:val="20"/>
                <w:szCs w:val="20"/>
                <w:lang w:val="ro-RO"/>
              </w:rPr>
              <w:t>4.397.090,50</w:t>
            </w:r>
          </w:p>
        </w:tc>
        <w:tc>
          <w:tcPr>
            <w:tcW w:w="1275" w:type="dxa"/>
            <w:vAlign w:val="center"/>
          </w:tcPr>
          <w:p w14:paraId="4A08461A" w14:textId="77777777" w:rsidR="006346D3" w:rsidRPr="00597A25" w:rsidRDefault="006346D3" w:rsidP="006346D3">
            <w:pPr>
              <w:spacing w:after="0" w:line="240" w:lineRule="auto"/>
              <w:jc w:val="right"/>
              <w:rPr>
                <w:rFonts w:asciiTheme="majorHAnsi" w:eastAsia="Times New Roman" w:hAnsiTheme="majorHAnsi" w:cstheme="majorHAnsi"/>
                <w:b/>
                <w:bCs/>
                <w:color w:val="000000"/>
                <w:sz w:val="20"/>
                <w:szCs w:val="20"/>
                <w:lang w:val="ro-RO"/>
              </w:rPr>
            </w:pPr>
            <w:r w:rsidRPr="00597A25">
              <w:rPr>
                <w:rFonts w:asciiTheme="majorHAnsi" w:eastAsia="Times New Roman" w:hAnsiTheme="majorHAnsi" w:cstheme="majorHAnsi"/>
                <w:b/>
                <w:bCs/>
                <w:color w:val="000000"/>
                <w:sz w:val="20"/>
                <w:szCs w:val="20"/>
                <w:lang w:val="ro-RO"/>
              </w:rPr>
              <w:t>1.100.249,26</w:t>
            </w:r>
          </w:p>
        </w:tc>
        <w:tc>
          <w:tcPr>
            <w:tcW w:w="1985" w:type="dxa"/>
            <w:vAlign w:val="center"/>
          </w:tcPr>
          <w:p w14:paraId="3A763108" w14:textId="77777777" w:rsidR="006346D3" w:rsidRPr="00597A25" w:rsidRDefault="006346D3" w:rsidP="006346D3">
            <w:pPr>
              <w:spacing w:after="0" w:line="240" w:lineRule="auto"/>
              <w:jc w:val="right"/>
              <w:rPr>
                <w:rFonts w:asciiTheme="majorHAnsi" w:eastAsia="Times New Roman" w:hAnsiTheme="majorHAnsi" w:cstheme="majorHAnsi"/>
                <w:b/>
                <w:bCs/>
                <w:color w:val="000000"/>
                <w:sz w:val="20"/>
                <w:szCs w:val="20"/>
                <w:lang w:val="ro-RO"/>
              </w:rPr>
            </w:pPr>
            <w:r w:rsidRPr="00597A25">
              <w:rPr>
                <w:rFonts w:asciiTheme="majorHAnsi" w:eastAsia="Times New Roman" w:hAnsiTheme="majorHAnsi" w:cstheme="majorHAnsi"/>
                <w:b/>
                <w:bCs/>
                <w:color w:val="000000"/>
                <w:sz w:val="20"/>
                <w:szCs w:val="20"/>
                <w:lang w:val="ro-RO"/>
              </w:rPr>
              <w:t>19.204.615,22</w:t>
            </w:r>
          </w:p>
        </w:tc>
      </w:tr>
    </w:tbl>
    <w:p w14:paraId="3C44AEB9" w14:textId="21A22AC2" w:rsidR="00356C67" w:rsidRPr="00597A25" w:rsidRDefault="00356C67" w:rsidP="00356C67">
      <w:pPr>
        <w:spacing w:after="0"/>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 xml:space="preserve">                 Sursa: </w:t>
      </w:r>
      <w:r w:rsidRPr="00597A25">
        <w:rPr>
          <w:rFonts w:asciiTheme="majorHAnsi" w:eastAsia="Calibri" w:hAnsiTheme="majorHAnsi" w:cstheme="majorHAnsi"/>
          <w:sz w:val="20"/>
          <w:szCs w:val="20"/>
          <w:lang w:val="ro-RO"/>
        </w:rPr>
        <w:t>Informațiile din</w:t>
      </w:r>
      <w:r w:rsidRPr="00597A25">
        <w:rPr>
          <w:rFonts w:asciiTheme="majorHAnsi" w:eastAsia="Calibri" w:hAnsiTheme="majorHAnsi" w:cstheme="majorHAnsi"/>
          <w:b/>
          <w:sz w:val="20"/>
          <w:szCs w:val="20"/>
          <w:lang w:val="ro-RO"/>
        </w:rPr>
        <w:t xml:space="preserve"> </w:t>
      </w:r>
      <w:r w:rsidRPr="00597A25">
        <w:rPr>
          <w:rFonts w:asciiTheme="majorHAnsi" w:hAnsiTheme="majorHAnsi" w:cstheme="majorHAnsi"/>
          <w:sz w:val="20"/>
          <w:szCs w:val="20"/>
          <w:lang w:val="ro-RO"/>
        </w:rPr>
        <w:t xml:space="preserve">SIIV </w:t>
      </w:r>
      <w:r w:rsidR="00004561">
        <w:rPr>
          <w:rFonts w:asciiTheme="majorHAnsi" w:hAnsiTheme="majorHAnsi" w:cstheme="majorHAnsi"/>
          <w:sz w:val="20"/>
          <w:szCs w:val="20"/>
          <w:lang w:val="ro-RO"/>
        </w:rPr>
        <w:t>„</w:t>
      </w:r>
      <w:r w:rsidRPr="00597A25">
        <w:rPr>
          <w:rFonts w:asciiTheme="majorHAnsi" w:hAnsiTheme="majorHAnsi" w:cstheme="majorHAnsi"/>
          <w:sz w:val="20"/>
          <w:szCs w:val="20"/>
          <w:lang w:val="ro-RO"/>
        </w:rPr>
        <w:t xml:space="preserve">Asycuda </w:t>
      </w:r>
      <w:r w:rsidRPr="00597A25">
        <w:rPr>
          <w:rFonts w:asciiTheme="majorHAnsi" w:hAnsiTheme="majorHAnsi" w:cstheme="majorHAnsi"/>
          <w:iCs/>
          <w:color w:val="000000" w:themeColor="text1"/>
          <w:sz w:val="20"/>
          <w:szCs w:val="20"/>
          <w:lang w:val="ro-RO"/>
        </w:rPr>
        <w:t>World”</w:t>
      </w:r>
      <w:r w:rsidR="009D03D3" w:rsidRPr="00597A25">
        <w:rPr>
          <w:rFonts w:asciiTheme="majorHAnsi" w:hAnsiTheme="majorHAnsi" w:cstheme="majorHAnsi"/>
          <w:iCs/>
          <w:color w:val="000000" w:themeColor="text1"/>
          <w:sz w:val="20"/>
          <w:szCs w:val="20"/>
          <w:lang w:val="ro-RO"/>
        </w:rPr>
        <w:t xml:space="preserve"> și </w:t>
      </w:r>
      <w:r w:rsidR="00014389" w:rsidRPr="00597A25">
        <w:rPr>
          <w:rFonts w:asciiTheme="majorHAnsi" w:hAnsiTheme="majorHAnsi" w:cstheme="majorHAnsi"/>
          <w:iCs/>
          <w:color w:val="000000" w:themeColor="text1"/>
          <w:sz w:val="20"/>
          <w:szCs w:val="20"/>
          <w:lang w:val="ro-RO"/>
        </w:rPr>
        <w:t>r</w:t>
      </w:r>
      <w:r w:rsidR="009D03D3" w:rsidRPr="00597A25">
        <w:rPr>
          <w:rFonts w:asciiTheme="majorHAnsi" w:hAnsiTheme="majorHAnsi" w:cstheme="majorHAnsi"/>
          <w:iCs/>
          <w:color w:val="000000" w:themeColor="text1"/>
          <w:sz w:val="20"/>
          <w:szCs w:val="20"/>
          <w:lang w:val="ro-RO"/>
        </w:rPr>
        <w:t>apoarte</w:t>
      </w:r>
      <w:r w:rsidR="000108E3" w:rsidRPr="00597A25">
        <w:rPr>
          <w:rFonts w:asciiTheme="majorHAnsi" w:hAnsiTheme="majorHAnsi" w:cstheme="majorHAnsi"/>
          <w:iCs/>
          <w:color w:val="000000" w:themeColor="text1"/>
          <w:sz w:val="20"/>
          <w:szCs w:val="20"/>
          <w:lang w:val="ro-RO"/>
        </w:rPr>
        <w:t>le</w:t>
      </w:r>
      <w:r w:rsidR="007C3B9E" w:rsidRPr="00597A25">
        <w:rPr>
          <w:rFonts w:asciiTheme="majorHAnsi" w:hAnsiTheme="majorHAnsi" w:cstheme="majorHAnsi"/>
          <w:i/>
          <w:sz w:val="20"/>
          <w:szCs w:val="20"/>
          <w:lang w:val="ro-RO"/>
        </w:rPr>
        <w:t xml:space="preserve"> </w:t>
      </w:r>
      <w:r w:rsidR="007C3B9E" w:rsidRPr="00597A25">
        <w:rPr>
          <w:rFonts w:asciiTheme="majorHAnsi" w:hAnsiTheme="majorHAnsi" w:cstheme="majorHAnsi"/>
          <w:sz w:val="20"/>
          <w:szCs w:val="20"/>
          <w:lang w:val="ro-RO"/>
        </w:rPr>
        <w:t>privind acordarea facilităților fiscale și vamale</w:t>
      </w:r>
      <w:r w:rsidRPr="00597A25">
        <w:rPr>
          <w:rFonts w:asciiTheme="majorHAnsi" w:hAnsiTheme="majorHAnsi" w:cstheme="majorHAnsi"/>
          <w:iCs/>
          <w:color w:val="000000" w:themeColor="text1"/>
          <w:sz w:val="20"/>
          <w:szCs w:val="20"/>
          <w:lang w:val="ro-RO"/>
        </w:rPr>
        <w:t>.</w:t>
      </w:r>
    </w:p>
    <w:p w14:paraId="31EFD02A" w14:textId="77777777" w:rsidR="003B4E6A" w:rsidRPr="00597A25" w:rsidRDefault="003B4E6A" w:rsidP="006075C8">
      <w:pPr>
        <w:spacing w:after="0"/>
        <w:rPr>
          <w:rFonts w:asciiTheme="majorHAnsi" w:hAnsiTheme="majorHAnsi" w:cstheme="majorHAnsi"/>
          <w:b/>
          <w:sz w:val="24"/>
          <w:szCs w:val="24"/>
          <w:lang w:val="ro-RO"/>
        </w:rPr>
      </w:pPr>
    </w:p>
    <w:p w14:paraId="5811B6BE" w14:textId="77777777" w:rsidR="003B4E6A" w:rsidRPr="00597A25" w:rsidRDefault="003B4E6A" w:rsidP="006075C8">
      <w:pPr>
        <w:spacing w:after="0"/>
        <w:rPr>
          <w:rFonts w:asciiTheme="majorHAnsi" w:hAnsiTheme="majorHAnsi" w:cstheme="majorHAnsi"/>
          <w:b/>
          <w:sz w:val="24"/>
          <w:szCs w:val="24"/>
          <w:lang w:val="ro-RO"/>
        </w:rPr>
      </w:pPr>
    </w:p>
    <w:p w14:paraId="322CE130" w14:textId="77777777" w:rsidR="006C54C4" w:rsidRDefault="008B60C1" w:rsidP="008B60C1">
      <w:pPr>
        <w:spacing w:after="0"/>
        <w:jc w:val="center"/>
        <w:rPr>
          <w:rFonts w:asciiTheme="majorHAnsi" w:eastAsia="Times New Roman" w:hAnsiTheme="majorHAnsi" w:cstheme="majorHAnsi"/>
          <w:b/>
          <w:i/>
          <w:sz w:val="24"/>
          <w:szCs w:val="24"/>
          <w:lang w:val="ro-RO" w:eastAsia="ro-RO"/>
        </w:rPr>
      </w:pPr>
      <w:r w:rsidRPr="00597A25">
        <w:rPr>
          <w:rFonts w:asciiTheme="majorHAnsi" w:eastAsia="Times New Roman" w:hAnsiTheme="majorHAnsi" w:cstheme="majorHAnsi"/>
          <w:b/>
          <w:i/>
          <w:sz w:val="24"/>
          <w:szCs w:val="24"/>
          <w:lang w:val="ro-RO" w:eastAsia="ro-RO"/>
        </w:rPr>
        <w:t xml:space="preserve">                                                                                                                                    </w:t>
      </w:r>
      <w:r w:rsidR="00C94675" w:rsidRPr="00597A25">
        <w:rPr>
          <w:rFonts w:asciiTheme="majorHAnsi" w:eastAsia="Times New Roman" w:hAnsiTheme="majorHAnsi" w:cstheme="majorHAnsi"/>
          <w:b/>
          <w:i/>
          <w:sz w:val="24"/>
          <w:szCs w:val="24"/>
          <w:lang w:val="ro-RO" w:eastAsia="ro-RO"/>
        </w:rPr>
        <w:t xml:space="preserve">        </w:t>
      </w:r>
      <w:r w:rsidRPr="00597A25">
        <w:rPr>
          <w:rFonts w:asciiTheme="majorHAnsi" w:eastAsia="Times New Roman" w:hAnsiTheme="majorHAnsi" w:cstheme="majorHAnsi"/>
          <w:b/>
          <w:i/>
          <w:sz w:val="24"/>
          <w:szCs w:val="24"/>
          <w:lang w:val="ro-RO" w:eastAsia="ro-RO"/>
        </w:rPr>
        <w:t xml:space="preserve"> </w:t>
      </w:r>
    </w:p>
    <w:p w14:paraId="2A95AA4A" w14:textId="77777777" w:rsidR="006C54C4" w:rsidRDefault="006C54C4" w:rsidP="008B60C1">
      <w:pPr>
        <w:spacing w:after="0"/>
        <w:jc w:val="center"/>
        <w:rPr>
          <w:rFonts w:asciiTheme="majorHAnsi" w:eastAsia="Times New Roman" w:hAnsiTheme="majorHAnsi" w:cstheme="majorHAnsi"/>
          <w:b/>
          <w:i/>
          <w:sz w:val="24"/>
          <w:szCs w:val="24"/>
          <w:lang w:val="ro-RO" w:eastAsia="ro-RO"/>
        </w:rPr>
      </w:pPr>
    </w:p>
    <w:p w14:paraId="404E5D8F" w14:textId="77777777" w:rsidR="006C54C4" w:rsidRDefault="006C54C4" w:rsidP="008B60C1">
      <w:pPr>
        <w:spacing w:after="0"/>
        <w:jc w:val="center"/>
        <w:rPr>
          <w:rFonts w:asciiTheme="majorHAnsi" w:eastAsia="Times New Roman" w:hAnsiTheme="majorHAnsi" w:cstheme="majorHAnsi"/>
          <w:b/>
          <w:i/>
          <w:sz w:val="24"/>
          <w:szCs w:val="24"/>
          <w:lang w:val="ro-RO" w:eastAsia="ro-RO"/>
        </w:rPr>
      </w:pPr>
    </w:p>
    <w:p w14:paraId="26209D0B" w14:textId="77777777" w:rsidR="006C54C4" w:rsidRDefault="006C54C4" w:rsidP="008B60C1">
      <w:pPr>
        <w:spacing w:after="0"/>
        <w:jc w:val="center"/>
        <w:rPr>
          <w:rFonts w:asciiTheme="majorHAnsi" w:eastAsia="Times New Roman" w:hAnsiTheme="majorHAnsi" w:cstheme="majorHAnsi"/>
          <w:b/>
          <w:i/>
          <w:sz w:val="24"/>
          <w:szCs w:val="24"/>
          <w:lang w:val="ro-RO" w:eastAsia="ro-RO"/>
        </w:rPr>
      </w:pPr>
    </w:p>
    <w:p w14:paraId="3A9C8EE9" w14:textId="6D17F6D0" w:rsidR="008B60C1" w:rsidRPr="00597A25" w:rsidRDefault="006C54C4" w:rsidP="008B60C1">
      <w:pPr>
        <w:spacing w:after="0"/>
        <w:jc w:val="center"/>
        <w:rPr>
          <w:rFonts w:asciiTheme="majorHAnsi" w:hAnsiTheme="majorHAnsi" w:cstheme="majorHAnsi"/>
          <w:sz w:val="24"/>
          <w:szCs w:val="24"/>
          <w:lang w:val="ro-RO"/>
        </w:rPr>
      </w:pPr>
      <w:r>
        <w:rPr>
          <w:rFonts w:asciiTheme="majorHAnsi" w:eastAsia="Times New Roman" w:hAnsiTheme="majorHAnsi" w:cstheme="majorHAnsi"/>
          <w:b/>
          <w:i/>
          <w:sz w:val="24"/>
          <w:szCs w:val="24"/>
          <w:lang w:val="ro-RO" w:eastAsia="ro-RO"/>
        </w:rPr>
        <w:lastRenderedPageBreak/>
        <w:t xml:space="preserve">                                                                                                                                    </w:t>
      </w:r>
      <w:r w:rsidR="008B60C1" w:rsidRPr="00597A25">
        <w:rPr>
          <w:rFonts w:asciiTheme="majorHAnsi" w:eastAsia="Times New Roman" w:hAnsiTheme="majorHAnsi" w:cstheme="majorHAnsi"/>
          <w:i/>
          <w:sz w:val="24"/>
          <w:szCs w:val="24"/>
          <w:lang w:val="ro-RO" w:eastAsia="ro-RO"/>
        </w:rPr>
        <w:t>Tabelul nr.</w:t>
      </w:r>
      <w:r w:rsidR="001A2F81" w:rsidRPr="00597A25">
        <w:rPr>
          <w:rFonts w:asciiTheme="majorHAnsi" w:eastAsia="Times New Roman" w:hAnsiTheme="majorHAnsi" w:cstheme="majorHAnsi"/>
          <w:i/>
          <w:sz w:val="24"/>
          <w:szCs w:val="24"/>
          <w:lang w:val="ro-RO" w:eastAsia="ro-RO"/>
        </w:rPr>
        <w:t>7</w:t>
      </w:r>
    </w:p>
    <w:p w14:paraId="23234C19" w14:textId="77777777" w:rsidR="0011185F" w:rsidRPr="00597A25" w:rsidRDefault="0011185F" w:rsidP="00322C8F">
      <w:pPr>
        <w:spacing w:after="0"/>
        <w:jc w:val="center"/>
        <w:rPr>
          <w:rFonts w:asciiTheme="majorHAnsi" w:eastAsia="Calibri" w:hAnsiTheme="majorHAnsi" w:cstheme="majorHAnsi"/>
          <w:b/>
          <w:sz w:val="24"/>
          <w:szCs w:val="24"/>
          <w:lang w:val="ro-RO"/>
        </w:rPr>
      </w:pPr>
      <w:r w:rsidRPr="00597A25">
        <w:rPr>
          <w:rFonts w:asciiTheme="majorHAnsi" w:eastAsia="Calibri" w:hAnsiTheme="majorHAnsi" w:cstheme="majorHAnsi"/>
          <w:b/>
          <w:sz w:val="24"/>
          <w:szCs w:val="24"/>
          <w:lang w:val="ro-RO"/>
        </w:rPr>
        <w:t xml:space="preserve">Cheltuielile de transport incluse ca elemente de valoare cu scutirea de drepturi de import </w:t>
      </w:r>
    </w:p>
    <w:p w14:paraId="1C2B318D" w14:textId="77777777" w:rsidR="008348C7" w:rsidRPr="00597A25" w:rsidRDefault="0011185F" w:rsidP="00322C8F">
      <w:pPr>
        <w:spacing w:after="0"/>
        <w:jc w:val="center"/>
        <w:rPr>
          <w:rFonts w:asciiTheme="majorHAnsi" w:eastAsia="Calibri" w:hAnsiTheme="majorHAnsi" w:cstheme="majorHAnsi"/>
          <w:b/>
          <w:sz w:val="24"/>
          <w:szCs w:val="24"/>
          <w:lang w:val="ro-RO"/>
        </w:rPr>
      </w:pPr>
      <w:r w:rsidRPr="00597A25">
        <w:rPr>
          <w:rFonts w:asciiTheme="majorHAnsi" w:eastAsia="Calibri" w:hAnsiTheme="majorHAnsi" w:cstheme="majorHAnsi"/>
          <w:b/>
          <w:sz w:val="24"/>
          <w:szCs w:val="24"/>
          <w:lang w:val="ro-RO"/>
        </w:rPr>
        <w:t>din declarațiile vamale pe anii 2020-2021</w:t>
      </w:r>
    </w:p>
    <w:tbl>
      <w:tblPr>
        <w:tblStyle w:val="GridTable2-Accent6"/>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1562"/>
        <w:gridCol w:w="1417"/>
        <w:gridCol w:w="2266"/>
        <w:gridCol w:w="1558"/>
      </w:tblGrid>
      <w:tr w:rsidR="00697C02" w:rsidRPr="00597A25" w14:paraId="4C273A63" w14:textId="77777777" w:rsidTr="00697C0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1" w:type="dxa"/>
            <w:shd w:val="clear" w:color="auto" w:fill="385623" w:themeFill="accent6" w:themeFillShade="80"/>
            <w:vAlign w:val="center"/>
          </w:tcPr>
          <w:p w14:paraId="4018B93A" w14:textId="77777777" w:rsidR="00697C02" w:rsidRPr="00597A25" w:rsidRDefault="00697C02" w:rsidP="006C3348">
            <w:pPr>
              <w:spacing w:after="0"/>
              <w:jc w:val="center"/>
              <w:rPr>
                <w:rFonts w:asciiTheme="majorHAnsi" w:eastAsia="Calibri" w:hAnsiTheme="majorHAnsi" w:cstheme="majorHAnsi"/>
                <w:color w:val="FFFFFF" w:themeColor="background1"/>
                <w:sz w:val="20"/>
                <w:szCs w:val="20"/>
                <w:lang w:val="ro-RO"/>
              </w:rPr>
            </w:pPr>
            <w:r w:rsidRPr="00597A25">
              <w:rPr>
                <w:rFonts w:asciiTheme="majorHAnsi" w:eastAsia="Calibri" w:hAnsiTheme="majorHAnsi" w:cstheme="majorHAnsi"/>
                <w:color w:val="FFFFFF" w:themeColor="background1"/>
                <w:sz w:val="20"/>
                <w:szCs w:val="20"/>
                <w:lang w:val="ro-RO"/>
              </w:rPr>
              <w:t>Anul</w:t>
            </w:r>
          </w:p>
        </w:tc>
        <w:tc>
          <w:tcPr>
            <w:tcW w:w="1562" w:type="dxa"/>
            <w:shd w:val="clear" w:color="auto" w:fill="385623" w:themeFill="accent6" w:themeFillShade="80"/>
            <w:vAlign w:val="center"/>
          </w:tcPr>
          <w:p w14:paraId="0F86B918" w14:textId="77777777" w:rsidR="00697C02" w:rsidRPr="00597A25" w:rsidRDefault="00697C02" w:rsidP="006C3348">
            <w:pPr>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color w:val="FFFFFF" w:themeColor="background1"/>
                <w:sz w:val="20"/>
                <w:szCs w:val="20"/>
                <w:lang w:val="ro-RO"/>
              </w:rPr>
            </w:pPr>
            <w:r w:rsidRPr="00597A25">
              <w:rPr>
                <w:rFonts w:asciiTheme="majorHAnsi" w:eastAsia="Calibri" w:hAnsiTheme="majorHAnsi" w:cstheme="majorHAnsi"/>
                <w:color w:val="FFFFFF" w:themeColor="background1"/>
                <w:sz w:val="20"/>
                <w:szCs w:val="20"/>
                <w:lang w:val="ro-RO"/>
              </w:rPr>
              <w:t>Codul scutirii</w:t>
            </w:r>
          </w:p>
        </w:tc>
        <w:tc>
          <w:tcPr>
            <w:tcW w:w="1417" w:type="dxa"/>
            <w:shd w:val="clear" w:color="auto" w:fill="385623" w:themeFill="accent6" w:themeFillShade="80"/>
            <w:vAlign w:val="center"/>
          </w:tcPr>
          <w:p w14:paraId="3E778B16" w14:textId="77777777" w:rsidR="00697C02" w:rsidRPr="00597A25" w:rsidRDefault="00697C02" w:rsidP="006C3348">
            <w:pPr>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color w:val="FFFFFF" w:themeColor="background1"/>
                <w:sz w:val="20"/>
                <w:szCs w:val="20"/>
                <w:lang w:val="ro-RO"/>
              </w:rPr>
            </w:pPr>
            <w:r w:rsidRPr="00597A25">
              <w:rPr>
                <w:rFonts w:asciiTheme="majorHAnsi" w:eastAsia="Calibri" w:hAnsiTheme="majorHAnsi" w:cstheme="majorHAnsi"/>
                <w:color w:val="FFFFFF" w:themeColor="background1"/>
                <w:sz w:val="20"/>
                <w:szCs w:val="20"/>
                <w:lang w:val="ro-RO"/>
              </w:rPr>
              <w:t>Numărul declarațiilor vamale (buc)</w:t>
            </w:r>
          </w:p>
        </w:tc>
        <w:tc>
          <w:tcPr>
            <w:tcW w:w="2266" w:type="dxa"/>
            <w:shd w:val="clear" w:color="auto" w:fill="385623" w:themeFill="accent6" w:themeFillShade="80"/>
            <w:vAlign w:val="center"/>
          </w:tcPr>
          <w:p w14:paraId="0B1F9BC5" w14:textId="77777777" w:rsidR="00697C02" w:rsidRPr="00597A25" w:rsidRDefault="00697C02" w:rsidP="006C3348">
            <w:pPr>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color w:val="FFFFFF" w:themeColor="background1"/>
                <w:sz w:val="20"/>
                <w:szCs w:val="20"/>
                <w:lang w:val="ro-RO"/>
              </w:rPr>
            </w:pPr>
            <w:r w:rsidRPr="00597A25">
              <w:rPr>
                <w:rFonts w:asciiTheme="majorHAnsi" w:eastAsia="Calibri" w:hAnsiTheme="majorHAnsi" w:cstheme="majorHAnsi"/>
                <w:color w:val="FFFFFF" w:themeColor="background1"/>
                <w:sz w:val="20"/>
                <w:szCs w:val="20"/>
                <w:lang w:val="ro-RO"/>
              </w:rPr>
              <w:t>Cheltuieli de transport incluse in rubrica elemente de valoare,</w:t>
            </w:r>
          </w:p>
          <w:p w14:paraId="56A780B3" w14:textId="77777777" w:rsidR="00697C02" w:rsidRPr="00597A25" w:rsidRDefault="00697C02" w:rsidP="006C3348">
            <w:pPr>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color w:val="FFFFFF" w:themeColor="background1"/>
                <w:sz w:val="20"/>
                <w:szCs w:val="20"/>
                <w:lang w:val="ro-RO"/>
              </w:rPr>
            </w:pPr>
            <w:r w:rsidRPr="00597A25">
              <w:rPr>
                <w:rFonts w:asciiTheme="majorHAnsi" w:eastAsia="Calibri" w:hAnsiTheme="majorHAnsi" w:cstheme="majorHAnsi"/>
                <w:color w:val="FFFFFF" w:themeColor="background1"/>
                <w:sz w:val="20"/>
                <w:szCs w:val="20"/>
                <w:lang w:val="ro-RO"/>
              </w:rPr>
              <w:t>(mii lei)</w:t>
            </w:r>
          </w:p>
        </w:tc>
        <w:tc>
          <w:tcPr>
            <w:tcW w:w="1558" w:type="dxa"/>
            <w:shd w:val="clear" w:color="auto" w:fill="385623" w:themeFill="accent6" w:themeFillShade="80"/>
            <w:vAlign w:val="center"/>
          </w:tcPr>
          <w:p w14:paraId="73012C57" w14:textId="77777777" w:rsidR="00697C02" w:rsidRPr="00597A25" w:rsidRDefault="00697C02" w:rsidP="006C3348">
            <w:pPr>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color w:val="FFFFFF" w:themeColor="background1"/>
                <w:sz w:val="20"/>
                <w:szCs w:val="20"/>
                <w:lang w:val="ro-RO"/>
              </w:rPr>
            </w:pPr>
            <w:r w:rsidRPr="00597A25">
              <w:rPr>
                <w:rFonts w:asciiTheme="majorHAnsi" w:eastAsia="Calibri" w:hAnsiTheme="majorHAnsi" w:cstheme="majorHAnsi"/>
                <w:color w:val="FFFFFF" w:themeColor="background1"/>
                <w:sz w:val="20"/>
                <w:szCs w:val="20"/>
                <w:lang w:val="ro-RO"/>
              </w:rPr>
              <w:t>Calculat</w:t>
            </w:r>
          </w:p>
          <w:p w14:paraId="0F0EF33B" w14:textId="77777777" w:rsidR="00697C02" w:rsidRPr="00597A25" w:rsidRDefault="00697C02" w:rsidP="006C3348">
            <w:pPr>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color w:val="FFFFFF" w:themeColor="background1"/>
                <w:sz w:val="20"/>
                <w:szCs w:val="20"/>
                <w:lang w:val="ro-RO"/>
              </w:rPr>
            </w:pPr>
            <w:r w:rsidRPr="00597A25">
              <w:rPr>
                <w:rFonts w:asciiTheme="majorHAnsi" w:eastAsia="Calibri" w:hAnsiTheme="majorHAnsi" w:cstheme="majorHAnsi"/>
                <w:color w:val="FFFFFF" w:themeColor="background1"/>
                <w:sz w:val="20"/>
                <w:szCs w:val="20"/>
                <w:lang w:val="ro-RO"/>
              </w:rPr>
              <w:t>TVA</w:t>
            </w:r>
          </w:p>
          <w:p w14:paraId="4B95C805" w14:textId="77777777" w:rsidR="00697C02" w:rsidRPr="00597A25" w:rsidRDefault="00697C02" w:rsidP="006C3348">
            <w:pPr>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color w:val="FFFFFF" w:themeColor="background1"/>
                <w:sz w:val="20"/>
                <w:szCs w:val="20"/>
                <w:lang w:val="ro-RO"/>
              </w:rPr>
            </w:pPr>
            <w:r w:rsidRPr="00597A25">
              <w:rPr>
                <w:rFonts w:asciiTheme="majorHAnsi" w:eastAsia="Calibri" w:hAnsiTheme="majorHAnsi" w:cstheme="majorHAnsi"/>
                <w:color w:val="FFFFFF" w:themeColor="background1"/>
                <w:sz w:val="20"/>
                <w:szCs w:val="20"/>
                <w:lang w:val="ro-RO"/>
              </w:rPr>
              <w:t>(mii lei)</w:t>
            </w:r>
          </w:p>
        </w:tc>
      </w:tr>
      <w:tr w:rsidR="00697C02" w:rsidRPr="00597A25" w14:paraId="5A6C22AB" w14:textId="77777777" w:rsidTr="00697C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1" w:type="dxa"/>
          </w:tcPr>
          <w:p w14:paraId="17F7C840" w14:textId="77777777" w:rsidR="00697C02" w:rsidRPr="00597A25" w:rsidRDefault="00697C02" w:rsidP="004573BE">
            <w:pPr>
              <w:spacing w:after="0"/>
              <w:jc w:val="center"/>
              <w:rPr>
                <w:rFonts w:asciiTheme="majorHAnsi" w:eastAsia="Calibri" w:hAnsiTheme="majorHAnsi" w:cstheme="majorHAnsi"/>
                <w:b w:val="0"/>
                <w:i/>
                <w:sz w:val="20"/>
                <w:szCs w:val="20"/>
                <w:lang w:val="ro-RO"/>
              </w:rPr>
            </w:pPr>
            <w:r w:rsidRPr="00597A25">
              <w:rPr>
                <w:rFonts w:asciiTheme="majorHAnsi" w:eastAsia="Calibri" w:hAnsiTheme="majorHAnsi" w:cstheme="majorHAnsi"/>
                <w:b w:val="0"/>
                <w:i/>
                <w:sz w:val="20"/>
                <w:szCs w:val="20"/>
                <w:lang w:val="ro-RO"/>
              </w:rPr>
              <w:t>1</w:t>
            </w:r>
          </w:p>
        </w:tc>
        <w:tc>
          <w:tcPr>
            <w:tcW w:w="1562" w:type="dxa"/>
          </w:tcPr>
          <w:p w14:paraId="17CA0263" w14:textId="77777777" w:rsidR="00697C02" w:rsidRPr="00597A25" w:rsidRDefault="00697C02" w:rsidP="004573BE">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i/>
                <w:sz w:val="20"/>
                <w:szCs w:val="20"/>
                <w:lang w:val="ro-RO"/>
              </w:rPr>
            </w:pPr>
            <w:r w:rsidRPr="00597A25">
              <w:rPr>
                <w:rFonts w:asciiTheme="majorHAnsi" w:eastAsia="Calibri" w:hAnsiTheme="majorHAnsi" w:cstheme="majorHAnsi"/>
                <w:b/>
                <w:i/>
                <w:sz w:val="20"/>
                <w:szCs w:val="20"/>
                <w:lang w:val="ro-RO"/>
              </w:rPr>
              <w:t>2</w:t>
            </w:r>
          </w:p>
        </w:tc>
        <w:tc>
          <w:tcPr>
            <w:tcW w:w="1417" w:type="dxa"/>
          </w:tcPr>
          <w:p w14:paraId="3BCA6037" w14:textId="77777777" w:rsidR="00697C02" w:rsidRPr="00597A25" w:rsidRDefault="00697C02" w:rsidP="004573BE">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i/>
                <w:sz w:val="20"/>
                <w:szCs w:val="20"/>
                <w:lang w:val="ro-RO"/>
              </w:rPr>
            </w:pPr>
            <w:r w:rsidRPr="00597A25">
              <w:rPr>
                <w:rFonts w:asciiTheme="majorHAnsi" w:eastAsia="Calibri" w:hAnsiTheme="majorHAnsi" w:cstheme="majorHAnsi"/>
                <w:b/>
                <w:i/>
                <w:sz w:val="20"/>
                <w:szCs w:val="20"/>
                <w:lang w:val="ro-RO"/>
              </w:rPr>
              <w:t>4</w:t>
            </w:r>
          </w:p>
        </w:tc>
        <w:tc>
          <w:tcPr>
            <w:tcW w:w="2266" w:type="dxa"/>
          </w:tcPr>
          <w:p w14:paraId="5DD9E60F" w14:textId="77777777" w:rsidR="00697C02" w:rsidRPr="00597A25" w:rsidRDefault="00697C02" w:rsidP="004573BE">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i/>
                <w:sz w:val="20"/>
                <w:szCs w:val="20"/>
                <w:lang w:val="ro-RO"/>
              </w:rPr>
            </w:pPr>
            <w:r w:rsidRPr="00597A25">
              <w:rPr>
                <w:rFonts w:asciiTheme="majorHAnsi" w:eastAsia="Calibri" w:hAnsiTheme="majorHAnsi" w:cstheme="majorHAnsi"/>
                <w:b/>
                <w:i/>
                <w:sz w:val="20"/>
                <w:szCs w:val="20"/>
                <w:lang w:val="ro-RO"/>
              </w:rPr>
              <w:t>5</w:t>
            </w:r>
          </w:p>
        </w:tc>
        <w:tc>
          <w:tcPr>
            <w:tcW w:w="1558" w:type="dxa"/>
          </w:tcPr>
          <w:p w14:paraId="0B5BC39D" w14:textId="77777777" w:rsidR="00697C02" w:rsidRPr="00597A25" w:rsidRDefault="00697C02" w:rsidP="004573BE">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i/>
                <w:sz w:val="20"/>
                <w:szCs w:val="20"/>
                <w:lang w:val="ro-RO"/>
              </w:rPr>
            </w:pPr>
            <w:r w:rsidRPr="00597A25">
              <w:rPr>
                <w:rFonts w:asciiTheme="majorHAnsi" w:eastAsia="Calibri" w:hAnsiTheme="majorHAnsi" w:cstheme="majorHAnsi"/>
                <w:b/>
                <w:i/>
                <w:sz w:val="20"/>
                <w:szCs w:val="20"/>
                <w:lang w:val="ro-RO"/>
              </w:rPr>
              <w:t>6</w:t>
            </w:r>
          </w:p>
        </w:tc>
      </w:tr>
      <w:tr w:rsidR="00697C02" w:rsidRPr="00597A25" w14:paraId="5F800512" w14:textId="77777777" w:rsidTr="00697C02">
        <w:trPr>
          <w:jc w:val="center"/>
        </w:trPr>
        <w:tc>
          <w:tcPr>
            <w:cnfStyle w:val="001000000000" w:firstRow="0" w:lastRow="0" w:firstColumn="1" w:lastColumn="0" w:oddVBand="0" w:evenVBand="0" w:oddHBand="0" w:evenHBand="0" w:firstRowFirstColumn="0" w:firstRowLastColumn="0" w:lastRowFirstColumn="0" w:lastRowLastColumn="0"/>
            <w:tcW w:w="4253" w:type="dxa"/>
            <w:gridSpan w:val="2"/>
          </w:tcPr>
          <w:p w14:paraId="017AE2A6" w14:textId="77777777" w:rsidR="00697C02" w:rsidRPr="00597A25" w:rsidRDefault="00697C02" w:rsidP="006A40EB">
            <w:pPr>
              <w:spacing w:after="0"/>
              <w:rPr>
                <w:rFonts w:asciiTheme="majorHAnsi" w:eastAsia="Calibri" w:hAnsiTheme="majorHAnsi" w:cstheme="majorHAnsi"/>
                <w:b w:val="0"/>
                <w:i/>
                <w:sz w:val="20"/>
                <w:szCs w:val="20"/>
                <w:lang w:val="ro-RO"/>
              </w:rPr>
            </w:pPr>
            <w:r w:rsidRPr="00597A25">
              <w:rPr>
                <w:rFonts w:asciiTheme="majorHAnsi" w:eastAsia="Calibri" w:hAnsiTheme="majorHAnsi" w:cstheme="majorHAnsi"/>
                <w:sz w:val="20"/>
                <w:szCs w:val="20"/>
                <w:lang w:val="ro-RO"/>
              </w:rPr>
              <w:t>Total general, inclusiv:</w:t>
            </w:r>
          </w:p>
        </w:tc>
        <w:tc>
          <w:tcPr>
            <w:tcW w:w="1417" w:type="dxa"/>
          </w:tcPr>
          <w:p w14:paraId="6255BCB0" w14:textId="77777777" w:rsidR="00697C02" w:rsidRPr="00597A25" w:rsidRDefault="00697C02" w:rsidP="006A40EB">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5616</w:t>
            </w:r>
          </w:p>
        </w:tc>
        <w:tc>
          <w:tcPr>
            <w:tcW w:w="2266" w:type="dxa"/>
          </w:tcPr>
          <w:p w14:paraId="0E34A999" w14:textId="77777777" w:rsidR="00697C02" w:rsidRPr="00597A25" w:rsidRDefault="00697C02" w:rsidP="006A40EB">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66928,8</w:t>
            </w:r>
          </w:p>
        </w:tc>
        <w:tc>
          <w:tcPr>
            <w:tcW w:w="1558" w:type="dxa"/>
          </w:tcPr>
          <w:p w14:paraId="155B029D" w14:textId="77777777" w:rsidR="00697C02" w:rsidRPr="00597A25" w:rsidRDefault="00697C02" w:rsidP="006A40EB">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13385,8</w:t>
            </w:r>
          </w:p>
        </w:tc>
      </w:tr>
      <w:tr w:rsidR="00697C02" w:rsidRPr="00597A25" w14:paraId="113BA511" w14:textId="77777777" w:rsidTr="00697C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1" w:type="dxa"/>
          </w:tcPr>
          <w:p w14:paraId="4D4F5AAE" w14:textId="77777777" w:rsidR="00697C02" w:rsidRPr="00597A25" w:rsidRDefault="00697C02" w:rsidP="006A40EB">
            <w:pPr>
              <w:spacing w:after="0"/>
              <w:jc w:val="center"/>
              <w:rPr>
                <w:rFonts w:asciiTheme="majorHAnsi" w:eastAsia="Calibri" w:hAnsiTheme="majorHAnsi" w:cstheme="majorHAnsi"/>
                <w:b w:val="0"/>
                <w:sz w:val="20"/>
                <w:szCs w:val="20"/>
                <w:lang w:val="ro-RO"/>
              </w:rPr>
            </w:pPr>
            <w:r w:rsidRPr="00597A25">
              <w:rPr>
                <w:rFonts w:asciiTheme="majorHAnsi" w:eastAsia="Calibri" w:hAnsiTheme="majorHAnsi" w:cstheme="majorHAnsi"/>
                <w:b w:val="0"/>
                <w:sz w:val="20"/>
                <w:szCs w:val="20"/>
                <w:lang w:val="ro-RO"/>
              </w:rPr>
              <w:t>2020</w:t>
            </w:r>
          </w:p>
        </w:tc>
        <w:tc>
          <w:tcPr>
            <w:tcW w:w="1562" w:type="dxa"/>
          </w:tcPr>
          <w:p w14:paraId="7856A890" w14:textId="77777777" w:rsidR="00697C02" w:rsidRPr="00597A25" w:rsidRDefault="00697C02" w:rsidP="006A40EB">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002</w:t>
            </w:r>
          </w:p>
        </w:tc>
        <w:tc>
          <w:tcPr>
            <w:tcW w:w="1417" w:type="dxa"/>
          </w:tcPr>
          <w:p w14:paraId="2F8D96F9" w14:textId="77777777" w:rsidR="00697C02" w:rsidRPr="00597A25" w:rsidRDefault="00697C02" w:rsidP="006A40E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774</w:t>
            </w:r>
          </w:p>
        </w:tc>
        <w:tc>
          <w:tcPr>
            <w:tcW w:w="2266" w:type="dxa"/>
          </w:tcPr>
          <w:p w14:paraId="65E58F45" w14:textId="77777777" w:rsidR="00697C02" w:rsidRPr="00597A25" w:rsidRDefault="00697C02" w:rsidP="006A40E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6925,5</w:t>
            </w:r>
          </w:p>
        </w:tc>
        <w:tc>
          <w:tcPr>
            <w:tcW w:w="1558" w:type="dxa"/>
          </w:tcPr>
          <w:p w14:paraId="32B6287A" w14:textId="77777777" w:rsidR="00697C02" w:rsidRPr="00597A25" w:rsidRDefault="00697C02" w:rsidP="006A40E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1385,1</w:t>
            </w:r>
          </w:p>
        </w:tc>
      </w:tr>
      <w:tr w:rsidR="00697C02" w:rsidRPr="00597A25" w14:paraId="36B1EBBF" w14:textId="77777777" w:rsidTr="00697C02">
        <w:trPr>
          <w:jc w:val="center"/>
        </w:trPr>
        <w:tc>
          <w:tcPr>
            <w:cnfStyle w:val="001000000000" w:firstRow="0" w:lastRow="0" w:firstColumn="1" w:lastColumn="0" w:oddVBand="0" w:evenVBand="0" w:oddHBand="0" w:evenHBand="0" w:firstRowFirstColumn="0" w:firstRowLastColumn="0" w:lastRowFirstColumn="0" w:lastRowLastColumn="0"/>
            <w:tcW w:w="2691" w:type="dxa"/>
          </w:tcPr>
          <w:p w14:paraId="3838415D" w14:textId="77777777" w:rsidR="00697C02" w:rsidRPr="00597A25" w:rsidRDefault="00697C02" w:rsidP="006A40EB">
            <w:pPr>
              <w:spacing w:after="0"/>
              <w:jc w:val="center"/>
              <w:rPr>
                <w:rFonts w:asciiTheme="majorHAnsi" w:eastAsia="Calibri" w:hAnsiTheme="majorHAnsi" w:cstheme="majorHAnsi"/>
                <w:b w:val="0"/>
                <w:sz w:val="20"/>
                <w:szCs w:val="20"/>
                <w:lang w:val="ro-RO"/>
              </w:rPr>
            </w:pPr>
            <w:r w:rsidRPr="00597A25">
              <w:rPr>
                <w:rFonts w:asciiTheme="majorHAnsi" w:eastAsia="Calibri" w:hAnsiTheme="majorHAnsi" w:cstheme="majorHAnsi"/>
                <w:b w:val="0"/>
                <w:sz w:val="20"/>
                <w:szCs w:val="20"/>
                <w:lang w:val="ro-RO"/>
              </w:rPr>
              <w:t>2021</w:t>
            </w:r>
          </w:p>
        </w:tc>
        <w:tc>
          <w:tcPr>
            <w:tcW w:w="1562" w:type="dxa"/>
          </w:tcPr>
          <w:p w14:paraId="61304B80" w14:textId="77777777" w:rsidR="00697C02" w:rsidRPr="00597A25" w:rsidRDefault="00697C02" w:rsidP="006A40EB">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002</w:t>
            </w:r>
          </w:p>
        </w:tc>
        <w:tc>
          <w:tcPr>
            <w:tcW w:w="1417" w:type="dxa"/>
          </w:tcPr>
          <w:p w14:paraId="14CD489E" w14:textId="77777777" w:rsidR="00697C02" w:rsidRPr="00597A25" w:rsidRDefault="00697C02" w:rsidP="006A40E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670</w:t>
            </w:r>
          </w:p>
        </w:tc>
        <w:tc>
          <w:tcPr>
            <w:tcW w:w="2266" w:type="dxa"/>
          </w:tcPr>
          <w:p w14:paraId="22678415" w14:textId="77777777" w:rsidR="00697C02" w:rsidRPr="00597A25" w:rsidRDefault="00697C02" w:rsidP="006A40E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7616,8</w:t>
            </w:r>
          </w:p>
        </w:tc>
        <w:tc>
          <w:tcPr>
            <w:tcW w:w="1558" w:type="dxa"/>
          </w:tcPr>
          <w:p w14:paraId="7842D352" w14:textId="77777777" w:rsidR="00697C02" w:rsidRPr="00597A25" w:rsidRDefault="00697C02" w:rsidP="006A40E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1523,4</w:t>
            </w:r>
          </w:p>
        </w:tc>
      </w:tr>
      <w:tr w:rsidR="00697C02" w:rsidRPr="00597A25" w14:paraId="53B768E3" w14:textId="77777777" w:rsidTr="00697C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1" w:type="dxa"/>
          </w:tcPr>
          <w:p w14:paraId="62ADDB12" w14:textId="77777777" w:rsidR="00697C02" w:rsidRPr="00597A25" w:rsidRDefault="00697C02" w:rsidP="006A40EB">
            <w:pPr>
              <w:spacing w:after="0"/>
              <w:rPr>
                <w:rFonts w:asciiTheme="majorHAnsi" w:eastAsia="Calibri" w:hAnsiTheme="majorHAnsi" w:cstheme="majorHAnsi"/>
                <w:b w:val="0"/>
                <w:sz w:val="20"/>
                <w:szCs w:val="20"/>
                <w:lang w:val="ro-RO"/>
              </w:rPr>
            </w:pPr>
            <w:r w:rsidRPr="00597A25">
              <w:rPr>
                <w:rFonts w:asciiTheme="majorHAnsi" w:eastAsia="Calibri" w:hAnsiTheme="majorHAnsi" w:cstheme="majorHAnsi"/>
                <w:b w:val="0"/>
                <w:sz w:val="20"/>
                <w:szCs w:val="20"/>
                <w:lang w:val="ro-RO"/>
              </w:rPr>
              <w:t>Total:</w:t>
            </w:r>
          </w:p>
        </w:tc>
        <w:tc>
          <w:tcPr>
            <w:tcW w:w="1562" w:type="dxa"/>
          </w:tcPr>
          <w:p w14:paraId="42BA35D4" w14:textId="77777777" w:rsidR="00697C02" w:rsidRPr="00597A25" w:rsidRDefault="00697C02" w:rsidP="00697C02">
            <w:pPr>
              <w:spacing w:after="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Cs/>
                <w:sz w:val="20"/>
                <w:szCs w:val="20"/>
                <w:lang w:val="ro-RO"/>
              </w:rPr>
            </w:pPr>
          </w:p>
        </w:tc>
        <w:tc>
          <w:tcPr>
            <w:tcW w:w="1417" w:type="dxa"/>
          </w:tcPr>
          <w:p w14:paraId="7CAFDC41" w14:textId="77777777" w:rsidR="00697C02" w:rsidRPr="00597A25" w:rsidRDefault="00697C02" w:rsidP="006A40E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1444</w:t>
            </w:r>
          </w:p>
        </w:tc>
        <w:tc>
          <w:tcPr>
            <w:tcW w:w="2266" w:type="dxa"/>
          </w:tcPr>
          <w:p w14:paraId="01A1AC71" w14:textId="77777777" w:rsidR="00697C02" w:rsidRPr="00597A25" w:rsidRDefault="00697C02" w:rsidP="006A40E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14542,2</w:t>
            </w:r>
          </w:p>
        </w:tc>
        <w:tc>
          <w:tcPr>
            <w:tcW w:w="1558" w:type="dxa"/>
          </w:tcPr>
          <w:p w14:paraId="32612439" w14:textId="77777777" w:rsidR="00697C02" w:rsidRPr="00597A25" w:rsidRDefault="00697C02" w:rsidP="006A40E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2908,5</w:t>
            </w:r>
          </w:p>
        </w:tc>
      </w:tr>
      <w:tr w:rsidR="00697C02" w:rsidRPr="00597A25" w14:paraId="0C1C3776" w14:textId="77777777" w:rsidTr="00697C02">
        <w:trPr>
          <w:jc w:val="center"/>
        </w:trPr>
        <w:tc>
          <w:tcPr>
            <w:cnfStyle w:val="001000000000" w:firstRow="0" w:lastRow="0" w:firstColumn="1" w:lastColumn="0" w:oddVBand="0" w:evenVBand="0" w:oddHBand="0" w:evenHBand="0" w:firstRowFirstColumn="0" w:firstRowLastColumn="0" w:lastRowFirstColumn="0" w:lastRowLastColumn="0"/>
            <w:tcW w:w="2691" w:type="dxa"/>
          </w:tcPr>
          <w:p w14:paraId="3E3FAB10" w14:textId="77777777" w:rsidR="00697C02" w:rsidRPr="00597A25" w:rsidRDefault="00697C02" w:rsidP="006A40EB">
            <w:pPr>
              <w:spacing w:after="0"/>
              <w:jc w:val="center"/>
              <w:rPr>
                <w:rFonts w:asciiTheme="majorHAnsi" w:eastAsia="Calibri" w:hAnsiTheme="majorHAnsi" w:cstheme="majorHAnsi"/>
                <w:b w:val="0"/>
                <w:sz w:val="20"/>
                <w:szCs w:val="20"/>
                <w:lang w:val="ro-RO"/>
              </w:rPr>
            </w:pPr>
            <w:r w:rsidRPr="00597A25">
              <w:rPr>
                <w:rFonts w:asciiTheme="majorHAnsi" w:eastAsia="Calibri" w:hAnsiTheme="majorHAnsi" w:cstheme="majorHAnsi"/>
                <w:b w:val="0"/>
                <w:sz w:val="20"/>
                <w:szCs w:val="20"/>
                <w:lang w:val="ro-RO"/>
              </w:rPr>
              <w:t>2020</w:t>
            </w:r>
          </w:p>
        </w:tc>
        <w:tc>
          <w:tcPr>
            <w:tcW w:w="1562" w:type="dxa"/>
          </w:tcPr>
          <w:p w14:paraId="2B9257D6" w14:textId="77777777" w:rsidR="00697C02" w:rsidRPr="00597A25" w:rsidRDefault="00697C02" w:rsidP="006A40E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008</w:t>
            </w:r>
          </w:p>
        </w:tc>
        <w:tc>
          <w:tcPr>
            <w:tcW w:w="1417" w:type="dxa"/>
          </w:tcPr>
          <w:p w14:paraId="28406A1C" w14:textId="77777777" w:rsidR="00697C02" w:rsidRPr="00597A25" w:rsidRDefault="00697C02" w:rsidP="006A40E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hAnsiTheme="majorHAnsi" w:cstheme="majorHAnsi"/>
                <w:sz w:val="20"/>
                <w:szCs w:val="20"/>
                <w:lang w:val="ro-RO"/>
              </w:rPr>
              <w:t>1404</w:t>
            </w:r>
          </w:p>
        </w:tc>
        <w:tc>
          <w:tcPr>
            <w:tcW w:w="2266" w:type="dxa"/>
          </w:tcPr>
          <w:p w14:paraId="4A3384F2" w14:textId="77777777" w:rsidR="00697C02" w:rsidRPr="00597A25" w:rsidRDefault="00697C02" w:rsidP="006A40E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21422,4</w:t>
            </w:r>
          </w:p>
        </w:tc>
        <w:tc>
          <w:tcPr>
            <w:tcW w:w="1558" w:type="dxa"/>
          </w:tcPr>
          <w:p w14:paraId="35800A69" w14:textId="77777777" w:rsidR="00697C02" w:rsidRPr="00597A25" w:rsidRDefault="00697C02" w:rsidP="006A40E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4284,5</w:t>
            </w:r>
          </w:p>
        </w:tc>
      </w:tr>
      <w:tr w:rsidR="00697C02" w:rsidRPr="00597A25" w14:paraId="506BFEC6" w14:textId="77777777" w:rsidTr="00697C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1" w:type="dxa"/>
          </w:tcPr>
          <w:p w14:paraId="31887120" w14:textId="77777777" w:rsidR="00697C02" w:rsidRPr="00597A25" w:rsidRDefault="00697C02" w:rsidP="006A40EB">
            <w:pPr>
              <w:spacing w:after="0"/>
              <w:jc w:val="center"/>
              <w:rPr>
                <w:rFonts w:asciiTheme="majorHAnsi" w:eastAsia="Calibri" w:hAnsiTheme="majorHAnsi" w:cstheme="majorHAnsi"/>
                <w:b w:val="0"/>
                <w:sz w:val="20"/>
                <w:szCs w:val="20"/>
                <w:lang w:val="ro-RO"/>
              </w:rPr>
            </w:pPr>
            <w:r w:rsidRPr="00597A25">
              <w:rPr>
                <w:rFonts w:asciiTheme="majorHAnsi" w:eastAsia="Calibri" w:hAnsiTheme="majorHAnsi" w:cstheme="majorHAnsi"/>
                <w:b w:val="0"/>
                <w:sz w:val="20"/>
                <w:szCs w:val="20"/>
                <w:lang w:val="ro-RO"/>
              </w:rPr>
              <w:t>2021</w:t>
            </w:r>
          </w:p>
        </w:tc>
        <w:tc>
          <w:tcPr>
            <w:tcW w:w="1562" w:type="dxa"/>
          </w:tcPr>
          <w:p w14:paraId="5A68A87F" w14:textId="77777777" w:rsidR="00697C02" w:rsidRPr="00597A25" w:rsidRDefault="00697C02" w:rsidP="006A40E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008</w:t>
            </w:r>
          </w:p>
        </w:tc>
        <w:tc>
          <w:tcPr>
            <w:tcW w:w="1417" w:type="dxa"/>
          </w:tcPr>
          <w:p w14:paraId="7C150219" w14:textId="77777777" w:rsidR="00697C02" w:rsidRPr="00597A25" w:rsidRDefault="00697C02" w:rsidP="006A40E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hAnsiTheme="majorHAnsi" w:cstheme="majorHAnsi"/>
                <w:sz w:val="20"/>
                <w:szCs w:val="20"/>
                <w:lang w:val="ro-RO"/>
              </w:rPr>
              <w:t>1642</w:t>
            </w:r>
          </w:p>
        </w:tc>
        <w:tc>
          <w:tcPr>
            <w:tcW w:w="2266" w:type="dxa"/>
          </w:tcPr>
          <w:p w14:paraId="4CFE83D9" w14:textId="77777777" w:rsidR="00697C02" w:rsidRPr="00597A25" w:rsidRDefault="00697C02" w:rsidP="006A40E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24172,6</w:t>
            </w:r>
          </w:p>
        </w:tc>
        <w:tc>
          <w:tcPr>
            <w:tcW w:w="1558" w:type="dxa"/>
          </w:tcPr>
          <w:p w14:paraId="5B1504F5" w14:textId="77777777" w:rsidR="00697C02" w:rsidRPr="00597A25" w:rsidRDefault="00697C02" w:rsidP="006A40E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4834,5</w:t>
            </w:r>
          </w:p>
        </w:tc>
      </w:tr>
      <w:tr w:rsidR="00697C02" w:rsidRPr="00597A25" w14:paraId="7CF634E6" w14:textId="77777777" w:rsidTr="00697C02">
        <w:trPr>
          <w:jc w:val="center"/>
        </w:trPr>
        <w:tc>
          <w:tcPr>
            <w:cnfStyle w:val="001000000000" w:firstRow="0" w:lastRow="0" w:firstColumn="1" w:lastColumn="0" w:oddVBand="0" w:evenVBand="0" w:oddHBand="0" w:evenHBand="0" w:firstRowFirstColumn="0" w:firstRowLastColumn="0" w:lastRowFirstColumn="0" w:lastRowLastColumn="0"/>
            <w:tcW w:w="2691" w:type="dxa"/>
          </w:tcPr>
          <w:p w14:paraId="5A19CE9D" w14:textId="77777777" w:rsidR="00697C02" w:rsidRPr="00597A25" w:rsidRDefault="00697C02" w:rsidP="006A40EB">
            <w:pPr>
              <w:spacing w:after="0"/>
              <w:rPr>
                <w:rFonts w:asciiTheme="majorHAnsi" w:eastAsia="Calibri" w:hAnsiTheme="majorHAnsi" w:cstheme="majorHAnsi"/>
                <w:b w:val="0"/>
                <w:sz w:val="20"/>
                <w:szCs w:val="20"/>
                <w:lang w:val="ro-RO"/>
              </w:rPr>
            </w:pPr>
            <w:r w:rsidRPr="00597A25">
              <w:rPr>
                <w:rFonts w:asciiTheme="majorHAnsi" w:eastAsia="Calibri" w:hAnsiTheme="majorHAnsi" w:cstheme="majorHAnsi"/>
                <w:b w:val="0"/>
                <w:sz w:val="20"/>
                <w:szCs w:val="20"/>
                <w:lang w:val="ro-RO"/>
              </w:rPr>
              <w:t>Total:</w:t>
            </w:r>
          </w:p>
        </w:tc>
        <w:tc>
          <w:tcPr>
            <w:tcW w:w="1562" w:type="dxa"/>
          </w:tcPr>
          <w:p w14:paraId="2B185153" w14:textId="77777777" w:rsidR="00697C02" w:rsidRPr="00597A25" w:rsidRDefault="00697C02" w:rsidP="00697C02">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sz w:val="20"/>
                <w:szCs w:val="20"/>
                <w:lang w:val="ro-RO"/>
              </w:rPr>
            </w:pPr>
          </w:p>
        </w:tc>
        <w:tc>
          <w:tcPr>
            <w:tcW w:w="1417" w:type="dxa"/>
          </w:tcPr>
          <w:p w14:paraId="5EF4B365" w14:textId="77777777" w:rsidR="00697C02" w:rsidRPr="00597A25" w:rsidRDefault="00697C02" w:rsidP="006A40E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20"/>
                <w:szCs w:val="20"/>
                <w:lang w:val="ro-RO"/>
              </w:rPr>
            </w:pPr>
            <w:r w:rsidRPr="00597A25">
              <w:rPr>
                <w:rFonts w:asciiTheme="majorHAnsi" w:hAnsiTheme="majorHAnsi" w:cstheme="majorHAnsi"/>
                <w:b/>
                <w:sz w:val="20"/>
                <w:szCs w:val="20"/>
                <w:lang w:val="ro-RO"/>
              </w:rPr>
              <w:t>3046</w:t>
            </w:r>
          </w:p>
        </w:tc>
        <w:tc>
          <w:tcPr>
            <w:tcW w:w="2266" w:type="dxa"/>
          </w:tcPr>
          <w:p w14:paraId="6C930627" w14:textId="77777777" w:rsidR="00697C02" w:rsidRPr="00597A25" w:rsidRDefault="00697C02" w:rsidP="006A40E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45594,9</w:t>
            </w:r>
          </w:p>
        </w:tc>
        <w:tc>
          <w:tcPr>
            <w:tcW w:w="1558" w:type="dxa"/>
          </w:tcPr>
          <w:p w14:paraId="5F5FE58D" w14:textId="77777777" w:rsidR="00697C02" w:rsidRPr="00597A25" w:rsidRDefault="00697C02" w:rsidP="006A40E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9118,9</w:t>
            </w:r>
          </w:p>
        </w:tc>
      </w:tr>
      <w:tr w:rsidR="00697C02" w:rsidRPr="00597A25" w14:paraId="438AE809" w14:textId="77777777" w:rsidTr="00697C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1" w:type="dxa"/>
          </w:tcPr>
          <w:p w14:paraId="0C58643A" w14:textId="77777777" w:rsidR="00697C02" w:rsidRPr="00597A25" w:rsidRDefault="00697C02" w:rsidP="006A40EB">
            <w:pPr>
              <w:spacing w:after="0" w:line="240" w:lineRule="auto"/>
              <w:jc w:val="center"/>
              <w:rPr>
                <w:rFonts w:asciiTheme="majorHAnsi" w:eastAsia="Calibri" w:hAnsiTheme="majorHAnsi" w:cstheme="majorHAnsi"/>
                <w:b w:val="0"/>
                <w:sz w:val="20"/>
                <w:szCs w:val="20"/>
                <w:lang w:val="ro-RO"/>
              </w:rPr>
            </w:pPr>
            <w:r w:rsidRPr="00597A25">
              <w:rPr>
                <w:rFonts w:asciiTheme="majorHAnsi" w:eastAsia="Calibri" w:hAnsiTheme="majorHAnsi" w:cstheme="majorHAnsi"/>
                <w:b w:val="0"/>
                <w:sz w:val="20"/>
                <w:szCs w:val="20"/>
                <w:lang w:val="ro-RO"/>
              </w:rPr>
              <w:t>2020</w:t>
            </w:r>
          </w:p>
        </w:tc>
        <w:tc>
          <w:tcPr>
            <w:tcW w:w="1562" w:type="dxa"/>
          </w:tcPr>
          <w:p w14:paraId="3609C489" w14:textId="77777777" w:rsidR="00697C02" w:rsidRPr="00597A25" w:rsidRDefault="00697C02" w:rsidP="006A40E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002</w:t>
            </w:r>
          </w:p>
        </w:tc>
        <w:tc>
          <w:tcPr>
            <w:tcW w:w="1417" w:type="dxa"/>
          </w:tcPr>
          <w:p w14:paraId="2FC58FD7" w14:textId="77777777" w:rsidR="00697C02" w:rsidRPr="00597A25" w:rsidRDefault="00697C02" w:rsidP="006A40EB">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sz w:val="20"/>
                <w:szCs w:val="20"/>
                <w:lang w:val="ro-RO"/>
              </w:rPr>
            </w:pPr>
            <w:r w:rsidRPr="00597A25">
              <w:rPr>
                <w:rFonts w:asciiTheme="majorHAnsi" w:eastAsia="Calibri" w:hAnsiTheme="majorHAnsi" w:cstheme="majorHAnsi"/>
                <w:sz w:val="20"/>
                <w:szCs w:val="20"/>
                <w:lang w:val="ro-RO"/>
              </w:rPr>
              <w:t>940</w:t>
            </w:r>
          </w:p>
        </w:tc>
        <w:tc>
          <w:tcPr>
            <w:tcW w:w="2266" w:type="dxa"/>
          </w:tcPr>
          <w:p w14:paraId="492BFD4D" w14:textId="77777777" w:rsidR="00697C02" w:rsidRPr="00597A25" w:rsidRDefault="00697C02" w:rsidP="006A40E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466,6</w:t>
            </w:r>
          </w:p>
        </w:tc>
        <w:tc>
          <w:tcPr>
            <w:tcW w:w="1558" w:type="dxa"/>
          </w:tcPr>
          <w:p w14:paraId="37A156C7" w14:textId="77777777" w:rsidR="00697C02" w:rsidRPr="00597A25" w:rsidRDefault="00697C02" w:rsidP="006A40EB">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sz w:val="20"/>
                <w:szCs w:val="20"/>
                <w:lang w:val="ro-RO"/>
              </w:rPr>
            </w:pPr>
            <w:r w:rsidRPr="00597A25">
              <w:rPr>
                <w:rFonts w:asciiTheme="majorHAnsi" w:eastAsia="Calibri" w:hAnsiTheme="majorHAnsi" w:cstheme="majorHAnsi"/>
                <w:sz w:val="20"/>
                <w:szCs w:val="20"/>
                <w:lang w:val="ro-RO"/>
              </w:rPr>
              <w:t>93,3</w:t>
            </w:r>
          </w:p>
        </w:tc>
      </w:tr>
      <w:tr w:rsidR="00697C02" w:rsidRPr="00597A25" w14:paraId="68048164" w14:textId="77777777" w:rsidTr="00697C02">
        <w:trPr>
          <w:jc w:val="center"/>
        </w:trPr>
        <w:tc>
          <w:tcPr>
            <w:cnfStyle w:val="001000000000" w:firstRow="0" w:lastRow="0" w:firstColumn="1" w:lastColumn="0" w:oddVBand="0" w:evenVBand="0" w:oddHBand="0" w:evenHBand="0" w:firstRowFirstColumn="0" w:firstRowLastColumn="0" w:lastRowFirstColumn="0" w:lastRowLastColumn="0"/>
            <w:tcW w:w="2691" w:type="dxa"/>
          </w:tcPr>
          <w:p w14:paraId="42F46FA5" w14:textId="77777777" w:rsidR="00697C02" w:rsidRPr="00597A25" w:rsidRDefault="00697C02" w:rsidP="006A40EB">
            <w:pPr>
              <w:spacing w:after="0" w:line="240" w:lineRule="auto"/>
              <w:jc w:val="center"/>
              <w:rPr>
                <w:rFonts w:asciiTheme="majorHAnsi" w:eastAsia="Calibri" w:hAnsiTheme="majorHAnsi" w:cstheme="majorHAnsi"/>
                <w:b w:val="0"/>
                <w:sz w:val="20"/>
                <w:szCs w:val="20"/>
                <w:lang w:val="ro-RO"/>
              </w:rPr>
            </w:pPr>
            <w:r w:rsidRPr="00597A25">
              <w:rPr>
                <w:rFonts w:asciiTheme="majorHAnsi" w:eastAsia="Calibri" w:hAnsiTheme="majorHAnsi" w:cstheme="majorHAnsi"/>
                <w:b w:val="0"/>
                <w:sz w:val="20"/>
                <w:szCs w:val="20"/>
                <w:lang w:val="ro-RO"/>
              </w:rPr>
              <w:t>2021</w:t>
            </w:r>
          </w:p>
        </w:tc>
        <w:tc>
          <w:tcPr>
            <w:tcW w:w="1562" w:type="dxa"/>
          </w:tcPr>
          <w:p w14:paraId="366BE6A2" w14:textId="77777777" w:rsidR="00697C02" w:rsidRPr="00597A25" w:rsidRDefault="00697C02" w:rsidP="006A40E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002</w:t>
            </w:r>
          </w:p>
        </w:tc>
        <w:tc>
          <w:tcPr>
            <w:tcW w:w="1417" w:type="dxa"/>
          </w:tcPr>
          <w:p w14:paraId="647B9896" w14:textId="77777777" w:rsidR="00697C02" w:rsidRPr="00597A25" w:rsidRDefault="00697C02" w:rsidP="006A40EB">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20"/>
                <w:szCs w:val="20"/>
                <w:lang w:val="ro-RO"/>
              </w:rPr>
            </w:pPr>
            <w:r w:rsidRPr="00597A25">
              <w:rPr>
                <w:rFonts w:asciiTheme="majorHAnsi" w:eastAsia="Calibri" w:hAnsiTheme="majorHAnsi" w:cstheme="majorHAnsi"/>
                <w:sz w:val="20"/>
                <w:szCs w:val="20"/>
                <w:lang w:val="ro-RO"/>
              </w:rPr>
              <w:t>64</w:t>
            </w:r>
          </w:p>
        </w:tc>
        <w:tc>
          <w:tcPr>
            <w:tcW w:w="2266" w:type="dxa"/>
          </w:tcPr>
          <w:p w14:paraId="7499941F" w14:textId="77777777" w:rsidR="00697C02" w:rsidRPr="00597A25" w:rsidRDefault="00697C02" w:rsidP="006A40E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3937,5</w:t>
            </w:r>
          </w:p>
        </w:tc>
        <w:tc>
          <w:tcPr>
            <w:tcW w:w="1558" w:type="dxa"/>
          </w:tcPr>
          <w:p w14:paraId="42D45D1A" w14:textId="77777777" w:rsidR="00697C02" w:rsidRPr="00597A25" w:rsidRDefault="00697C02" w:rsidP="006A40EB">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20"/>
                <w:szCs w:val="20"/>
                <w:lang w:val="ro-RO"/>
              </w:rPr>
            </w:pPr>
            <w:r w:rsidRPr="00597A25">
              <w:rPr>
                <w:rFonts w:asciiTheme="majorHAnsi" w:eastAsia="Calibri" w:hAnsiTheme="majorHAnsi" w:cstheme="majorHAnsi"/>
                <w:sz w:val="20"/>
                <w:szCs w:val="20"/>
                <w:lang w:val="ro-RO"/>
              </w:rPr>
              <w:t>787,5</w:t>
            </w:r>
          </w:p>
        </w:tc>
      </w:tr>
      <w:tr w:rsidR="00697C02" w:rsidRPr="00597A25" w14:paraId="417A790A" w14:textId="77777777" w:rsidTr="00697C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1" w:type="dxa"/>
          </w:tcPr>
          <w:p w14:paraId="0FE4B618" w14:textId="77777777" w:rsidR="00697C02" w:rsidRPr="00597A25" w:rsidRDefault="00697C02" w:rsidP="006A40EB">
            <w:pPr>
              <w:spacing w:after="0"/>
              <w:rPr>
                <w:rFonts w:asciiTheme="majorHAnsi" w:eastAsia="Calibri" w:hAnsiTheme="majorHAnsi" w:cstheme="majorHAnsi"/>
                <w:sz w:val="20"/>
                <w:szCs w:val="20"/>
                <w:lang w:val="ro-RO"/>
              </w:rPr>
            </w:pPr>
            <w:r w:rsidRPr="00597A25">
              <w:rPr>
                <w:rFonts w:asciiTheme="majorHAnsi" w:eastAsia="Calibri" w:hAnsiTheme="majorHAnsi" w:cstheme="majorHAnsi"/>
                <w:b w:val="0"/>
                <w:sz w:val="20"/>
                <w:szCs w:val="20"/>
                <w:lang w:val="ro-RO"/>
              </w:rPr>
              <w:t>Total</w:t>
            </w:r>
            <w:r w:rsidRPr="00597A25">
              <w:rPr>
                <w:rFonts w:asciiTheme="majorHAnsi" w:eastAsia="Calibri" w:hAnsiTheme="majorHAnsi" w:cstheme="majorHAnsi"/>
                <w:sz w:val="20"/>
                <w:szCs w:val="20"/>
                <w:lang w:val="ro-RO"/>
              </w:rPr>
              <w:t>:</w:t>
            </w:r>
          </w:p>
        </w:tc>
        <w:tc>
          <w:tcPr>
            <w:tcW w:w="1562" w:type="dxa"/>
          </w:tcPr>
          <w:p w14:paraId="542A6540" w14:textId="77777777" w:rsidR="00697C02" w:rsidRPr="00597A25" w:rsidRDefault="00697C02" w:rsidP="00697C02">
            <w:pPr>
              <w:spacing w:after="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bCs/>
                <w:sz w:val="20"/>
                <w:szCs w:val="20"/>
                <w:lang w:val="ro-RO"/>
              </w:rPr>
            </w:pPr>
          </w:p>
        </w:tc>
        <w:tc>
          <w:tcPr>
            <w:tcW w:w="1417" w:type="dxa"/>
          </w:tcPr>
          <w:p w14:paraId="797B1A5E" w14:textId="77777777" w:rsidR="00697C02" w:rsidRPr="00597A25" w:rsidRDefault="00697C02" w:rsidP="006A40EB">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1004</w:t>
            </w:r>
          </w:p>
        </w:tc>
        <w:tc>
          <w:tcPr>
            <w:tcW w:w="2266" w:type="dxa"/>
          </w:tcPr>
          <w:p w14:paraId="02AF8B5A" w14:textId="77777777" w:rsidR="00697C02" w:rsidRPr="00597A25" w:rsidRDefault="00697C02" w:rsidP="006A40E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4404,1</w:t>
            </w:r>
          </w:p>
        </w:tc>
        <w:tc>
          <w:tcPr>
            <w:tcW w:w="1558" w:type="dxa"/>
          </w:tcPr>
          <w:p w14:paraId="2381B145" w14:textId="77777777" w:rsidR="00697C02" w:rsidRPr="00597A25" w:rsidRDefault="00697C02" w:rsidP="006A40EB">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880,8</w:t>
            </w:r>
          </w:p>
        </w:tc>
      </w:tr>
      <w:tr w:rsidR="00697C02" w:rsidRPr="00597A25" w14:paraId="72FB4623" w14:textId="77777777" w:rsidTr="00697C02">
        <w:trPr>
          <w:jc w:val="center"/>
        </w:trPr>
        <w:tc>
          <w:tcPr>
            <w:cnfStyle w:val="001000000000" w:firstRow="0" w:lastRow="0" w:firstColumn="1" w:lastColumn="0" w:oddVBand="0" w:evenVBand="0" w:oddHBand="0" w:evenHBand="0" w:firstRowFirstColumn="0" w:firstRowLastColumn="0" w:lastRowFirstColumn="0" w:lastRowLastColumn="0"/>
            <w:tcW w:w="2691" w:type="dxa"/>
          </w:tcPr>
          <w:p w14:paraId="12823E5E" w14:textId="77777777" w:rsidR="00697C02" w:rsidRPr="00597A25" w:rsidRDefault="00697C02" w:rsidP="006A40EB">
            <w:pPr>
              <w:spacing w:after="0" w:line="240" w:lineRule="auto"/>
              <w:jc w:val="center"/>
              <w:rPr>
                <w:rFonts w:asciiTheme="majorHAnsi" w:eastAsia="Calibri" w:hAnsiTheme="majorHAnsi" w:cstheme="majorHAnsi"/>
                <w:b w:val="0"/>
                <w:sz w:val="20"/>
                <w:szCs w:val="20"/>
                <w:lang w:val="ro-RO"/>
              </w:rPr>
            </w:pPr>
            <w:r w:rsidRPr="00597A25">
              <w:rPr>
                <w:rFonts w:asciiTheme="majorHAnsi" w:eastAsia="Calibri" w:hAnsiTheme="majorHAnsi" w:cstheme="majorHAnsi"/>
                <w:b w:val="0"/>
                <w:sz w:val="20"/>
                <w:szCs w:val="20"/>
                <w:lang w:val="ro-RO"/>
              </w:rPr>
              <w:t>2020</w:t>
            </w:r>
          </w:p>
        </w:tc>
        <w:tc>
          <w:tcPr>
            <w:tcW w:w="1562" w:type="dxa"/>
          </w:tcPr>
          <w:p w14:paraId="299F4570" w14:textId="77777777" w:rsidR="00697C02" w:rsidRPr="00597A25" w:rsidRDefault="00697C02" w:rsidP="006A40E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008</w:t>
            </w:r>
          </w:p>
        </w:tc>
        <w:tc>
          <w:tcPr>
            <w:tcW w:w="1417" w:type="dxa"/>
          </w:tcPr>
          <w:p w14:paraId="5E379062" w14:textId="77777777" w:rsidR="00697C02" w:rsidRPr="00597A25" w:rsidRDefault="00697C02" w:rsidP="006A40E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26</w:t>
            </w:r>
          </w:p>
        </w:tc>
        <w:tc>
          <w:tcPr>
            <w:tcW w:w="2266" w:type="dxa"/>
          </w:tcPr>
          <w:p w14:paraId="14AAF05F" w14:textId="77777777" w:rsidR="00697C02" w:rsidRPr="00597A25" w:rsidRDefault="00697C02" w:rsidP="006A40EB">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20"/>
                <w:szCs w:val="20"/>
                <w:lang w:val="ro-RO"/>
              </w:rPr>
            </w:pPr>
            <w:r w:rsidRPr="00597A25">
              <w:rPr>
                <w:rFonts w:asciiTheme="majorHAnsi" w:eastAsia="Calibri" w:hAnsiTheme="majorHAnsi" w:cstheme="majorHAnsi"/>
                <w:sz w:val="20"/>
                <w:szCs w:val="20"/>
                <w:lang w:val="ro-RO"/>
              </w:rPr>
              <w:t>1920,0</w:t>
            </w:r>
          </w:p>
        </w:tc>
        <w:tc>
          <w:tcPr>
            <w:tcW w:w="1558" w:type="dxa"/>
          </w:tcPr>
          <w:p w14:paraId="7CD42E25" w14:textId="77777777" w:rsidR="00697C02" w:rsidRPr="00597A25" w:rsidRDefault="00697C02" w:rsidP="006A40EB">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20"/>
                <w:szCs w:val="20"/>
                <w:lang w:val="ro-RO"/>
              </w:rPr>
            </w:pPr>
            <w:r w:rsidRPr="00597A25">
              <w:rPr>
                <w:rFonts w:asciiTheme="majorHAnsi" w:eastAsia="Calibri" w:hAnsiTheme="majorHAnsi" w:cstheme="majorHAnsi"/>
                <w:sz w:val="20"/>
                <w:szCs w:val="20"/>
                <w:lang w:val="ro-RO"/>
              </w:rPr>
              <w:t>384,0</w:t>
            </w:r>
          </w:p>
        </w:tc>
      </w:tr>
      <w:tr w:rsidR="00697C02" w:rsidRPr="00597A25" w14:paraId="4A5284C6" w14:textId="77777777" w:rsidTr="00697C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1" w:type="dxa"/>
          </w:tcPr>
          <w:p w14:paraId="2CBEA0EE" w14:textId="77777777" w:rsidR="00697C02" w:rsidRPr="00597A25" w:rsidRDefault="00697C02" w:rsidP="006A40EB">
            <w:pPr>
              <w:spacing w:after="0" w:line="240" w:lineRule="auto"/>
              <w:jc w:val="center"/>
              <w:rPr>
                <w:rFonts w:asciiTheme="majorHAnsi" w:eastAsia="Calibri" w:hAnsiTheme="majorHAnsi" w:cstheme="majorHAnsi"/>
                <w:b w:val="0"/>
                <w:sz w:val="20"/>
                <w:szCs w:val="20"/>
                <w:lang w:val="ro-RO"/>
              </w:rPr>
            </w:pPr>
            <w:r w:rsidRPr="00597A25">
              <w:rPr>
                <w:rFonts w:asciiTheme="majorHAnsi" w:eastAsia="Calibri" w:hAnsiTheme="majorHAnsi" w:cstheme="majorHAnsi"/>
                <w:b w:val="0"/>
                <w:sz w:val="20"/>
                <w:szCs w:val="20"/>
                <w:lang w:val="ro-RO"/>
              </w:rPr>
              <w:t>2021</w:t>
            </w:r>
          </w:p>
        </w:tc>
        <w:tc>
          <w:tcPr>
            <w:tcW w:w="1562" w:type="dxa"/>
          </w:tcPr>
          <w:p w14:paraId="283099D0" w14:textId="77777777" w:rsidR="00697C02" w:rsidRPr="00597A25" w:rsidRDefault="00697C02" w:rsidP="006A40E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008</w:t>
            </w:r>
          </w:p>
        </w:tc>
        <w:tc>
          <w:tcPr>
            <w:tcW w:w="1417" w:type="dxa"/>
          </w:tcPr>
          <w:p w14:paraId="6B8981BF" w14:textId="77777777" w:rsidR="00697C02" w:rsidRPr="00597A25" w:rsidRDefault="00697C02" w:rsidP="006A40E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96</w:t>
            </w:r>
          </w:p>
        </w:tc>
        <w:tc>
          <w:tcPr>
            <w:tcW w:w="2266" w:type="dxa"/>
          </w:tcPr>
          <w:p w14:paraId="15437DA4" w14:textId="77777777" w:rsidR="00697C02" w:rsidRPr="00597A25" w:rsidRDefault="00697C02" w:rsidP="006A40EB">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sz w:val="20"/>
                <w:szCs w:val="20"/>
                <w:lang w:val="ro-RO"/>
              </w:rPr>
            </w:pPr>
            <w:r w:rsidRPr="00597A25">
              <w:rPr>
                <w:rFonts w:asciiTheme="majorHAnsi" w:eastAsia="Calibri" w:hAnsiTheme="majorHAnsi" w:cstheme="majorHAnsi"/>
                <w:sz w:val="20"/>
                <w:szCs w:val="20"/>
                <w:lang w:val="ro-RO"/>
              </w:rPr>
              <w:t>467,5</w:t>
            </w:r>
          </w:p>
        </w:tc>
        <w:tc>
          <w:tcPr>
            <w:tcW w:w="1558" w:type="dxa"/>
          </w:tcPr>
          <w:p w14:paraId="5937BCCA" w14:textId="77777777" w:rsidR="00697C02" w:rsidRPr="00597A25" w:rsidRDefault="00697C02" w:rsidP="006A40EB">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sz w:val="20"/>
                <w:szCs w:val="20"/>
                <w:lang w:val="ro-RO"/>
              </w:rPr>
            </w:pPr>
            <w:r w:rsidRPr="00597A25">
              <w:rPr>
                <w:rFonts w:asciiTheme="majorHAnsi" w:eastAsia="Calibri" w:hAnsiTheme="majorHAnsi" w:cstheme="majorHAnsi"/>
                <w:sz w:val="20"/>
                <w:szCs w:val="20"/>
                <w:lang w:val="ro-RO"/>
              </w:rPr>
              <w:t>93,4</w:t>
            </w:r>
          </w:p>
        </w:tc>
      </w:tr>
      <w:tr w:rsidR="00697C02" w:rsidRPr="00597A25" w14:paraId="783EC57B" w14:textId="77777777" w:rsidTr="00697C02">
        <w:trPr>
          <w:jc w:val="center"/>
        </w:trPr>
        <w:tc>
          <w:tcPr>
            <w:cnfStyle w:val="001000000000" w:firstRow="0" w:lastRow="0" w:firstColumn="1" w:lastColumn="0" w:oddVBand="0" w:evenVBand="0" w:oddHBand="0" w:evenHBand="0" w:firstRowFirstColumn="0" w:firstRowLastColumn="0" w:lastRowFirstColumn="0" w:lastRowLastColumn="0"/>
            <w:tcW w:w="2691" w:type="dxa"/>
          </w:tcPr>
          <w:p w14:paraId="5ABC6F47" w14:textId="77777777" w:rsidR="00697C02" w:rsidRPr="00597A25" w:rsidRDefault="00697C02" w:rsidP="006A40EB">
            <w:pPr>
              <w:spacing w:after="0"/>
              <w:rPr>
                <w:rFonts w:asciiTheme="majorHAnsi" w:eastAsia="Calibri" w:hAnsiTheme="majorHAnsi" w:cstheme="majorHAnsi"/>
                <w:b w:val="0"/>
                <w:sz w:val="20"/>
                <w:szCs w:val="20"/>
                <w:lang w:val="ro-RO"/>
              </w:rPr>
            </w:pPr>
            <w:r w:rsidRPr="00597A25">
              <w:rPr>
                <w:rFonts w:asciiTheme="majorHAnsi" w:eastAsia="Calibri" w:hAnsiTheme="majorHAnsi" w:cstheme="majorHAnsi"/>
                <w:b w:val="0"/>
                <w:sz w:val="20"/>
                <w:szCs w:val="20"/>
                <w:lang w:val="ro-RO"/>
              </w:rPr>
              <w:t>Total:</w:t>
            </w:r>
          </w:p>
        </w:tc>
        <w:tc>
          <w:tcPr>
            <w:tcW w:w="1562" w:type="dxa"/>
          </w:tcPr>
          <w:p w14:paraId="0A05DE59" w14:textId="77777777" w:rsidR="00697C02" w:rsidRPr="00597A25" w:rsidRDefault="00697C02" w:rsidP="00697C02">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sz w:val="20"/>
                <w:szCs w:val="20"/>
                <w:lang w:val="ro-RO"/>
              </w:rPr>
            </w:pPr>
          </w:p>
        </w:tc>
        <w:tc>
          <w:tcPr>
            <w:tcW w:w="1417" w:type="dxa"/>
          </w:tcPr>
          <w:p w14:paraId="1E2FB0DC" w14:textId="77777777" w:rsidR="00697C02" w:rsidRPr="00597A25" w:rsidRDefault="00697C02" w:rsidP="006A40E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122</w:t>
            </w:r>
          </w:p>
        </w:tc>
        <w:tc>
          <w:tcPr>
            <w:tcW w:w="2266" w:type="dxa"/>
          </w:tcPr>
          <w:p w14:paraId="26A0A810" w14:textId="77777777" w:rsidR="00697C02" w:rsidRPr="00597A25" w:rsidRDefault="00697C02" w:rsidP="006A40EB">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2387,5</w:t>
            </w:r>
          </w:p>
        </w:tc>
        <w:tc>
          <w:tcPr>
            <w:tcW w:w="1558" w:type="dxa"/>
          </w:tcPr>
          <w:p w14:paraId="7C5C33DE" w14:textId="77777777" w:rsidR="00697C02" w:rsidRPr="00597A25" w:rsidRDefault="00697C02" w:rsidP="006A40EB">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477,5</w:t>
            </w:r>
          </w:p>
        </w:tc>
      </w:tr>
    </w:tbl>
    <w:p w14:paraId="1B2AE703" w14:textId="24D9C2D7" w:rsidR="007C3B9E" w:rsidRPr="00597A25" w:rsidRDefault="00356C67" w:rsidP="007C3B9E">
      <w:pPr>
        <w:spacing w:after="0"/>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 xml:space="preserve">                 Sursa: </w:t>
      </w:r>
      <w:r w:rsidRPr="00597A25">
        <w:rPr>
          <w:rFonts w:asciiTheme="majorHAnsi" w:eastAsia="Calibri" w:hAnsiTheme="majorHAnsi" w:cstheme="majorHAnsi"/>
          <w:sz w:val="20"/>
          <w:szCs w:val="20"/>
          <w:lang w:val="ro-RO"/>
        </w:rPr>
        <w:t>Informațiile din</w:t>
      </w:r>
      <w:r w:rsidRPr="00597A25">
        <w:rPr>
          <w:rFonts w:asciiTheme="majorHAnsi" w:eastAsia="Calibri" w:hAnsiTheme="majorHAnsi" w:cstheme="majorHAnsi"/>
          <w:b/>
          <w:sz w:val="20"/>
          <w:szCs w:val="20"/>
          <w:lang w:val="ro-RO"/>
        </w:rPr>
        <w:t xml:space="preserve"> </w:t>
      </w:r>
      <w:r w:rsidRPr="00597A25">
        <w:rPr>
          <w:rFonts w:asciiTheme="majorHAnsi" w:hAnsiTheme="majorHAnsi" w:cstheme="majorHAnsi"/>
          <w:sz w:val="20"/>
          <w:szCs w:val="20"/>
          <w:lang w:val="ro-RO"/>
        </w:rPr>
        <w:t xml:space="preserve">SIIV </w:t>
      </w:r>
      <w:r w:rsidR="00004561">
        <w:rPr>
          <w:rFonts w:asciiTheme="majorHAnsi" w:hAnsiTheme="majorHAnsi" w:cstheme="majorHAnsi"/>
          <w:sz w:val="20"/>
          <w:szCs w:val="20"/>
          <w:lang w:val="ro-RO"/>
        </w:rPr>
        <w:t>„</w:t>
      </w:r>
      <w:r w:rsidRPr="00597A25">
        <w:rPr>
          <w:rFonts w:asciiTheme="majorHAnsi" w:hAnsiTheme="majorHAnsi" w:cstheme="majorHAnsi"/>
          <w:sz w:val="20"/>
          <w:szCs w:val="20"/>
          <w:lang w:val="ro-RO"/>
        </w:rPr>
        <w:t xml:space="preserve">Asycuda </w:t>
      </w:r>
      <w:r w:rsidRPr="00597A25">
        <w:rPr>
          <w:rFonts w:asciiTheme="majorHAnsi" w:hAnsiTheme="majorHAnsi" w:cstheme="majorHAnsi"/>
          <w:iCs/>
          <w:color w:val="000000" w:themeColor="text1"/>
          <w:sz w:val="20"/>
          <w:szCs w:val="20"/>
          <w:lang w:val="ro-RO"/>
        </w:rPr>
        <w:t>World”</w:t>
      </w:r>
      <w:r w:rsidR="007C3B9E" w:rsidRPr="00597A25">
        <w:rPr>
          <w:rFonts w:asciiTheme="majorHAnsi" w:hAnsiTheme="majorHAnsi" w:cstheme="majorHAnsi"/>
          <w:sz w:val="20"/>
          <w:szCs w:val="20"/>
          <w:lang w:val="ro-RO"/>
        </w:rPr>
        <w:t xml:space="preserve"> </w:t>
      </w:r>
      <w:r w:rsidR="009D03D3" w:rsidRPr="00597A25">
        <w:rPr>
          <w:rFonts w:asciiTheme="majorHAnsi" w:hAnsiTheme="majorHAnsi" w:cstheme="majorHAnsi"/>
          <w:sz w:val="20"/>
          <w:szCs w:val="20"/>
          <w:lang w:val="ro-RO"/>
        </w:rPr>
        <w:t xml:space="preserve">și </w:t>
      </w:r>
      <w:r w:rsidR="00014389" w:rsidRPr="00597A25">
        <w:rPr>
          <w:rFonts w:asciiTheme="majorHAnsi" w:hAnsiTheme="majorHAnsi" w:cstheme="majorHAnsi"/>
          <w:sz w:val="20"/>
          <w:szCs w:val="20"/>
          <w:lang w:val="ro-RO"/>
        </w:rPr>
        <w:t>r</w:t>
      </w:r>
      <w:r w:rsidR="009D03D3" w:rsidRPr="00597A25">
        <w:rPr>
          <w:rFonts w:asciiTheme="majorHAnsi" w:hAnsiTheme="majorHAnsi" w:cstheme="majorHAnsi"/>
          <w:sz w:val="20"/>
          <w:szCs w:val="20"/>
          <w:lang w:val="ro-RO"/>
        </w:rPr>
        <w:t>apoarte</w:t>
      </w:r>
      <w:r w:rsidR="000108E3" w:rsidRPr="00597A25">
        <w:rPr>
          <w:rFonts w:asciiTheme="majorHAnsi" w:hAnsiTheme="majorHAnsi" w:cstheme="majorHAnsi"/>
          <w:sz w:val="20"/>
          <w:szCs w:val="20"/>
          <w:lang w:val="ro-RO"/>
        </w:rPr>
        <w:t>le</w:t>
      </w:r>
      <w:r w:rsidR="009D03D3" w:rsidRPr="00597A25">
        <w:rPr>
          <w:rFonts w:asciiTheme="majorHAnsi" w:hAnsiTheme="majorHAnsi" w:cstheme="majorHAnsi"/>
          <w:sz w:val="20"/>
          <w:szCs w:val="20"/>
          <w:lang w:val="ro-RO"/>
        </w:rPr>
        <w:t xml:space="preserve"> </w:t>
      </w:r>
      <w:r w:rsidR="007C3B9E" w:rsidRPr="00597A25">
        <w:rPr>
          <w:rFonts w:asciiTheme="majorHAnsi" w:hAnsiTheme="majorHAnsi" w:cstheme="majorHAnsi"/>
          <w:sz w:val="20"/>
          <w:szCs w:val="20"/>
          <w:lang w:val="ro-RO"/>
        </w:rPr>
        <w:t>privind acordarea facilităților fiscale și vamale</w:t>
      </w:r>
      <w:r w:rsidR="007C3B9E" w:rsidRPr="00597A25">
        <w:rPr>
          <w:rFonts w:asciiTheme="majorHAnsi" w:hAnsiTheme="majorHAnsi" w:cstheme="majorHAnsi"/>
          <w:iCs/>
          <w:color w:val="000000" w:themeColor="text1"/>
          <w:sz w:val="20"/>
          <w:szCs w:val="20"/>
          <w:lang w:val="ro-RO"/>
        </w:rPr>
        <w:t>.</w:t>
      </w:r>
    </w:p>
    <w:p w14:paraId="57ED2426" w14:textId="77777777" w:rsidR="00356C67" w:rsidRPr="00597A25" w:rsidRDefault="00356C67" w:rsidP="00356C67">
      <w:pPr>
        <w:spacing w:after="0"/>
        <w:rPr>
          <w:rFonts w:asciiTheme="majorHAnsi" w:eastAsia="Calibri" w:hAnsiTheme="majorHAnsi" w:cstheme="majorHAnsi"/>
          <w:b/>
          <w:sz w:val="20"/>
          <w:szCs w:val="20"/>
          <w:lang w:val="ro-RO"/>
        </w:rPr>
      </w:pPr>
      <w:r w:rsidRPr="00597A25">
        <w:rPr>
          <w:rFonts w:asciiTheme="majorHAnsi" w:hAnsiTheme="majorHAnsi" w:cstheme="majorHAnsi"/>
          <w:iCs/>
          <w:color w:val="000000" w:themeColor="text1"/>
          <w:sz w:val="20"/>
          <w:szCs w:val="20"/>
          <w:lang w:val="ro-RO"/>
        </w:rPr>
        <w:t>.</w:t>
      </w:r>
    </w:p>
    <w:p w14:paraId="3F909946" w14:textId="77777777" w:rsidR="00246EC2" w:rsidRPr="00597A25" w:rsidRDefault="00246EC2" w:rsidP="00356C67">
      <w:pPr>
        <w:spacing w:after="0" w:line="240" w:lineRule="auto"/>
        <w:rPr>
          <w:rFonts w:asciiTheme="majorHAnsi" w:eastAsia="Calibri" w:hAnsiTheme="majorHAnsi" w:cstheme="majorHAnsi"/>
          <w:b/>
          <w:szCs w:val="20"/>
          <w:lang w:val="ro-RO"/>
        </w:rPr>
      </w:pPr>
    </w:p>
    <w:p w14:paraId="2954F99C" w14:textId="77777777" w:rsidR="00246EC2" w:rsidRPr="00597A25" w:rsidRDefault="00246EC2" w:rsidP="00246EC2">
      <w:pPr>
        <w:spacing w:after="0" w:line="240" w:lineRule="auto"/>
        <w:jc w:val="center"/>
        <w:rPr>
          <w:rFonts w:asciiTheme="majorHAnsi" w:eastAsia="Calibri" w:hAnsiTheme="majorHAnsi" w:cstheme="majorHAnsi"/>
          <w:szCs w:val="20"/>
          <w:lang w:val="ro-RO"/>
        </w:rPr>
      </w:pPr>
      <w:r w:rsidRPr="00597A25">
        <w:rPr>
          <w:rFonts w:asciiTheme="majorHAnsi" w:eastAsia="Times New Roman" w:hAnsiTheme="majorHAnsi" w:cstheme="majorHAnsi"/>
          <w:i/>
          <w:sz w:val="24"/>
          <w:szCs w:val="24"/>
          <w:lang w:val="ro-RO" w:eastAsia="ro-RO"/>
        </w:rPr>
        <w:t xml:space="preserve">                                                                                                                           </w:t>
      </w:r>
      <w:r w:rsidR="00D234F9" w:rsidRPr="00597A25">
        <w:rPr>
          <w:rFonts w:asciiTheme="majorHAnsi" w:eastAsia="Times New Roman" w:hAnsiTheme="majorHAnsi" w:cstheme="majorHAnsi"/>
          <w:i/>
          <w:sz w:val="24"/>
          <w:szCs w:val="24"/>
          <w:lang w:val="ro-RO" w:eastAsia="ro-RO"/>
        </w:rPr>
        <w:t xml:space="preserve">                  </w:t>
      </w:r>
      <w:r w:rsidRPr="00597A25">
        <w:rPr>
          <w:rFonts w:asciiTheme="majorHAnsi" w:eastAsia="Times New Roman" w:hAnsiTheme="majorHAnsi" w:cstheme="majorHAnsi"/>
          <w:i/>
          <w:sz w:val="24"/>
          <w:szCs w:val="24"/>
          <w:lang w:val="ro-RO" w:eastAsia="ro-RO"/>
        </w:rPr>
        <w:t xml:space="preserve"> Tabelul nr.8</w:t>
      </w:r>
    </w:p>
    <w:p w14:paraId="3BF88DB8" w14:textId="77777777" w:rsidR="00246EC2" w:rsidRPr="00597A25" w:rsidRDefault="00246EC2" w:rsidP="005F4A6B">
      <w:pPr>
        <w:spacing w:after="0" w:line="240" w:lineRule="auto"/>
        <w:jc w:val="center"/>
        <w:rPr>
          <w:rFonts w:asciiTheme="majorHAnsi" w:eastAsia="Calibri" w:hAnsiTheme="majorHAnsi" w:cstheme="majorHAnsi"/>
          <w:b/>
          <w:szCs w:val="20"/>
          <w:lang w:val="ro-RO"/>
        </w:rPr>
      </w:pPr>
    </w:p>
    <w:p w14:paraId="4961A096" w14:textId="74BAA40D" w:rsidR="00246EC2" w:rsidRPr="00597A25" w:rsidRDefault="00834417" w:rsidP="005F4A6B">
      <w:pPr>
        <w:spacing w:after="0" w:line="240" w:lineRule="auto"/>
        <w:jc w:val="center"/>
        <w:rPr>
          <w:rFonts w:asciiTheme="majorHAnsi" w:eastAsia="Times New Roman" w:hAnsiTheme="majorHAnsi" w:cstheme="majorHAnsi"/>
          <w:b/>
          <w:bCs/>
          <w:color w:val="000000"/>
          <w:sz w:val="24"/>
          <w:szCs w:val="24"/>
          <w:lang w:val="ro-RO"/>
        </w:rPr>
      </w:pPr>
      <w:r w:rsidRPr="00597A25">
        <w:rPr>
          <w:rFonts w:asciiTheme="majorHAnsi" w:eastAsia="Times New Roman" w:hAnsiTheme="majorHAnsi" w:cstheme="majorHAnsi"/>
          <w:b/>
          <w:bCs/>
          <w:color w:val="000000"/>
          <w:sz w:val="24"/>
          <w:szCs w:val="24"/>
          <w:lang w:val="ro-RO"/>
        </w:rPr>
        <w:t>Valoarea statistică</w:t>
      </w:r>
      <w:r w:rsidR="005F4A6B" w:rsidRPr="00597A25">
        <w:rPr>
          <w:rFonts w:asciiTheme="majorHAnsi" w:eastAsia="Times New Roman" w:hAnsiTheme="majorHAnsi" w:cstheme="majorHAnsi"/>
          <w:b/>
          <w:bCs/>
          <w:color w:val="000000"/>
          <w:sz w:val="24"/>
          <w:szCs w:val="24"/>
          <w:lang w:val="ro-RO"/>
        </w:rPr>
        <w:t xml:space="preserve"> </w:t>
      </w:r>
      <w:r w:rsidR="00004561">
        <w:rPr>
          <w:rFonts w:asciiTheme="majorHAnsi" w:eastAsia="Times New Roman" w:hAnsiTheme="majorHAnsi" w:cstheme="majorHAnsi"/>
          <w:b/>
          <w:bCs/>
          <w:color w:val="000000"/>
          <w:sz w:val="24"/>
          <w:szCs w:val="24"/>
          <w:lang w:val="ro-RO"/>
        </w:rPr>
        <w:t xml:space="preserve">a </w:t>
      </w:r>
      <w:r w:rsidR="005F4A6B" w:rsidRPr="00597A25">
        <w:rPr>
          <w:rFonts w:asciiTheme="majorHAnsi" w:eastAsia="Times New Roman" w:hAnsiTheme="majorHAnsi" w:cstheme="majorHAnsi"/>
          <w:b/>
          <w:bCs/>
          <w:color w:val="000000"/>
          <w:sz w:val="24"/>
          <w:szCs w:val="24"/>
          <w:lang w:val="ro-RO"/>
        </w:rPr>
        <w:t>mărfurilor și</w:t>
      </w:r>
      <w:r w:rsidRPr="00597A25">
        <w:rPr>
          <w:rFonts w:asciiTheme="majorHAnsi" w:eastAsia="Times New Roman" w:hAnsiTheme="majorHAnsi" w:cstheme="majorHAnsi"/>
          <w:b/>
          <w:bCs/>
          <w:color w:val="000000"/>
          <w:sz w:val="24"/>
          <w:szCs w:val="24"/>
          <w:lang w:val="ro-RO"/>
        </w:rPr>
        <w:t xml:space="preserve"> scutirilor acordate agenților economici din </w:t>
      </w:r>
      <w:r w:rsidR="005F4A6B" w:rsidRPr="00597A25">
        <w:rPr>
          <w:rFonts w:asciiTheme="majorHAnsi" w:eastAsia="Times New Roman" w:hAnsiTheme="majorHAnsi" w:cstheme="majorHAnsi"/>
          <w:b/>
          <w:bCs/>
          <w:color w:val="000000"/>
          <w:sz w:val="24"/>
          <w:szCs w:val="24"/>
          <w:lang w:val="ro-RO"/>
        </w:rPr>
        <w:t xml:space="preserve">Transnistria </w:t>
      </w:r>
    </w:p>
    <w:p w14:paraId="415A850A" w14:textId="77777777" w:rsidR="004573BE" w:rsidRPr="00597A25" w:rsidRDefault="00834417" w:rsidP="005F4A6B">
      <w:pPr>
        <w:spacing w:after="0" w:line="240" w:lineRule="auto"/>
        <w:jc w:val="center"/>
        <w:rPr>
          <w:rFonts w:asciiTheme="majorHAnsi" w:eastAsia="Calibri" w:hAnsiTheme="majorHAnsi" w:cstheme="majorHAnsi"/>
          <w:b/>
          <w:sz w:val="24"/>
          <w:szCs w:val="24"/>
          <w:lang w:val="ro-RO"/>
        </w:rPr>
      </w:pPr>
      <w:r w:rsidRPr="00597A25">
        <w:rPr>
          <w:rFonts w:asciiTheme="majorHAnsi" w:eastAsia="Times New Roman" w:hAnsiTheme="majorHAnsi" w:cstheme="majorHAnsi"/>
          <w:b/>
          <w:bCs/>
          <w:color w:val="000000"/>
          <w:sz w:val="24"/>
          <w:szCs w:val="24"/>
          <w:lang w:val="ro-RO"/>
        </w:rPr>
        <w:t>în raport cu valoarea</w:t>
      </w:r>
      <w:r w:rsidR="00246EC2" w:rsidRPr="00597A25">
        <w:rPr>
          <w:rFonts w:asciiTheme="majorHAnsi" w:eastAsia="Times New Roman" w:hAnsiTheme="majorHAnsi" w:cstheme="majorHAnsi"/>
          <w:b/>
          <w:bCs/>
          <w:color w:val="000000"/>
          <w:sz w:val="24"/>
          <w:szCs w:val="24"/>
          <w:lang w:val="ro-RO"/>
        </w:rPr>
        <w:t xml:space="preserve"> totală a</w:t>
      </w:r>
      <w:r w:rsidRPr="00597A25">
        <w:rPr>
          <w:rFonts w:asciiTheme="majorHAnsi" w:eastAsia="Times New Roman" w:hAnsiTheme="majorHAnsi" w:cstheme="majorHAnsi"/>
          <w:b/>
          <w:bCs/>
          <w:color w:val="000000"/>
          <w:sz w:val="24"/>
          <w:szCs w:val="24"/>
          <w:lang w:val="ro-RO"/>
        </w:rPr>
        <w:t xml:space="preserve"> </w:t>
      </w:r>
      <w:r w:rsidR="005F4A6B" w:rsidRPr="00597A25">
        <w:rPr>
          <w:rFonts w:asciiTheme="majorHAnsi" w:eastAsia="Times New Roman" w:hAnsiTheme="majorHAnsi" w:cstheme="majorHAnsi"/>
          <w:b/>
          <w:bCs/>
          <w:color w:val="000000"/>
          <w:sz w:val="24"/>
          <w:szCs w:val="24"/>
          <w:lang w:val="ro-RO"/>
        </w:rPr>
        <w:t xml:space="preserve">mărfurilor importate </w:t>
      </w:r>
      <w:r w:rsidR="00246EC2" w:rsidRPr="00597A25">
        <w:rPr>
          <w:rFonts w:asciiTheme="majorHAnsi" w:eastAsia="Times New Roman" w:hAnsiTheme="majorHAnsi" w:cstheme="majorHAnsi"/>
          <w:b/>
          <w:bCs/>
          <w:color w:val="000000"/>
          <w:sz w:val="24"/>
          <w:szCs w:val="24"/>
          <w:lang w:val="ro-RO"/>
        </w:rPr>
        <w:t>și</w:t>
      </w:r>
      <w:r w:rsidR="005F4A6B" w:rsidRPr="00597A25">
        <w:rPr>
          <w:rFonts w:asciiTheme="majorHAnsi" w:eastAsia="Times New Roman" w:hAnsiTheme="majorHAnsi" w:cstheme="majorHAnsi"/>
          <w:b/>
          <w:bCs/>
          <w:color w:val="000000"/>
          <w:sz w:val="24"/>
          <w:szCs w:val="24"/>
          <w:lang w:val="ro-RO"/>
        </w:rPr>
        <w:t xml:space="preserve"> </w:t>
      </w:r>
      <w:r w:rsidRPr="00597A25">
        <w:rPr>
          <w:rFonts w:asciiTheme="majorHAnsi" w:eastAsia="Times New Roman" w:hAnsiTheme="majorHAnsi" w:cstheme="majorHAnsi"/>
          <w:b/>
          <w:bCs/>
          <w:color w:val="000000"/>
          <w:sz w:val="24"/>
          <w:szCs w:val="24"/>
          <w:lang w:val="ro-RO"/>
        </w:rPr>
        <w:t>scutiri</w:t>
      </w:r>
      <w:r w:rsidR="00246EC2" w:rsidRPr="00597A25">
        <w:rPr>
          <w:rFonts w:asciiTheme="majorHAnsi" w:eastAsia="Times New Roman" w:hAnsiTheme="majorHAnsi" w:cstheme="majorHAnsi"/>
          <w:b/>
          <w:bCs/>
          <w:color w:val="000000"/>
          <w:sz w:val="24"/>
          <w:szCs w:val="24"/>
          <w:lang w:val="ro-RO"/>
        </w:rPr>
        <w:t>lor acordate</w:t>
      </w:r>
      <w:r w:rsidRPr="00597A25">
        <w:rPr>
          <w:rFonts w:asciiTheme="majorHAnsi" w:eastAsia="Times New Roman" w:hAnsiTheme="majorHAnsi" w:cstheme="majorHAnsi"/>
          <w:b/>
          <w:bCs/>
          <w:color w:val="000000"/>
          <w:sz w:val="24"/>
          <w:szCs w:val="24"/>
          <w:lang w:val="ro-RO"/>
        </w:rPr>
        <w:t xml:space="preserve"> </w:t>
      </w:r>
      <w:r w:rsidR="005F4A6B" w:rsidRPr="00597A25">
        <w:rPr>
          <w:rFonts w:asciiTheme="majorHAnsi" w:eastAsia="Times New Roman" w:hAnsiTheme="majorHAnsi" w:cstheme="majorHAnsi"/>
          <w:b/>
          <w:bCs/>
          <w:color w:val="000000"/>
          <w:sz w:val="24"/>
          <w:szCs w:val="24"/>
          <w:lang w:val="ro-RO"/>
        </w:rPr>
        <w:t>î</w:t>
      </w:r>
      <w:r w:rsidRPr="00597A25">
        <w:rPr>
          <w:rFonts w:asciiTheme="majorHAnsi" w:eastAsia="Times New Roman" w:hAnsiTheme="majorHAnsi" w:cstheme="majorHAnsi"/>
          <w:b/>
          <w:bCs/>
          <w:color w:val="000000"/>
          <w:sz w:val="24"/>
          <w:szCs w:val="24"/>
          <w:lang w:val="ro-RO"/>
        </w:rPr>
        <w:t>n ani</w:t>
      </w:r>
      <w:r w:rsidR="00246EC2" w:rsidRPr="00597A25">
        <w:rPr>
          <w:rFonts w:asciiTheme="majorHAnsi" w:eastAsia="Times New Roman" w:hAnsiTheme="majorHAnsi" w:cstheme="majorHAnsi"/>
          <w:b/>
          <w:bCs/>
          <w:color w:val="000000"/>
          <w:sz w:val="24"/>
          <w:szCs w:val="24"/>
          <w:lang w:val="ro-RO"/>
        </w:rPr>
        <w:t>i</w:t>
      </w:r>
      <w:r w:rsidRPr="00597A25">
        <w:rPr>
          <w:rFonts w:asciiTheme="majorHAnsi" w:eastAsia="Times New Roman" w:hAnsiTheme="majorHAnsi" w:cstheme="majorHAnsi"/>
          <w:b/>
          <w:bCs/>
          <w:color w:val="000000"/>
          <w:sz w:val="24"/>
          <w:szCs w:val="24"/>
          <w:lang w:val="ro-RO"/>
        </w:rPr>
        <w:t xml:space="preserve"> 2020-2021 </w:t>
      </w:r>
    </w:p>
    <w:tbl>
      <w:tblPr>
        <w:tblStyle w:val="GridTable6Colorful-Accent1"/>
        <w:tblW w:w="9945" w:type="dxa"/>
        <w:jc w:val="center"/>
        <w:tblLook w:val="04A0" w:firstRow="1" w:lastRow="0" w:firstColumn="1" w:lastColumn="0" w:noHBand="0" w:noVBand="1"/>
      </w:tblPr>
      <w:tblGrid>
        <w:gridCol w:w="2077"/>
        <w:gridCol w:w="1195"/>
        <w:gridCol w:w="1134"/>
        <w:gridCol w:w="1559"/>
        <w:gridCol w:w="1276"/>
        <w:gridCol w:w="1417"/>
        <w:gridCol w:w="1287"/>
      </w:tblGrid>
      <w:tr w:rsidR="00AC29EC" w:rsidRPr="00597A25" w14:paraId="055CC67B" w14:textId="77777777" w:rsidTr="002C183E">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77" w:type="dxa"/>
            <w:vMerge w:val="restart"/>
            <w:vAlign w:val="center"/>
            <w:hideMark/>
          </w:tcPr>
          <w:p w14:paraId="48AEB5B6" w14:textId="77777777" w:rsidR="00EE5BF6" w:rsidRPr="00597A25" w:rsidRDefault="00AC29EC" w:rsidP="00AC29EC">
            <w:pPr>
              <w:spacing w:after="0" w:line="240" w:lineRule="auto"/>
              <w:jc w:val="center"/>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b w:val="0"/>
                <w:bCs w:val="0"/>
                <w:color w:val="000000" w:themeColor="text1"/>
                <w:sz w:val="20"/>
                <w:szCs w:val="20"/>
                <w:lang w:val="ro-RO"/>
              </w:rPr>
              <w:t>A</w:t>
            </w:r>
            <w:r w:rsidR="00EE5BF6" w:rsidRPr="00597A25">
              <w:rPr>
                <w:rFonts w:asciiTheme="majorHAnsi" w:eastAsia="Times New Roman" w:hAnsiTheme="majorHAnsi" w:cstheme="majorHAnsi"/>
                <w:color w:val="000000" w:themeColor="text1"/>
                <w:sz w:val="20"/>
                <w:szCs w:val="20"/>
                <w:lang w:val="ro-RO"/>
              </w:rPr>
              <w:t>nul</w:t>
            </w:r>
          </w:p>
        </w:tc>
        <w:tc>
          <w:tcPr>
            <w:tcW w:w="7868" w:type="dxa"/>
            <w:gridSpan w:val="6"/>
          </w:tcPr>
          <w:p w14:paraId="717DE23A" w14:textId="77777777" w:rsidR="00EE5BF6" w:rsidRPr="00597A25" w:rsidRDefault="00EE5BF6" w:rsidP="00E01F4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r>
      <w:tr w:rsidR="00AC29EC" w:rsidRPr="005E2D8B" w14:paraId="5DB040E1" w14:textId="77777777" w:rsidTr="002C183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77" w:type="dxa"/>
            <w:vMerge/>
            <w:hideMark/>
          </w:tcPr>
          <w:p w14:paraId="53371674" w14:textId="77777777" w:rsidR="00E01F48" w:rsidRPr="00597A25" w:rsidRDefault="00E01F48" w:rsidP="00E01F48">
            <w:pPr>
              <w:spacing w:after="0" w:line="240" w:lineRule="auto"/>
              <w:rPr>
                <w:rFonts w:asciiTheme="majorHAnsi" w:eastAsia="Times New Roman" w:hAnsiTheme="majorHAnsi" w:cstheme="majorHAnsi"/>
                <w:color w:val="000000" w:themeColor="text1"/>
                <w:sz w:val="20"/>
                <w:szCs w:val="20"/>
                <w:lang w:val="ro-RO"/>
              </w:rPr>
            </w:pPr>
          </w:p>
        </w:tc>
        <w:tc>
          <w:tcPr>
            <w:tcW w:w="7868" w:type="dxa"/>
            <w:gridSpan w:val="6"/>
            <w:hideMark/>
          </w:tcPr>
          <w:p w14:paraId="03653BB5" w14:textId="77777777" w:rsidR="00E01F48" w:rsidRPr="00597A25" w:rsidRDefault="00E01F48" w:rsidP="00E766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themeColor="text1"/>
                <w:sz w:val="20"/>
                <w:szCs w:val="20"/>
                <w:lang w:val="ro-RO"/>
              </w:rPr>
            </w:pPr>
            <w:r w:rsidRPr="00597A25">
              <w:rPr>
                <w:rFonts w:asciiTheme="majorHAnsi" w:hAnsiTheme="majorHAnsi" w:cstheme="majorHAnsi"/>
                <w:b/>
                <w:color w:val="000000" w:themeColor="text1"/>
                <w:sz w:val="20"/>
                <w:szCs w:val="20"/>
                <w:lang w:val="ro-RO"/>
              </w:rPr>
              <w:t xml:space="preserve">Scutirile acordate </w:t>
            </w:r>
            <w:r w:rsidR="00E766C4" w:rsidRPr="00597A25">
              <w:rPr>
                <w:rFonts w:asciiTheme="majorHAnsi" w:hAnsiTheme="majorHAnsi" w:cstheme="majorHAnsi"/>
                <w:b/>
                <w:color w:val="000000" w:themeColor="text1"/>
                <w:sz w:val="20"/>
                <w:szCs w:val="20"/>
                <w:lang w:val="ro-RO"/>
              </w:rPr>
              <w:t xml:space="preserve">de SV </w:t>
            </w:r>
            <w:r w:rsidRPr="00597A25">
              <w:rPr>
                <w:rFonts w:asciiTheme="majorHAnsi" w:hAnsiTheme="majorHAnsi" w:cstheme="majorHAnsi"/>
                <w:b/>
                <w:color w:val="000000" w:themeColor="text1"/>
                <w:sz w:val="20"/>
                <w:szCs w:val="20"/>
                <w:lang w:val="ro-RO"/>
              </w:rPr>
              <w:t xml:space="preserve">per total, inclusiv: </w:t>
            </w:r>
          </w:p>
        </w:tc>
      </w:tr>
      <w:tr w:rsidR="00AC29EC" w:rsidRPr="00597A25" w14:paraId="7215E562" w14:textId="77777777" w:rsidTr="002C183E">
        <w:trPr>
          <w:trHeight w:val="288"/>
          <w:jc w:val="center"/>
        </w:trPr>
        <w:tc>
          <w:tcPr>
            <w:cnfStyle w:val="001000000000" w:firstRow="0" w:lastRow="0" w:firstColumn="1" w:lastColumn="0" w:oddVBand="0" w:evenVBand="0" w:oddHBand="0" w:evenHBand="0" w:firstRowFirstColumn="0" w:firstRowLastColumn="0" w:lastRowFirstColumn="0" w:lastRowLastColumn="0"/>
            <w:tcW w:w="2077" w:type="dxa"/>
            <w:vMerge/>
            <w:hideMark/>
          </w:tcPr>
          <w:p w14:paraId="4DB5E56F" w14:textId="77777777" w:rsidR="00E01F48" w:rsidRPr="00597A25" w:rsidRDefault="00E01F48" w:rsidP="00E01F48">
            <w:pPr>
              <w:spacing w:after="0" w:line="240" w:lineRule="auto"/>
              <w:rPr>
                <w:rFonts w:asciiTheme="majorHAnsi" w:eastAsia="Times New Roman" w:hAnsiTheme="majorHAnsi" w:cstheme="majorHAnsi"/>
                <w:color w:val="000000" w:themeColor="text1"/>
                <w:sz w:val="20"/>
                <w:szCs w:val="20"/>
                <w:lang w:val="ro-RO"/>
              </w:rPr>
            </w:pPr>
          </w:p>
        </w:tc>
        <w:tc>
          <w:tcPr>
            <w:tcW w:w="2329" w:type="dxa"/>
            <w:gridSpan w:val="2"/>
            <w:hideMark/>
          </w:tcPr>
          <w:p w14:paraId="562FAA2A"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themeColor="text1"/>
                <w:sz w:val="20"/>
                <w:szCs w:val="20"/>
                <w:lang w:val="ro-RO"/>
              </w:rPr>
            </w:pPr>
            <w:r w:rsidRPr="00597A25">
              <w:rPr>
                <w:rFonts w:asciiTheme="majorHAnsi" w:eastAsia="Times New Roman" w:hAnsiTheme="majorHAnsi" w:cstheme="majorHAnsi"/>
                <w:b/>
                <w:bCs/>
                <w:color w:val="000000" w:themeColor="text1"/>
                <w:sz w:val="20"/>
                <w:szCs w:val="20"/>
                <w:lang w:val="ro-RO"/>
              </w:rPr>
              <w:t>TOTAL:</w:t>
            </w:r>
          </w:p>
        </w:tc>
        <w:tc>
          <w:tcPr>
            <w:tcW w:w="2835" w:type="dxa"/>
            <w:gridSpan w:val="2"/>
            <w:vMerge w:val="restart"/>
            <w:hideMark/>
          </w:tcPr>
          <w:p w14:paraId="7D9FFB19" w14:textId="77777777" w:rsidR="00E01F48" w:rsidRPr="00597A25" w:rsidRDefault="00AC29EC"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themeColor="text1"/>
                <w:sz w:val="20"/>
                <w:szCs w:val="20"/>
                <w:lang w:val="ro-RO"/>
              </w:rPr>
            </w:pPr>
            <w:r w:rsidRPr="00597A25">
              <w:rPr>
                <w:rFonts w:asciiTheme="majorHAnsi" w:eastAsia="Times New Roman" w:hAnsiTheme="majorHAnsi" w:cstheme="majorHAnsi"/>
                <w:b/>
                <w:bCs/>
                <w:color w:val="000000" w:themeColor="text1"/>
                <w:sz w:val="20"/>
                <w:szCs w:val="20"/>
                <w:lang w:val="ro-RO"/>
              </w:rPr>
              <w:t xml:space="preserve">Republica </w:t>
            </w:r>
            <w:r w:rsidR="00E01F48" w:rsidRPr="00597A25">
              <w:rPr>
                <w:rFonts w:asciiTheme="majorHAnsi" w:eastAsia="Times New Roman" w:hAnsiTheme="majorHAnsi" w:cstheme="majorHAnsi"/>
                <w:b/>
                <w:bCs/>
                <w:color w:val="000000" w:themeColor="text1"/>
                <w:sz w:val="20"/>
                <w:szCs w:val="20"/>
                <w:lang w:val="ro-RO"/>
              </w:rPr>
              <w:t>Moldova</w:t>
            </w:r>
          </w:p>
        </w:tc>
        <w:tc>
          <w:tcPr>
            <w:tcW w:w="2704" w:type="dxa"/>
            <w:gridSpan w:val="2"/>
            <w:vMerge w:val="restart"/>
            <w:hideMark/>
          </w:tcPr>
          <w:p w14:paraId="7D70F938"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themeColor="text1"/>
                <w:sz w:val="20"/>
                <w:szCs w:val="20"/>
                <w:lang w:val="ro-RO"/>
              </w:rPr>
            </w:pPr>
            <w:r w:rsidRPr="00597A25">
              <w:rPr>
                <w:rFonts w:asciiTheme="majorHAnsi" w:eastAsia="Times New Roman" w:hAnsiTheme="majorHAnsi" w:cstheme="majorHAnsi"/>
                <w:b/>
                <w:bCs/>
                <w:color w:val="000000" w:themeColor="text1"/>
                <w:sz w:val="20"/>
                <w:szCs w:val="20"/>
                <w:lang w:val="ro-RO"/>
              </w:rPr>
              <w:t>Transnistria</w:t>
            </w:r>
            <w:r w:rsidRPr="00597A25">
              <w:rPr>
                <w:rStyle w:val="FootnoteReference"/>
                <w:rFonts w:asciiTheme="majorHAnsi" w:eastAsia="Times New Roman" w:hAnsiTheme="majorHAnsi" w:cstheme="majorHAnsi"/>
                <w:b/>
                <w:bCs/>
                <w:color w:val="000000" w:themeColor="text1"/>
                <w:sz w:val="20"/>
                <w:szCs w:val="20"/>
                <w:lang w:val="ro-RO"/>
              </w:rPr>
              <w:footnoteReference w:id="191"/>
            </w:r>
          </w:p>
        </w:tc>
      </w:tr>
      <w:tr w:rsidR="00AC29EC" w:rsidRPr="00597A25" w14:paraId="298B9E7B" w14:textId="77777777" w:rsidTr="002C183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77" w:type="dxa"/>
            <w:vMerge/>
            <w:hideMark/>
          </w:tcPr>
          <w:p w14:paraId="4D0DCD2C" w14:textId="77777777" w:rsidR="00E01F48" w:rsidRPr="00597A25" w:rsidRDefault="00E01F48" w:rsidP="00E01F48">
            <w:pPr>
              <w:spacing w:after="0" w:line="240" w:lineRule="auto"/>
              <w:rPr>
                <w:rFonts w:asciiTheme="majorHAnsi" w:eastAsia="Times New Roman" w:hAnsiTheme="majorHAnsi" w:cstheme="majorHAnsi"/>
                <w:color w:val="000000" w:themeColor="text1"/>
                <w:sz w:val="20"/>
                <w:szCs w:val="20"/>
                <w:lang w:val="ro-RO"/>
              </w:rPr>
            </w:pPr>
          </w:p>
        </w:tc>
        <w:tc>
          <w:tcPr>
            <w:tcW w:w="2329" w:type="dxa"/>
            <w:gridSpan w:val="2"/>
            <w:hideMark/>
          </w:tcPr>
          <w:p w14:paraId="2584F278"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(inclusiv Transnistria)</w:t>
            </w:r>
          </w:p>
        </w:tc>
        <w:tc>
          <w:tcPr>
            <w:tcW w:w="2835" w:type="dxa"/>
            <w:gridSpan w:val="2"/>
            <w:vMerge/>
            <w:hideMark/>
          </w:tcPr>
          <w:p w14:paraId="7856A521" w14:textId="77777777" w:rsidR="00E01F48" w:rsidRPr="00597A25" w:rsidRDefault="00E01F48" w:rsidP="00E01F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themeColor="text1"/>
                <w:sz w:val="20"/>
                <w:szCs w:val="20"/>
                <w:lang w:val="ro-RO"/>
              </w:rPr>
            </w:pPr>
          </w:p>
        </w:tc>
        <w:tc>
          <w:tcPr>
            <w:tcW w:w="2704" w:type="dxa"/>
            <w:gridSpan w:val="2"/>
            <w:vMerge/>
            <w:hideMark/>
          </w:tcPr>
          <w:p w14:paraId="2F09E464" w14:textId="77777777" w:rsidR="00E01F48" w:rsidRPr="00597A25" w:rsidRDefault="00E01F48" w:rsidP="00E01F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themeColor="text1"/>
                <w:sz w:val="20"/>
                <w:szCs w:val="20"/>
                <w:lang w:val="ro-RO"/>
              </w:rPr>
            </w:pPr>
          </w:p>
        </w:tc>
      </w:tr>
      <w:tr w:rsidR="00AC29EC" w:rsidRPr="00597A25" w14:paraId="5D7E1027" w14:textId="77777777" w:rsidTr="002C183E">
        <w:trPr>
          <w:trHeight w:val="300"/>
          <w:jc w:val="center"/>
        </w:trPr>
        <w:tc>
          <w:tcPr>
            <w:cnfStyle w:val="001000000000" w:firstRow="0" w:lastRow="0" w:firstColumn="1" w:lastColumn="0" w:oddVBand="0" w:evenVBand="0" w:oddHBand="0" w:evenHBand="0" w:firstRowFirstColumn="0" w:firstRowLastColumn="0" w:lastRowFirstColumn="0" w:lastRowLastColumn="0"/>
            <w:tcW w:w="2077" w:type="dxa"/>
            <w:vMerge/>
            <w:hideMark/>
          </w:tcPr>
          <w:p w14:paraId="6C4B9977" w14:textId="77777777" w:rsidR="00E01F48" w:rsidRPr="00597A25" w:rsidRDefault="00E01F48" w:rsidP="00E01F48">
            <w:pPr>
              <w:spacing w:after="0" w:line="240" w:lineRule="auto"/>
              <w:rPr>
                <w:rFonts w:asciiTheme="majorHAnsi" w:eastAsia="Times New Roman" w:hAnsiTheme="majorHAnsi" w:cstheme="majorHAnsi"/>
                <w:color w:val="000000" w:themeColor="text1"/>
                <w:sz w:val="20"/>
                <w:szCs w:val="20"/>
                <w:lang w:val="ro-RO"/>
              </w:rPr>
            </w:pPr>
          </w:p>
        </w:tc>
        <w:tc>
          <w:tcPr>
            <w:tcW w:w="1195" w:type="dxa"/>
            <w:hideMark/>
          </w:tcPr>
          <w:p w14:paraId="2B4B60B2"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Valoarea statistică</w:t>
            </w:r>
          </w:p>
          <w:p w14:paraId="05C946E3"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(mil.lei)</w:t>
            </w:r>
          </w:p>
        </w:tc>
        <w:tc>
          <w:tcPr>
            <w:tcW w:w="1134" w:type="dxa"/>
            <w:hideMark/>
          </w:tcPr>
          <w:p w14:paraId="15B12B1D"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Scutiri (mil.lei)</w:t>
            </w:r>
          </w:p>
        </w:tc>
        <w:tc>
          <w:tcPr>
            <w:tcW w:w="1559" w:type="dxa"/>
            <w:hideMark/>
          </w:tcPr>
          <w:p w14:paraId="48CFB74D"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Valoarea statistică</w:t>
            </w:r>
          </w:p>
          <w:p w14:paraId="63B7CE8D"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(mil.lei)</w:t>
            </w:r>
          </w:p>
        </w:tc>
        <w:tc>
          <w:tcPr>
            <w:tcW w:w="1276" w:type="dxa"/>
            <w:hideMark/>
          </w:tcPr>
          <w:p w14:paraId="1D7BDF4D"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Scutiri</w:t>
            </w:r>
          </w:p>
          <w:p w14:paraId="34324BEA"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(mil.lei)</w:t>
            </w:r>
          </w:p>
        </w:tc>
        <w:tc>
          <w:tcPr>
            <w:tcW w:w="1417" w:type="dxa"/>
            <w:hideMark/>
          </w:tcPr>
          <w:p w14:paraId="089719AB"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Valoarea statistică</w:t>
            </w:r>
          </w:p>
          <w:p w14:paraId="27C05771"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(mil.lei)</w:t>
            </w:r>
          </w:p>
        </w:tc>
        <w:tc>
          <w:tcPr>
            <w:tcW w:w="1287" w:type="dxa"/>
            <w:hideMark/>
          </w:tcPr>
          <w:p w14:paraId="18E744DF"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Scutiri</w:t>
            </w:r>
          </w:p>
          <w:p w14:paraId="7B49E90A"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(mil.lei)</w:t>
            </w:r>
          </w:p>
        </w:tc>
      </w:tr>
      <w:tr w:rsidR="00AC29EC" w:rsidRPr="00597A25" w14:paraId="68C26BBB" w14:textId="77777777" w:rsidTr="002C183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77" w:type="dxa"/>
          </w:tcPr>
          <w:p w14:paraId="483E9B2F" w14:textId="77777777" w:rsidR="00E01F48" w:rsidRPr="00597A25" w:rsidRDefault="00AC29EC" w:rsidP="00AC29EC">
            <w:pPr>
              <w:spacing w:after="0" w:line="240" w:lineRule="auto"/>
              <w:jc w:val="center"/>
              <w:rPr>
                <w:rFonts w:asciiTheme="majorHAnsi" w:eastAsia="Times New Roman" w:hAnsiTheme="majorHAnsi" w:cstheme="majorHAnsi"/>
                <w:bCs w:val="0"/>
                <w:i/>
                <w:color w:val="000000" w:themeColor="text1"/>
                <w:sz w:val="20"/>
                <w:szCs w:val="20"/>
                <w:lang w:val="ro-RO"/>
              </w:rPr>
            </w:pPr>
            <w:r w:rsidRPr="00597A25">
              <w:rPr>
                <w:rFonts w:asciiTheme="majorHAnsi" w:eastAsia="Times New Roman" w:hAnsiTheme="majorHAnsi" w:cstheme="majorHAnsi"/>
                <w:bCs w:val="0"/>
                <w:i/>
                <w:color w:val="000000" w:themeColor="text1"/>
                <w:sz w:val="20"/>
                <w:szCs w:val="20"/>
                <w:lang w:val="ro-RO"/>
              </w:rPr>
              <w:t>1</w:t>
            </w:r>
          </w:p>
        </w:tc>
        <w:tc>
          <w:tcPr>
            <w:tcW w:w="1195" w:type="dxa"/>
          </w:tcPr>
          <w:p w14:paraId="24D42CF2" w14:textId="77777777" w:rsidR="00E01F48" w:rsidRPr="00597A25" w:rsidRDefault="00AC29EC" w:rsidP="00AC29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themeColor="text1"/>
                <w:sz w:val="20"/>
                <w:szCs w:val="20"/>
                <w:lang w:val="ro-RO"/>
              </w:rPr>
            </w:pPr>
            <w:r w:rsidRPr="00597A25">
              <w:rPr>
                <w:rFonts w:asciiTheme="majorHAnsi" w:eastAsia="Times New Roman" w:hAnsiTheme="majorHAnsi" w:cstheme="majorHAnsi"/>
                <w:i/>
                <w:color w:val="000000" w:themeColor="text1"/>
                <w:sz w:val="20"/>
                <w:szCs w:val="20"/>
                <w:lang w:val="ro-RO"/>
              </w:rPr>
              <w:t>2</w:t>
            </w:r>
          </w:p>
        </w:tc>
        <w:tc>
          <w:tcPr>
            <w:tcW w:w="1134" w:type="dxa"/>
          </w:tcPr>
          <w:p w14:paraId="7ACD15B4" w14:textId="77777777" w:rsidR="00E01F48" w:rsidRPr="00597A25" w:rsidRDefault="00AC29EC" w:rsidP="00AC29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themeColor="text1"/>
                <w:sz w:val="20"/>
                <w:szCs w:val="20"/>
                <w:lang w:val="ro-RO"/>
              </w:rPr>
            </w:pPr>
            <w:r w:rsidRPr="00597A25">
              <w:rPr>
                <w:rFonts w:asciiTheme="majorHAnsi" w:eastAsia="Times New Roman" w:hAnsiTheme="majorHAnsi" w:cstheme="majorHAnsi"/>
                <w:i/>
                <w:color w:val="000000" w:themeColor="text1"/>
                <w:sz w:val="20"/>
                <w:szCs w:val="20"/>
                <w:lang w:val="ro-RO"/>
              </w:rPr>
              <w:t>3</w:t>
            </w:r>
          </w:p>
        </w:tc>
        <w:tc>
          <w:tcPr>
            <w:tcW w:w="1559" w:type="dxa"/>
          </w:tcPr>
          <w:p w14:paraId="28C699C5" w14:textId="77777777" w:rsidR="00E01F48" w:rsidRPr="00597A25" w:rsidRDefault="00AC29EC" w:rsidP="00AC29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themeColor="text1"/>
                <w:sz w:val="20"/>
                <w:szCs w:val="20"/>
                <w:lang w:val="ro-RO"/>
              </w:rPr>
            </w:pPr>
            <w:r w:rsidRPr="00597A25">
              <w:rPr>
                <w:rFonts w:asciiTheme="majorHAnsi" w:eastAsia="Times New Roman" w:hAnsiTheme="majorHAnsi" w:cstheme="majorHAnsi"/>
                <w:i/>
                <w:color w:val="000000" w:themeColor="text1"/>
                <w:sz w:val="20"/>
                <w:szCs w:val="20"/>
                <w:lang w:val="ro-RO"/>
              </w:rPr>
              <w:t>4</w:t>
            </w:r>
          </w:p>
        </w:tc>
        <w:tc>
          <w:tcPr>
            <w:tcW w:w="1276" w:type="dxa"/>
          </w:tcPr>
          <w:p w14:paraId="6605EC50" w14:textId="77777777" w:rsidR="00E01F48" w:rsidRPr="00597A25" w:rsidRDefault="00AC29EC" w:rsidP="00AC29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themeColor="text1"/>
                <w:sz w:val="20"/>
                <w:szCs w:val="20"/>
                <w:lang w:val="ro-RO"/>
              </w:rPr>
            </w:pPr>
            <w:r w:rsidRPr="00597A25">
              <w:rPr>
                <w:rFonts w:asciiTheme="majorHAnsi" w:eastAsia="Times New Roman" w:hAnsiTheme="majorHAnsi" w:cstheme="majorHAnsi"/>
                <w:i/>
                <w:color w:val="000000" w:themeColor="text1"/>
                <w:sz w:val="20"/>
                <w:szCs w:val="20"/>
                <w:lang w:val="ro-RO"/>
              </w:rPr>
              <w:t>5</w:t>
            </w:r>
          </w:p>
        </w:tc>
        <w:tc>
          <w:tcPr>
            <w:tcW w:w="1417" w:type="dxa"/>
          </w:tcPr>
          <w:p w14:paraId="0C47996C" w14:textId="77777777" w:rsidR="00E01F48" w:rsidRPr="00597A25" w:rsidRDefault="00AC29EC" w:rsidP="00AC29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themeColor="text1"/>
                <w:sz w:val="20"/>
                <w:szCs w:val="20"/>
                <w:lang w:val="ro-RO"/>
              </w:rPr>
            </w:pPr>
            <w:r w:rsidRPr="00597A25">
              <w:rPr>
                <w:rFonts w:asciiTheme="majorHAnsi" w:eastAsia="Times New Roman" w:hAnsiTheme="majorHAnsi" w:cstheme="majorHAnsi"/>
                <w:i/>
                <w:color w:val="000000" w:themeColor="text1"/>
                <w:sz w:val="20"/>
                <w:szCs w:val="20"/>
                <w:lang w:val="ro-RO"/>
              </w:rPr>
              <w:t>6</w:t>
            </w:r>
          </w:p>
        </w:tc>
        <w:tc>
          <w:tcPr>
            <w:tcW w:w="1287" w:type="dxa"/>
          </w:tcPr>
          <w:p w14:paraId="31D58E57" w14:textId="77777777" w:rsidR="00E01F48" w:rsidRPr="00597A25" w:rsidRDefault="00AC29EC" w:rsidP="00AC29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themeColor="text1"/>
                <w:sz w:val="20"/>
                <w:szCs w:val="20"/>
                <w:lang w:val="ro-RO"/>
              </w:rPr>
            </w:pPr>
            <w:r w:rsidRPr="00597A25">
              <w:rPr>
                <w:rFonts w:asciiTheme="majorHAnsi" w:eastAsia="Times New Roman" w:hAnsiTheme="majorHAnsi" w:cstheme="majorHAnsi"/>
                <w:i/>
                <w:color w:val="000000" w:themeColor="text1"/>
                <w:sz w:val="20"/>
                <w:szCs w:val="20"/>
                <w:lang w:val="ro-RO"/>
              </w:rPr>
              <w:t>7</w:t>
            </w:r>
          </w:p>
        </w:tc>
      </w:tr>
      <w:tr w:rsidR="00AC29EC" w:rsidRPr="00597A25" w14:paraId="2BE75F64" w14:textId="77777777" w:rsidTr="002C183E">
        <w:trPr>
          <w:trHeight w:val="300"/>
          <w:jc w:val="center"/>
        </w:trPr>
        <w:tc>
          <w:tcPr>
            <w:cnfStyle w:val="001000000000" w:firstRow="0" w:lastRow="0" w:firstColumn="1" w:lastColumn="0" w:oddVBand="0" w:evenVBand="0" w:oddHBand="0" w:evenHBand="0" w:firstRowFirstColumn="0" w:firstRowLastColumn="0" w:lastRowFirstColumn="0" w:lastRowLastColumn="0"/>
            <w:tcW w:w="9945" w:type="dxa"/>
            <w:gridSpan w:val="7"/>
          </w:tcPr>
          <w:p w14:paraId="05ABD3C2" w14:textId="77777777" w:rsidR="00E01F48" w:rsidRPr="00597A25" w:rsidRDefault="00E01F48" w:rsidP="00E766C4">
            <w:pPr>
              <w:spacing w:after="0" w:line="240" w:lineRule="auto"/>
              <w:jc w:val="center"/>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Produse petroliere (</w:t>
            </w:r>
            <w:r w:rsidRPr="00597A25">
              <w:rPr>
                <w:rFonts w:asciiTheme="majorHAnsi" w:eastAsia="Times New Roman" w:hAnsiTheme="majorHAnsi" w:cstheme="majorHAnsi"/>
                <w:b w:val="0"/>
                <w:color w:val="000000" w:themeColor="text1"/>
                <w:sz w:val="20"/>
                <w:szCs w:val="20"/>
                <w:lang w:val="ro-RO"/>
              </w:rPr>
              <w:t>poziți</w:t>
            </w:r>
            <w:r w:rsidR="00E766C4" w:rsidRPr="00597A25">
              <w:rPr>
                <w:rFonts w:asciiTheme="majorHAnsi" w:eastAsia="Times New Roman" w:hAnsiTheme="majorHAnsi" w:cstheme="majorHAnsi"/>
                <w:b w:val="0"/>
                <w:color w:val="000000" w:themeColor="text1"/>
                <w:sz w:val="20"/>
                <w:szCs w:val="20"/>
                <w:lang w:val="ro-RO"/>
              </w:rPr>
              <w:t>a</w:t>
            </w:r>
            <w:r w:rsidRPr="00597A25">
              <w:rPr>
                <w:rFonts w:asciiTheme="majorHAnsi" w:eastAsia="Times New Roman" w:hAnsiTheme="majorHAnsi" w:cstheme="majorHAnsi"/>
                <w:b w:val="0"/>
                <w:color w:val="000000" w:themeColor="text1"/>
                <w:sz w:val="20"/>
                <w:szCs w:val="20"/>
                <w:lang w:val="ro-RO"/>
              </w:rPr>
              <w:t xml:space="preserve"> tarifar</w:t>
            </w:r>
            <w:r w:rsidR="00E766C4" w:rsidRPr="00597A25">
              <w:rPr>
                <w:rFonts w:asciiTheme="majorHAnsi" w:eastAsia="Times New Roman" w:hAnsiTheme="majorHAnsi" w:cstheme="majorHAnsi"/>
                <w:b w:val="0"/>
                <w:color w:val="000000" w:themeColor="text1"/>
                <w:sz w:val="20"/>
                <w:szCs w:val="20"/>
                <w:lang w:val="ro-RO"/>
              </w:rPr>
              <w:t>ă</w:t>
            </w:r>
            <w:r w:rsidRPr="00597A25">
              <w:rPr>
                <w:rFonts w:asciiTheme="majorHAnsi" w:eastAsia="Times New Roman" w:hAnsiTheme="majorHAnsi" w:cstheme="majorHAnsi"/>
                <w:b w:val="0"/>
                <w:color w:val="000000" w:themeColor="text1"/>
                <w:sz w:val="20"/>
                <w:szCs w:val="20"/>
                <w:lang w:val="ro-RO"/>
              </w:rPr>
              <w:t xml:space="preserve"> 2710</w:t>
            </w:r>
            <w:r w:rsidRPr="00597A25">
              <w:rPr>
                <w:rFonts w:asciiTheme="majorHAnsi" w:eastAsia="Times New Roman" w:hAnsiTheme="majorHAnsi" w:cstheme="majorHAnsi"/>
                <w:color w:val="000000" w:themeColor="text1"/>
                <w:sz w:val="20"/>
                <w:szCs w:val="20"/>
                <w:lang w:val="ro-RO"/>
              </w:rPr>
              <w:t>)</w:t>
            </w:r>
            <w:r w:rsidR="00014389" w:rsidRPr="00597A25">
              <w:rPr>
                <w:rStyle w:val="FootnoteReference"/>
                <w:rFonts w:asciiTheme="majorHAnsi" w:eastAsia="Times New Roman" w:hAnsiTheme="majorHAnsi" w:cstheme="majorHAnsi"/>
                <w:color w:val="000000" w:themeColor="text1"/>
                <w:sz w:val="20"/>
                <w:szCs w:val="20"/>
                <w:lang w:val="ro-RO"/>
              </w:rPr>
              <w:footnoteReference w:id="192"/>
            </w:r>
          </w:p>
        </w:tc>
      </w:tr>
      <w:tr w:rsidR="00AC29EC" w:rsidRPr="00597A25" w14:paraId="01A9B07A" w14:textId="77777777" w:rsidTr="002C183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77" w:type="dxa"/>
            <w:hideMark/>
          </w:tcPr>
          <w:p w14:paraId="664355B8" w14:textId="77777777" w:rsidR="00E01F48" w:rsidRPr="00597A25" w:rsidRDefault="00E01F48" w:rsidP="00E01F48">
            <w:pPr>
              <w:spacing w:after="0" w:line="240" w:lineRule="auto"/>
              <w:jc w:val="center"/>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2020</w:t>
            </w:r>
          </w:p>
        </w:tc>
        <w:tc>
          <w:tcPr>
            <w:tcW w:w="1195" w:type="dxa"/>
            <w:hideMark/>
          </w:tcPr>
          <w:p w14:paraId="403C5E3E"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000000" w:themeColor="text1"/>
                <w:sz w:val="20"/>
                <w:szCs w:val="20"/>
                <w:lang w:val="ro-RO"/>
              </w:rPr>
            </w:pPr>
            <w:r w:rsidRPr="00597A25">
              <w:rPr>
                <w:rFonts w:asciiTheme="majorHAnsi" w:eastAsia="Times New Roman" w:hAnsiTheme="majorHAnsi" w:cstheme="majorHAnsi"/>
                <w:b/>
                <w:color w:val="000000" w:themeColor="text1"/>
                <w:sz w:val="20"/>
                <w:szCs w:val="20"/>
                <w:lang w:val="ro-RO"/>
              </w:rPr>
              <w:t>765,30</w:t>
            </w:r>
          </w:p>
        </w:tc>
        <w:tc>
          <w:tcPr>
            <w:tcW w:w="1134" w:type="dxa"/>
            <w:hideMark/>
          </w:tcPr>
          <w:p w14:paraId="66F847AA"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000000" w:themeColor="text1"/>
                <w:sz w:val="20"/>
                <w:szCs w:val="20"/>
                <w:lang w:val="ro-RO"/>
              </w:rPr>
            </w:pPr>
            <w:r w:rsidRPr="00597A25">
              <w:rPr>
                <w:rFonts w:asciiTheme="majorHAnsi" w:eastAsia="Times New Roman" w:hAnsiTheme="majorHAnsi" w:cstheme="majorHAnsi"/>
                <w:b/>
                <w:color w:val="000000" w:themeColor="text1"/>
                <w:sz w:val="20"/>
                <w:szCs w:val="20"/>
                <w:lang w:val="ro-RO"/>
              </w:rPr>
              <w:t>569,00</w:t>
            </w:r>
          </w:p>
        </w:tc>
        <w:tc>
          <w:tcPr>
            <w:tcW w:w="1559" w:type="dxa"/>
            <w:hideMark/>
          </w:tcPr>
          <w:p w14:paraId="5DE2281C"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172,80</w:t>
            </w:r>
          </w:p>
        </w:tc>
        <w:tc>
          <w:tcPr>
            <w:tcW w:w="1276" w:type="dxa"/>
            <w:hideMark/>
          </w:tcPr>
          <w:p w14:paraId="4829B4D4"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161,80</w:t>
            </w:r>
          </w:p>
        </w:tc>
        <w:tc>
          <w:tcPr>
            <w:tcW w:w="1417" w:type="dxa"/>
            <w:hideMark/>
          </w:tcPr>
          <w:p w14:paraId="030B101F"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592,50</w:t>
            </w:r>
          </w:p>
        </w:tc>
        <w:tc>
          <w:tcPr>
            <w:tcW w:w="1287" w:type="dxa"/>
            <w:hideMark/>
          </w:tcPr>
          <w:p w14:paraId="5A762657"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407,20</w:t>
            </w:r>
          </w:p>
        </w:tc>
      </w:tr>
      <w:tr w:rsidR="00AC29EC" w:rsidRPr="00597A25" w14:paraId="157DE8FB" w14:textId="77777777" w:rsidTr="002C183E">
        <w:trPr>
          <w:trHeight w:val="300"/>
          <w:jc w:val="center"/>
        </w:trPr>
        <w:tc>
          <w:tcPr>
            <w:cnfStyle w:val="001000000000" w:firstRow="0" w:lastRow="0" w:firstColumn="1" w:lastColumn="0" w:oddVBand="0" w:evenVBand="0" w:oddHBand="0" w:evenHBand="0" w:firstRowFirstColumn="0" w:firstRowLastColumn="0" w:lastRowFirstColumn="0" w:lastRowLastColumn="0"/>
            <w:tcW w:w="2077" w:type="dxa"/>
            <w:hideMark/>
          </w:tcPr>
          <w:p w14:paraId="65E3ECC5" w14:textId="77777777" w:rsidR="00E01F48" w:rsidRPr="00597A25" w:rsidRDefault="00E01F48" w:rsidP="00E01F48">
            <w:pPr>
              <w:spacing w:after="0" w:line="240" w:lineRule="auto"/>
              <w:jc w:val="center"/>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2021</w:t>
            </w:r>
          </w:p>
        </w:tc>
        <w:tc>
          <w:tcPr>
            <w:tcW w:w="1195" w:type="dxa"/>
            <w:hideMark/>
          </w:tcPr>
          <w:p w14:paraId="73FF2119" w14:textId="77777777" w:rsidR="00E01F48" w:rsidRPr="00597A25" w:rsidRDefault="00E01F48" w:rsidP="00E766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themeColor="text1"/>
                <w:sz w:val="20"/>
                <w:szCs w:val="20"/>
                <w:lang w:val="ro-RO"/>
              </w:rPr>
            </w:pPr>
            <w:r w:rsidRPr="00597A25">
              <w:rPr>
                <w:rFonts w:asciiTheme="majorHAnsi" w:eastAsia="Times New Roman" w:hAnsiTheme="majorHAnsi" w:cstheme="majorHAnsi"/>
                <w:b/>
                <w:color w:val="000000" w:themeColor="text1"/>
                <w:sz w:val="20"/>
                <w:szCs w:val="20"/>
                <w:lang w:val="ro-RO"/>
              </w:rPr>
              <w:t>1726,80</w:t>
            </w:r>
          </w:p>
        </w:tc>
        <w:tc>
          <w:tcPr>
            <w:tcW w:w="1134" w:type="dxa"/>
            <w:hideMark/>
          </w:tcPr>
          <w:p w14:paraId="1DA5B817" w14:textId="77777777" w:rsidR="00E01F48" w:rsidRPr="00597A25" w:rsidRDefault="00E01F48" w:rsidP="00E766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themeColor="text1"/>
                <w:sz w:val="20"/>
                <w:szCs w:val="20"/>
                <w:lang w:val="ro-RO"/>
              </w:rPr>
            </w:pPr>
            <w:r w:rsidRPr="00597A25">
              <w:rPr>
                <w:rFonts w:asciiTheme="majorHAnsi" w:eastAsia="Times New Roman" w:hAnsiTheme="majorHAnsi" w:cstheme="majorHAnsi"/>
                <w:b/>
                <w:color w:val="000000" w:themeColor="text1"/>
                <w:sz w:val="20"/>
                <w:szCs w:val="20"/>
                <w:lang w:val="ro-RO"/>
              </w:rPr>
              <w:t>1100,40</w:t>
            </w:r>
          </w:p>
        </w:tc>
        <w:tc>
          <w:tcPr>
            <w:tcW w:w="1559" w:type="dxa"/>
            <w:hideMark/>
          </w:tcPr>
          <w:p w14:paraId="79941581"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733,70</w:t>
            </w:r>
          </w:p>
        </w:tc>
        <w:tc>
          <w:tcPr>
            <w:tcW w:w="1276" w:type="dxa"/>
            <w:hideMark/>
          </w:tcPr>
          <w:p w14:paraId="4109FD2F"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515,00</w:t>
            </w:r>
          </w:p>
        </w:tc>
        <w:tc>
          <w:tcPr>
            <w:tcW w:w="1417" w:type="dxa"/>
            <w:hideMark/>
          </w:tcPr>
          <w:p w14:paraId="3742CFB6"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993,10</w:t>
            </w:r>
          </w:p>
        </w:tc>
        <w:tc>
          <w:tcPr>
            <w:tcW w:w="1287" w:type="dxa"/>
            <w:hideMark/>
          </w:tcPr>
          <w:p w14:paraId="19275894"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585,40</w:t>
            </w:r>
          </w:p>
        </w:tc>
      </w:tr>
      <w:tr w:rsidR="00AC29EC" w:rsidRPr="00597A25" w14:paraId="264215D5" w14:textId="77777777" w:rsidTr="002C183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77" w:type="dxa"/>
            <w:noWrap/>
            <w:hideMark/>
          </w:tcPr>
          <w:p w14:paraId="1A5F960A" w14:textId="77777777" w:rsidR="00E01F48" w:rsidRPr="00597A25" w:rsidRDefault="00E01F48" w:rsidP="00E01F48">
            <w:pPr>
              <w:spacing w:after="0" w:line="240" w:lineRule="auto"/>
              <w:jc w:val="center"/>
              <w:rPr>
                <w:rFonts w:asciiTheme="majorHAnsi" w:eastAsia="Times New Roman" w:hAnsiTheme="majorHAnsi" w:cstheme="majorHAnsi"/>
                <w:color w:val="000000" w:themeColor="text1"/>
                <w:sz w:val="20"/>
                <w:szCs w:val="20"/>
                <w:lang w:val="ro-RO"/>
              </w:rPr>
            </w:pPr>
          </w:p>
        </w:tc>
        <w:tc>
          <w:tcPr>
            <w:tcW w:w="1195" w:type="dxa"/>
            <w:noWrap/>
            <w:hideMark/>
          </w:tcPr>
          <w:p w14:paraId="600BC197" w14:textId="77777777" w:rsidR="00E01F48" w:rsidRPr="00597A25" w:rsidRDefault="00E01F48" w:rsidP="00E01F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c>
          <w:tcPr>
            <w:tcW w:w="1134" w:type="dxa"/>
            <w:noWrap/>
            <w:hideMark/>
          </w:tcPr>
          <w:p w14:paraId="3E0EB464" w14:textId="77777777" w:rsidR="00E01F48" w:rsidRPr="00597A25" w:rsidRDefault="00E01F48" w:rsidP="00E01F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c>
          <w:tcPr>
            <w:tcW w:w="1559" w:type="dxa"/>
            <w:noWrap/>
            <w:hideMark/>
          </w:tcPr>
          <w:p w14:paraId="552B47CE" w14:textId="77777777" w:rsidR="00E01F48" w:rsidRPr="00597A25" w:rsidRDefault="00E01F48" w:rsidP="00E01F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c>
          <w:tcPr>
            <w:tcW w:w="1276" w:type="dxa"/>
            <w:noWrap/>
            <w:hideMark/>
          </w:tcPr>
          <w:p w14:paraId="786E7DC1" w14:textId="77777777" w:rsidR="00E01F48" w:rsidRPr="00597A25" w:rsidRDefault="00E01F48" w:rsidP="00E01F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c>
          <w:tcPr>
            <w:tcW w:w="1417" w:type="dxa"/>
            <w:noWrap/>
            <w:hideMark/>
          </w:tcPr>
          <w:p w14:paraId="41DB3FBD" w14:textId="77777777" w:rsidR="00E01F48" w:rsidRPr="00597A25" w:rsidRDefault="00E01F48" w:rsidP="00E01F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c>
          <w:tcPr>
            <w:tcW w:w="1287" w:type="dxa"/>
            <w:noWrap/>
            <w:hideMark/>
          </w:tcPr>
          <w:p w14:paraId="1328FB6C" w14:textId="77777777" w:rsidR="00E01F48" w:rsidRPr="00597A25" w:rsidRDefault="00E01F48" w:rsidP="00E01F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r>
      <w:tr w:rsidR="00AC29EC" w:rsidRPr="005E2D8B" w14:paraId="09B4FF50" w14:textId="77777777" w:rsidTr="002C183E">
        <w:trPr>
          <w:trHeight w:val="300"/>
          <w:jc w:val="center"/>
        </w:trPr>
        <w:tc>
          <w:tcPr>
            <w:cnfStyle w:val="001000000000" w:firstRow="0" w:lastRow="0" w:firstColumn="1" w:lastColumn="0" w:oddVBand="0" w:evenVBand="0" w:oddHBand="0" w:evenHBand="0" w:firstRowFirstColumn="0" w:firstRowLastColumn="0" w:lastRowFirstColumn="0" w:lastRowLastColumn="0"/>
            <w:tcW w:w="2077" w:type="dxa"/>
          </w:tcPr>
          <w:p w14:paraId="504C5DAD" w14:textId="77777777" w:rsidR="00E01F48" w:rsidRPr="00597A25" w:rsidRDefault="00E01F48" w:rsidP="00E01F48">
            <w:pPr>
              <w:spacing w:after="0" w:line="240" w:lineRule="auto"/>
              <w:jc w:val="center"/>
              <w:rPr>
                <w:rFonts w:asciiTheme="majorHAnsi" w:eastAsia="Times New Roman" w:hAnsiTheme="majorHAnsi" w:cstheme="majorHAnsi"/>
                <w:color w:val="000000" w:themeColor="text1"/>
                <w:sz w:val="20"/>
                <w:szCs w:val="20"/>
                <w:lang w:val="ro-RO"/>
              </w:rPr>
            </w:pPr>
          </w:p>
        </w:tc>
        <w:tc>
          <w:tcPr>
            <w:tcW w:w="7868" w:type="dxa"/>
            <w:gridSpan w:val="6"/>
            <w:hideMark/>
          </w:tcPr>
          <w:p w14:paraId="1CB292C3" w14:textId="77777777" w:rsidR="00E01F48" w:rsidRPr="00597A25" w:rsidRDefault="00E01F48" w:rsidP="00E766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b/>
                <w:bCs/>
                <w:color w:val="000000" w:themeColor="text1"/>
                <w:sz w:val="20"/>
                <w:szCs w:val="20"/>
                <w:lang w:val="ro-RO"/>
              </w:rPr>
              <w:t>Produse din tutun</w:t>
            </w:r>
            <w:r w:rsidRPr="00597A25">
              <w:rPr>
                <w:rFonts w:asciiTheme="majorHAnsi" w:eastAsia="Times New Roman" w:hAnsiTheme="majorHAnsi" w:cstheme="majorHAnsi"/>
                <w:color w:val="000000" w:themeColor="text1"/>
                <w:sz w:val="20"/>
                <w:szCs w:val="20"/>
                <w:lang w:val="ro-RO"/>
              </w:rPr>
              <w:t xml:space="preserve"> (</w:t>
            </w:r>
            <w:r w:rsidR="00E766C4" w:rsidRPr="00597A25">
              <w:rPr>
                <w:rFonts w:asciiTheme="majorHAnsi" w:eastAsia="Times New Roman" w:hAnsiTheme="majorHAnsi" w:cstheme="majorHAnsi"/>
                <w:color w:val="000000" w:themeColor="text1"/>
                <w:sz w:val="20"/>
                <w:szCs w:val="20"/>
                <w:lang w:val="ro-RO"/>
              </w:rPr>
              <w:t xml:space="preserve">poziția tarifară </w:t>
            </w:r>
            <w:r w:rsidRPr="00597A25">
              <w:rPr>
                <w:rFonts w:asciiTheme="majorHAnsi" w:eastAsia="Times New Roman" w:hAnsiTheme="majorHAnsi" w:cstheme="majorHAnsi"/>
                <w:color w:val="000000" w:themeColor="text1"/>
                <w:sz w:val="20"/>
                <w:szCs w:val="20"/>
                <w:lang w:val="ro-RO"/>
              </w:rPr>
              <w:t>2402)</w:t>
            </w:r>
          </w:p>
        </w:tc>
      </w:tr>
      <w:tr w:rsidR="00AC29EC" w:rsidRPr="00597A25" w14:paraId="613B784F" w14:textId="77777777" w:rsidTr="002C183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77" w:type="dxa"/>
            <w:hideMark/>
          </w:tcPr>
          <w:p w14:paraId="7FB34393" w14:textId="77777777" w:rsidR="00E01F48" w:rsidRPr="00597A25" w:rsidRDefault="00E01F48" w:rsidP="00E01F48">
            <w:pPr>
              <w:spacing w:after="0" w:line="240" w:lineRule="auto"/>
              <w:jc w:val="center"/>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2020</w:t>
            </w:r>
          </w:p>
        </w:tc>
        <w:tc>
          <w:tcPr>
            <w:tcW w:w="1195" w:type="dxa"/>
            <w:hideMark/>
          </w:tcPr>
          <w:p w14:paraId="1B34625B"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000000" w:themeColor="text1"/>
                <w:sz w:val="20"/>
                <w:szCs w:val="20"/>
                <w:lang w:val="ro-RO"/>
              </w:rPr>
            </w:pPr>
            <w:r w:rsidRPr="00597A25">
              <w:rPr>
                <w:rFonts w:asciiTheme="majorHAnsi" w:eastAsia="Times New Roman" w:hAnsiTheme="majorHAnsi" w:cstheme="majorHAnsi"/>
                <w:b/>
                <w:color w:val="000000" w:themeColor="text1"/>
                <w:sz w:val="20"/>
                <w:szCs w:val="20"/>
                <w:lang w:val="ro-RO"/>
              </w:rPr>
              <w:t>415,00</w:t>
            </w:r>
          </w:p>
        </w:tc>
        <w:tc>
          <w:tcPr>
            <w:tcW w:w="1134" w:type="dxa"/>
            <w:hideMark/>
          </w:tcPr>
          <w:p w14:paraId="43ADEB97" w14:textId="77777777" w:rsidR="00E01F48" w:rsidRPr="00597A25" w:rsidRDefault="00E01F48" w:rsidP="00E766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000000" w:themeColor="text1"/>
                <w:sz w:val="20"/>
                <w:szCs w:val="20"/>
                <w:lang w:val="ro-RO"/>
              </w:rPr>
            </w:pPr>
            <w:r w:rsidRPr="00597A25">
              <w:rPr>
                <w:rFonts w:asciiTheme="majorHAnsi" w:eastAsia="Times New Roman" w:hAnsiTheme="majorHAnsi" w:cstheme="majorHAnsi"/>
                <w:b/>
                <w:color w:val="000000" w:themeColor="text1"/>
                <w:sz w:val="20"/>
                <w:szCs w:val="20"/>
                <w:lang w:val="ro-RO"/>
              </w:rPr>
              <w:t>2822,30</w:t>
            </w:r>
          </w:p>
        </w:tc>
        <w:tc>
          <w:tcPr>
            <w:tcW w:w="1559" w:type="dxa"/>
            <w:hideMark/>
          </w:tcPr>
          <w:p w14:paraId="0233D1FB"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122,30</w:t>
            </w:r>
          </w:p>
        </w:tc>
        <w:tc>
          <w:tcPr>
            <w:tcW w:w="1276" w:type="dxa"/>
            <w:hideMark/>
          </w:tcPr>
          <w:p w14:paraId="190B40A9" w14:textId="77777777" w:rsidR="00E01F48" w:rsidRPr="00597A25" w:rsidRDefault="00E01F48" w:rsidP="00346F5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1220,00</w:t>
            </w:r>
          </w:p>
        </w:tc>
        <w:tc>
          <w:tcPr>
            <w:tcW w:w="1417" w:type="dxa"/>
            <w:hideMark/>
          </w:tcPr>
          <w:p w14:paraId="5FBC48E5"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292,70</w:t>
            </w:r>
          </w:p>
        </w:tc>
        <w:tc>
          <w:tcPr>
            <w:tcW w:w="1287" w:type="dxa"/>
            <w:hideMark/>
          </w:tcPr>
          <w:p w14:paraId="55455E32" w14:textId="77777777" w:rsidR="00E01F48" w:rsidRPr="00597A25" w:rsidRDefault="00E01F48" w:rsidP="00346F5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1602,30</w:t>
            </w:r>
          </w:p>
        </w:tc>
      </w:tr>
      <w:tr w:rsidR="00AC29EC" w:rsidRPr="00597A25" w14:paraId="788D8249" w14:textId="77777777" w:rsidTr="002C183E">
        <w:trPr>
          <w:trHeight w:val="300"/>
          <w:jc w:val="center"/>
        </w:trPr>
        <w:tc>
          <w:tcPr>
            <w:cnfStyle w:val="001000000000" w:firstRow="0" w:lastRow="0" w:firstColumn="1" w:lastColumn="0" w:oddVBand="0" w:evenVBand="0" w:oddHBand="0" w:evenHBand="0" w:firstRowFirstColumn="0" w:firstRowLastColumn="0" w:lastRowFirstColumn="0" w:lastRowLastColumn="0"/>
            <w:tcW w:w="2077" w:type="dxa"/>
            <w:hideMark/>
          </w:tcPr>
          <w:p w14:paraId="418347DD" w14:textId="77777777" w:rsidR="00E01F48" w:rsidRPr="00597A25" w:rsidRDefault="00E01F48" w:rsidP="00E01F48">
            <w:pPr>
              <w:spacing w:after="0" w:line="240" w:lineRule="auto"/>
              <w:jc w:val="center"/>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2021</w:t>
            </w:r>
          </w:p>
        </w:tc>
        <w:tc>
          <w:tcPr>
            <w:tcW w:w="1195" w:type="dxa"/>
            <w:hideMark/>
          </w:tcPr>
          <w:p w14:paraId="6468C8F7"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themeColor="text1"/>
                <w:sz w:val="20"/>
                <w:szCs w:val="20"/>
                <w:lang w:val="ro-RO"/>
              </w:rPr>
            </w:pPr>
            <w:r w:rsidRPr="00597A25">
              <w:rPr>
                <w:rFonts w:asciiTheme="majorHAnsi" w:eastAsia="Times New Roman" w:hAnsiTheme="majorHAnsi" w:cstheme="majorHAnsi"/>
                <w:b/>
                <w:color w:val="000000" w:themeColor="text1"/>
                <w:sz w:val="20"/>
                <w:szCs w:val="20"/>
                <w:lang w:val="ro-RO"/>
              </w:rPr>
              <w:t>200,80</w:t>
            </w:r>
          </w:p>
        </w:tc>
        <w:tc>
          <w:tcPr>
            <w:tcW w:w="1134" w:type="dxa"/>
            <w:hideMark/>
          </w:tcPr>
          <w:p w14:paraId="22F2AA36"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themeColor="text1"/>
                <w:sz w:val="20"/>
                <w:szCs w:val="20"/>
                <w:lang w:val="ro-RO"/>
              </w:rPr>
            </w:pPr>
            <w:r w:rsidRPr="00597A25">
              <w:rPr>
                <w:rFonts w:asciiTheme="majorHAnsi" w:eastAsia="Times New Roman" w:hAnsiTheme="majorHAnsi" w:cstheme="majorHAnsi"/>
                <w:b/>
                <w:color w:val="000000" w:themeColor="text1"/>
                <w:sz w:val="20"/>
                <w:szCs w:val="20"/>
                <w:lang w:val="ro-RO"/>
              </w:rPr>
              <w:t>559,20</w:t>
            </w:r>
          </w:p>
        </w:tc>
        <w:tc>
          <w:tcPr>
            <w:tcW w:w="1559" w:type="dxa"/>
            <w:hideMark/>
          </w:tcPr>
          <w:p w14:paraId="5278A478"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200,80</w:t>
            </w:r>
          </w:p>
        </w:tc>
        <w:tc>
          <w:tcPr>
            <w:tcW w:w="1276" w:type="dxa"/>
            <w:hideMark/>
          </w:tcPr>
          <w:p w14:paraId="794A7B0A"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559,20</w:t>
            </w:r>
          </w:p>
        </w:tc>
        <w:tc>
          <w:tcPr>
            <w:tcW w:w="1417" w:type="dxa"/>
            <w:hideMark/>
          </w:tcPr>
          <w:p w14:paraId="395F1A9B"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0,00</w:t>
            </w:r>
          </w:p>
        </w:tc>
        <w:tc>
          <w:tcPr>
            <w:tcW w:w="1287" w:type="dxa"/>
            <w:hideMark/>
          </w:tcPr>
          <w:p w14:paraId="108C7C69"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0,00</w:t>
            </w:r>
          </w:p>
        </w:tc>
      </w:tr>
      <w:tr w:rsidR="00AC29EC" w:rsidRPr="00597A25" w14:paraId="4DFE2F74" w14:textId="77777777" w:rsidTr="002C183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77" w:type="dxa"/>
            <w:noWrap/>
            <w:hideMark/>
          </w:tcPr>
          <w:p w14:paraId="67CC28EC" w14:textId="77777777" w:rsidR="00E01F48" w:rsidRPr="00597A25" w:rsidRDefault="00E01F48" w:rsidP="00E01F48">
            <w:pPr>
              <w:spacing w:after="0" w:line="240" w:lineRule="auto"/>
              <w:rPr>
                <w:rFonts w:asciiTheme="majorHAnsi" w:eastAsia="Times New Roman" w:hAnsiTheme="majorHAnsi" w:cstheme="majorHAnsi"/>
                <w:color w:val="000000" w:themeColor="text1"/>
                <w:sz w:val="20"/>
                <w:szCs w:val="20"/>
                <w:lang w:val="ro-RO"/>
              </w:rPr>
            </w:pPr>
          </w:p>
        </w:tc>
        <w:tc>
          <w:tcPr>
            <w:tcW w:w="1195" w:type="dxa"/>
            <w:noWrap/>
            <w:hideMark/>
          </w:tcPr>
          <w:p w14:paraId="1E4AD00F" w14:textId="77777777" w:rsidR="00E01F48" w:rsidRPr="00597A25" w:rsidRDefault="00E01F48" w:rsidP="00E01F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c>
          <w:tcPr>
            <w:tcW w:w="1134" w:type="dxa"/>
            <w:noWrap/>
            <w:hideMark/>
          </w:tcPr>
          <w:p w14:paraId="371C9FA0" w14:textId="77777777" w:rsidR="00E01F48" w:rsidRPr="00597A25" w:rsidRDefault="00E01F48" w:rsidP="00E01F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c>
          <w:tcPr>
            <w:tcW w:w="1559" w:type="dxa"/>
            <w:noWrap/>
            <w:hideMark/>
          </w:tcPr>
          <w:p w14:paraId="60247E3C" w14:textId="77777777" w:rsidR="00E01F48" w:rsidRPr="00597A25" w:rsidRDefault="00E01F48" w:rsidP="00E01F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c>
          <w:tcPr>
            <w:tcW w:w="1276" w:type="dxa"/>
            <w:noWrap/>
            <w:hideMark/>
          </w:tcPr>
          <w:p w14:paraId="730BBE14" w14:textId="77777777" w:rsidR="00E01F48" w:rsidRPr="00597A25" w:rsidRDefault="00E01F48" w:rsidP="00E01F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c>
          <w:tcPr>
            <w:tcW w:w="1417" w:type="dxa"/>
            <w:noWrap/>
            <w:hideMark/>
          </w:tcPr>
          <w:p w14:paraId="2487EFE4" w14:textId="77777777" w:rsidR="00E01F48" w:rsidRPr="00597A25" w:rsidRDefault="00E01F48" w:rsidP="00E01F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c>
          <w:tcPr>
            <w:tcW w:w="1287" w:type="dxa"/>
            <w:noWrap/>
            <w:hideMark/>
          </w:tcPr>
          <w:p w14:paraId="0E0AC397" w14:textId="77777777" w:rsidR="00E01F48" w:rsidRPr="00597A25" w:rsidRDefault="00E01F48" w:rsidP="00E01F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r>
      <w:tr w:rsidR="00AC29EC" w:rsidRPr="00597A25" w14:paraId="5672B769" w14:textId="77777777" w:rsidTr="002C183E">
        <w:trPr>
          <w:trHeight w:val="300"/>
          <w:jc w:val="center"/>
        </w:trPr>
        <w:tc>
          <w:tcPr>
            <w:cnfStyle w:val="001000000000" w:firstRow="0" w:lastRow="0" w:firstColumn="1" w:lastColumn="0" w:oddVBand="0" w:evenVBand="0" w:oddHBand="0" w:evenHBand="0" w:firstRowFirstColumn="0" w:firstRowLastColumn="0" w:lastRowFirstColumn="0" w:lastRowLastColumn="0"/>
            <w:tcW w:w="2077" w:type="dxa"/>
          </w:tcPr>
          <w:p w14:paraId="2B6F4670" w14:textId="77777777" w:rsidR="00E01F48" w:rsidRPr="00597A25" w:rsidRDefault="00E01F48" w:rsidP="00E01F48">
            <w:pPr>
              <w:spacing w:after="0" w:line="240" w:lineRule="auto"/>
              <w:jc w:val="center"/>
              <w:rPr>
                <w:rFonts w:asciiTheme="majorHAnsi" w:eastAsia="Times New Roman" w:hAnsiTheme="majorHAnsi" w:cstheme="majorHAnsi"/>
                <w:color w:val="000000" w:themeColor="text1"/>
                <w:sz w:val="20"/>
                <w:szCs w:val="20"/>
                <w:lang w:val="ro-RO"/>
              </w:rPr>
            </w:pPr>
          </w:p>
        </w:tc>
        <w:tc>
          <w:tcPr>
            <w:tcW w:w="7868" w:type="dxa"/>
            <w:gridSpan w:val="6"/>
          </w:tcPr>
          <w:p w14:paraId="66EE1399" w14:textId="77777777" w:rsidR="00E01F48" w:rsidRPr="00597A25" w:rsidRDefault="00E01F48" w:rsidP="00E766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hAnsiTheme="majorHAnsi" w:cstheme="majorHAnsi"/>
                <w:b/>
                <w:color w:val="000000" w:themeColor="text1"/>
                <w:sz w:val="20"/>
                <w:szCs w:val="20"/>
                <w:lang w:val="ro-RO"/>
              </w:rPr>
              <w:t>Zahăr (</w:t>
            </w:r>
            <w:r w:rsidR="00E766C4" w:rsidRPr="00597A25">
              <w:rPr>
                <w:rFonts w:asciiTheme="majorHAnsi" w:eastAsia="Times New Roman" w:hAnsiTheme="majorHAnsi" w:cstheme="majorHAnsi"/>
                <w:color w:val="000000" w:themeColor="text1"/>
                <w:sz w:val="20"/>
                <w:szCs w:val="20"/>
                <w:lang w:val="ro-RO"/>
              </w:rPr>
              <w:t xml:space="preserve">poziția tarifară </w:t>
            </w:r>
            <w:r w:rsidRPr="00597A25">
              <w:rPr>
                <w:rFonts w:asciiTheme="majorHAnsi" w:hAnsiTheme="majorHAnsi" w:cstheme="majorHAnsi"/>
                <w:color w:val="000000" w:themeColor="text1"/>
                <w:sz w:val="20"/>
                <w:szCs w:val="20"/>
                <w:lang w:val="ro-RO"/>
              </w:rPr>
              <w:t>1701</w:t>
            </w:r>
            <w:r w:rsidRPr="00597A25">
              <w:rPr>
                <w:rFonts w:asciiTheme="majorHAnsi" w:hAnsiTheme="majorHAnsi" w:cstheme="majorHAnsi"/>
                <w:b/>
                <w:color w:val="000000" w:themeColor="text1"/>
                <w:sz w:val="20"/>
                <w:szCs w:val="20"/>
                <w:lang w:val="ro-RO"/>
              </w:rPr>
              <w:t>)</w:t>
            </w:r>
          </w:p>
        </w:tc>
      </w:tr>
      <w:tr w:rsidR="00AC29EC" w:rsidRPr="00597A25" w14:paraId="35B99E4A" w14:textId="77777777" w:rsidTr="002C183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77" w:type="dxa"/>
            <w:hideMark/>
          </w:tcPr>
          <w:p w14:paraId="09F32764" w14:textId="77777777" w:rsidR="00E01F48" w:rsidRPr="00597A25" w:rsidRDefault="00E01F48" w:rsidP="00E01F48">
            <w:pPr>
              <w:spacing w:after="0" w:line="240" w:lineRule="auto"/>
              <w:jc w:val="center"/>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2020</w:t>
            </w:r>
          </w:p>
        </w:tc>
        <w:tc>
          <w:tcPr>
            <w:tcW w:w="1195" w:type="dxa"/>
            <w:hideMark/>
          </w:tcPr>
          <w:p w14:paraId="503ADE8D"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000000" w:themeColor="text1"/>
                <w:sz w:val="20"/>
                <w:szCs w:val="20"/>
                <w:lang w:val="ro-RO"/>
              </w:rPr>
            </w:pPr>
            <w:r w:rsidRPr="00597A25">
              <w:rPr>
                <w:rFonts w:asciiTheme="majorHAnsi" w:eastAsia="Times New Roman" w:hAnsiTheme="majorHAnsi" w:cstheme="majorHAnsi"/>
                <w:b/>
                <w:color w:val="000000" w:themeColor="text1"/>
                <w:sz w:val="20"/>
                <w:szCs w:val="20"/>
                <w:lang w:val="ro-RO"/>
              </w:rPr>
              <w:t>196,30</w:t>
            </w:r>
          </w:p>
        </w:tc>
        <w:tc>
          <w:tcPr>
            <w:tcW w:w="1134" w:type="dxa"/>
            <w:hideMark/>
          </w:tcPr>
          <w:p w14:paraId="7D789C0A"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000000" w:themeColor="text1"/>
                <w:sz w:val="20"/>
                <w:szCs w:val="20"/>
                <w:lang w:val="ro-RO"/>
              </w:rPr>
            </w:pPr>
            <w:r w:rsidRPr="00597A25">
              <w:rPr>
                <w:rFonts w:asciiTheme="majorHAnsi" w:eastAsia="Times New Roman" w:hAnsiTheme="majorHAnsi" w:cstheme="majorHAnsi"/>
                <w:b/>
                <w:color w:val="000000" w:themeColor="text1"/>
                <w:sz w:val="20"/>
                <w:szCs w:val="20"/>
                <w:lang w:val="ro-RO"/>
              </w:rPr>
              <w:t>116,70</w:t>
            </w:r>
          </w:p>
        </w:tc>
        <w:tc>
          <w:tcPr>
            <w:tcW w:w="1559" w:type="dxa"/>
            <w:hideMark/>
          </w:tcPr>
          <w:p w14:paraId="17071D27"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102,60</w:t>
            </w:r>
          </w:p>
        </w:tc>
        <w:tc>
          <w:tcPr>
            <w:tcW w:w="1276" w:type="dxa"/>
            <w:hideMark/>
          </w:tcPr>
          <w:p w14:paraId="06F61BD7"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13,20</w:t>
            </w:r>
          </w:p>
        </w:tc>
        <w:tc>
          <w:tcPr>
            <w:tcW w:w="1417" w:type="dxa"/>
            <w:hideMark/>
          </w:tcPr>
          <w:p w14:paraId="2A96C333"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93,70</w:t>
            </w:r>
          </w:p>
        </w:tc>
        <w:tc>
          <w:tcPr>
            <w:tcW w:w="1287" w:type="dxa"/>
            <w:hideMark/>
          </w:tcPr>
          <w:p w14:paraId="74CB48ED"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103,50</w:t>
            </w:r>
          </w:p>
        </w:tc>
      </w:tr>
      <w:tr w:rsidR="00AC29EC" w:rsidRPr="00597A25" w14:paraId="4F1A3CA8" w14:textId="77777777" w:rsidTr="002C183E">
        <w:trPr>
          <w:trHeight w:val="300"/>
          <w:jc w:val="center"/>
        </w:trPr>
        <w:tc>
          <w:tcPr>
            <w:cnfStyle w:val="001000000000" w:firstRow="0" w:lastRow="0" w:firstColumn="1" w:lastColumn="0" w:oddVBand="0" w:evenVBand="0" w:oddHBand="0" w:evenHBand="0" w:firstRowFirstColumn="0" w:firstRowLastColumn="0" w:lastRowFirstColumn="0" w:lastRowLastColumn="0"/>
            <w:tcW w:w="2077" w:type="dxa"/>
            <w:hideMark/>
          </w:tcPr>
          <w:p w14:paraId="2CFA4FD4" w14:textId="77777777" w:rsidR="00E01F48" w:rsidRPr="00597A25" w:rsidRDefault="00E01F48" w:rsidP="00E01F48">
            <w:pPr>
              <w:spacing w:after="0" w:line="240" w:lineRule="auto"/>
              <w:jc w:val="center"/>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2021</w:t>
            </w:r>
          </w:p>
        </w:tc>
        <w:tc>
          <w:tcPr>
            <w:tcW w:w="1195" w:type="dxa"/>
            <w:hideMark/>
          </w:tcPr>
          <w:p w14:paraId="19D554C8"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themeColor="text1"/>
                <w:sz w:val="20"/>
                <w:szCs w:val="20"/>
                <w:lang w:val="ro-RO"/>
              </w:rPr>
            </w:pPr>
            <w:r w:rsidRPr="00597A25">
              <w:rPr>
                <w:rFonts w:asciiTheme="majorHAnsi" w:eastAsia="Times New Roman" w:hAnsiTheme="majorHAnsi" w:cstheme="majorHAnsi"/>
                <w:b/>
                <w:color w:val="000000" w:themeColor="text1"/>
                <w:sz w:val="20"/>
                <w:szCs w:val="20"/>
                <w:lang w:val="ro-RO"/>
              </w:rPr>
              <w:t>200,30</w:t>
            </w:r>
          </w:p>
        </w:tc>
        <w:tc>
          <w:tcPr>
            <w:tcW w:w="1134" w:type="dxa"/>
            <w:hideMark/>
          </w:tcPr>
          <w:p w14:paraId="28222B30"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themeColor="text1"/>
                <w:sz w:val="20"/>
                <w:szCs w:val="20"/>
                <w:lang w:val="ro-RO"/>
              </w:rPr>
            </w:pPr>
            <w:r w:rsidRPr="00597A25">
              <w:rPr>
                <w:rFonts w:asciiTheme="majorHAnsi" w:eastAsia="Times New Roman" w:hAnsiTheme="majorHAnsi" w:cstheme="majorHAnsi"/>
                <w:b/>
                <w:color w:val="000000" w:themeColor="text1"/>
                <w:sz w:val="20"/>
                <w:szCs w:val="20"/>
                <w:lang w:val="ro-RO"/>
              </w:rPr>
              <w:t>103,40</w:t>
            </w:r>
          </w:p>
        </w:tc>
        <w:tc>
          <w:tcPr>
            <w:tcW w:w="1559" w:type="dxa"/>
            <w:hideMark/>
          </w:tcPr>
          <w:p w14:paraId="41DFA28F"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120,80</w:t>
            </w:r>
          </w:p>
        </w:tc>
        <w:tc>
          <w:tcPr>
            <w:tcW w:w="1276" w:type="dxa"/>
            <w:hideMark/>
          </w:tcPr>
          <w:p w14:paraId="3B6C24C9"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15,50</w:t>
            </w:r>
          </w:p>
        </w:tc>
        <w:tc>
          <w:tcPr>
            <w:tcW w:w="1417" w:type="dxa"/>
            <w:hideMark/>
          </w:tcPr>
          <w:p w14:paraId="3ECC0EE2"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79,50</w:t>
            </w:r>
          </w:p>
        </w:tc>
        <w:tc>
          <w:tcPr>
            <w:tcW w:w="1287" w:type="dxa"/>
            <w:hideMark/>
          </w:tcPr>
          <w:p w14:paraId="3563C21A"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87,90</w:t>
            </w:r>
          </w:p>
        </w:tc>
      </w:tr>
      <w:tr w:rsidR="00346F5E" w:rsidRPr="00597A25" w14:paraId="5793C83C" w14:textId="77777777" w:rsidTr="002C183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77" w:type="dxa"/>
            <w:noWrap/>
            <w:hideMark/>
          </w:tcPr>
          <w:p w14:paraId="3C95D15F" w14:textId="77777777" w:rsidR="00E01F48" w:rsidRPr="00597A25" w:rsidRDefault="00E01F48" w:rsidP="00E01F48">
            <w:pPr>
              <w:spacing w:after="0" w:line="240" w:lineRule="auto"/>
              <w:jc w:val="center"/>
              <w:rPr>
                <w:rFonts w:asciiTheme="majorHAnsi" w:eastAsia="Times New Roman" w:hAnsiTheme="majorHAnsi" w:cstheme="majorHAnsi"/>
                <w:color w:val="000000" w:themeColor="text1"/>
                <w:sz w:val="20"/>
                <w:szCs w:val="20"/>
                <w:lang w:val="ro-RO"/>
              </w:rPr>
            </w:pPr>
          </w:p>
        </w:tc>
        <w:tc>
          <w:tcPr>
            <w:tcW w:w="1195" w:type="dxa"/>
            <w:noWrap/>
            <w:hideMark/>
          </w:tcPr>
          <w:p w14:paraId="5A8E0945" w14:textId="77777777" w:rsidR="00E01F48" w:rsidRPr="00597A25" w:rsidRDefault="00E01F48" w:rsidP="00E01F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c>
          <w:tcPr>
            <w:tcW w:w="1134" w:type="dxa"/>
            <w:noWrap/>
            <w:hideMark/>
          </w:tcPr>
          <w:p w14:paraId="16067B27" w14:textId="77777777" w:rsidR="00E01F48" w:rsidRPr="00597A25" w:rsidRDefault="00E01F48" w:rsidP="00E01F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c>
          <w:tcPr>
            <w:tcW w:w="1559" w:type="dxa"/>
            <w:noWrap/>
            <w:hideMark/>
          </w:tcPr>
          <w:p w14:paraId="11AF4DE7" w14:textId="77777777" w:rsidR="00E01F48" w:rsidRPr="00597A25" w:rsidRDefault="00E01F48" w:rsidP="00E01F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c>
          <w:tcPr>
            <w:tcW w:w="1276" w:type="dxa"/>
            <w:noWrap/>
            <w:hideMark/>
          </w:tcPr>
          <w:p w14:paraId="0D4C5C61" w14:textId="77777777" w:rsidR="00E01F48" w:rsidRPr="00597A25" w:rsidRDefault="00E01F48" w:rsidP="00E01F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c>
          <w:tcPr>
            <w:tcW w:w="1417" w:type="dxa"/>
            <w:noWrap/>
            <w:hideMark/>
          </w:tcPr>
          <w:p w14:paraId="4580B753" w14:textId="77777777" w:rsidR="00E01F48" w:rsidRPr="00597A25" w:rsidRDefault="00E01F48" w:rsidP="00E01F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c>
          <w:tcPr>
            <w:tcW w:w="1287" w:type="dxa"/>
            <w:noWrap/>
            <w:hideMark/>
          </w:tcPr>
          <w:p w14:paraId="7605CCEE" w14:textId="77777777" w:rsidR="00E01F48" w:rsidRPr="00597A25" w:rsidRDefault="00E01F48" w:rsidP="00E01F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r>
      <w:tr w:rsidR="00AC29EC" w:rsidRPr="005E2D8B" w14:paraId="7AA5812D" w14:textId="77777777" w:rsidTr="002C183E">
        <w:trPr>
          <w:trHeight w:val="300"/>
          <w:jc w:val="center"/>
        </w:trPr>
        <w:tc>
          <w:tcPr>
            <w:cnfStyle w:val="001000000000" w:firstRow="0" w:lastRow="0" w:firstColumn="1" w:lastColumn="0" w:oddVBand="0" w:evenVBand="0" w:oddHBand="0" w:evenHBand="0" w:firstRowFirstColumn="0" w:firstRowLastColumn="0" w:lastRowFirstColumn="0" w:lastRowLastColumn="0"/>
            <w:tcW w:w="2077" w:type="dxa"/>
          </w:tcPr>
          <w:p w14:paraId="5B7596B6" w14:textId="77777777" w:rsidR="00E01F48" w:rsidRPr="00597A25" w:rsidRDefault="00E01F48" w:rsidP="00E01F48">
            <w:pPr>
              <w:spacing w:after="0" w:line="240" w:lineRule="auto"/>
              <w:jc w:val="center"/>
              <w:rPr>
                <w:rFonts w:asciiTheme="majorHAnsi" w:eastAsia="Times New Roman" w:hAnsiTheme="majorHAnsi" w:cstheme="majorHAnsi"/>
                <w:color w:val="000000" w:themeColor="text1"/>
                <w:sz w:val="20"/>
                <w:szCs w:val="20"/>
                <w:lang w:val="ro-RO"/>
              </w:rPr>
            </w:pPr>
          </w:p>
        </w:tc>
        <w:tc>
          <w:tcPr>
            <w:tcW w:w="7868" w:type="dxa"/>
            <w:gridSpan w:val="6"/>
          </w:tcPr>
          <w:p w14:paraId="4923BA0E"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b/>
                <w:bCs/>
                <w:color w:val="000000" w:themeColor="text1"/>
                <w:sz w:val="20"/>
                <w:szCs w:val="20"/>
                <w:lang w:val="ro-RO"/>
              </w:rPr>
              <w:t>Alcool etilic sub 80%</w:t>
            </w:r>
            <w:r w:rsidRPr="00597A25">
              <w:rPr>
                <w:rFonts w:asciiTheme="majorHAnsi" w:eastAsia="Times New Roman" w:hAnsiTheme="majorHAnsi" w:cstheme="majorHAnsi"/>
                <w:color w:val="000000" w:themeColor="text1"/>
                <w:sz w:val="20"/>
                <w:szCs w:val="20"/>
                <w:lang w:val="ro-RO"/>
              </w:rPr>
              <w:t xml:space="preserve"> (codul poziției tarifare 2208)</w:t>
            </w:r>
          </w:p>
        </w:tc>
      </w:tr>
      <w:tr w:rsidR="00346F5E" w:rsidRPr="00597A25" w14:paraId="5F8B7396" w14:textId="77777777" w:rsidTr="002C183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77" w:type="dxa"/>
            <w:hideMark/>
          </w:tcPr>
          <w:p w14:paraId="3A59903D" w14:textId="77777777" w:rsidR="00E01F48" w:rsidRPr="00597A25" w:rsidRDefault="00E01F48" w:rsidP="00E01F48">
            <w:pPr>
              <w:spacing w:after="0" w:line="240" w:lineRule="auto"/>
              <w:jc w:val="center"/>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2020</w:t>
            </w:r>
          </w:p>
        </w:tc>
        <w:tc>
          <w:tcPr>
            <w:tcW w:w="1195" w:type="dxa"/>
            <w:hideMark/>
          </w:tcPr>
          <w:p w14:paraId="18FF356D"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000000" w:themeColor="text1"/>
                <w:sz w:val="20"/>
                <w:szCs w:val="20"/>
                <w:lang w:val="ro-RO"/>
              </w:rPr>
            </w:pPr>
            <w:r w:rsidRPr="00597A25">
              <w:rPr>
                <w:rFonts w:asciiTheme="majorHAnsi" w:eastAsia="Times New Roman" w:hAnsiTheme="majorHAnsi" w:cstheme="majorHAnsi"/>
                <w:b/>
                <w:color w:val="000000" w:themeColor="text1"/>
                <w:sz w:val="20"/>
                <w:szCs w:val="20"/>
                <w:lang w:val="ro-RO"/>
              </w:rPr>
              <w:t>203,20</w:t>
            </w:r>
          </w:p>
        </w:tc>
        <w:tc>
          <w:tcPr>
            <w:tcW w:w="1134" w:type="dxa"/>
            <w:hideMark/>
          </w:tcPr>
          <w:p w14:paraId="11B15218"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000000" w:themeColor="text1"/>
                <w:sz w:val="20"/>
                <w:szCs w:val="20"/>
                <w:lang w:val="ro-RO"/>
              </w:rPr>
            </w:pPr>
            <w:r w:rsidRPr="00597A25">
              <w:rPr>
                <w:rFonts w:asciiTheme="majorHAnsi" w:eastAsia="Times New Roman" w:hAnsiTheme="majorHAnsi" w:cstheme="majorHAnsi"/>
                <w:b/>
                <w:color w:val="000000" w:themeColor="text1"/>
                <w:sz w:val="20"/>
                <w:szCs w:val="20"/>
                <w:lang w:val="ro-RO"/>
              </w:rPr>
              <w:t>121,20</w:t>
            </w:r>
          </w:p>
        </w:tc>
        <w:tc>
          <w:tcPr>
            <w:tcW w:w="1559" w:type="dxa"/>
            <w:hideMark/>
          </w:tcPr>
          <w:p w14:paraId="5AA71EBC"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196,20</w:t>
            </w:r>
          </w:p>
        </w:tc>
        <w:tc>
          <w:tcPr>
            <w:tcW w:w="1276" w:type="dxa"/>
            <w:hideMark/>
          </w:tcPr>
          <w:p w14:paraId="5852FF17"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116,90</w:t>
            </w:r>
          </w:p>
        </w:tc>
        <w:tc>
          <w:tcPr>
            <w:tcW w:w="1417" w:type="dxa"/>
            <w:hideMark/>
          </w:tcPr>
          <w:p w14:paraId="03110BAC"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7,00</w:t>
            </w:r>
          </w:p>
        </w:tc>
        <w:tc>
          <w:tcPr>
            <w:tcW w:w="1287" w:type="dxa"/>
            <w:hideMark/>
          </w:tcPr>
          <w:p w14:paraId="3FF971B1"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4,30</w:t>
            </w:r>
          </w:p>
        </w:tc>
      </w:tr>
      <w:tr w:rsidR="00AC29EC" w:rsidRPr="00597A25" w14:paraId="2FF73171" w14:textId="77777777" w:rsidTr="002C183E">
        <w:trPr>
          <w:trHeight w:val="300"/>
          <w:jc w:val="center"/>
        </w:trPr>
        <w:tc>
          <w:tcPr>
            <w:cnfStyle w:val="001000000000" w:firstRow="0" w:lastRow="0" w:firstColumn="1" w:lastColumn="0" w:oddVBand="0" w:evenVBand="0" w:oddHBand="0" w:evenHBand="0" w:firstRowFirstColumn="0" w:firstRowLastColumn="0" w:lastRowFirstColumn="0" w:lastRowLastColumn="0"/>
            <w:tcW w:w="2077" w:type="dxa"/>
            <w:hideMark/>
          </w:tcPr>
          <w:p w14:paraId="03DE1BA3" w14:textId="77777777" w:rsidR="00E01F48" w:rsidRPr="00597A25" w:rsidRDefault="00E01F48" w:rsidP="00E01F48">
            <w:pPr>
              <w:spacing w:after="0" w:line="240" w:lineRule="auto"/>
              <w:jc w:val="center"/>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2021</w:t>
            </w:r>
          </w:p>
        </w:tc>
        <w:tc>
          <w:tcPr>
            <w:tcW w:w="1195" w:type="dxa"/>
            <w:hideMark/>
          </w:tcPr>
          <w:p w14:paraId="7AD6DD08"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themeColor="text1"/>
                <w:sz w:val="20"/>
                <w:szCs w:val="20"/>
                <w:lang w:val="ro-RO"/>
              </w:rPr>
            </w:pPr>
            <w:r w:rsidRPr="00597A25">
              <w:rPr>
                <w:rFonts w:asciiTheme="majorHAnsi" w:eastAsia="Times New Roman" w:hAnsiTheme="majorHAnsi" w:cstheme="majorHAnsi"/>
                <w:b/>
                <w:color w:val="000000" w:themeColor="text1"/>
                <w:sz w:val="20"/>
                <w:szCs w:val="20"/>
                <w:lang w:val="ro-RO"/>
              </w:rPr>
              <w:t>284,70</w:t>
            </w:r>
          </w:p>
        </w:tc>
        <w:tc>
          <w:tcPr>
            <w:tcW w:w="1134" w:type="dxa"/>
            <w:hideMark/>
          </w:tcPr>
          <w:p w14:paraId="1FEA6B2D"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themeColor="text1"/>
                <w:sz w:val="20"/>
                <w:szCs w:val="20"/>
                <w:lang w:val="ro-RO"/>
              </w:rPr>
            </w:pPr>
            <w:r w:rsidRPr="00597A25">
              <w:rPr>
                <w:rFonts w:asciiTheme="majorHAnsi" w:eastAsia="Times New Roman" w:hAnsiTheme="majorHAnsi" w:cstheme="majorHAnsi"/>
                <w:b/>
                <w:color w:val="000000" w:themeColor="text1"/>
                <w:sz w:val="20"/>
                <w:szCs w:val="20"/>
                <w:lang w:val="ro-RO"/>
              </w:rPr>
              <w:t>156,90</w:t>
            </w:r>
          </w:p>
        </w:tc>
        <w:tc>
          <w:tcPr>
            <w:tcW w:w="1559" w:type="dxa"/>
            <w:hideMark/>
          </w:tcPr>
          <w:p w14:paraId="7F1E6D25"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282,80</w:t>
            </w:r>
          </w:p>
        </w:tc>
        <w:tc>
          <w:tcPr>
            <w:tcW w:w="1276" w:type="dxa"/>
            <w:hideMark/>
          </w:tcPr>
          <w:p w14:paraId="4D4E0F70"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155,80</w:t>
            </w:r>
          </w:p>
        </w:tc>
        <w:tc>
          <w:tcPr>
            <w:tcW w:w="1417" w:type="dxa"/>
            <w:hideMark/>
          </w:tcPr>
          <w:p w14:paraId="46B32436"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1,90</w:t>
            </w:r>
          </w:p>
        </w:tc>
        <w:tc>
          <w:tcPr>
            <w:tcW w:w="1287" w:type="dxa"/>
            <w:hideMark/>
          </w:tcPr>
          <w:p w14:paraId="6181145D"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1,10</w:t>
            </w:r>
          </w:p>
        </w:tc>
      </w:tr>
      <w:tr w:rsidR="00346F5E" w:rsidRPr="00597A25" w14:paraId="25FE6990" w14:textId="77777777" w:rsidTr="002C183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77" w:type="dxa"/>
            <w:noWrap/>
            <w:hideMark/>
          </w:tcPr>
          <w:p w14:paraId="393086FB" w14:textId="77777777" w:rsidR="00E01F48" w:rsidRPr="00597A25" w:rsidRDefault="00E01F48" w:rsidP="00E01F48">
            <w:pPr>
              <w:spacing w:after="0" w:line="240" w:lineRule="auto"/>
              <w:jc w:val="center"/>
              <w:rPr>
                <w:rFonts w:asciiTheme="majorHAnsi" w:eastAsia="Times New Roman" w:hAnsiTheme="majorHAnsi" w:cstheme="majorHAnsi"/>
                <w:color w:val="000000" w:themeColor="text1"/>
                <w:sz w:val="20"/>
                <w:szCs w:val="20"/>
                <w:lang w:val="ro-RO"/>
              </w:rPr>
            </w:pPr>
          </w:p>
        </w:tc>
        <w:tc>
          <w:tcPr>
            <w:tcW w:w="1195" w:type="dxa"/>
            <w:noWrap/>
            <w:hideMark/>
          </w:tcPr>
          <w:p w14:paraId="15B7173D" w14:textId="77777777" w:rsidR="00E01F48" w:rsidRPr="00597A25" w:rsidRDefault="00E01F48" w:rsidP="00E01F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c>
          <w:tcPr>
            <w:tcW w:w="1134" w:type="dxa"/>
            <w:noWrap/>
            <w:hideMark/>
          </w:tcPr>
          <w:p w14:paraId="2C0340A6" w14:textId="77777777" w:rsidR="00E01F48" w:rsidRPr="00597A25" w:rsidRDefault="00E01F48" w:rsidP="00E01F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c>
          <w:tcPr>
            <w:tcW w:w="1559" w:type="dxa"/>
            <w:noWrap/>
            <w:hideMark/>
          </w:tcPr>
          <w:p w14:paraId="13D3F0B5" w14:textId="77777777" w:rsidR="00E01F48" w:rsidRPr="00597A25" w:rsidRDefault="00E01F48" w:rsidP="00E01F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c>
          <w:tcPr>
            <w:tcW w:w="1276" w:type="dxa"/>
            <w:noWrap/>
            <w:hideMark/>
          </w:tcPr>
          <w:p w14:paraId="44C5FF69" w14:textId="77777777" w:rsidR="00E01F48" w:rsidRPr="00597A25" w:rsidRDefault="00E01F48" w:rsidP="00E01F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c>
          <w:tcPr>
            <w:tcW w:w="1417" w:type="dxa"/>
            <w:noWrap/>
            <w:hideMark/>
          </w:tcPr>
          <w:p w14:paraId="7AE426B3" w14:textId="77777777" w:rsidR="00E01F48" w:rsidRPr="00597A25" w:rsidRDefault="00E01F48" w:rsidP="00E01F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c>
          <w:tcPr>
            <w:tcW w:w="1287" w:type="dxa"/>
            <w:noWrap/>
            <w:hideMark/>
          </w:tcPr>
          <w:p w14:paraId="1DAD8CC7" w14:textId="77777777" w:rsidR="00E01F48" w:rsidRPr="00597A25" w:rsidRDefault="00E01F48" w:rsidP="00E01F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r>
      <w:tr w:rsidR="00AC29EC" w:rsidRPr="005E2D8B" w14:paraId="78E6A188" w14:textId="77777777" w:rsidTr="002C183E">
        <w:trPr>
          <w:trHeight w:val="300"/>
          <w:jc w:val="center"/>
        </w:trPr>
        <w:tc>
          <w:tcPr>
            <w:cnfStyle w:val="001000000000" w:firstRow="0" w:lastRow="0" w:firstColumn="1" w:lastColumn="0" w:oddVBand="0" w:evenVBand="0" w:oddHBand="0" w:evenHBand="0" w:firstRowFirstColumn="0" w:firstRowLastColumn="0" w:lastRowFirstColumn="0" w:lastRowLastColumn="0"/>
            <w:tcW w:w="2077" w:type="dxa"/>
          </w:tcPr>
          <w:p w14:paraId="2C2486CA" w14:textId="77777777" w:rsidR="00E01F48" w:rsidRPr="00597A25" w:rsidRDefault="00E01F48" w:rsidP="00E01F48">
            <w:pPr>
              <w:spacing w:after="0" w:line="240" w:lineRule="auto"/>
              <w:jc w:val="center"/>
              <w:rPr>
                <w:rFonts w:asciiTheme="majorHAnsi" w:eastAsia="Times New Roman" w:hAnsiTheme="majorHAnsi" w:cstheme="majorHAnsi"/>
                <w:color w:val="000000" w:themeColor="text1"/>
                <w:sz w:val="20"/>
                <w:szCs w:val="20"/>
                <w:lang w:val="ro-RO"/>
              </w:rPr>
            </w:pPr>
          </w:p>
        </w:tc>
        <w:tc>
          <w:tcPr>
            <w:tcW w:w="7868" w:type="dxa"/>
            <w:gridSpan w:val="6"/>
          </w:tcPr>
          <w:p w14:paraId="1053C62F" w14:textId="77777777" w:rsidR="00E01F48" w:rsidRPr="00597A25" w:rsidRDefault="00E01F48" w:rsidP="00AE325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themeColor="text1"/>
                <w:sz w:val="20"/>
                <w:szCs w:val="20"/>
                <w:lang w:val="ro-RO"/>
              </w:rPr>
            </w:pPr>
            <w:r w:rsidRPr="00597A25">
              <w:rPr>
                <w:rFonts w:asciiTheme="majorHAnsi" w:eastAsia="Times New Roman" w:hAnsiTheme="majorHAnsi" w:cstheme="majorHAnsi"/>
                <w:b/>
                <w:color w:val="000000" w:themeColor="text1"/>
                <w:sz w:val="20"/>
                <w:szCs w:val="20"/>
                <w:lang w:val="ro-RO"/>
              </w:rPr>
              <w:t>Alcool etilic,</w:t>
            </w:r>
            <w:r w:rsidRPr="00597A25">
              <w:rPr>
                <w:rFonts w:asciiTheme="majorHAnsi" w:eastAsia="Times New Roman" w:hAnsiTheme="majorHAnsi" w:cstheme="majorHAnsi"/>
                <w:color w:val="000000" w:themeColor="text1"/>
                <w:sz w:val="20"/>
                <w:szCs w:val="20"/>
                <w:lang w:val="ro-RO"/>
              </w:rPr>
              <w:t xml:space="preserve"> </w:t>
            </w:r>
            <w:r w:rsidRPr="00597A25">
              <w:rPr>
                <w:rFonts w:asciiTheme="majorHAnsi" w:eastAsia="Times New Roman" w:hAnsiTheme="majorHAnsi" w:cstheme="majorHAnsi"/>
                <w:b/>
                <w:color w:val="000000" w:themeColor="text1"/>
                <w:sz w:val="20"/>
                <w:szCs w:val="20"/>
                <w:lang w:val="ro-RO"/>
              </w:rPr>
              <w:t>minimum 80%</w:t>
            </w:r>
            <w:r w:rsidRPr="00597A25">
              <w:rPr>
                <w:rFonts w:asciiTheme="majorHAnsi" w:eastAsia="Times New Roman" w:hAnsiTheme="majorHAnsi" w:cstheme="majorHAnsi"/>
                <w:color w:val="000000" w:themeColor="text1"/>
                <w:sz w:val="20"/>
                <w:szCs w:val="20"/>
                <w:lang w:val="ro-RO"/>
              </w:rPr>
              <w:t xml:space="preserve"> (</w:t>
            </w:r>
            <w:r w:rsidR="00E766C4" w:rsidRPr="00597A25">
              <w:rPr>
                <w:rFonts w:asciiTheme="majorHAnsi" w:eastAsia="Times New Roman" w:hAnsiTheme="majorHAnsi" w:cstheme="majorHAnsi"/>
                <w:color w:val="000000" w:themeColor="text1"/>
                <w:sz w:val="20"/>
                <w:szCs w:val="20"/>
                <w:lang w:val="ro-RO"/>
              </w:rPr>
              <w:t xml:space="preserve">poziția tarifară </w:t>
            </w:r>
            <w:r w:rsidRPr="00597A25">
              <w:rPr>
                <w:rFonts w:asciiTheme="majorHAnsi" w:eastAsia="Times New Roman" w:hAnsiTheme="majorHAnsi" w:cstheme="majorHAnsi"/>
                <w:color w:val="000000" w:themeColor="text1"/>
                <w:sz w:val="20"/>
                <w:szCs w:val="20"/>
                <w:lang w:val="ro-RO"/>
              </w:rPr>
              <w:t>2207)</w:t>
            </w:r>
          </w:p>
        </w:tc>
      </w:tr>
      <w:tr w:rsidR="00346F5E" w:rsidRPr="00597A25" w14:paraId="26760CFA" w14:textId="77777777" w:rsidTr="002C183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77" w:type="dxa"/>
            <w:hideMark/>
          </w:tcPr>
          <w:p w14:paraId="42CFE1E8" w14:textId="77777777" w:rsidR="00E01F48" w:rsidRPr="00597A25" w:rsidRDefault="00E01F48" w:rsidP="00E01F48">
            <w:pPr>
              <w:spacing w:after="0" w:line="240" w:lineRule="auto"/>
              <w:jc w:val="center"/>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2020</w:t>
            </w:r>
          </w:p>
        </w:tc>
        <w:tc>
          <w:tcPr>
            <w:tcW w:w="1195" w:type="dxa"/>
            <w:hideMark/>
          </w:tcPr>
          <w:p w14:paraId="3C1A52BB"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000000" w:themeColor="text1"/>
                <w:sz w:val="20"/>
                <w:szCs w:val="20"/>
                <w:lang w:val="ro-RO"/>
              </w:rPr>
            </w:pPr>
            <w:r w:rsidRPr="00597A25">
              <w:rPr>
                <w:rFonts w:asciiTheme="majorHAnsi" w:eastAsia="Times New Roman" w:hAnsiTheme="majorHAnsi" w:cstheme="majorHAnsi"/>
                <w:b/>
                <w:color w:val="000000" w:themeColor="text1"/>
                <w:sz w:val="20"/>
                <w:szCs w:val="20"/>
                <w:lang w:val="ro-RO"/>
              </w:rPr>
              <w:t>12,80</w:t>
            </w:r>
          </w:p>
        </w:tc>
        <w:tc>
          <w:tcPr>
            <w:tcW w:w="1134" w:type="dxa"/>
            <w:hideMark/>
          </w:tcPr>
          <w:p w14:paraId="58E4946B"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000000" w:themeColor="text1"/>
                <w:sz w:val="20"/>
                <w:szCs w:val="20"/>
                <w:lang w:val="ro-RO"/>
              </w:rPr>
            </w:pPr>
            <w:r w:rsidRPr="00597A25">
              <w:rPr>
                <w:rFonts w:asciiTheme="majorHAnsi" w:eastAsia="Times New Roman" w:hAnsiTheme="majorHAnsi" w:cstheme="majorHAnsi"/>
                <w:b/>
                <w:color w:val="000000" w:themeColor="text1"/>
                <w:sz w:val="20"/>
                <w:szCs w:val="20"/>
                <w:lang w:val="ro-RO"/>
              </w:rPr>
              <w:t>103,30</w:t>
            </w:r>
          </w:p>
        </w:tc>
        <w:tc>
          <w:tcPr>
            <w:tcW w:w="1559" w:type="dxa"/>
            <w:hideMark/>
          </w:tcPr>
          <w:p w14:paraId="541EA775"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4,30</w:t>
            </w:r>
          </w:p>
        </w:tc>
        <w:tc>
          <w:tcPr>
            <w:tcW w:w="1276" w:type="dxa"/>
            <w:hideMark/>
          </w:tcPr>
          <w:p w14:paraId="370B247F"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25,90</w:t>
            </w:r>
          </w:p>
        </w:tc>
        <w:tc>
          <w:tcPr>
            <w:tcW w:w="1417" w:type="dxa"/>
            <w:hideMark/>
          </w:tcPr>
          <w:p w14:paraId="4183F2AE"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8,50</w:t>
            </w:r>
          </w:p>
        </w:tc>
        <w:tc>
          <w:tcPr>
            <w:tcW w:w="1287" w:type="dxa"/>
            <w:hideMark/>
          </w:tcPr>
          <w:p w14:paraId="7E01CF2E"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77,40</w:t>
            </w:r>
          </w:p>
        </w:tc>
      </w:tr>
      <w:tr w:rsidR="00346F5E" w:rsidRPr="00597A25" w14:paraId="4EEBDD07" w14:textId="77777777" w:rsidTr="002C183E">
        <w:trPr>
          <w:trHeight w:val="300"/>
          <w:jc w:val="center"/>
        </w:trPr>
        <w:tc>
          <w:tcPr>
            <w:cnfStyle w:val="001000000000" w:firstRow="0" w:lastRow="0" w:firstColumn="1" w:lastColumn="0" w:oddVBand="0" w:evenVBand="0" w:oddHBand="0" w:evenHBand="0" w:firstRowFirstColumn="0" w:firstRowLastColumn="0" w:lastRowFirstColumn="0" w:lastRowLastColumn="0"/>
            <w:tcW w:w="2077" w:type="dxa"/>
            <w:hideMark/>
          </w:tcPr>
          <w:p w14:paraId="19DC90A4" w14:textId="77777777" w:rsidR="00E01F48" w:rsidRPr="00597A25" w:rsidRDefault="00E01F48" w:rsidP="00E01F48">
            <w:pPr>
              <w:spacing w:after="0" w:line="240" w:lineRule="auto"/>
              <w:jc w:val="center"/>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2021</w:t>
            </w:r>
          </w:p>
        </w:tc>
        <w:tc>
          <w:tcPr>
            <w:tcW w:w="1195" w:type="dxa"/>
            <w:hideMark/>
          </w:tcPr>
          <w:p w14:paraId="3DA5916F"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themeColor="text1"/>
                <w:sz w:val="20"/>
                <w:szCs w:val="20"/>
                <w:lang w:val="ro-RO"/>
              </w:rPr>
            </w:pPr>
            <w:r w:rsidRPr="00597A25">
              <w:rPr>
                <w:rFonts w:asciiTheme="majorHAnsi" w:eastAsia="Times New Roman" w:hAnsiTheme="majorHAnsi" w:cstheme="majorHAnsi"/>
                <w:b/>
                <w:color w:val="000000" w:themeColor="text1"/>
                <w:sz w:val="20"/>
                <w:szCs w:val="20"/>
                <w:lang w:val="ro-RO"/>
              </w:rPr>
              <w:t>23,00</w:t>
            </w:r>
          </w:p>
        </w:tc>
        <w:tc>
          <w:tcPr>
            <w:tcW w:w="1134" w:type="dxa"/>
            <w:hideMark/>
          </w:tcPr>
          <w:p w14:paraId="13C92F76"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themeColor="text1"/>
                <w:sz w:val="20"/>
                <w:szCs w:val="20"/>
                <w:lang w:val="ro-RO"/>
              </w:rPr>
            </w:pPr>
            <w:r w:rsidRPr="00597A25">
              <w:rPr>
                <w:rFonts w:asciiTheme="majorHAnsi" w:eastAsia="Times New Roman" w:hAnsiTheme="majorHAnsi" w:cstheme="majorHAnsi"/>
                <w:b/>
                <w:color w:val="000000" w:themeColor="text1"/>
                <w:sz w:val="20"/>
                <w:szCs w:val="20"/>
                <w:lang w:val="ro-RO"/>
              </w:rPr>
              <w:t>205,00</w:t>
            </w:r>
          </w:p>
        </w:tc>
        <w:tc>
          <w:tcPr>
            <w:tcW w:w="1559" w:type="dxa"/>
            <w:hideMark/>
          </w:tcPr>
          <w:p w14:paraId="282E7711"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2,60</w:t>
            </w:r>
          </w:p>
        </w:tc>
        <w:tc>
          <w:tcPr>
            <w:tcW w:w="1276" w:type="dxa"/>
            <w:hideMark/>
          </w:tcPr>
          <w:p w14:paraId="199A9FAB"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16,30</w:t>
            </w:r>
          </w:p>
        </w:tc>
        <w:tc>
          <w:tcPr>
            <w:tcW w:w="1417" w:type="dxa"/>
            <w:hideMark/>
          </w:tcPr>
          <w:p w14:paraId="5BEC2A74"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20,40</w:t>
            </w:r>
          </w:p>
        </w:tc>
        <w:tc>
          <w:tcPr>
            <w:tcW w:w="1287" w:type="dxa"/>
            <w:hideMark/>
          </w:tcPr>
          <w:p w14:paraId="0E257AFC"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188,70</w:t>
            </w:r>
          </w:p>
        </w:tc>
      </w:tr>
      <w:tr w:rsidR="00346F5E" w:rsidRPr="00597A25" w14:paraId="11D814DE" w14:textId="77777777" w:rsidTr="00346F5E">
        <w:trPr>
          <w:cnfStyle w:val="000000100000" w:firstRow="0" w:lastRow="0" w:firstColumn="0" w:lastColumn="0" w:oddVBand="0" w:evenVBand="0" w:oddHBand="1" w:evenHBand="0" w:firstRowFirstColumn="0" w:firstRowLastColumn="0" w:lastRowFirstColumn="0" w:lastRowLastColumn="0"/>
          <w:trHeight w:val="204"/>
          <w:jc w:val="center"/>
        </w:trPr>
        <w:tc>
          <w:tcPr>
            <w:cnfStyle w:val="001000000000" w:firstRow="0" w:lastRow="0" w:firstColumn="1" w:lastColumn="0" w:oddVBand="0" w:evenVBand="0" w:oddHBand="0" w:evenHBand="0" w:firstRowFirstColumn="0" w:firstRowLastColumn="0" w:lastRowFirstColumn="0" w:lastRowLastColumn="0"/>
            <w:tcW w:w="2077" w:type="dxa"/>
            <w:noWrap/>
          </w:tcPr>
          <w:p w14:paraId="498B3A52" w14:textId="77777777" w:rsidR="00E01F48" w:rsidRPr="00597A25" w:rsidRDefault="00E01F48" w:rsidP="00E01F48">
            <w:pPr>
              <w:spacing w:after="0" w:line="240" w:lineRule="auto"/>
              <w:jc w:val="center"/>
              <w:rPr>
                <w:rFonts w:asciiTheme="majorHAnsi" w:eastAsia="Times New Roman" w:hAnsiTheme="majorHAnsi" w:cstheme="majorHAnsi"/>
                <w:color w:val="000000" w:themeColor="text1"/>
                <w:sz w:val="20"/>
                <w:szCs w:val="20"/>
                <w:lang w:val="ro-RO"/>
              </w:rPr>
            </w:pPr>
          </w:p>
        </w:tc>
        <w:tc>
          <w:tcPr>
            <w:tcW w:w="1195" w:type="dxa"/>
            <w:noWrap/>
          </w:tcPr>
          <w:p w14:paraId="7D494163"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000000" w:themeColor="text1"/>
                <w:sz w:val="20"/>
                <w:szCs w:val="20"/>
                <w:lang w:val="ro-RO"/>
              </w:rPr>
            </w:pPr>
          </w:p>
        </w:tc>
        <w:tc>
          <w:tcPr>
            <w:tcW w:w="1134" w:type="dxa"/>
            <w:noWrap/>
          </w:tcPr>
          <w:p w14:paraId="7E5E7EDA"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000000" w:themeColor="text1"/>
                <w:sz w:val="20"/>
                <w:szCs w:val="20"/>
                <w:lang w:val="ro-RO"/>
              </w:rPr>
            </w:pPr>
          </w:p>
        </w:tc>
        <w:tc>
          <w:tcPr>
            <w:tcW w:w="1559" w:type="dxa"/>
            <w:noWrap/>
          </w:tcPr>
          <w:p w14:paraId="0A357632"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c>
          <w:tcPr>
            <w:tcW w:w="1276" w:type="dxa"/>
            <w:noWrap/>
          </w:tcPr>
          <w:p w14:paraId="40041F86"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c>
          <w:tcPr>
            <w:tcW w:w="1417" w:type="dxa"/>
            <w:noWrap/>
          </w:tcPr>
          <w:p w14:paraId="793A3CD4"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c>
          <w:tcPr>
            <w:tcW w:w="1287" w:type="dxa"/>
            <w:noWrap/>
          </w:tcPr>
          <w:p w14:paraId="4A3C9976"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r>
      <w:tr w:rsidR="00AC29EC" w:rsidRPr="005E2D8B" w14:paraId="799D4035" w14:textId="77777777" w:rsidTr="002C183E">
        <w:trPr>
          <w:trHeight w:val="300"/>
          <w:jc w:val="center"/>
        </w:trPr>
        <w:tc>
          <w:tcPr>
            <w:cnfStyle w:val="001000000000" w:firstRow="0" w:lastRow="0" w:firstColumn="1" w:lastColumn="0" w:oddVBand="0" w:evenVBand="0" w:oddHBand="0" w:evenHBand="0" w:firstRowFirstColumn="0" w:firstRowLastColumn="0" w:lastRowFirstColumn="0" w:lastRowLastColumn="0"/>
            <w:tcW w:w="2077" w:type="dxa"/>
          </w:tcPr>
          <w:p w14:paraId="29A549B0" w14:textId="77777777" w:rsidR="00E01F48" w:rsidRPr="00597A25" w:rsidRDefault="00E01F48" w:rsidP="00E01F48">
            <w:pPr>
              <w:spacing w:after="0" w:line="240" w:lineRule="auto"/>
              <w:jc w:val="center"/>
              <w:rPr>
                <w:rFonts w:asciiTheme="majorHAnsi" w:eastAsia="Times New Roman" w:hAnsiTheme="majorHAnsi" w:cstheme="majorHAnsi"/>
                <w:color w:val="000000" w:themeColor="text1"/>
                <w:sz w:val="20"/>
                <w:szCs w:val="20"/>
                <w:lang w:val="ro-RO"/>
              </w:rPr>
            </w:pPr>
          </w:p>
        </w:tc>
        <w:tc>
          <w:tcPr>
            <w:tcW w:w="7868" w:type="dxa"/>
            <w:gridSpan w:val="6"/>
          </w:tcPr>
          <w:p w14:paraId="4508B1E4" w14:textId="77777777" w:rsidR="00E01F48" w:rsidRPr="00597A25" w:rsidRDefault="00E01F48" w:rsidP="00E766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b/>
                <w:bCs/>
                <w:color w:val="000000" w:themeColor="text1"/>
                <w:sz w:val="20"/>
                <w:szCs w:val="20"/>
                <w:lang w:val="ro-RO"/>
              </w:rPr>
              <w:t>Autoturisme și autovehicule</w:t>
            </w:r>
            <w:r w:rsidRPr="00597A25">
              <w:rPr>
                <w:rFonts w:asciiTheme="majorHAnsi" w:eastAsia="Times New Roman" w:hAnsiTheme="majorHAnsi" w:cstheme="majorHAnsi"/>
                <w:color w:val="000000" w:themeColor="text1"/>
                <w:sz w:val="20"/>
                <w:szCs w:val="20"/>
                <w:lang w:val="ro-RO"/>
              </w:rPr>
              <w:t xml:space="preserve"> (</w:t>
            </w:r>
            <w:r w:rsidR="00E766C4" w:rsidRPr="00597A25">
              <w:rPr>
                <w:rFonts w:asciiTheme="majorHAnsi" w:eastAsia="Times New Roman" w:hAnsiTheme="majorHAnsi" w:cstheme="majorHAnsi"/>
                <w:color w:val="000000" w:themeColor="text1"/>
                <w:sz w:val="20"/>
                <w:szCs w:val="20"/>
                <w:lang w:val="ro-RO"/>
              </w:rPr>
              <w:t xml:space="preserve">poziția tarifară </w:t>
            </w:r>
            <w:r w:rsidRPr="00597A25">
              <w:rPr>
                <w:rFonts w:asciiTheme="majorHAnsi" w:eastAsia="Times New Roman" w:hAnsiTheme="majorHAnsi" w:cstheme="majorHAnsi"/>
                <w:color w:val="000000" w:themeColor="text1"/>
                <w:sz w:val="20"/>
                <w:szCs w:val="20"/>
                <w:lang w:val="ro-RO"/>
              </w:rPr>
              <w:t>8703)</w:t>
            </w:r>
          </w:p>
        </w:tc>
      </w:tr>
      <w:tr w:rsidR="00346F5E" w:rsidRPr="00597A25" w14:paraId="122A526F" w14:textId="77777777" w:rsidTr="002C183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77" w:type="dxa"/>
            <w:hideMark/>
          </w:tcPr>
          <w:p w14:paraId="20B51CEE" w14:textId="77777777" w:rsidR="00E01F48" w:rsidRPr="00597A25" w:rsidRDefault="00E01F48" w:rsidP="00E01F48">
            <w:pPr>
              <w:spacing w:after="0" w:line="240" w:lineRule="auto"/>
              <w:jc w:val="center"/>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2020</w:t>
            </w:r>
          </w:p>
        </w:tc>
        <w:tc>
          <w:tcPr>
            <w:tcW w:w="1195" w:type="dxa"/>
            <w:hideMark/>
          </w:tcPr>
          <w:p w14:paraId="5F238AAF" w14:textId="77777777" w:rsidR="00E01F48" w:rsidRPr="00597A25" w:rsidRDefault="00E01F48" w:rsidP="00E766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000000" w:themeColor="text1"/>
                <w:sz w:val="20"/>
                <w:szCs w:val="20"/>
                <w:lang w:val="ro-RO"/>
              </w:rPr>
            </w:pPr>
            <w:r w:rsidRPr="00597A25">
              <w:rPr>
                <w:rFonts w:asciiTheme="majorHAnsi" w:eastAsia="Times New Roman" w:hAnsiTheme="majorHAnsi" w:cstheme="majorHAnsi"/>
                <w:b/>
                <w:color w:val="000000" w:themeColor="text1"/>
                <w:sz w:val="20"/>
                <w:szCs w:val="20"/>
                <w:lang w:val="ro-RO"/>
              </w:rPr>
              <w:t>3003,00</w:t>
            </w:r>
          </w:p>
        </w:tc>
        <w:tc>
          <w:tcPr>
            <w:tcW w:w="1134" w:type="dxa"/>
            <w:hideMark/>
          </w:tcPr>
          <w:p w14:paraId="718C4C90"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000000" w:themeColor="text1"/>
                <w:sz w:val="20"/>
                <w:szCs w:val="20"/>
                <w:lang w:val="ro-RO"/>
              </w:rPr>
            </w:pPr>
            <w:r w:rsidRPr="00597A25">
              <w:rPr>
                <w:rFonts w:asciiTheme="majorHAnsi" w:eastAsia="Times New Roman" w:hAnsiTheme="majorHAnsi" w:cstheme="majorHAnsi"/>
                <w:b/>
                <w:color w:val="000000" w:themeColor="text1"/>
                <w:sz w:val="20"/>
                <w:szCs w:val="20"/>
                <w:lang w:val="ro-RO"/>
              </w:rPr>
              <w:t>871,90</w:t>
            </w:r>
          </w:p>
        </w:tc>
        <w:tc>
          <w:tcPr>
            <w:tcW w:w="1559" w:type="dxa"/>
            <w:hideMark/>
          </w:tcPr>
          <w:p w14:paraId="2E622D38" w14:textId="77777777" w:rsidR="00E01F48" w:rsidRPr="00597A25" w:rsidRDefault="00E01F48" w:rsidP="00E766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2768,40</w:t>
            </w:r>
          </w:p>
        </w:tc>
        <w:tc>
          <w:tcPr>
            <w:tcW w:w="1276" w:type="dxa"/>
            <w:hideMark/>
          </w:tcPr>
          <w:p w14:paraId="076D8F65"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636,90</w:t>
            </w:r>
          </w:p>
        </w:tc>
        <w:tc>
          <w:tcPr>
            <w:tcW w:w="1417" w:type="dxa"/>
            <w:hideMark/>
          </w:tcPr>
          <w:p w14:paraId="1122C533"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234,60</w:t>
            </w:r>
          </w:p>
        </w:tc>
        <w:tc>
          <w:tcPr>
            <w:tcW w:w="1287" w:type="dxa"/>
            <w:hideMark/>
          </w:tcPr>
          <w:p w14:paraId="7DF3EF25"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235,00</w:t>
            </w:r>
          </w:p>
        </w:tc>
      </w:tr>
      <w:tr w:rsidR="00346F5E" w:rsidRPr="00597A25" w14:paraId="03CADDE5" w14:textId="77777777" w:rsidTr="002C183E">
        <w:trPr>
          <w:trHeight w:val="300"/>
          <w:jc w:val="center"/>
        </w:trPr>
        <w:tc>
          <w:tcPr>
            <w:cnfStyle w:val="001000000000" w:firstRow="0" w:lastRow="0" w:firstColumn="1" w:lastColumn="0" w:oddVBand="0" w:evenVBand="0" w:oddHBand="0" w:evenHBand="0" w:firstRowFirstColumn="0" w:firstRowLastColumn="0" w:lastRowFirstColumn="0" w:lastRowLastColumn="0"/>
            <w:tcW w:w="2077" w:type="dxa"/>
            <w:hideMark/>
          </w:tcPr>
          <w:p w14:paraId="7CA926B1" w14:textId="77777777" w:rsidR="00E01F48" w:rsidRPr="00597A25" w:rsidRDefault="00E01F48" w:rsidP="00E01F48">
            <w:pPr>
              <w:spacing w:after="0" w:line="240" w:lineRule="auto"/>
              <w:jc w:val="center"/>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2021</w:t>
            </w:r>
          </w:p>
        </w:tc>
        <w:tc>
          <w:tcPr>
            <w:tcW w:w="1195" w:type="dxa"/>
            <w:hideMark/>
          </w:tcPr>
          <w:p w14:paraId="003E4140" w14:textId="77777777" w:rsidR="00E01F48" w:rsidRPr="00597A25" w:rsidRDefault="00E01F48" w:rsidP="00E766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themeColor="text1"/>
                <w:sz w:val="20"/>
                <w:szCs w:val="20"/>
                <w:lang w:val="ro-RO"/>
              </w:rPr>
            </w:pPr>
            <w:r w:rsidRPr="00597A25">
              <w:rPr>
                <w:rFonts w:asciiTheme="majorHAnsi" w:eastAsia="Times New Roman" w:hAnsiTheme="majorHAnsi" w:cstheme="majorHAnsi"/>
                <w:b/>
                <w:color w:val="000000" w:themeColor="text1"/>
                <w:sz w:val="20"/>
                <w:szCs w:val="20"/>
                <w:lang w:val="ro-RO"/>
              </w:rPr>
              <w:t>4406,20</w:t>
            </w:r>
          </w:p>
        </w:tc>
        <w:tc>
          <w:tcPr>
            <w:tcW w:w="1134" w:type="dxa"/>
            <w:hideMark/>
          </w:tcPr>
          <w:p w14:paraId="6F59EBEB" w14:textId="77777777" w:rsidR="00E01F48" w:rsidRPr="00597A25" w:rsidRDefault="00E01F48" w:rsidP="00E766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themeColor="text1"/>
                <w:sz w:val="20"/>
                <w:szCs w:val="20"/>
                <w:lang w:val="ro-RO"/>
              </w:rPr>
            </w:pPr>
            <w:r w:rsidRPr="00597A25">
              <w:rPr>
                <w:rFonts w:asciiTheme="majorHAnsi" w:eastAsia="Times New Roman" w:hAnsiTheme="majorHAnsi" w:cstheme="majorHAnsi"/>
                <w:b/>
                <w:color w:val="000000" w:themeColor="text1"/>
                <w:sz w:val="20"/>
                <w:szCs w:val="20"/>
                <w:lang w:val="ro-RO"/>
              </w:rPr>
              <w:t>1543,70</w:t>
            </w:r>
          </w:p>
        </w:tc>
        <w:tc>
          <w:tcPr>
            <w:tcW w:w="1559" w:type="dxa"/>
            <w:hideMark/>
          </w:tcPr>
          <w:p w14:paraId="67BC9500" w14:textId="77777777" w:rsidR="00E01F48" w:rsidRPr="00597A25" w:rsidRDefault="00E01F48" w:rsidP="00E766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3961,50</w:t>
            </w:r>
          </w:p>
        </w:tc>
        <w:tc>
          <w:tcPr>
            <w:tcW w:w="1276" w:type="dxa"/>
            <w:hideMark/>
          </w:tcPr>
          <w:p w14:paraId="48AD082D"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918,30</w:t>
            </w:r>
          </w:p>
        </w:tc>
        <w:tc>
          <w:tcPr>
            <w:tcW w:w="1417" w:type="dxa"/>
            <w:hideMark/>
          </w:tcPr>
          <w:p w14:paraId="311F84C2"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444,70</w:t>
            </w:r>
          </w:p>
        </w:tc>
        <w:tc>
          <w:tcPr>
            <w:tcW w:w="1287" w:type="dxa"/>
            <w:hideMark/>
          </w:tcPr>
          <w:p w14:paraId="2134DB39"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625,40</w:t>
            </w:r>
          </w:p>
        </w:tc>
      </w:tr>
    </w:tbl>
    <w:p w14:paraId="18AF58E9" w14:textId="51147098" w:rsidR="007C3B9E" w:rsidRPr="00597A25" w:rsidRDefault="00700377" w:rsidP="007C3B9E">
      <w:pPr>
        <w:spacing w:after="0"/>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 xml:space="preserve">                 Sursa: </w:t>
      </w:r>
      <w:r w:rsidRPr="00597A25">
        <w:rPr>
          <w:rFonts w:asciiTheme="majorHAnsi" w:eastAsia="Calibri" w:hAnsiTheme="majorHAnsi" w:cstheme="majorHAnsi"/>
          <w:sz w:val="20"/>
          <w:szCs w:val="20"/>
          <w:lang w:val="ro-RO"/>
        </w:rPr>
        <w:t>Informațiile din</w:t>
      </w:r>
      <w:r w:rsidRPr="00597A25">
        <w:rPr>
          <w:rFonts w:asciiTheme="majorHAnsi" w:eastAsia="Calibri" w:hAnsiTheme="majorHAnsi" w:cstheme="majorHAnsi"/>
          <w:b/>
          <w:sz w:val="20"/>
          <w:szCs w:val="20"/>
          <w:lang w:val="ro-RO"/>
        </w:rPr>
        <w:t xml:space="preserve"> </w:t>
      </w:r>
      <w:r w:rsidRPr="00597A25">
        <w:rPr>
          <w:rFonts w:asciiTheme="majorHAnsi" w:hAnsiTheme="majorHAnsi" w:cstheme="majorHAnsi"/>
          <w:sz w:val="20"/>
          <w:szCs w:val="20"/>
          <w:lang w:val="ro-RO"/>
        </w:rPr>
        <w:t xml:space="preserve">SIIV </w:t>
      </w:r>
      <w:r w:rsidR="00004561">
        <w:rPr>
          <w:rFonts w:asciiTheme="majorHAnsi" w:hAnsiTheme="majorHAnsi" w:cstheme="majorHAnsi"/>
          <w:sz w:val="20"/>
          <w:szCs w:val="20"/>
          <w:lang w:val="ro-RO"/>
        </w:rPr>
        <w:t>„</w:t>
      </w:r>
      <w:r w:rsidRPr="00597A25">
        <w:rPr>
          <w:rFonts w:asciiTheme="majorHAnsi" w:hAnsiTheme="majorHAnsi" w:cstheme="majorHAnsi"/>
          <w:sz w:val="20"/>
          <w:szCs w:val="20"/>
          <w:lang w:val="ro-RO"/>
        </w:rPr>
        <w:t xml:space="preserve">Asycuda </w:t>
      </w:r>
      <w:r w:rsidRPr="00597A25">
        <w:rPr>
          <w:rFonts w:asciiTheme="majorHAnsi" w:hAnsiTheme="majorHAnsi" w:cstheme="majorHAnsi"/>
          <w:iCs/>
          <w:color w:val="000000" w:themeColor="text1"/>
          <w:sz w:val="20"/>
          <w:szCs w:val="20"/>
          <w:lang w:val="ro-RO"/>
        </w:rPr>
        <w:t>World”</w:t>
      </w:r>
      <w:r w:rsidR="009D03D3" w:rsidRPr="00597A25">
        <w:rPr>
          <w:rFonts w:asciiTheme="majorHAnsi" w:hAnsiTheme="majorHAnsi" w:cstheme="majorHAnsi"/>
          <w:iCs/>
          <w:color w:val="000000" w:themeColor="text1"/>
          <w:sz w:val="20"/>
          <w:szCs w:val="20"/>
          <w:lang w:val="ro-RO"/>
        </w:rPr>
        <w:t xml:space="preserve"> și </w:t>
      </w:r>
      <w:r w:rsidR="00014389" w:rsidRPr="00597A25">
        <w:rPr>
          <w:rFonts w:asciiTheme="majorHAnsi" w:hAnsiTheme="majorHAnsi" w:cstheme="majorHAnsi"/>
          <w:iCs/>
          <w:color w:val="000000" w:themeColor="text1"/>
          <w:sz w:val="20"/>
          <w:szCs w:val="20"/>
          <w:lang w:val="ro-RO"/>
        </w:rPr>
        <w:t>r</w:t>
      </w:r>
      <w:r w:rsidR="009D03D3" w:rsidRPr="00597A25">
        <w:rPr>
          <w:rFonts w:asciiTheme="majorHAnsi" w:hAnsiTheme="majorHAnsi" w:cstheme="majorHAnsi"/>
          <w:iCs/>
          <w:color w:val="000000" w:themeColor="text1"/>
          <w:sz w:val="20"/>
          <w:szCs w:val="20"/>
          <w:lang w:val="ro-RO"/>
        </w:rPr>
        <w:t>apoarte</w:t>
      </w:r>
      <w:r w:rsidR="000108E3" w:rsidRPr="00597A25">
        <w:rPr>
          <w:rFonts w:asciiTheme="majorHAnsi" w:hAnsiTheme="majorHAnsi" w:cstheme="majorHAnsi"/>
          <w:iCs/>
          <w:color w:val="000000" w:themeColor="text1"/>
          <w:sz w:val="20"/>
          <w:szCs w:val="20"/>
          <w:lang w:val="ro-RO"/>
        </w:rPr>
        <w:t>le</w:t>
      </w:r>
      <w:r w:rsidR="007C3B9E" w:rsidRPr="00597A25">
        <w:rPr>
          <w:rFonts w:asciiTheme="majorHAnsi" w:hAnsiTheme="majorHAnsi" w:cstheme="majorHAnsi"/>
          <w:sz w:val="20"/>
          <w:szCs w:val="20"/>
          <w:lang w:val="ro-RO"/>
        </w:rPr>
        <w:t xml:space="preserve"> privind acordarea facilităților fiscale și vamale</w:t>
      </w:r>
      <w:r w:rsidR="007C3B9E" w:rsidRPr="00597A25">
        <w:rPr>
          <w:rFonts w:asciiTheme="majorHAnsi" w:hAnsiTheme="majorHAnsi" w:cstheme="majorHAnsi"/>
          <w:iCs/>
          <w:color w:val="000000" w:themeColor="text1"/>
          <w:sz w:val="20"/>
          <w:szCs w:val="20"/>
          <w:lang w:val="ro-RO"/>
        </w:rPr>
        <w:t>.</w:t>
      </w:r>
    </w:p>
    <w:p w14:paraId="19F29766" w14:textId="77777777" w:rsidR="004573BE" w:rsidRDefault="004573BE" w:rsidP="00700377">
      <w:pPr>
        <w:spacing w:after="0"/>
        <w:rPr>
          <w:rFonts w:asciiTheme="majorHAnsi" w:eastAsia="Calibri" w:hAnsiTheme="majorHAnsi" w:cstheme="majorHAnsi"/>
          <w:b/>
          <w:sz w:val="20"/>
          <w:szCs w:val="20"/>
          <w:lang w:val="ro-RO"/>
        </w:rPr>
      </w:pPr>
    </w:p>
    <w:p w14:paraId="0AA6D2BD" w14:textId="77777777" w:rsidR="009D64B8" w:rsidRDefault="009D64B8" w:rsidP="00700377">
      <w:pPr>
        <w:spacing w:after="0"/>
        <w:rPr>
          <w:rFonts w:asciiTheme="majorHAnsi" w:eastAsia="Calibri" w:hAnsiTheme="majorHAnsi" w:cstheme="majorHAnsi"/>
          <w:b/>
          <w:sz w:val="20"/>
          <w:szCs w:val="20"/>
          <w:lang w:val="ro-RO"/>
        </w:rPr>
      </w:pPr>
    </w:p>
    <w:p w14:paraId="3CEF565B" w14:textId="77777777" w:rsidR="009D64B8" w:rsidRDefault="009D64B8" w:rsidP="00700377">
      <w:pPr>
        <w:spacing w:after="0"/>
        <w:rPr>
          <w:rFonts w:asciiTheme="majorHAnsi" w:eastAsia="Calibri" w:hAnsiTheme="majorHAnsi" w:cstheme="majorHAnsi"/>
          <w:b/>
          <w:sz w:val="20"/>
          <w:szCs w:val="20"/>
          <w:lang w:val="ro-RO"/>
        </w:rPr>
      </w:pPr>
    </w:p>
    <w:p w14:paraId="44D0B5A7" w14:textId="77777777" w:rsidR="009D64B8" w:rsidRDefault="009D64B8" w:rsidP="00700377">
      <w:pPr>
        <w:spacing w:after="0"/>
        <w:rPr>
          <w:rFonts w:asciiTheme="majorHAnsi" w:eastAsia="Calibri" w:hAnsiTheme="majorHAnsi" w:cstheme="majorHAnsi"/>
          <w:b/>
          <w:sz w:val="20"/>
          <w:szCs w:val="20"/>
          <w:lang w:val="ro-RO"/>
        </w:rPr>
      </w:pPr>
    </w:p>
    <w:p w14:paraId="15D5A448" w14:textId="77777777" w:rsidR="009D64B8" w:rsidRDefault="009D64B8" w:rsidP="00700377">
      <w:pPr>
        <w:spacing w:after="0"/>
        <w:rPr>
          <w:rFonts w:asciiTheme="majorHAnsi" w:eastAsia="Calibri" w:hAnsiTheme="majorHAnsi" w:cstheme="majorHAnsi"/>
          <w:b/>
          <w:sz w:val="20"/>
          <w:szCs w:val="20"/>
          <w:lang w:val="ro-RO"/>
        </w:rPr>
      </w:pPr>
    </w:p>
    <w:p w14:paraId="400C251D" w14:textId="77777777" w:rsidR="009D64B8" w:rsidRDefault="009D64B8" w:rsidP="00700377">
      <w:pPr>
        <w:spacing w:after="0"/>
        <w:rPr>
          <w:rFonts w:asciiTheme="majorHAnsi" w:eastAsia="Calibri" w:hAnsiTheme="majorHAnsi" w:cstheme="majorHAnsi"/>
          <w:b/>
          <w:sz w:val="20"/>
          <w:szCs w:val="20"/>
          <w:lang w:val="ro-RO"/>
        </w:rPr>
      </w:pPr>
    </w:p>
    <w:p w14:paraId="2CF8A3E6" w14:textId="77777777" w:rsidR="009D64B8" w:rsidRDefault="009D64B8" w:rsidP="00700377">
      <w:pPr>
        <w:spacing w:after="0"/>
        <w:rPr>
          <w:rFonts w:asciiTheme="majorHAnsi" w:eastAsia="Calibri" w:hAnsiTheme="majorHAnsi" w:cstheme="majorHAnsi"/>
          <w:b/>
          <w:sz w:val="20"/>
          <w:szCs w:val="20"/>
          <w:lang w:val="ro-RO"/>
        </w:rPr>
      </w:pPr>
    </w:p>
    <w:p w14:paraId="59B48AA4" w14:textId="77777777" w:rsidR="009D64B8" w:rsidRDefault="009D64B8" w:rsidP="00700377">
      <w:pPr>
        <w:spacing w:after="0"/>
        <w:rPr>
          <w:rFonts w:asciiTheme="majorHAnsi" w:eastAsia="Calibri" w:hAnsiTheme="majorHAnsi" w:cstheme="majorHAnsi"/>
          <w:b/>
          <w:sz w:val="20"/>
          <w:szCs w:val="20"/>
          <w:lang w:val="ro-RO"/>
        </w:rPr>
      </w:pPr>
    </w:p>
    <w:p w14:paraId="7E37987B" w14:textId="77777777" w:rsidR="009D64B8" w:rsidRDefault="009D64B8" w:rsidP="00700377">
      <w:pPr>
        <w:spacing w:after="0"/>
        <w:rPr>
          <w:rFonts w:asciiTheme="majorHAnsi" w:eastAsia="Calibri" w:hAnsiTheme="majorHAnsi" w:cstheme="majorHAnsi"/>
          <w:b/>
          <w:sz w:val="20"/>
          <w:szCs w:val="20"/>
          <w:lang w:val="ro-RO"/>
        </w:rPr>
      </w:pPr>
    </w:p>
    <w:p w14:paraId="35E19DE5" w14:textId="77777777" w:rsidR="009D64B8" w:rsidRDefault="009D64B8" w:rsidP="00700377">
      <w:pPr>
        <w:spacing w:after="0"/>
        <w:rPr>
          <w:rFonts w:asciiTheme="majorHAnsi" w:eastAsia="Calibri" w:hAnsiTheme="majorHAnsi" w:cstheme="majorHAnsi"/>
          <w:b/>
          <w:sz w:val="20"/>
          <w:szCs w:val="20"/>
          <w:lang w:val="ro-RO"/>
        </w:rPr>
      </w:pPr>
    </w:p>
    <w:p w14:paraId="2B7333BB" w14:textId="77777777" w:rsidR="009D64B8" w:rsidRDefault="009D64B8" w:rsidP="00700377">
      <w:pPr>
        <w:spacing w:after="0"/>
        <w:rPr>
          <w:rFonts w:asciiTheme="majorHAnsi" w:eastAsia="Calibri" w:hAnsiTheme="majorHAnsi" w:cstheme="majorHAnsi"/>
          <w:b/>
          <w:sz w:val="20"/>
          <w:szCs w:val="20"/>
          <w:lang w:val="ro-RO"/>
        </w:rPr>
      </w:pPr>
    </w:p>
    <w:p w14:paraId="7D946918" w14:textId="77777777" w:rsidR="009D64B8" w:rsidRDefault="009D64B8" w:rsidP="00700377">
      <w:pPr>
        <w:spacing w:after="0"/>
        <w:rPr>
          <w:rFonts w:asciiTheme="majorHAnsi" w:eastAsia="Calibri" w:hAnsiTheme="majorHAnsi" w:cstheme="majorHAnsi"/>
          <w:b/>
          <w:sz w:val="20"/>
          <w:szCs w:val="20"/>
          <w:lang w:val="ro-RO"/>
        </w:rPr>
      </w:pPr>
    </w:p>
    <w:p w14:paraId="4190A798" w14:textId="77777777" w:rsidR="009D64B8" w:rsidRDefault="009D64B8" w:rsidP="00700377">
      <w:pPr>
        <w:spacing w:after="0"/>
        <w:rPr>
          <w:rFonts w:asciiTheme="majorHAnsi" w:eastAsia="Calibri" w:hAnsiTheme="majorHAnsi" w:cstheme="majorHAnsi"/>
          <w:b/>
          <w:sz w:val="20"/>
          <w:szCs w:val="20"/>
          <w:lang w:val="ro-RO"/>
        </w:rPr>
      </w:pPr>
    </w:p>
    <w:p w14:paraId="657A3F05" w14:textId="77777777" w:rsidR="009D64B8" w:rsidRDefault="009D64B8" w:rsidP="00700377">
      <w:pPr>
        <w:spacing w:after="0"/>
        <w:rPr>
          <w:rFonts w:asciiTheme="majorHAnsi" w:eastAsia="Calibri" w:hAnsiTheme="majorHAnsi" w:cstheme="majorHAnsi"/>
          <w:b/>
          <w:sz w:val="20"/>
          <w:szCs w:val="20"/>
          <w:lang w:val="ro-RO"/>
        </w:rPr>
      </w:pPr>
    </w:p>
    <w:p w14:paraId="1DD083A0" w14:textId="77777777" w:rsidR="009D64B8" w:rsidRDefault="009D64B8" w:rsidP="00700377">
      <w:pPr>
        <w:spacing w:after="0"/>
        <w:rPr>
          <w:rFonts w:asciiTheme="majorHAnsi" w:eastAsia="Calibri" w:hAnsiTheme="majorHAnsi" w:cstheme="majorHAnsi"/>
          <w:b/>
          <w:sz w:val="20"/>
          <w:szCs w:val="20"/>
          <w:lang w:val="ro-RO"/>
        </w:rPr>
      </w:pPr>
    </w:p>
    <w:p w14:paraId="63565EAD" w14:textId="77777777" w:rsidR="009D64B8" w:rsidRDefault="009D64B8" w:rsidP="00700377">
      <w:pPr>
        <w:spacing w:after="0"/>
        <w:rPr>
          <w:rFonts w:asciiTheme="majorHAnsi" w:eastAsia="Calibri" w:hAnsiTheme="majorHAnsi" w:cstheme="majorHAnsi"/>
          <w:b/>
          <w:sz w:val="20"/>
          <w:szCs w:val="20"/>
          <w:lang w:val="ro-RO"/>
        </w:rPr>
      </w:pPr>
    </w:p>
    <w:p w14:paraId="037AEC9E" w14:textId="77777777" w:rsidR="009D64B8" w:rsidRDefault="009D64B8" w:rsidP="00700377">
      <w:pPr>
        <w:spacing w:after="0"/>
        <w:rPr>
          <w:rFonts w:asciiTheme="majorHAnsi" w:eastAsia="Calibri" w:hAnsiTheme="majorHAnsi" w:cstheme="majorHAnsi"/>
          <w:b/>
          <w:sz w:val="20"/>
          <w:szCs w:val="20"/>
          <w:lang w:val="ro-RO"/>
        </w:rPr>
      </w:pPr>
    </w:p>
    <w:p w14:paraId="1DD40DBE" w14:textId="77777777" w:rsidR="009D64B8" w:rsidRDefault="009D64B8" w:rsidP="00700377">
      <w:pPr>
        <w:spacing w:after="0"/>
        <w:rPr>
          <w:rFonts w:asciiTheme="majorHAnsi" w:eastAsia="Calibri" w:hAnsiTheme="majorHAnsi" w:cstheme="majorHAnsi"/>
          <w:b/>
          <w:sz w:val="20"/>
          <w:szCs w:val="20"/>
          <w:lang w:val="ro-RO"/>
        </w:rPr>
        <w:sectPr w:rsidR="009D64B8" w:rsidSect="00E47B35">
          <w:footerReference w:type="default" r:id="rId24"/>
          <w:pgSz w:w="12240" w:h="15840"/>
          <w:pgMar w:top="851" w:right="851" w:bottom="851" w:left="1701" w:header="720" w:footer="720" w:gutter="0"/>
          <w:cols w:space="720"/>
          <w:titlePg/>
          <w:docGrid w:linePitch="360"/>
        </w:sectPr>
      </w:pPr>
    </w:p>
    <w:p w14:paraId="6B1FE92B" w14:textId="183063CB" w:rsidR="009D64B8" w:rsidRPr="00BE5DA7" w:rsidRDefault="009D64B8" w:rsidP="009D64B8">
      <w:pPr>
        <w:spacing w:after="160" w:line="259" w:lineRule="auto"/>
        <w:jc w:val="right"/>
        <w:rPr>
          <w:rFonts w:asciiTheme="majorHAnsi" w:hAnsiTheme="majorHAnsi" w:cstheme="majorHAnsi"/>
          <w:i/>
          <w:sz w:val="24"/>
          <w:szCs w:val="24"/>
          <w:lang w:val="ro-RO"/>
        </w:rPr>
      </w:pPr>
      <w:r w:rsidRPr="00BE5DA7">
        <w:rPr>
          <w:rFonts w:asciiTheme="majorHAnsi" w:hAnsiTheme="majorHAnsi" w:cstheme="majorHAnsi"/>
          <w:i/>
          <w:sz w:val="24"/>
          <w:szCs w:val="24"/>
          <w:lang w:val="ro-RO"/>
        </w:rPr>
        <w:lastRenderedPageBreak/>
        <w:t>Anex</w:t>
      </w:r>
      <w:r w:rsidR="00FF6B53">
        <w:rPr>
          <w:rFonts w:asciiTheme="majorHAnsi" w:hAnsiTheme="majorHAnsi" w:cstheme="majorHAnsi"/>
          <w:i/>
          <w:sz w:val="24"/>
          <w:szCs w:val="24"/>
          <w:lang w:val="ro-RO"/>
        </w:rPr>
        <w:t>a</w:t>
      </w:r>
      <w:r w:rsidRPr="00BE5DA7">
        <w:rPr>
          <w:rFonts w:asciiTheme="majorHAnsi" w:hAnsiTheme="majorHAnsi" w:cstheme="majorHAnsi"/>
          <w:i/>
          <w:sz w:val="24"/>
          <w:szCs w:val="24"/>
          <w:lang w:val="ro-RO"/>
        </w:rPr>
        <w:t xml:space="preserve"> nr.9</w:t>
      </w:r>
    </w:p>
    <w:p w14:paraId="42410AD6" w14:textId="77777777" w:rsidR="009D64B8" w:rsidRPr="009D64B8" w:rsidRDefault="009D64B8" w:rsidP="009D64B8">
      <w:pPr>
        <w:spacing w:after="160" w:line="259" w:lineRule="auto"/>
        <w:jc w:val="center"/>
        <w:rPr>
          <w:rFonts w:asciiTheme="majorHAnsi" w:hAnsiTheme="majorHAnsi" w:cstheme="majorHAnsi"/>
          <w:b/>
          <w:sz w:val="24"/>
          <w:szCs w:val="24"/>
          <w:lang w:val="ro-RO"/>
        </w:rPr>
      </w:pPr>
      <w:r w:rsidRPr="009D64B8">
        <w:rPr>
          <w:rFonts w:asciiTheme="majorHAnsi" w:hAnsiTheme="majorHAnsi" w:cstheme="majorHAnsi"/>
          <w:b/>
          <w:sz w:val="24"/>
          <w:szCs w:val="24"/>
          <w:lang w:val="ro-RO"/>
        </w:rPr>
        <w:t>Registru unic al facilităților fiscale și vamale pe anul 2021</w:t>
      </w:r>
    </w:p>
    <w:tbl>
      <w:tblPr>
        <w:tblW w:w="14142" w:type="dxa"/>
        <w:tblLook w:val="04A0" w:firstRow="1" w:lastRow="0" w:firstColumn="1" w:lastColumn="0" w:noHBand="0" w:noVBand="1"/>
      </w:tblPr>
      <w:tblGrid>
        <w:gridCol w:w="5059"/>
        <w:gridCol w:w="1369"/>
        <w:gridCol w:w="872"/>
        <w:gridCol w:w="1599"/>
        <w:gridCol w:w="1023"/>
        <w:gridCol w:w="1139"/>
        <w:gridCol w:w="1044"/>
        <w:gridCol w:w="959"/>
        <w:gridCol w:w="1079"/>
      </w:tblGrid>
      <w:tr w:rsidR="009D64B8" w:rsidRPr="005E2D8B" w14:paraId="2336F0E9" w14:textId="77777777" w:rsidTr="00282CC9">
        <w:trPr>
          <w:trHeight w:val="240"/>
        </w:trPr>
        <w:tc>
          <w:tcPr>
            <w:tcW w:w="14142" w:type="dxa"/>
            <w:gridSpan w:val="9"/>
            <w:tcBorders>
              <w:top w:val="nil"/>
              <w:left w:val="nil"/>
              <w:bottom w:val="nil"/>
              <w:right w:val="nil"/>
            </w:tcBorders>
            <w:shd w:val="clear" w:color="auto" w:fill="auto"/>
            <w:noWrap/>
            <w:vAlign w:val="bottom"/>
            <w:hideMark/>
          </w:tcPr>
          <w:p w14:paraId="54498317" w14:textId="77777777" w:rsidR="009D64B8" w:rsidRPr="009D64B8" w:rsidRDefault="009D64B8" w:rsidP="009D64B8">
            <w:pPr>
              <w:spacing w:after="0" w:line="240" w:lineRule="auto"/>
              <w:jc w:val="center"/>
              <w:rPr>
                <w:rFonts w:asciiTheme="majorHAnsi" w:eastAsia="Times New Roman" w:hAnsiTheme="majorHAnsi" w:cstheme="majorHAnsi"/>
                <w:b/>
                <w:bCs/>
                <w:sz w:val="24"/>
                <w:szCs w:val="24"/>
                <w:lang w:val="ro-RO"/>
              </w:rPr>
            </w:pPr>
            <w:r w:rsidRPr="009D64B8">
              <w:rPr>
                <w:rFonts w:asciiTheme="majorHAnsi" w:eastAsia="Times New Roman" w:hAnsiTheme="majorHAnsi" w:cstheme="majorHAnsi"/>
                <w:b/>
                <w:bCs/>
                <w:sz w:val="24"/>
                <w:szCs w:val="24"/>
                <w:lang w:val="ro-RO"/>
              </w:rPr>
              <w:t>ACORDURI bi- și multilaterale în domeniul comerțului internațional</w:t>
            </w:r>
          </w:p>
        </w:tc>
      </w:tr>
      <w:tr w:rsidR="009D64B8" w:rsidRPr="009D64B8" w14:paraId="11395036" w14:textId="77777777" w:rsidTr="00282CC9">
        <w:trPr>
          <w:trHeight w:val="204"/>
        </w:trPr>
        <w:tc>
          <w:tcPr>
            <w:tcW w:w="5059" w:type="dxa"/>
            <w:tcBorders>
              <w:top w:val="nil"/>
              <w:left w:val="nil"/>
              <w:bottom w:val="nil"/>
              <w:right w:val="nil"/>
            </w:tcBorders>
            <w:shd w:val="clear" w:color="auto" w:fill="auto"/>
            <w:noWrap/>
            <w:vAlign w:val="bottom"/>
            <w:hideMark/>
          </w:tcPr>
          <w:p w14:paraId="0DC4CF2C" w14:textId="77777777" w:rsidR="009D64B8" w:rsidRPr="009D64B8" w:rsidRDefault="009D64B8" w:rsidP="009D64B8">
            <w:pPr>
              <w:spacing w:after="0" w:line="240" w:lineRule="auto"/>
              <w:jc w:val="center"/>
              <w:rPr>
                <w:rFonts w:asciiTheme="majorHAnsi" w:eastAsia="Times New Roman" w:hAnsiTheme="majorHAnsi" w:cstheme="majorHAnsi"/>
                <w:b/>
                <w:bCs/>
                <w:sz w:val="24"/>
                <w:szCs w:val="24"/>
                <w:lang w:val="ro-RO"/>
              </w:rPr>
            </w:pPr>
          </w:p>
        </w:tc>
        <w:tc>
          <w:tcPr>
            <w:tcW w:w="1368" w:type="dxa"/>
            <w:tcBorders>
              <w:top w:val="nil"/>
              <w:left w:val="nil"/>
              <w:bottom w:val="nil"/>
              <w:right w:val="nil"/>
            </w:tcBorders>
            <w:shd w:val="clear" w:color="auto" w:fill="auto"/>
            <w:noWrap/>
            <w:vAlign w:val="bottom"/>
            <w:hideMark/>
          </w:tcPr>
          <w:p w14:paraId="524C8B1F" w14:textId="77777777" w:rsidR="009D64B8" w:rsidRPr="009D64B8" w:rsidRDefault="009D64B8" w:rsidP="009D64B8">
            <w:pPr>
              <w:spacing w:after="0" w:line="240" w:lineRule="auto"/>
              <w:rPr>
                <w:rFonts w:asciiTheme="majorHAnsi" w:eastAsia="Times New Roman" w:hAnsiTheme="majorHAnsi" w:cstheme="majorHAnsi"/>
                <w:sz w:val="24"/>
                <w:szCs w:val="24"/>
                <w:lang w:val="ro-RO"/>
              </w:rPr>
            </w:pPr>
          </w:p>
        </w:tc>
        <w:tc>
          <w:tcPr>
            <w:tcW w:w="872" w:type="dxa"/>
            <w:tcBorders>
              <w:top w:val="nil"/>
              <w:left w:val="nil"/>
              <w:bottom w:val="nil"/>
              <w:right w:val="nil"/>
            </w:tcBorders>
            <w:shd w:val="clear" w:color="auto" w:fill="auto"/>
            <w:noWrap/>
            <w:vAlign w:val="bottom"/>
            <w:hideMark/>
          </w:tcPr>
          <w:p w14:paraId="5D8210AE" w14:textId="77777777" w:rsidR="009D64B8" w:rsidRPr="009D64B8" w:rsidRDefault="009D64B8" w:rsidP="009D64B8">
            <w:pPr>
              <w:spacing w:after="0" w:line="240" w:lineRule="auto"/>
              <w:rPr>
                <w:rFonts w:asciiTheme="majorHAnsi" w:eastAsia="Times New Roman" w:hAnsiTheme="majorHAnsi" w:cstheme="majorHAnsi"/>
                <w:sz w:val="24"/>
                <w:szCs w:val="24"/>
                <w:lang w:val="ro-RO"/>
              </w:rPr>
            </w:pPr>
          </w:p>
        </w:tc>
        <w:tc>
          <w:tcPr>
            <w:tcW w:w="1599" w:type="dxa"/>
            <w:tcBorders>
              <w:top w:val="nil"/>
              <w:left w:val="nil"/>
              <w:bottom w:val="nil"/>
              <w:right w:val="nil"/>
            </w:tcBorders>
            <w:shd w:val="clear" w:color="auto" w:fill="auto"/>
            <w:vAlign w:val="bottom"/>
            <w:hideMark/>
          </w:tcPr>
          <w:p w14:paraId="61C6DD0B" w14:textId="77777777" w:rsidR="009D64B8" w:rsidRPr="009D64B8" w:rsidRDefault="009D64B8" w:rsidP="009D64B8">
            <w:pPr>
              <w:spacing w:after="0" w:line="240" w:lineRule="auto"/>
              <w:rPr>
                <w:rFonts w:asciiTheme="majorHAnsi" w:eastAsia="Times New Roman" w:hAnsiTheme="majorHAnsi" w:cstheme="majorHAnsi"/>
                <w:sz w:val="24"/>
                <w:szCs w:val="24"/>
                <w:lang w:val="ro-RO"/>
              </w:rPr>
            </w:pPr>
          </w:p>
        </w:tc>
        <w:tc>
          <w:tcPr>
            <w:tcW w:w="1022" w:type="dxa"/>
            <w:tcBorders>
              <w:top w:val="nil"/>
              <w:left w:val="nil"/>
              <w:bottom w:val="nil"/>
              <w:right w:val="nil"/>
            </w:tcBorders>
            <w:shd w:val="clear" w:color="auto" w:fill="auto"/>
            <w:noWrap/>
            <w:vAlign w:val="bottom"/>
            <w:hideMark/>
          </w:tcPr>
          <w:p w14:paraId="251AD62D" w14:textId="77777777" w:rsidR="009D64B8" w:rsidRPr="009D64B8" w:rsidRDefault="009D64B8" w:rsidP="009D64B8">
            <w:pPr>
              <w:spacing w:after="0" w:line="240" w:lineRule="auto"/>
              <w:rPr>
                <w:rFonts w:asciiTheme="majorHAnsi" w:eastAsia="Times New Roman" w:hAnsiTheme="majorHAnsi" w:cstheme="majorHAnsi"/>
                <w:sz w:val="24"/>
                <w:szCs w:val="24"/>
                <w:lang w:val="ro-RO"/>
              </w:rPr>
            </w:pPr>
          </w:p>
        </w:tc>
        <w:tc>
          <w:tcPr>
            <w:tcW w:w="1138" w:type="dxa"/>
            <w:tcBorders>
              <w:top w:val="nil"/>
              <w:left w:val="nil"/>
              <w:bottom w:val="nil"/>
              <w:right w:val="nil"/>
            </w:tcBorders>
            <w:shd w:val="clear" w:color="auto" w:fill="auto"/>
            <w:noWrap/>
            <w:vAlign w:val="bottom"/>
            <w:hideMark/>
          </w:tcPr>
          <w:p w14:paraId="11973466" w14:textId="77777777" w:rsidR="009D64B8" w:rsidRPr="009D64B8" w:rsidRDefault="009D64B8" w:rsidP="009D64B8">
            <w:pPr>
              <w:spacing w:after="0" w:line="240" w:lineRule="auto"/>
              <w:rPr>
                <w:rFonts w:asciiTheme="majorHAnsi" w:eastAsia="Times New Roman" w:hAnsiTheme="majorHAnsi" w:cstheme="majorHAnsi"/>
                <w:sz w:val="24"/>
                <w:szCs w:val="24"/>
                <w:lang w:val="ro-RO"/>
              </w:rPr>
            </w:pPr>
          </w:p>
        </w:tc>
        <w:tc>
          <w:tcPr>
            <w:tcW w:w="1043" w:type="dxa"/>
            <w:tcBorders>
              <w:top w:val="nil"/>
              <w:left w:val="nil"/>
              <w:bottom w:val="nil"/>
              <w:right w:val="nil"/>
            </w:tcBorders>
            <w:shd w:val="clear" w:color="auto" w:fill="auto"/>
            <w:noWrap/>
            <w:vAlign w:val="bottom"/>
            <w:hideMark/>
          </w:tcPr>
          <w:p w14:paraId="70C1DB6F" w14:textId="77777777" w:rsidR="009D64B8" w:rsidRPr="009D64B8" w:rsidRDefault="009D64B8" w:rsidP="009D64B8">
            <w:pPr>
              <w:spacing w:after="0" w:line="240" w:lineRule="auto"/>
              <w:rPr>
                <w:rFonts w:asciiTheme="majorHAnsi" w:eastAsia="Times New Roman" w:hAnsiTheme="majorHAnsi" w:cstheme="majorHAnsi"/>
                <w:sz w:val="24"/>
                <w:szCs w:val="24"/>
                <w:lang w:val="ro-RO"/>
              </w:rPr>
            </w:pPr>
          </w:p>
        </w:tc>
        <w:tc>
          <w:tcPr>
            <w:tcW w:w="959" w:type="dxa"/>
            <w:tcBorders>
              <w:top w:val="nil"/>
              <w:left w:val="nil"/>
              <w:bottom w:val="nil"/>
              <w:right w:val="nil"/>
            </w:tcBorders>
            <w:shd w:val="clear" w:color="auto" w:fill="auto"/>
            <w:noWrap/>
            <w:vAlign w:val="bottom"/>
            <w:hideMark/>
          </w:tcPr>
          <w:p w14:paraId="580C1BDF" w14:textId="77777777" w:rsidR="009D64B8" w:rsidRPr="009D64B8" w:rsidRDefault="009D64B8" w:rsidP="009D64B8">
            <w:pPr>
              <w:spacing w:after="0" w:line="240" w:lineRule="auto"/>
              <w:rPr>
                <w:rFonts w:asciiTheme="majorHAnsi" w:eastAsia="Times New Roman" w:hAnsiTheme="majorHAnsi" w:cstheme="majorHAnsi"/>
                <w:sz w:val="24"/>
                <w:szCs w:val="24"/>
                <w:lang w:val="ro-RO"/>
              </w:rPr>
            </w:pPr>
          </w:p>
        </w:tc>
        <w:tc>
          <w:tcPr>
            <w:tcW w:w="1078" w:type="dxa"/>
            <w:tcBorders>
              <w:top w:val="nil"/>
              <w:left w:val="nil"/>
              <w:bottom w:val="nil"/>
              <w:right w:val="nil"/>
            </w:tcBorders>
            <w:shd w:val="clear" w:color="auto" w:fill="auto"/>
            <w:noWrap/>
            <w:vAlign w:val="center"/>
            <w:hideMark/>
          </w:tcPr>
          <w:p w14:paraId="63961F3D"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Tabelul nr.1</w:t>
            </w:r>
          </w:p>
        </w:tc>
      </w:tr>
      <w:tr w:rsidR="009D64B8" w:rsidRPr="009D64B8" w14:paraId="738F47E6" w14:textId="77777777" w:rsidTr="00282CC9">
        <w:trPr>
          <w:trHeight w:val="780"/>
        </w:trPr>
        <w:tc>
          <w:tcPr>
            <w:tcW w:w="5059" w:type="dxa"/>
            <w:vMerge w:val="restart"/>
            <w:tcBorders>
              <w:top w:val="single" w:sz="8" w:space="0" w:color="auto"/>
              <w:left w:val="single" w:sz="8" w:space="0" w:color="auto"/>
              <w:bottom w:val="single" w:sz="8" w:space="0" w:color="auto"/>
              <w:right w:val="single" w:sz="8" w:space="0" w:color="auto"/>
            </w:tcBorders>
            <w:shd w:val="clear" w:color="000000" w:fill="E7E6E6"/>
            <w:hideMark/>
          </w:tcPr>
          <w:p w14:paraId="5EC6F46B"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Descrierea facilității</w:t>
            </w:r>
          </w:p>
        </w:tc>
        <w:tc>
          <w:tcPr>
            <w:tcW w:w="1368" w:type="dxa"/>
            <w:tcBorders>
              <w:top w:val="single" w:sz="8" w:space="0" w:color="auto"/>
              <w:left w:val="nil"/>
              <w:bottom w:val="single" w:sz="8" w:space="0" w:color="auto"/>
              <w:right w:val="single" w:sz="8" w:space="0" w:color="auto"/>
            </w:tcBorders>
            <w:shd w:val="clear" w:color="000000" w:fill="E7E6E6"/>
            <w:hideMark/>
          </w:tcPr>
          <w:p w14:paraId="119B8DAE"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Codul facilității</w:t>
            </w:r>
          </w:p>
        </w:tc>
        <w:tc>
          <w:tcPr>
            <w:tcW w:w="872" w:type="dxa"/>
            <w:tcBorders>
              <w:top w:val="single" w:sz="8" w:space="0" w:color="auto"/>
              <w:left w:val="nil"/>
              <w:bottom w:val="single" w:sz="8" w:space="0" w:color="auto"/>
              <w:right w:val="single" w:sz="8" w:space="0" w:color="auto"/>
            </w:tcBorders>
            <w:shd w:val="clear" w:color="000000" w:fill="E7E6E6"/>
            <w:hideMark/>
          </w:tcPr>
          <w:p w14:paraId="179719C4"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Codul facilității</w:t>
            </w:r>
          </w:p>
        </w:tc>
        <w:tc>
          <w:tcPr>
            <w:tcW w:w="1599" w:type="dxa"/>
            <w:vMerge w:val="restart"/>
            <w:tcBorders>
              <w:top w:val="single" w:sz="8" w:space="0" w:color="auto"/>
              <w:left w:val="single" w:sz="8" w:space="0" w:color="auto"/>
              <w:bottom w:val="single" w:sz="8" w:space="0" w:color="auto"/>
              <w:right w:val="single" w:sz="8" w:space="0" w:color="auto"/>
            </w:tcBorders>
            <w:shd w:val="clear" w:color="000000" w:fill="E7E6E6"/>
            <w:hideMark/>
          </w:tcPr>
          <w:p w14:paraId="1AC4279B"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Temei legal de acordare a facilității</w:t>
            </w:r>
          </w:p>
        </w:tc>
        <w:tc>
          <w:tcPr>
            <w:tcW w:w="1022" w:type="dxa"/>
            <w:vMerge w:val="restart"/>
            <w:tcBorders>
              <w:top w:val="single" w:sz="8" w:space="0" w:color="auto"/>
              <w:left w:val="single" w:sz="8" w:space="0" w:color="auto"/>
              <w:bottom w:val="single" w:sz="8" w:space="0" w:color="auto"/>
              <w:right w:val="single" w:sz="8" w:space="0" w:color="auto"/>
            </w:tcBorders>
            <w:shd w:val="clear" w:color="000000" w:fill="E7E6E6"/>
            <w:hideMark/>
          </w:tcPr>
          <w:p w14:paraId="72303002"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Categorii de beneficiari (A - 1 beneficiar, B – grup de beneficiari, C - generale, sector din economia națională)</w:t>
            </w:r>
          </w:p>
        </w:tc>
        <w:tc>
          <w:tcPr>
            <w:tcW w:w="1138" w:type="dxa"/>
            <w:vMerge w:val="restart"/>
            <w:tcBorders>
              <w:top w:val="single" w:sz="8" w:space="0" w:color="auto"/>
              <w:left w:val="single" w:sz="8" w:space="0" w:color="auto"/>
              <w:bottom w:val="single" w:sz="8" w:space="0" w:color="auto"/>
              <w:right w:val="single" w:sz="8" w:space="0" w:color="auto"/>
            </w:tcBorders>
            <w:shd w:val="clear" w:color="000000" w:fill="E7E6E6"/>
            <w:hideMark/>
          </w:tcPr>
          <w:p w14:paraId="3DAEC09A"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Prioritizarea monitorizării facilităților*</w:t>
            </w:r>
          </w:p>
        </w:tc>
        <w:tc>
          <w:tcPr>
            <w:tcW w:w="1043" w:type="dxa"/>
            <w:vMerge w:val="restart"/>
            <w:tcBorders>
              <w:top w:val="single" w:sz="8" w:space="0" w:color="auto"/>
              <w:left w:val="single" w:sz="8" w:space="0" w:color="auto"/>
              <w:bottom w:val="single" w:sz="8" w:space="0" w:color="auto"/>
              <w:right w:val="single" w:sz="8" w:space="0" w:color="auto"/>
            </w:tcBorders>
            <w:shd w:val="clear" w:color="000000" w:fill="E7E6E6"/>
            <w:hideMark/>
          </w:tcPr>
          <w:p w14:paraId="741FA1CB"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Autoritatea ce adminis-trează facilitatea (SV)</w:t>
            </w:r>
          </w:p>
        </w:tc>
        <w:tc>
          <w:tcPr>
            <w:tcW w:w="959" w:type="dxa"/>
            <w:vMerge w:val="restart"/>
            <w:tcBorders>
              <w:top w:val="single" w:sz="8" w:space="0" w:color="auto"/>
              <w:left w:val="single" w:sz="8" w:space="0" w:color="auto"/>
              <w:bottom w:val="single" w:sz="8" w:space="0" w:color="auto"/>
              <w:right w:val="single" w:sz="8" w:space="0" w:color="auto"/>
            </w:tcBorders>
            <w:shd w:val="clear" w:color="000000" w:fill="E7E6E6"/>
            <w:hideMark/>
          </w:tcPr>
          <w:p w14:paraId="7C8EDE61"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Sursa de extragere a facilității/ înlesnirii/ scutirii din darea de seamă</w:t>
            </w:r>
          </w:p>
        </w:tc>
        <w:tc>
          <w:tcPr>
            <w:tcW w:w="1078" w:type="dxa"/>
            <w:tcBorders>
              <w:top w:val="single" w:sz="8" w:space="0" w:color="auto"/>
              <w:left w:val="nil"/>
              <w:bottom w:val="single" w:sz="8" w:space="0" w:color="auto"/>
              <w:right w:val="single" w:sz="8" w:space="0" w:color="auto"/>
            </w:tcBorders>
            <w:shd w:val="clear" w:color="000000" w:fill="E7E6E6"/>
            <w:hideMark/>
          </w:tcPr>
          <w:p w14:paraId="0FF63656"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Costul facilității (mii lei) 2021</w:t>
            </w:r>
          </w:p>
        </w:tc>
      </w:tr>
      <w:tr w:rsidR="009D64B8" w:rsidRPr="009D64B8" w14:paraId="64333B99" w14:textId="77777777" w:rsidTr="00282CC9">
        <w:trPr>
          <w:trHeight w:val="396"/>
        </w:trPr>
        <w:tc>
          <w:tcPr>
            <w:tcW w:w="5059" w:type="dxa"/>
            <w:vMerge/>
            <w:tcBorders>
              <w:top w:val="single" w:sz="8" w:space="0" w:color="auto"/>
              <w:left w:val="single" w:sz="8" w:space="0" w:color="auto"/>
              <w:bottom w:val="single" w:sz="8" w:space="0" w:color="auto"/>
              <w:right w:val="single" w:sz="8" w:space="0" w:color="auto"/>
            </w:tcBorders>
            <w:vAlign w:val="center"/>
            <w:hideMark/>
          </w:tcPr>
          <w:p w14:paraId="5AC62768"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1368" w:type="dxa"/>
            <w:tcBorders>
              <w:top w:val="nil"/>
              <w:left w:val="nil"/>
              <w:bottom w:val="single" w:sz="8" w:space="0" w:color="auto"/>
              <w:right w:val="single" w:sz="8" w:space="0" w:color="auto"/>
            </w:tcBorders>
            <w:shd w:val="clear" w:color="000000" w:fill="E7E6E6"/>
            <w:hideMark/>
          </w:tcPr>
          <w:p w14:paraId="7EE2AD80"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(Ministerul Finanțelor)</w:t>
            </w:r>
          </w:p>
        </w:tc>
        <w:tc>
          <w:tcPr>
            <w:tcW w:w="872" w:type="dxa"/>
            <w:tcBorders>
              <w:top w:val="nil"/>
              <w:left w:val="nil"/>
              <w:bottom w:val="single" w:sz="8" w:space="0" w:color="auto"/>
              <w:right w:val="single" w:sz="8" w:space="0" w:color="auto"/>
            </w:tcBorders>
            <w:shd w:val="clear" w:color="000000" w:fill="E7E6E6"/>
            <w:hideMark/>
          </w:tcPr>
          <w:p w14:paraId="5926F6D8"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(Serviciul Vamal)</w:t>
            </w:r>
          </w:p>
        </w:tc>
        <w:tc>
          <w:tcPr>
            <w:tcW w:w="1599" w:type="dxa"/>
            <w:vMerge/>
            <w:tcBorders>
              <w:top w:val="single" w:sz="8" w:space="0" w:color="auto"/>
              <w:left w:val="single" w:sz="8" w:space="0" w:color="auto"/>
              <w:bottom w:val="single" w:sz="8" w:space="0" w:color="auto"/>
              <w:right w:val="single" w:sz="8" w:space="0" w:color="auto"/>
            </w:tcBorders>
            <w:vAlign w:val="center"/>
            <w:hideMark/>
          </w:tcPr>
          <w:p w14:paraId="46D89350"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1022" w:type="dxa"/>
            <w:vMerge/>
            <w:tcBorders>
              <w:top w:val="single" w:sz="8" w:space="0" w:color="auto"/>
              <w:left w:val="single" w:sz="8" w:space="0" w:color="auto"/>
              <w:bottom w:val="single" w:sz="8" w:space="0" w:color="auto"/>
              <w:right w:val="single" w:sz="8" w:space="0" w:color="auto"/>
            </w:tcBorders>
            <w:vAlign w:val="center"/>
            <w:hideMark/>
          </w:tcPr>
          <w:p w14:paraId="7D982B8A"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1138" w:type="dxa"/>
            <w:vMerge/>
            <w:tcBorders>
              <w:top w:val="single" w:sz="8" w:space="0" w:color="auto"/>
              <w:left w:val="single" w:sz="8" w:space="0" w:color="auto"/>
              <w:bottom w:val="single" w:sz="8" w:space="0" w:color="auto"/>
              <w:right w:val="single" w:sz="8" w:space="0" w:color="auto"/>
            </w:tcBorders>
            <w:vAlign w:val="center"/>
            <w:hideMark/>
          </w:tcPr>
          <w:p w14:paraId="51CB5846"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1043" w:type="dxa"/>
            <w:vMerge/>
            <w:tcBorders>
              <w:top w:val="single" w:sz="8" w:space="0" w:color="auto"/>
              <w:left w:val="single" w:sz="8" w:space="0" w:color="auto"/>
              <w:bottom w:val="single" w:sz="8" w:space="0" w:color="auto"/>
              <w:right w:val="single" w:sz="8" w:space="0" w:color="auto"/>
            </w:tcBorders>
            <w:vAlign w:val="center"/>
            <w:hideMark/>
          </w:tcPr>
          <w:p w14:paraId="01065B1D"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959" w:type="dxa"/>
            <w:vMerge/>
            <w:tcBorders>
              <w:top w:val="single" w:sz="8" w:space="0" w:color="auto"/>
              <w:left w:val="single" w:sz="8" w:space="0" w:color="auto"/>
              <w:bottom w:val="single" w:sz="8" w:space="0" w:color="auto"/>
              <w:right w:val="single" w:sz="8" w:space="0" w:color="auto"/>
            </w:tcBorders>
            <w:vAlign w:val="center"/>
            <w:hideMark/>
          </w:tcPr>
          <w:p w14:paraId="6BE2074D"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1078" w:type="dxa"/>
            <w:tcBorders>
              <w:top w:val="nil"/>
              <w:left w:val="nil"/>
              <w:bottom w:val="single" w:sz="8" w:space="0" w:color="auto"/>
              <w:right w:val="single" w:sz="8" w:space="0" w:color="auto"/>
            </w:tcBorders>
            <w:shd w:val="clear" w:color="000000" w:fill="E7E6E6"/>
            <w:hideMark/>
          </w:tcPr>
          <w:p w14:paraId="593F15C6"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SV</w:t>
            </w:r>
          </w:p>
        </w:tc>
      </w:tr>
      <w:tr w:rsidR="009D64B8" w:rsidRPr="009D64B8" w14:paraId="4C0F6C27"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auto"/>
            </w:tcBorders>
            <w:shd w:val="clear" w:color="000000" w:fill="D9D9D9"/>
            <w:vAlign w:val="bottom"/>
            <w:hideMark/>
          </w:tcPr>
          <w:p w14:paraId="1C82414A"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TAXA PE VALOAREA ADĂUGATĂ</w:t>
            </w:r>
          </w:p>
        </w:tc>
      </w:tr>
      <w:tr w:rsidR="009D64B8" w:rsidRPr="009D64B8" w14:paraId="1D87441E"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06B4FDD2"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HG nr.1086  din  25.11.97 pentru aprobarea Regulamentului cu privire la modul de aplicare  a Convenţiei vamale relativ la transportul internaţional de mărfuri  sub acoperirea carnetului TIR (Convenţia TIR, 1975)</w:t>
            </w:r>
          </w:p>
        </w:tc>
        <w:tc>
          <w:tcPr>
            <w:tcW w:w="1368" w:type="dxa"/>
            <w:vMerge w:val="restart"/>
            <w:tcBorders>
              <w:top w:val="nil"/>
              <w:left w:val="single" w:sz="8" w:space="0" w:color="auto"/>
              <w:bottom w:val="single" w:sz="8" w:space="0" w:color="auto"/>
              <w:right w:val="single" w:sz="8" w:space="0" w:color="auto"/>
            </w:tcBorders>
            <w:shd w:val="clear" w:color="auto" w:fill="auto"/>
            <w:hideMark/>
          </w:tcPr>
          <w:p w14:paraId="687A191C"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HG1086001</w:t>
            </w:r>
          </w:p>
        </w:tc>
        <w:tc>
          <w:tcPr>
            <w:tcW w:w="872" w:type="dxa"/>
            <w:vMerge w:val="restart"/>
            <w:tcBorders>
              <w:top w:val="nil"/>
              <w:left w:val="single" w:sz="8" w:space="0" w:color="auto"/>
              <w:bottom w:val="single" w:sz="8" w:space="0" w:color="auto"/>
              <w:right w:val="single" w:sz="8" w:space="0" w:color="auto"/>
            </w:tcBorders>
            <w:shd w:val="clear" w:color="auto" w:fill="auto"/>
            <w:hideMark/>
          </w:tcPr>
          <w:p w14:paraId="2F222D6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007</w:t>
            </w:r>
          </w:p>
        </w:tc>
        <w:tc>
          <w:tcPr>
            <w:tcW w:w="1599" w:type="dxa"/>
            <w:vMerge w:val="restart"/>
            <w:tcBorders>
              <w:top w:val="nil"/>
              <w:left w:val="single" w:sz="8" w:space="0" w:color="auto"/>
              <w:bottom w:val="single" w:sz="8" w:space="0" w:color="auto"/>
              <w:right w:val="single" w:sz="8" w:space="0" w:color="auto"/>
            </w:tcBorders>
            <w:shd w:val="clear" w:color="auto" w:fill="auto"/>
            <w:hideMark/>
          </w:tcPr>
          <w:p w14:paraId="4D338C6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HG nr.1086 din 25.11.97, cap.I pct.2 al Regulamentului</w:t>
            </w:r>
          </w:p>
        </w:tc>
        <w:tc>
          <w:tcPr>
            <w:tcW w:w="1022" w:type="dxa"/>
            <w:vMerge w:val="restart"/>
            <w:tcBorders>
              <w:top w:val="nil"/>
              <w:left w:val="single" w:sz="8" w:space="0" w:color="auto"/>
              <w:bottom w:val="single" w:sz="8" w:space="0" w:color="auto"/>
              <w:right w:val="single" w:sz="8" w:space="0" w:color="auto"/>
            </w:tcBorders>
            <w:shd w:val="clear" w:color="auto" w:fill="auto"/>
            <w:hideMark/>
          </w:tcPr>
          <w:p w14:paraId="4D9EEF3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vMerge w:val="restart"/>
            <w:tcBorders>
              <w:top w:val="nil"/>
              <w:left w:val="single" w:sz="8" w:space="0" w:color="auto"/>
              <w:bottom w:val="single" w:sz="8" w:space="0" w:color="auto"/>
              <w:right w:val="single" w:sz="8" w:space="0" w:color="auto"/>
            </w:tcBorders>
            <w:shd w:val="clear" w:color="auto" w:fill="auto"/>
            <w:hideMark/>
          </w:tcPr>
          <w:p w14:paraId="654AEA1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vMerge w:val="restart"/>
            <w:tcBorders>
              <w:top w:val="nil"/>
              <w:left w:val="single" w:sz="8" w:space="0" w:color="auto"/>
              <w:bottom w:val="single" w:sz="8" w:space="0" w:color="auto"/>
              <w:right w:val="single" w:sz="8" w:space="0" w:color="auto"/>
            </w:tcBorders>
            <w:shd w:val="clear" w:color="auto" w:fill="auto"/>
            <w:hideMark/>
          </w:tcPr>
          <w:p w14:paraId="0604470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vMerge w:val="restart"/>
            <w:tcBorders>
              <w:top w:val="nil"/>
              <w:left w:val="single" w:sz="8" w:space="0" w:color="auto"/>
              <w:bottom w:val="single" w:sz="8" w:space="0" w:color="auto"/>
              <w:right w:val="single" w:sz="8" w:space="0" w:color="auto"/>
            </w:tcBorders>
            <w:shd w:val="clear" w:color="auto" w:fill="auto"/>
            <w:hideMark/>
          </w:tcPr>
          <w:p w14:paraId="6D25D85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5FE98B0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5.820,1</w:t>
            </w:r>
          </w:p>
        </w:tc>
      </w:tr>
      <w:tr w:rsidR="009D64B8" w:rsidRPr="005E2D8B" w14:paraId="4189874E"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694CEBB1"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Mărfurile transportate cu respectarea procedurii TIR se scutesc de plata sau depozitarea taxelor de intrare sau ieşire şi a impozitelor la birourile vamale intermediare. La aceste birouri vamale nu se percep taxe pentru perfectarea vamală a carnetelor TIR.</w:t>
            </w:r>
          </w:p>
        </w:tc>
        <w:tc>
          <w:tcPr>
            <w:tcW w:w="1368" w:type="dxa"/>
            <w:vMerge/>
            <w:tcBorders>
              <w:top w:val="nil"/>
              <w:left w:val="single" w:sz="8" w:space="0" w:color="auto"/>
              <w:bottom w:val="single" w:sz="8" w:space="0" w:color="auto"/>
              <w:right w:val="single" w:sz="8" w:space="0" w:color="auto"/>
            </w:tcBorders>
            <w:vAlign w:val="center"/>
            <w:hideMark/>
          </w:tcPr>
          <w:p w14:paraId="46FAD95D"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2071AC7D"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43F2F9D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5B68BE45"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5C584A3C"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4224D29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19AFA8D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02EC627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03B673AE"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hideMark/>
          </w:tcPr>
          <w:p w14:paraId="541897A6"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HG nr.369 din 05.06.95 cu privire la măsurile de realizare a Acordului referitor la condiţiile generale şi mecanismul de susţinere a dezvoltării cooperaţiei de producţie a întreprinderilor şi ramurilor statelor membre ale Comunităţii Statelor Independente şi a Protocolului privind mecanismul de realizare a acestui Acord</w:t>
            </w:r>
          </w:p>
        </w:tc>
        <w:tc>
          <w:tcPr>
            <w:tcW w:w="1368" w:type="dxa"/>
            <w:vMerge w:val="restart"/>
            <w:tcBorders>
              <w:top w:val="nil"/>
              <w:left w:val="single" w:sz="8" w:space="0" w:color="auto"/>
              <w:bottom w:val="single" w:sz="8" w:space="0" w:color="auto"/>
              <w:right w:val="single" w:sz="8" w:space="0" w:color="auto"/>
            </w:tcBorders>
            <w:shd w:val="clear" w:color="auto" w:fill="auto"/>
            <w:hideMark/>
          </w:tcPr>
          <w:p w14:paraId="4E7EA3C1"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HG0369001</w:t>
            </w:r>
          </w:p>
        </w:tc>
        <w:tc>
          <w:tcPr>
            <w:tcW w:w="872" w:type="dxa"/>
            <w:vMerge w:val="restart"/>
            <w:tcBorders>
              <w:top w:val="nil"/>
              <w:left w:val="single" w:sz="8" w:space="0" w:color="auto"/>
              <w:bottom w:val="single" w:sz="8" w:space="0" w:color="auto"/>
              <w:right w:val="single" w:sz="8" w:space="0" w:color="auto"/>
            </w:tcBorders>
            <w:shd w:val="clear" w:color="auto" w:fill="auto"/>
            <w:hideMark/>
          </w:tcPr>
          <w:p w14:paraId="6B5D04E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884</w:t>
            </w:r>
          </w:p>
        </w:tc>
        <w:tc>
          <w:tcPr>
            <w:tcW w:w="1599" w:type="dxa"/>
            <w:vMerge w:val="restart"/>
            <w:tcBorders>
              <w:top w:val="nil"/>
              <w:left w:val="single" w:sz="8" w:space="0" w:color="auto"/>
              <w:bottom w:val="single" w:sz="8" w:space="0" w:color="auto"/>
              <w:right w:val="single" w:sz="8" w:space="0" w:color="auto"/>
            </w:tcBorders>
            <w:shd w:val="clear" w:color="auto" w:fill="auto"/>
            <w:hideMark/>
          </w:tcPr>
          <w:p w14:paraId="6A91A09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HG nr.369 din 05.06.95, cap.III pct.1 al Regulamentului</w:t>
            </w:r>
          </w:p>
        </w:tc>
        <w:tc>
          <w:tcPr>
            <w:tcW w:w="1022" w:type="dxa"/>
            <w:vMerge w:val="restart"/>
            <w:tcBorders>
              <w:top w:val="nil"/>
              <w:left w:val="single" w:sz="8" w:space="0" w:color="auto"/>
              <w:bottom w:val="single" w:sz="8" w:space="0" w:color="auto"/>
              <w:right w:val="single" w:sz="8" w:space="0" w:color="auto"/>
            </w:tcBorders>
            <w:shd w:val="clear" w:color="auto" w:fill="auto"/>
            <w:hideMark/>
          </w:tcPr>
          <w:p w14:paraId="6FCB24D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vMerge w:val="restart"/>
            <w:tcBorders>
              <w:top w:val="nil"/>
              <w:left w:val="single" w:sz="8" w:space="0" w:color="auto"/>
              <w:bottom w:val="single" w:sz="8" w:space="0" w:color="auto"/>
              <w:right w:val="single" w:sz="8" w:space="0" w:color="auto"/>
            </w:tcBorders>
            <w:shd w:val="clear" w:color="auto" w:fill="auto"/>
            <w:hideMark/>
          </w:tcPr>
          <w:p w14:paraId="5F5201D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vMerge w:val="restart"/>
            <w:tcBorders>
              <w:top w:val="nil"/>
              <w:left w:val="single" w:sz="8" w:space="0" w:color="auto"/>
              <w:bottom w:val="single" w:sz="8" w:space="0" w:color="auto"/>
              <w:right w:val="single" w:sz="8" w:space="0" w:color="auto"/>
            </w:tcBorders>
            <w:shd w:val="clear" w:color="auto" w:fill="auto"/>
            <w:hideMark/>
          </w:tcPr>
          <w:p w14:paraId="681E2B2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vMerge w:val="restart"/>
            <w:tcBorders>
              <w:top w:val="nil"/>
              <w:left w:val="single" w:sz="8" w:space="0" w:color="auto"/>
              <w:bottom w:val="single" w:sz="8" w:space="0" w:color="auto"/>
              <w:right w:val="single" w:sz="8" w:space="0" w:color="auto"/>
            </w:tcBorders>
            <w:shd w:val="clear" w:color="auto" w:fill="auto"/>
            <w:hideMark/>
          </w:tcPr>
          <w:p w14:paraId="686AC6B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6356603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26.798,0</w:t>
            </w:r>
          </w:p>
        </w:tc>
      </w:tr>
      <w:tr w:rsidR="009D64B8" w:rsidRPr="005E2D8B" w14:paraId="7DBFFD1E"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09808F30"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Mărfurile, transportate peste frontieră în cadrul acordurilor ramurale, se plasează sub regimul vamal de export la ieşirea din Republica Moldova şi sub regimul vamal de import la intrarea în Republica Moldova fără plata taxelor vamale şi impozitelor.</w:t>
            </w:r>
          </w:p>
        </w:tc>
        <w:tc>
          <w:tcPr>
            <w:tcW w:w="1368" w:type="dxa"/>
            <w:vMerge/>
            <w:tcBorders>
              <w:top w:val="nil"/>
              <w:left w:val="single" w:sz="8" w:space="0" w:color="auto"/>
              <w:bottom w:val="single" w:sz="8" w:space="0" w:color="auto"/>
              <w:right w:val="single" w:sz="8" w:space="0" w:color="auto"/>
            </w:tcBorders>
            <w:vAlign w:val="center"/>
            <w:hideMark/>
          </w:tcPr>
          <w:p w14:paraId="2401E806"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782F01D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3E67C41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2DDA9EC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37099B1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068EE187"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326E9F4E"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58E2541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5E2D8B" w14:paraId="11AAF10C"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495E6C26"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Mărfurile exportate în Moldova pînă la finele anului calendaristic, dar intrate în Moldova pe parcursul primului trimestru al anului următor vor fi scutite de plata taxelor vamale, TVA şi accize.</w:t>
            </w:r>
          </w:p>
        </w:tc>
        <w:tc>
          <w:tcPr>
            <w:tcW w:w="1368" w:type="dxa"/>
            <w:vMerge/>
            <w:tcBorders>
              <w:top w:val="nil"/>
              <w:left w:val="single" w:sz="8" w:space="0" w:color="auto"/>
              <w:bottom w:val="single" w:sz="8" w:space="0" w:color="auto"/>
              <w:right w:val="single" w:sz="8" w:space="0" w:color="auto"/>
            </w:tcBorders>
            <w:vAlign w:val="center"/>
            <w:hideMark/>
          </w:tcPr>
          <w:p w14:paraId="4667B835"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1412B14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2C26E8F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6BC3800D"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4614616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16E91E1C"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0834D76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6E38BCA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4557F606"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65EE15D3"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lastRenderedPageBreak/>
              <w:t>Convenţia privind importul de publicaţii cu caracter instructiv, ştiinţific şi cultural, întocmită la Florenţa la 22 noiembrie 1950 şi Protocolul anexat la aceasta, întocmit la Nairobi la 26 noiembrie 1976</w:t>
            </w:r>
          </w:p>
        </w:tc>
        <w:tc>
          <w:tcPr>
            <w:tcW w:w="1368" w:type="dxa"/>
            <w:vMerge w:val="restart"/>
            <w:tcBorders>
              <w:top w:val="nil"/>
              <w:left w:val="single" w:sz="8" w:space="0" w:color="auto"/>
              <w:bottom w:val="single" w:sz="8" w:space="0" w:color="auto"/>
              <w:right w:val="single" w:sz="8" w:space="0" w:color="auto"/>
            </w:tcBorders>
            <w:shd w:val="clear" w:color="auto" w:fill="auto"/>
            <w:hideMark/>
          </w:tcPr>
          <w:p w14:paraId="79C82FE4"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COFTVA001</w:t>
            </w:r>
          </w:p>
        </w:tc>
        <w:tc>
          <w:tcPr>
            <w:tcW w:w="872" w:type="dxa"/>
            <w:vMerge w:val="restart"/>
            <w:tcBorders>
              <w:top w:val="nil"/>
              <w:left w:val="single" w:sz="8" w:space="0" w:color="auto"/>
              <w:bottom w:val="single" w:sz="8" w:space="0" w:color="auto"/>
              <w:right w:val="single" w:sz="8" w:space="0" w:color="auto"/>
            </w:tcBorders>
            <w:shd w:val="clear" w:color="auto" w:fill="auto"/>
            <w:hideMark/>
          </w:tcPr>
          <w:p w14:paraId="0FE241C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028</w:t>
            </w:r>
          </w:p>
        </w:tc>
        <w:tc>
          <w:tcPr>
            <w:tcW w:w="1599" w:type="dxa"/>
            <w:vMerge w:val="restart"/>
            <w:tcBorders>
              <w:top w:val="nil"/>
              <w:left w:val="single" w:sz="8" w:space="0" w:color="auto"/>
              <w:bottom w:val="single" w:sz="8" w:space="0" w:color="auto"/>
              <w:right w:val="single" w:sz="8" w:space="0" w:color="auto"/>
            </w:tcBorders>
            <w:shd w:val="clear" w:color="auto" w:fill="auto"/>
            <w:hideMark/>
          </w:tcPr>
          <w:p w14:paraId="7602442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Convenţia de la Florenţa din 1950</w:t>
            </w:r>
          </w:p>
        </w:tc>
        <w:tc>
          <w:tcPr>
            <w:tcW w:w="1022" w:type="dxa"/>
            <w:vMerge w:val="restart"/>
            <w:tcBorders>
              <w:top w:val="nil"/>
              <w:left w:val="single" w:sz="8" w:space="0" w:color="auto"/>
              <w:bottom w:val="single" w:sz="8" w:space="0" w:color="auto"/>
              <w:right w:val="single" w:sz="8" w:space="0" w:color="auto"/>
            </w:tcBorders>
            <w:shd w:val="clear" w:color="auto" w:fill="auto"/>
            <w:hideMark/>
          </w:tcPr>
          <w:p w14:paraId="4FFEB78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vMerge w:val="restart"/>
            <w:tcBorders>
              <w:top w:val="nil"/>
              <w:left w:val="single" w:sz="8" w:space="0" w:color="auto"/>
              <w:bottom w:val="single" w:sz="8" w:space="0" w:color="auto"/>
              <w:right w:val="single" w:sz="8" w:space="0" w:color="auto"/>
            </w:tcBorders>
            <w:shd w:val="clear" w:color="auto" w:fill="auto"/>
            <w:hideMark/>
          </w:tcPr>
          <w:p w14:paraId="79D4C5C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vMerge w:val="restart"/>
            <w:tcBorders>
              <w:top w:val="nil"/>
              <w:left w:val="single" w:sz="8" w:space="0" w:color="auto"/>
              <w:bottom w:val="single" w:sz="8" w:space="0" w:color="auto"/>
              <w:right w:val="single" w:sz="8" w:space="0" w:color="auto"/>
            </w:tcBorders>
            <w:shd w:val="clear" w:color="auto" w:fill="auto"/>
            <w:hideMark/>
          </w:tcPr>
          <w:p w14:paraId="72B48BE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vMerge w:val="restart"/>
            <w:tcBorders>
              <w:top w:val="nil"/>
              <w:left w:val="single" w:sz="8" w:space="0" w:color="auto"/>
              <w:bottom w:val="single" w:sz="8" w:space="0" w:color="auto"/>
              <w:right w:val="single" w:sz="8" w:space="0" w:color="auto"/>
            </w:tcBorders>
            <w:shd w:val="clear" w:color="auto" w:fill="auto"/>
            <w:hideMark/>
          </w:tcPr>
          <w:p w14:paraId="13672B4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77F3217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5E2D8B" w14:paraId="794DB63B" w14:textId="77777777" w:rsidTr="00282CC9">
        <w:trPr>
          <w:trHeight w:val="204"/>
        </w:trPr>
        <w:tc>
          <w:tcPr>
            <w:tcW w:w="5059" w:type="dxa"/>
            <w:tcBorders>
              <w:top w:val="nil"/>
              <w:left w:val="single" w:sz="8" w:space="0" w:color="auto"/>
              <w:bottom w:val="single" w:sz="8" w:space="0" w:color="auto"/>
              <w:right w:val="single" w:sz="8" w:space="0" w:color="auto"/>
            </w:tcBorders>
            <w:shd w:val="clear" w:color="auto" w:fill="auto"/>
            <w:hideMark/>
          </w:tcPr>
          <w:p w14:paraId="5A8620B7"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Scutiri aplicate publicațiilor cu caracter instructiv, științific și cultural.</w:t>
            </w:r>
          </w:p>
        </w:tc>
        <w:tc>
          <w:tcPr>
            <w:tcW w:w="1368" w:type="dxa"/>
            <w:vMerge/>
            <w:tcBorders>
              <w:top w:val="nil"/>
              <w:left w:val="single" w:sz="8" w:space="0" w:color="auto"/>
              <w:bottom w:val="single" w:sz="8" w:space="0" w:color="auto"/>
              <w:right w:val="single" w:sz="8" w:space="0" w:color="auto"/>
            </w:tcBorders>
            <w:vAlign w:val="center"/>
            <w:hideMark/>
          </w:tcPr>
          <w:p w14:paraId="66A1F2D5"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6DEDB3DC"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531A00F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27A51D1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0458D445"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5ED40C4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07E8800D"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7D852E4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6A9601A4" w14:textId="77777777" w:rsidTr="00282CC9">
        <w:trPr>
          <w:trHeight w:val="204"/>
        </w:trPr>
        <w:tc>
          <w:tcPr>
            <w:tcW w:w="5059" w:type="dxa"/>
            <w:tcBorders>
              <w:top w:val="nil"/>
              <w:left w:val="single" w:sz="8" w:space="0" w:color="auto"/>
              <w:bottom w:val="single" w:sz="8" w:space="0" w:color="auto"/>
              <w:right w:val="single" w:sz="8" w:space="0" w:color="auto"/>
            </w:tcBorders>
            <w:shd w:val="clear" w:color="auto" w:fill="auto"/>
            <w:hideMark/>
          </w:tcPr>
          <w:p w14:paraId="3554DE4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Convenția de la Viena cu privire la relațiile diplomatice din 18.04.1961</w:t>
            </w:r>
          </w:p>
        </w:tc>
        <w:tc>
          <w:tcPr>
            <w:tcW w:w="1368" w:type="dxa"/>
            <w:vMerge w:val="restart"/>
            <w:tcBorders>
              <w:top w:val="nil"/>
              <w:left w:val="single" w:sz="8" w:space="0" w:color="auto"/>
              <w:bottom w:val="single" w:sz="8" w:space="0" w:color="auto"/>
              <w:right w:val="single" w:sz="8" w:space="0" w:color="auto"/>
            </w:tcBorders>
            <w:shd w:val="clear" w:color="auto" w:fill="auto"/>
            <w:noWrap/>
            <w:hideMark/>
          </w:tcPr>
          <w:p w14:paraId="13DF685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872" w:type="dxa"/>
            <w:vMerge w:val="restart"/>
            <w:tcBorders>
              <w:top w:val="nil"/>
              <w:left w:val="single" w:sz="8" w:space="0" w:color="auto"/>
              <w:bottom w:val="single" w:sz="8" w:space="0" w:color="auto"/>
              <w:right w:val="single" w:sz="8" w:space="0" w:color="auto"/>
            </w:tcBorders>
            <w:shd w:val="clear" w:color="auto" w:fill="auto"/>
            <w:noWrap/>
            <w:hideMark/>
          </w:tcPr>
          <w:p w14:paraId="7CB192D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006</w:t>
            </w:r>
          </w:p>
        </w:tc>
        <w:tc>
          <w:tcPr>
            <w:tcW w:w="1599" w:type="dxa"/>
            <w:tcBorders>
              <w:top w:val="nil"/>
              <w:left w:val="nil"/>
              <w:bottom w:val="single" w:sz="8" w:space="0" w:color="auto"/>
              <w:right w:val="single" w:sz="8" w:space="0" w:color="auto"/>
            </w:tcBorders>
            <w:shd w:val="clear" w:color="auto" w:fill="auto"/>
            <w:hideMark/>
          </w:tcPr>
          <w:p w14:paraId="435B0A6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Convenţia de la Viena din 18.04.1961</w:t>
            </w:r>
          </w:p>
        </w:tc>
        <w:tc>
          <w:tcPr>
            <w:tcW w:w="1022" w:type="dxa"/>
            <w:vMerge w:val="restart"/>
            <w:tcBorders>
              <w:top w:val="nil"/>
              <w:left w:val="single" w:sz="8" w:space="0" w:color="auto"/>
              <w:bottom w:val="single" w:sz="8" w:space="0" w:color="auto"/>
              <w:right w:val="single" w:sz="8" w:space="0" w:color="auto"/>
            </w:tcBorders>
            <w:shd w:val="clear" w:color="auto" w:fill="auto"/>
            <w:noWrap/>
            <w:hideMark/>
          </w:tcPr>
          <w:p w14:paraId="16AB42E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vMerge w:val="restart"/>
            <w:tcBorders>
              <w:top w:val="nil"/>
              <w:left w:val="single" w:sz="8" w:space="0" w:color="auto"/>
              <w:bottom w:val="single" w:sz="8" w:space="0" w:color="auto"/>
              <w:right w:val="single" w:sz="8" w:space="0" w:color="auto"/>
            </w:tcBorders>
            <w:shd w:val="clear" w:color="auto" w:fill="auto"/>
            <w:noWrap/>
            <w:hideMark/>
          </w:tcPr>
          <w:p w14:paraId="43333D5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vMerge w:val="restart"/>
            <w:tcBorders>
              <w:top w:val="nil"/>
              <w:left w:val="single" w:sz="8" w:space="0" w:color="auto"/>
              <w:bottom w:val="single" w:sz="8" w:space="0" w:color="auto"/>
              <w:right w:val="single" w:sz="8" w:space="0" w:color="auto"/>
            </w:tcBorders>
            <w:shd w:val="clear" w:color="auto" w:fill="auto"/>
            <w:noWrap/>
            <w:hideMark/>
          </w:tcPr>
          <w:p w14:paraId="1FC4F1C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vMerge w:val="restart"/>
            <w:tcBorders>
              <w:top w:val="nil"/>
              <w:left w:val="single" w:sz="8" w:space="0" w:color="auto"/>
              <w:bottom w:val="single" w:sz="8" w:space="0" w:color="auto"/>
              <w:right w:val="single" w:sz="8" w:space="0" w:color="auto"/>
            </w:tcBorders>
            <w:shd w:val="clear" w:color="auto" w:fill="auto"/>
            <w:hideMark/>
          </w:tcPr>
          <w:p w14:paraId="617BF12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6ADE3B4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6.554,8</w:t>
            </w:r>
          </w:p>
        </w:tc>
      </w:tr>
      <w:tr w:rsidR="009D64B8" w:rsidRPr="009D64B8" w14:paraId="61A71F64"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17C9D66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Scutiri aplicate la introducerea mărfurilor destinate folosinței oficiale de către misiunile diplomatice și oficiile consulare acreditate în Republica Moldova, reprezentanțele organizațiilor internaționale acreditate în Republica Moldova.</w:t>
            </w:r>
          </w:p>
        </w:tc>
        <w:tc>
          <w:tcPr>
            <w:tcW w:w="1368" w:type="dxa"/>
            <w:vMerge/>
            <w:tcBorders>
              <w:top w:val="nil"/>
              <w:left w:val="single" w:sz="8" w:space="0" w:color="auto"/>
              <w:bottom w:val="single" w:sz="8" w:space="0" w:color="auto"/>
              <w:right w:val="single" w:sz="8" w:space="0" w:color="auto"/>
            </w:tcBorders>
            <w:vAlign w:val="center"/>
            <w:hideMark/>
          </w:tcPr>
          <w:p w14:paraId="353327D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068CA865"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tcBorders>
              <w:top w:val="nil"/>
              <w:left w:val="nil"/>
              <w:bottom w:val="single" w:sz="8" w:space="0" w:color="auto"/>
              <w:right w:val="single" w:sz="8" w:space="0" w:color="auto"/>
            </w:tcBorders>
            <w:shd w:val="clear" w:color="auto" w:fill="auto"/>
            <w:hideMark/>
          </w:tcPr>
          <w:p w14:paraId="5D24E82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art.36-37</w:t>
            </w:r>
          </w:p>
        </w:tc>
        <w:tc>
          <w:tcPr>
            <w:tcW w:w="1022" w:type="dxa"/>
            <w:vMerge/>
            <w:tcBorders>
              <w:top w:val="nil"/>
              <w:left w:val="single" w:sz="8" w:space="0" w:color="auto"/>
              <w:bottom w:val="single" w:sz="8" w:space="0" w:color="auto"/>
              <w:right w:val="single" w:sz="8" w:space="0" w:color="auto"/>
            </w:tcBorders>
            <w:vAlign w:val="center"/>
            <w:hideMark/>
          </w:tcPr>
          <w:p w14:paraId="6BEA3817"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1376BF1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4D8DD58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5546A09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118CCD2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48B1AE64"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auto"/>
            </w:tcBorders>
            <w:shd w:val="clear" w:color="000000" w:fill="D9D9D9"/>
            <w:hideMark/>
          </w:tcPr>
          <w:p w14:paraId="636C3171"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ACCIZE</w:t>
            </w:r>
          </w:p>
        </w:tc>
      </w:tr>
      <w:tr w:rsidR="009D64B8" w:rsidRPr="009D64B8" w14:paraId="64253F8A" w14:textId="77777777" w:rsidTr="00282CC9">
        <w:trPr>
          <w:trHeight w:val="204"/>
        </w:trPr>
        <w:tc>
          <w:tcPr>
            <w:tcW w:w="5059" w:type="dxa"/>
            <w:tcBorders>
              <w:top w:val="nil"/>
              <w:left w:val="single" w:sz="8" w:space="0" w:color="auto"/>
              <w:bottom w:val="single" w:sz="8" w:space="0" w:color="auto"/>
              <w:right w:val="single" w:sz="8" w:space="0" w:color="auto"/>
            </w:tcBorders>
            <w:shd w:val="clear" w:color="auto" w:fill="auto"/>
            <w:hideMark/>
          </w:tcPr>
          <w:p w14:paraId="637C1335"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Convenția de la Viena cu privire la relațiile diplomatice din 18.04.1961</w:t>
            </w:r>
          </w:p>
        </w:tc>
        <w:tc>
          <w:tcPr>
            <w:tcW w:w="1368" w:type="dxa"/>
            <w:vMerge w:val="restart"/>
            <w:tcBorders>
              <w:top w:val="nil"/>
              <w:left w:val="single" w:sz="8" w:space="0" w:color="auto"/>
              <w:bottom w:val="single" w:sz="8" w:space="0" w:color="auto"/>
              <w:right w:val="single" w:sz="8" w:space="0" w:color="auto"/>
            </w:tcBorders>
            <w:shd w:val="clear" w:color="auto" w:fill="auto"/>
            <w:noWrap/>
            <w:hideMark/>
          </w:tcPr>
          <w:p w14:paraId="29F9D32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872" w:type="dxa"/>
            <w:vMerge w:val="restart"/>
            <w:tcBorders>
              <w:top w:val="nil"/>
              <w:left w:val="single" w:sz="8" w:space="0" w:color="auto"/>
              <w:bottom w:val="single" w:sz="8" w:space="0" w:color="auto"/>
              <w:right w:val="single" w:sz="8" w:space="0" w:color="auto"/>
            </w:tcBorders>
            <w:shd w:val="clear" w:color="auto" w:fill="auto"/>
            <w:noWrap/>
            <w:hideMark/>
          </w:tcPr>
          <w:p w14:paraId="7025BB5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006</w:t>
            </w:r>
          </w:p>
        </w:tc>
        <w:tc>
          <w:tcPr>
            <w:tcW w:w="1599" w:type="dxa"/>
            <w:tcBorders>
              <w:top w:val="nil"/>
              <w:left w:val="nil"/>
              <w:bottom w:val="single" w:sz="8" w:space="0" w:color="auto"/>
              <w:right w:val="single" w:sz="8" w:space="0" w:color="auto"/>
            </w:tcBorders>
            <w:shd w:val="clear" w:color="auto" w:fill="auto"/>
            <w:hideMark/>
          </w:tcPr>
          <w:p w14:paraId="7291837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Convenţia de la Viena din 18.04.1961</w:t>
            </w:r>
          </w:p>
        </w:tc>
        <w:tc>
          <w:tcPr>
            <w:tcW w:w="1022" w:type="dxa"/>
            <w:vMerge w:val="restart"/>
            <w:tcBorders>
              <w:top w:val="nil"/>
              <w:left w:val="single" w:sz="8" w:space="0" w:color="auto"/>
              <w:bottom w:val="single" w:sz="8" w:space="0" w:color="auto"/>
              <w:right w:val="single" w:sz="8" w:space="0" w:color="auto"/>
            </w:tcBorders>
            <w:shd w:val="clear" w:color="auto" w:fill="auto"/>
            <w:noWrap/>
            <w:hideMark/>
          </w:tcPr>
          <w:p w14:paraId="536E9FA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vMerge w:val="restart"/>
            <w:tcBorders>
              <w:top w:val="nil"/>
              <w:left w:val="single" w:sz="8" w:space="0" w:color="auto"/>
              <w:bottom w:val="single" w:sz="8" w:space="0" w:color="auto"/>
              <w:right w:val="single" w:sz="8" w:space="0" w:color="auto"/>
            </w:tcBorders>
            <w:shd w:val="clear" w:color="auto" w:fill="auto"/>
            <w:noWrap/>
            <w:hideMark/>
          </w:tcPr>
          <w:p w14:paraId="55EF1DD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vMerge w:val="restart"/>
            <w:tcBorders>
              <w:top w:val="nil"/>
              <w:left w:val="single" w:sz="8" w:space="0" w:color="auto"/>
              <w:bottom w:val="single" w:sz="8" w:space="0" w:color="auto"/>
              <w:right w:val="single" w:sz="8" w:space="0" w:color="auto"/>
            </w:tcBorders>
            <w:shd w:val="clear" w:color="auto" w:fill="auto"/>
            <w:noWrap/>
            <w:hideMark/>
          </w:tcPr>
          <w:p w14:paraId="51586A9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vMerge w:val="restart"/>
            <w:tcBorders>
              <w:top w:val="nil"/>
              <w:left w:val="single" w:sz="8" w:space="0" w:color="auto"/>
              <w:bottom w:val="single" w:sz="8" w:space="0" w:color="auto"/>
              <w:right w:val="single" w:sz="8" w:space="0" w:color="auto"/>
            </w:tcBorders>
            <w:shd w:val="clear" w:color="auto" w:fill="auto"/>
            <w:hideMark/>
          </w:tcPr>
          <w:p w14:paraId="47FEFB0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1BF0136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1.874,7</w:t>
            </w:r>
          </w:p>
        </w:tc>
      </w:tr>
      <w:tr w:rsidR="009D64B8" w:rsidRPr="009D64B8" w14:paraId="5C0F57E5"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04038B45"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Scutiri aplicate la introducerea mărfurilor destinate folosinței oficiale de către misiunile diplomatice și oficiile consulare acreditate în Republica Moldova, reprezentanțele organizațiilor internaționale acreditate în Republica Moldova.</w:t>
            </w:r>
          </w:p>
        </w:tc>
        <w:tc>
          <w:tcPr>
            <w:tcW w:w="1368" w:type="dxa"/>
            <w:vMerge/>
            <w:tcBorders>
              <w:top w:val="nil"/>
              <w:left w:val="single" w:sz="8" w:space="0" w:color="auto"/>
              <w:bottom w:val="single" w:sz="8" w:space="0" w:color="auto"/>
              <w:right w:val="single" w:sz="8" w:space="0" w:color="auto"/>
            </w:tcBorders>
            <w:vAlign w:val="center"/>
            <w:hideMark/>
          </w:tcPr>
          <w:p w14:paraId="17028C6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57D0A64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tcBorders>
              <w:top w:val="nil"/>
              <w:left w:val="nil"/>
              <w:bottom w:val="single" w:sz="8" w:space="0" w:color="auto"/>
              <w:right w:val="single" w:sz="8" w:space="0" w:color="auto"/>
            </w:tcBorders>
            <w:shd w:val="clear" w:color="auto" w:fill="auto"/>
            <w:hideMark/>
          </w:tcPr>
          <w:p w14:paraId="7A86E1D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art.36-37</w:t>
            </w:r>
          </w:p>
        </w:tc>
        <w:tc>
          <w:tcPr>
            <w:tcW w:w="1022" w:type="dxa"/>
            <w:vMerge/>
            <w:tcBorders>
              <w:top w:val="nil"/>
              <w:left w:val="single" w:sz="8" w:space="0" w:color="auto"/>
              <w:bottom w:val="single" w:sz="8" w:space="0" w:color="auto"/>
              <w:right w:val="single" w:sz="8" w:space="0" w:color="auto"/>
            </w:tcBorders>
            <w:vAlign w:val="center"/>
            <w:hideMark/>
          </w:tcPr>
          <w:p w14:paraId="23936B0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697D7E5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0E650CE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55ABC07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3903A64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07AA71C8"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hideMark/>
          </w:tcPr>
          <w:p w14:paraId="53ABE56D"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HG nr.369 din 05.06.95 cu privire la măsurile de realizare a Acordului referitor la condiţiile generale şi mecanismul de susţinere a dezvoltării cooperaţiei de producţie a întreprinderilor şi ramurilor statelor membre ale Comunităţii Statelor Independente şi a Protocolului privind mecanismul de realizare a acestui Acord</w:t>
            </w:r>
          </w:p>
        </w:tc>
        <w:tc>
          <w:tcPr>
            <w:tcW w:w="1368" w:type="dxa"/>
            <w:vMerge w:val="restart"/>
            <w:tcBorders>
              <w:top w:val="nil"/>
              <w:left w:val="single" w:sz="8" w:space="0" w:color="auto"/>
              <w:bottom w:val="single" w:sz="8" w:space="0" w:color="auto"/>
              <w:right w:val="single" w:sz="8" w:space="0" w:color="auto"/>
            </w:tcBorders>
            <w:shd w:val="clear" w:color="auto" w:fill="auto"/>
            <w:hideMark/>
          </w:tcPr>
          <w:p w14:paraId="048D5C65"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HG0369001</w:t>
            </w:r>
          </w:p>
        </w:tc>
        <w:tc>
          <w:tcPr>
            <w:tcW w:w="872" w:type="dxa"/>
            <w:vMerge w:val="restart"/>
            <w:tcBorders>
              <w:top w:val="nil"/>
              <w:left w:val="single" w:sz="8" w:space="0" w:color="auto"/>
              <w:bottom w:val="single" w:sz="8" w:space="0" w:color="auto"/>
              <w:right w:val="single" w:sz="8" w:space="0" w:color="auto"/>
            </w:tcBorders>
            <w:shd w:val="clear" w:color="auto" w:fill="auto"/>
            <w:hideMark/>
          </w:tcPr>
          <w:p w14:paraId="3E1E415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884</w:t>
            </w:r>
          </w:p>
        </w:tc>
        <w:tc>
          <w:tcPr>
            <w:tcW w:w="1599" w:type="dxa"/>
            <w:vMerge w:val="restart"/>
            <w:tcBorders>
              <w:top w:val="nil"/>
              <w:left w:val="single" w:sz="8" w:space="0" w:color="auto"/>
              <w:bottom w:val="single" w:sz="8" w:space="0" w:color="auto"/>
              <w:right w:val="single" w:sz="8" w:space="0" w:color="auto"/>
            </w:tcBorders>
            <w:shd w:val="clear" w:color="auto" w:fill="auto"/>
            <w:hideMark/>
          </w:tcPr>
          <w:p w14:paraId="29BD9EB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HG nr.369 din 05.06.95, cap.III pct.1 al Regulamentului</w:t>
            </w:r>
          </w:p>
        </w:tc>
        <w:tc>
          <w:tcPr>
            <w:tcW w:w="1022" w:type="dxa"/>
            <w:vMerge w:val="restart"/>
            <w:tcBorders>
              <w:top w:val="nil"/>
              <w:left w:val="single" w:sz="8" w:space="0" w:color="auto"/>
              <w:bottom w:val="single" w:sz="8" w:space="0" w:color="auto"/>
              <w:right w:val="single" w:sz="8" w:space="0" w:color="auto"/>
            </w:tcBorders>
            <w:shd w:val="clear" w:color="auto" w:fill="auto"/>
            <w:hideMark/>
          </w:tcPr>
          <w:p w14:paraId="6A7EB2D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vMerge w:val="restart"/>
            <w:tcBorders>
              <w:top w:val="nil"/>
              <w:left w:val="single" w:sz="8" w:space="0" w:color="auto"/>
              <w:bottom w:val="single" w:sz="8" w:space="0" w:color="auto"/>
              <w:right w:val="single" w:sz="8" w:space="0" w:color="auto"/>
            </w:tcBorders>
            <w:shd w:val="clear" w:color="auto" w:fill="auto"/>
            <w:hideMark/>
          </w:tcPr>
          <w:p w14:paraId="199FAC3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vMerge w:val="restart"/>
            <w:tcBorders>
              <w:top w:val="nil"/>
              <w:left w:val="single" w:sz="8" w:space="0" w:color="auto"/>
              <w:bottom w:val="single" w:sz="8" w:space="0" w:color="auto"/>
              <w:right w:val="single" w:sz="8" w:space="0" w:color="auto"/>
            </w:tcBorders>
            <w:shd w:val="clear" w:color="auto" w:fill="auto"/>
            <w:hideMark/>
          </w:tcPr>
          <w:p w14:paraId="1D9E5FB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vMerge w:val="restart"/>
            <w:tcBorders>
              <w:top w:val="nil"/>
              <w:left w:val="single" w:sz="8" w:space="0" w:color="auto"/>
              <w:bottom w:val="single" w:sz="8" w:space="0" w:color="auto"/>
              <w:right w:val="single" w:sz="8" w:space="0" w:color="auto"/>
            </w:tcBorders>
            <w:shd w:val="clear" w:color="auto" w:fill="auto"/>
            <w:hideMark/>
          </w:tcPr>
          <w:p w14:paraId="5FCBEAD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2CFD2CB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5E2D8B" w14:paraId="57749E64"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30DBC9B1"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Mărfurile, transportate peste frontieră în cadrul acordurilor ramurale, se plasează sub regimul vamal de export la ieşirea din Republica Moldova şi sub regimul vamal de import la intrarea în Republica Moldova fără plata taxelor vamale şi impozitelor.</w:t>
            </w:r>
          </w:p>
        </w:tc>
        <w:tc>
          <w:tcPr>
            <w:tcW w:w="1368" w:type="dxa"/>
            <w:vMerge/>
            <w:tcBorders>
              <w:top w:val="nil"/>
              <w:left w:val="single" w:sz="8" w:space="0" w:color="auto"/>
              <w:bottom w:val="single" w:sz="8" w:space="0" w:color="auto"/>
              <w:right w:val="single" w:sz="8" w:space="0" w:color="auto"/>
            </w:tcBorders>
            <w:vAlign w:val="center"/>
            <w:hideMark/>
          </w:tcPr>
          <w:p w14:paraId="7AD56270"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672E6C67"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7B01A63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0952CDC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48ABE7BC"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05E5FED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636EA5B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26D86A5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5E2D8B" w14:paraId="51CC5943"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2FED35CD"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Mărfurile exportate în Moldova pînă la finele anului calendaristic, dar intrate în Moldova pe parcursul primului trimestru al anului următor vor fi scutite de plata taxelor vamale, TVA şi accize.</w:t>
            </w:r>
          </w:p>
        </w:tc>
        <w:tc>
          <w:tcPr>
            <w:tcW w:w="1368" w:type="dxa"/>
            <w:vMerge/>
            <w:tcBorders>
              <w:top w:val="nil"/>
              <w:left w:val="single" w:sz="8" w:space="0" w:color="auto"/>
              <w:bottom w:val="single" w:sz="8" w:space="0" w:color="auto"/>
              <w:right w:val="single" w:sz="8" w:space="0" w:color="auto"/>
            </w:tcBorders>
            <w:vAlign w:val="center"/>
            <w:hideMark/>
          </w:tcPr>
          <w:p w14:paraId="3A35BA49"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3A3860EE"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1FEB5F35"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23B0387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3A7205C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43540B5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0A42F77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461C96A7"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56CDC699"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auto"/>
            </w:tcBorders>
            <w:shd w:val="clear" w:color="000000" w:fill="D9D9D9"/>
            <w:hideMark/>
          </w:tcPr>
          <w:p w14:paraId="27893BF4"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TAXELE PENTRU PROCEDURI VAMALE</w:t>
            </w:r>
          </w:p>
        </w:tc>
      </w:tr>
      <w:tr w:rsidR="009D64B8" w:rsidRPr="009D64B8" w14:paraId="53FDA1BD" w14:textId="77777777" w:rsidTr="00282CC9">
        <w:trPr>
          <w:trHeight w:val="204"/>
        </w:trPr>
        <w:tc>
          <w:tcPr>
            <w:tcW w:w="5059" w:type="dxa"/>
            <w:tcBorders>
              <w:top w:val="nil"/>
              <w:left w:val="single" w:sz="8" w:space="0" w:color="auto"/>
              <w:bottom w:val="single" w:sz="8" w:space="0" w:color="auto"/>
              <w:right w:val="single" w:sz="8" w:space="0" w:color="auto"/>
            </w:tcBorders>
            <w:shd w:val="clear" w:color="auto" w:fill="auto"/>
            <w:hideMark/>
          </w:tcPr>
          <w:p w14:paraId="2F48B5F2"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Convenţia de la Viena cu privire la relaţiile diplomatice din 18.04.1961</w:t>
            </w:r>
          </w:p>
        </w:tc>
        <w:tc>
          <w:tcPr>
            <w:tcW w:w="1368" w:type="dxa"/>
            <w:vMerge w:val="restart"/>
            <w:tcBorders>
              <w:top w:val="nil"/>
              <w:left w:val="single" w:sz="8" w:space="0" w:color="auto"/>
              <w:bottom w:val="single" w:sz="8" w:space="0" w:color="auto"/>
              <w:right w:val="single" w:sz="8" w:space="0" w:color="auto"/>
            </w:tcBorders>
            <w:shd w:val="clear" w:color="auto" w:fill="auto"/>
            <w:hideMark/>
          </w:tcPr>
          <w:p w14:paraId="1378E101"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COVTPV001</w:t>
            </w:r>
          </w:p>
        </w:tc>
        <w:tc>
          <w:tcPr>
            <w:tcW w:w="872" w:type="dxa"/>
            <w:vMerge w:val="restart"/>
            <w:tcBorders>
              <w:top w:val="nil"/>
              <w:left w:val="single" w:sz="8" w:space="0" w:color="auto"/>
              <w:bottom w:val="single" w:sz="8" w:space="0" w:color="auto"/>
              <w:right w:val="single" w:sz="8" w:space="0" w:color="auto"/>
            </w:tcBorders>
            <w:shd w:val="clear" w:color="auto" w:fill="auto"/>
            <w:hideMark/>
          </w:tcPr>
          <w:p w14:paraId="1F5C9FE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006</w:t>
            </w:r>
          </w:p>
        </w:tc>
        <w:tc>
          <w:tcPr>
            <w:tcW w:w="1599" w:type="dxa"/>
            <w:tcBorders>
              <w:top w:val="nil"/>
              <w:left w:val="nil"/>
              <w:bottom w:val="single" w:sz="8" w:space="0" w:color="auto"/>
              <w:right w:val="single" w:sz="8" w:space="0" w:color="auto"/>
            </w:tcBorders>
            <w:shd w:val="clear" w:color="auto" w:fill="auto"/>
            <w:hideMark/>
          </w:tcPr>
          <w:p w14:paraId="3F6F582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Convenţia de la Viena din 18.04.1961</w:t>
            </w:r>
          </w:p>
        </w:tc>
        <w:tc>
          <w:tcPr>
            <w:tcW w:w="1022" w:type="dxa"/>
            <w:vMerge w:val="restart"/>
            <w:tcBorders>
              <w:top w:val="nil"/>
              <w:left w:val="single" w:sz="8" w:space="0" w:color="auto"/>
              <w:bottom w:val="single" w:sz="8" w:space="0" w:color="auto"/>
              <w:right w:val="single" w:sz="8" w:space="0" w:color="auto"/>
            </w:tcBorders>
            <w:shd w:val="clear" w:color="auto" w:fill="auto"/>
            <w:hideMark/>
          </w:tcPr>
          <w:p w14:paraId="2D94C37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vMerge w:val="restart"/>
            <w:tcBorders>
              <w:top w:val="nil"/>
              <w:left w:val="single" w:sz="8" w:space="0" w:color="auto"/>
              <w:bottom w:val="single" w:sz="8" w:space="0" w:color="auto"/>
              <w:right w:val="single" w:sz="8" w:space="0" w:color="auto"/>
            </w:tcBorders>
            <w:shd w:val="clear" w:color="auto" w:fill="auto"/>
            <w:hideMark/>
          </w:tcPr>
          <w:p w14:paraId="3F1B0E5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vMerge w:val="restart"/>
            <w:tcBorders>
              <w:top w:val="nil"/>
              <w:left w:val="single" w:sz="8" w:space="0" w:color="auto"/>
              <w:bottom w:val="single" w:sz="8" w:space="0" w:color="auto"/>
              <w:right w:val="single" w:sz="8" w:space="0" w:color="auto"/>
            </w:tcBorders>
            <w:shd w:val="clear" w:color="auto" w:fill="auto"/>
            <w:hideMark/>
          </w:tcPr>
          <w:p w14:paraId="0C01C0E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vMerge w:val="restart"/>
            <w:tcBorders>
              <w:top w:val="nil"/>
              <w:left w:val="single" w:sz="8" w:space="0" w:color="auto"/>
              <w:bottom w:val="single" w:sz="8" w:space="0" w:color="auto"/>
              <w:right w:val="single" w:sz="8" w:space="0" w:color="auto"/>
            </w:tcBorders>
            <w:shd w:val="clear" w:color="auto" w:fill="auto"/>
            <w:hideMark/>
          </w:tcPr>
          <w:p w14:paraId="3A511DB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54EE45E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125,2</w:t>
            </w:r>
          </w:p>
        </w:tc>
      </w:tr>
      <w:tr w:rsidR="009D64B8" w:rsidRPr="009D64B8" w14:paraId="20615571"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4432A72D"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Scutiri aplicate la introducerea mărfurilor destinate folosinței oficiale de către misiunile diplomatice și oficiile consulare acreditate în Republica Moldova, reprezentanțele organizațiilor internaționale acreditate în Republica Moldova</w:t>
            </w:r>
          </w:p>
        </w:tc>
        <w:tc>
          <w:tcPr>
            <w:tcW w:w="1368" w:type="dxa"/>
            <w:vMerge/>
            <w:tcBorders>
              <w:top w:val="nil"/>
              <w:left w:val="single" w:sz="8" w:space="0" w:color="auto"/>
              <w:bottom w:val="single" w:sz="8" w:space="0" w:color="auto"/>
              <w:right w:val="single" w:sz="8" w:space="0" w:color="auto"/>
            </w:tcBorders>
            <w:vAlign w:val="center"/>
            <w:hideMark/>
          </w:tcPr>
          <w:p w14:paraId="6644492E"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64B84FC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tcBorders>
              <w:top w:val="nil"/>
              <w:left w:val="nil"/>
              <w:bottom w:val="single" w:sz="8" w:space="0" w:color="auto"/>
              <w:right w:val="single" w:sz="8" w:space="0" w:color="auto"/>
            </w:tcBorders>
            <w:shd w:val="clear" w:color="auto" w:fill="auto"/>
            <w:hideMark/>
          </w:tcPr>
          <w:p w14:paraId="0DD8D4D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art.36-37</w:t>
            </w:r>
          </w:p>
        </w:tc>
        <w:tc>
          <w:tcPr>
            <w:tcW w:w="1022" w:type="dxa"/>
            <w:vMerge/>
            <w:tcBorders>
              <w:top w:val="nil"/>
              <w:left w:val="single" w:sz="8" w:space="0" w:color="auto"/>
              <w:bottom w:val="single" w:sz="8" w:space="0" w:color="auto"/>
              <w:right w:val="single" w:sz="8" w:space="0" w:color="auto"/>
            </w:tcBorders>
            <w:vAlign w:val="center"/>
            <w:hideMark/>
          </w:tcPr>
          <w:p w14:paraId="52691BC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255AC66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267A50F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3D80A44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0B2B8A3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682AB786" w14:textId="77777777" w:rsidTr="00282CC9">
        <w:trPr>
          <w:trHeight w:val="396"/>
        </w:trPr>
        <w:tc>
          <w:tcPr>
            <w:tcW w:w="5059" w:type="dxa"/>
            <w:tcBorders>
              <w:top w:val="nil"/>
              <w:left w:val="single" w:sz="8" w:space="0" w:color="auto"/>
              <w:bottom w:val="single" w:sz="8" w:space="0" w:color="auto"/>
              <w:right w:val="single" w:sz="8" w:space="0" w:color="auto"/>
            </w:tcBorders>
            <w:shd w:val="clear" w:color="auto" w:fill="auto"/>
            <w:hideMark/>
          </w:tcPr>
          <w:p w14:paraId="51178925"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lastRenderedPageBreak/>
              <w:t>Convenţia internaţională cu privire la transportul internaţional (Geneva, 14.11.1975)</w:t>
            </w:r>
          </w:p>
        </w:tc>
        <w:tc>
          <w:tcPr>
            <w:tcW w:w="1368" w:type="dxa"/>
            <w:vMerge w:val="restart"/>
            <w:tcBorders>
              <w:top w:val="nil"/>
              <w:left w:val="single" w:sz="8" w:space="0" w:color="auto"/>
              <w:bottom w:val="single" w:sz="8" w:space="0" w:color="auto"/>
              <w:right w:val="single" w:sz="8" w:space="0" w:color="auto"/>
            </w:tcBorders>
            <w:shd w:val="clear" w:color="auto" w:fill="auto"/>
            <w:hideMark/>
          </w:tcPr>
          <w:p w14:paraId="0EF53A05"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COGTPV001</w:t>
            </w:r>
          </w:p>
        </w:tc>
        <w:tc>
          <w:tcPr>
            <w:tcW w:w="872" w:type="dxa"/>
            <w:vMerge w:val="restart"/>
            <w:tcBorders>
              <w:top w:val="nil"/>
              <w:left w:val="single" w:sz="8" w:space="0" w:color="auto"/>
              <w:bottom w:val="single" w:sz="8" w:space="0" w:color="auto"/>
              <w:right w:val="single" w:sz="8" w:space="0" w:color="auto"/>
            </w:tcBorders>
            <w:shd w:val="clear" w:color="auto" w:fill="auto"/>
            <w:hideMark/>
          </w:tcPr>
          <w:p w14:paraId="70BF82A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007</w:t>
            </w:r>
          </w:p>
        </w:tc>
        <w:tc>
          <w:tcPr>
            <w:tcW w:w="1599" w:type="dxa"/>
            <w:vMerge w:val="restart"/>
            <w:tcBorders>
              <w:top w:val="nil"/>
              <w:left w:val="single" w:sz="8" w:space="0" w:color="auto"/>
              <w:bottom w:val="single" w:sz="8" w:space="0" w:color="auto"/>
              <w:right w:val="single" w:sz="8" w:space="0" w:color="auto"/>
            </w:tcBorders>
            <w:shd w:val="clear" w:color="auto" w:fill="auto"/>
            <w:hideMark/>
          </w:tcPr>
          <w:p w14:paraId="7E04C47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Convenția de la Geneva din 14.11.1975, art.7</w:t>
            </w:r>
          </w:p>
        </w:tc>
        <w:tc>
          <w:tcPr>
            <w:tcW w:w="1022" w:type="dxa"/>
            <w:vMerge w:val="restart"/>
            <w:tcBorders>
              <w:top w:val="nil"/>
              <w:left w:val="single" w:sz="8" w:space="0" w:color="auto"/>
              <w:bottom w:val="single" w:sz="8" w:space="0" w:color="auto"/>
              <w:right w:val="single" w:sz="8" w:space="0" w:color="auto"/>
            </w:tcBorders>
            <w:shd w:val="clear" w:color="auto" w:fill="auto"/>
            <w:hideMark/>
          </w:tcPr>
          <w:p w14:paraId="17F119A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vMerge w:val="restart"/>
            <w:tcBorders>
              <w:top w:val="nil"/>
              <w:left w:val="single" w:sz="8" w:space="0" w:color="auto"/>
              <w:bottom w:val="single" w:sz="8" w:space="0" w:color="auto"/>
              <w:right w:val="single" w:sz="8" w:space="0" w:color="auto"/>
            </w:tcBorders>
            <w:shd w:val="clear" w:color="auto" w:fill="auto"/>
            <w:hideMark/>
          </w:tcPr>
          <w:p w14:paraId="177256E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vMerge w:val="restart"/>
            <w:tcBorders>
              <w:top w:val="nil"/>
              <w:left w:val="single" w:sz="8" w:space="0" w:color="auto"/>
              <w:bottom w:val="single" w:sz="8" w:space="0" w:color="auto"/>
              <w:right w:val="single" w:sz="8" w:space="0" w:color="auto"/>
            </w:tcBorders>
            <w:shd w:val="clear" w:color="auto" w:fill="auto"/>
            <w:hideMark/>
          </w:tcPr>
          <w:p w14:paraId="187D25C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vMerge w:val="restart"/>
            <w:tcBorders>
              <w:top w:val="nil"/>
              <w:left w:val="single" w:sz="8" w:space="0" w:color="auto"/>
              <w:bottom w:val="single" w:sz="8" w:space="0" w:color="auto"/>
              <w:right w:val="single" w:sz="8" w:space="0" w:color="auto"/>
            </w:tcBorders>
            <w:shd w:val="clear" w:color="auto" w:fill="auto"/>
            <w:hideMark/>
          </w:tcPr>
          <w:p w14:paraId="141F03C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04E1DEB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103,2</w:t>
            </w:r>
          </w:p>
        </w:tc>
      </w:tr>
      <w:tr w:rsidR="009D64B8" w:rsidRPr="005E2D8B" w14:paraId="563EF3A2" w14:textId="77777777" w:rsidTr="00282CC9">
        <w:trPr>
          <w:trHeight w:val="204"/>
        </w:trPr>
        <w:tc>
          <w:tcPr>
            <w:tcW w:w="5059" w:type="dxa"/>
            <w:tcBorders>
              <w:top w:val="nil"/>
              <w:left w:val="single" w:sz="8" w:space="0" w:color="auto"/>
              <w:bottom w:val="single" w:sz="8" w:space="0" w:color="auto"/>
              <w:right w:val="single" w:sz="8" w:space="0" w:color="auto"/>
            </w:tcBorders>
            <w:shd w:val="clear" w:color="auto" w:fill="auto"/>
            <w:hideMark/>
          </w:tcPr>
          <w:p w14:paraId="49CF78BB"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Scutiri aplicate blanchetelor carnetelor TIR</w:t>
            </w:r>
          </w:p>
        </w:tc>
        <w:tc>
          <w:tcPr>
            <w:tcW w:w="1368" w:type="dxa"/>
            <w:vMerge/>
            <w:tcBorders>
              <w:top w:val="nil"/>
              <w:left w:val="single" w:sz="8" w:space="0" w:color="auto"/>
              <w:bottom w:val="single" w:sz="8" w:space="0" w:color="auto"/>
              <w:right w:val="single" w:sz="8" w:space="0" w:color="auto"/>
            </w:tcBorders>
            <w:vAlign w:val="center"/>
            <w:hideMark/>
          </w:tcPr>
          <w:p w14:paraId="37576ABC"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2FA68F1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23CCCC5D"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02C8BF3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6A5B5F2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4E5DC597"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7E7216B5"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79DE0A5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64AD1324"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481573D4"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Art.I “Taxe şi alte plăţi” alin.a) din Acordul între Guvernul Statelor Unite ale Americii şi Guvernul Republicii Moldova cu privire la cooperare în vederea facilitării acordării asistenţei, semnat la 21.03.1994</w:t>
            </w:r>
          </w:p>
        </w:tc>
        <w:tc>
          <w:tcPr>
            <w:tcW w:w="1368" w:type="dxa"/>
            <w:vMerge w:val="restart"/>
            <w:tcBorders>
              <w:top w:val="nil"/>
              <w:left w:val="single" w:sz="8" w:space="0" w:color="auto"/>
              <w:bottom w:val="single" w:sz="8" w:space="0" w:color="auto"/>
              <w:right w:val="single" w:sz="8" w:space="0" w:color="auto"/>
            </w:tcBorders>
            <w:shd w:val="clear" w:color="auto" w:fill="auto"/>
            <w:hideMark/>
          </w:tcPr>
          <w:p w14:paraId="7A096E05"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ASUATPV001</w:t>
            </w:r>
          </w:p>
        </w:tc>
        <w:tc>
          <w:tcPr>
            <w:tcW w:w="872" w:type="dxa"/>
            <w:vMerge w:val="restart"/>
            <w:tcBorders>
              <w:top w:val="nil"/>
              <w:left w:val="single" w:sz="8" w:space="0" w:color="auto"/>
              <w:bottom w:val="single" w:sz="8" w:space="0" w:color="auto"/>
              <w:right w:val="single" w:sz="8" w:space="0" w:color="auto"/>
            </w:tcBorders>
            <w:shd w:val="clear" w:color="auto" w:fill="auto"/>
            <w:hideMark/>
          </w:tcPr>
          <w:p w14:paraId="56CEA62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509</w:t>
            </w:r>
          </w:p>
        </w:tc>
        <w:tc>
          <w:tcPr>
            <w:tcW w:w="1599" w:type="dxa"/>
            <w:vMerge w:val="restart"/>
            <w:tcBorders>
              <w:top w:val="nil"/>
              <w:left w:val="single" w:sz="8" w:space="0" w:color="auto"/>
              <w:bottom w:val="single" w:sz="8" w:space="0" w:color="auto"/>
              <w:right w:val="single" w:sz="8" w:space="0" w:color="auto"/>
            </w:tcBorders>
            <w:shd w:val="clear" w:color="auto" w:fill="auto"/>
            <w:hideMark/>
          </w:tcPr>
          <w:p w14:paraId="50C84AF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Acordul SUA-RM din 21.03.1994</w:t>
            </w:r>
          </w:p>
        </w:tc>
        <w:tc>
          <w:tcPr>
            <w:tcW w:w="1022" w:type="dxa"/>
            <w:vMerge w:val="restart"/>
            <w:tcBorders>
              <w:top w:val="nil"/>
              <w:left w:val="single" w:sz="8" w:space="0" w:color="auto"/>
              <w:bottom w:val="single" w:sz="8" w:space="0" w:color="auto"/>
              <w:right w:val="single" w:sz="8" w:space="0" w:color="auto"/>
            </w:tcBorders>
            <w:shd w:val="clear" w:color="auto" w:fill="auto"/>
            <w:hideMark/>
          </w:tcPr>
          <w:p w14:paraId="2EF156D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vMerge w:val="restart"/>
            <w:tcBorders>
              <w:top w:val="nil"/>
              <w:left w:val="single" w:sz="8" w:space="0" w:color="auto"/>
              <w:bottom w:val="single" w:sz="8" w:space="0" w:color="auto"/>
              <w:right w:val="single" w:sz="8" w:space="0" w:color="auto"/>
            </w:tcBorders>
            <w:shd w:val="clear" w:color="auto" w:fill="auto"/>
            <w:hideMark/>
          </w:tcPr>
          <w:p w14:paraId="7B9DB09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vMerge w:val="restart"/>
            <w:tcBorders>
              <w:top w:val="nil"/>
              <w:left w:val="single" w:sz="8" w:space="0" w:color="auto"/>
              <w:bottom w:val="single" w:sz="8" w:space="0" w:color="auto"/>
              <w:right w:val="single" w:sz="8" w:space="0" w:color="auto"/>
            </w:tcBorders>
            <w:shd w:val="clear" w:color="auto" w:fill="auto"/>
            <w:hideMark/>
          </w:tcPr>
          <w:p w14:paraId="6B8CE1C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vMerge w:val="restart"/>
            <w:tcBorders>
              <w:top w:val="nil"/>
              <w:left w:val="single" w:sz="8" w:space="0" w:color="auto"/>
              <w:bottom w:val="single" w:sz="8" w:space="0" w:color="auto"/>
              <w:right w:val="single" w:sz="8" w:space="0" w:color="auto"/>
            </w:tcBorders>
            <w:shd w:val="clear" w:color="auto" w:fill="auto"/>
            <w:hideMark/>
          </w:tcPr>
          <w:p w14:paraId="16BD92D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01B700F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5E2D8B" w14:paraId="5E5CED0B"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5EC43F3E"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Scutiri aplicate la declararea şi vămuirea mărfurilor în cadrul procedurii vamale export la obiectele, bunurile şi altă proprietate, folosite în legătură cu programele de asistenţă ale Statelor Unite.</w:t>
            </w:r>
          </w:p>
        </w:tc>
        <w:tc>
          <w:tcPr>
            <w:tcW w:w="1368" w:type="dxa"/>
            <w:vMerge/>
            <w:tcBorders>
              <w:top w:val="nil"/>
              <w:left w:val="single" w:sz="8" w:space="0" w:color="auto"/>
              <w:bottom w:val="single" w:sz="8" w:space="0" w:color="auto"/>
              <w:right w:val="single" w:sz="8" w:space="0" w:color="auto"/>
            </w:tcBorders>
            <w:vAlign w:val="center"/>
            <w:hideMark/>
          </w:tcPr>
          <w:p w14:paraId="29BB2556"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0B9418B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4B85722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5979598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1F6C403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16E89CAE"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74CF8E1C"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598BAC4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49CBF94E"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2DFEA340"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Convenţia privind importul de publicaţii cu caracter instructiv, ştiinţific şi cultural, întocmită la Florenţa la 22 noiembrie 1950 şi Protocolul anexat la aceasta, întocmit la Nairobi la 26 noiembrie 1976</w:t>
            </w:r>
          </w:p>
        </w:tc>
        <w:tc>
          <w:tcPr>
            <w:tcW w:w="1368" w:type="dxa"/>
            <w:vMerge w:val="restart"/>
            <w:tcBorders>
              <w:top w:val="nil"/>
              <w:left w:val="single" w:sz="8" w:space="0" w:color="auto"/>
              <w:bottom w:val="single" w:sz="8" w:space="0" w:color="auto"/>
              <w:right w:val="single" w:sz="8" w:space="0" w:color="auto"/>
            </w:tcBorders>
            <w:shd w:val="clear" w:color="auto" w:fill="auto"/>
            <w:hideMark/>
          </w:tcPr>
          <w:p w14:paraId="1CC9A971"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COFTPV001</w:t>
            </w:r>
          </w:p>
        </w:tc>
        <w:tc>
          <w:tcPr>
            <w:tcW w:w="872" w:type="dxa"/>
            <w:vMerge w:val="restart"/>
            <w:tcBorders>
              <w:top w:val="nil"/>
              <w:left w:val="single" w:sz="8" w:space="0" w:color="auto"/>
              <w:bottom w:val="single" w:sz="8" w:space="0" w:color="auto"/>
              <w:right w:val="single" w:sz="8" w:space="0" w:color="auto"/>
            </w:tcBorders>
            <w:shd w:val="clear" w:color="auto" w:fill="auto"/>
            <w:hideMark/>
          </w:tcPr>
          <w:p w14:paraId="7F7609B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028</w:t>
            </w:r>
          </w:p>
        </w:tc>
        <w:tc>
          <w:tcPr>
            <w:tcW w:w="1599" w:type="dxa"/>
            <w:vMerge w:val="restart"/>
            <w:tcBorders>
              <w:top w:val="nil"/>
              <w:left w:val="single" w:sz="8" w:space="0" w:color="auto"/>
              <w:bottom w:val="single" w:sz="8" w:space="0" w:color="auto"/>
              <w:right w:val="single" w:sz="8" w:space="0" w:color="auto"/>
            </w:tcBorders>
            <w:shd w:val="clear" w:color="auto" w:fill="auto"/>
            <w:hideMark/>
          </w:tcPr>
          <w:p w14:paraId="6E5EF3F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Convenţia de la Florenţa din 1950</w:t>
            </w:r>
          </w:p>
        </w:tc>
        <w:tc>
          <w:tcPr>
            <w:tcW w:w="1022" w:type="dxa"/>
            <w:vMerge w:val="restart"/>
            <w:tcBorders>
              <w:top w:val="nil"/>
              <w:left w:val="single" w:sz="8" w:space="0" w:color="auto"/>
              <w:bottom w:val="single" w:sz="8" w:space="0" w:color="auto"/>
              <w:right w:val="single" w:sz="8" w:space="0" w:color="auto"/>
            </w:tcBorders>
            <w:shd w:val="clear" w:color="auto" w:fill="auto"/>
            <w:hideMark/>
          </w:tcPr>
          <w:p w14:paraId="4BC21FC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vMerge w:val="restart"/>
            <w:tcBorders>
              <w:top w:val="nil"/>
              <w:left w:val="single" w:sz="8" w:space="0" w:color="auto"/>
              <w:bottom w:val="single" w:sz="8" w:space="0" w:color="auto"/>
              <w:right w:val="single" w:sz="8" w:space="0" w:color="auto"/>
            </w:tcBorders>
            <w:shd w:val="clear" w:color="auto" w:fill="auto"/>
            <w:hideMark/>
          </w:tcPr>
          <w:p w14:paraId="7149CF0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vMerge w:val="restart"/>
            <w:tcBorders>
              <w:top w:val="nil"/>
              <w:left w:val="single" w:sz="8" w:space="0" w:color="auto"/>
              <w:bottom w:val="single" w:sz="8" w:space="0" w:color="auto"/>
              <w:right w:val="single" w:sz="8" w:space="0" w:color="auto"/>
            </w:tcBorders>
            <w:shd w:val="clear" w:color="auto" w:fill="auto"/>
            <w:hideMark/>
          </w:tcPr>
          <w:p w14:paraId="3799746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vMerge w:val="restart"/>
            <w:tcBorders>
              <w:top w:val="nil"/>
              <w:left w:val="single" w:sz="8" w:space="0" w:color="auto"/>
              <w:bottom w:val="single" w:sz="8" w:space="0" w:color="auto"/>
              <w:right w:val="single" w:sz="8" w:space="0" w:color="auto"/>
            </w:tcBorders>
            <w:shd w:val="clear" w:color="auto" w:fill="auto"/>
            <w:hideMark/>
          </w:tcPr>
          <w:p w14:paraId="15125F8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7CE7203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5E2D8B" w14:paraId="4D5437A0" w14:textId="77777777" w:rsidTr="00282CC9">
        <w:trPr>
          <w:trHeight w:val="204"/>
        </w:trPr>
        <w:tc>
          <w:tcPr>
            <w:tcW w:w="5059" w:type="dxa"/>
            <w:tcBorders>
              <w:top w:val="nil"/>
              <w:left w:val="single" w:sz="8" w:space="0" w:color="auto"/>
              <w:bottom w:val="single" w:sz="8" w:space="0" w:color="auto"/>
              <w:right w:val="single" w:sz="8" w:space="0" w:color="auto"/>
            </w:tcBorders>
            <w:shd w:val="clear" w:color="auto" w:fill="auto"/>
            <w:hideMark/>
          </w:tcPr>
          <w:p w14:paraId="31281402"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Scutiri aplicate publicațiilor cu caracter instructiv, științific și cultural</w:t>
            </w:r>
          </w:p>
        </w:tc>
        <w:tc>
          <w:tcPr>
            <w:tcW w:w="1368" w:type="dxa"/>
            <w:vMerge/>
            <w:tcBorders>
              <w:top w:val="nil"/>
              <w:left w:val="single" w:sz="8" w:space="0" w:color="auto"/>
              <w:bottom w:val="single" w:sz="8" w:space="0" w:color="auto"/>
              <w:right w:val="single" w:sz="8" w:space="0" w:color="auto"/>
            </w:tcBorders>
            <w:vAlign w:val="center"/>
            <w:hideMark/>
          </w:tcPr>
          <w:p w14:paraId="69944F11"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79AA1DC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0E4677D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40709E2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3B70A56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6B86025C"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0F15682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4348724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5C4563E6"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auto"/>
            </w:tcBorders>
            <w:shd w:val="clear" w:color="000000" w:fill="D9D9D9"/>
            <w:hideMark/>
          </w:tcPr>
          <w:p w14:paraId="32E6D350"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TAXELE VAMALE</w:t>
            </w:r>
          </w:p>
        </w:tc>
      </w:tr>
      <w:tr w:rsidR="009D64B8" w:rsidRPr="009D64B8" w14:paraId="0153E84D" w14:textId="77777777" w:rsidTr="00282CC9">
        <w:trPr>
          <w:trHeight w:val="396"/>
        </w:trPr>
        <w:tc>
          <w:tcPr>
            <w:tcW w:w="5059" w:type="dxa"/>
            <w:tcBorders>
              <w:top w:val="nil"/>
              <w:left w:val="single" w:sz="8" w:space="0" w:color="auto"/>
              <w:bottom w:val="single" w:sz="8" w:space="0" w:color="auto"/>
              <w:right w:val="single" w:sz="8" w:space="0" w:color="auto"/>
            </w:tcBorders>
            <w:shd w:val="clear" w:color="auto" w:fill="auto"/>
            <w:hideMark/>
          </w:tcPr>
          <w:p w14:paraId="6D166577"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Taxa vamală nu se percepe la importul mărfurilor, conform Acordului de comerţ liber cu ţările CSI;</w:t>
            </w:r>
          </w:p>
        </w:tc>
        <w:tc>
          <w:tcPr>
            <w:tcW w:w="1368" w:type="dxa"/>
            <w:tcBorders>
              <w:top w:val="nil"/>
              <w:left w:val="nil"/>
              <w:bottom w:val="single" w:sz="8" w:space="0" w:color="auto"/>
              <w:right w:val="single" w:sz="8" w:space="0" w:color="auto"/>
            </w:tcBorders>
            <w:shd w:val="clear" w:color="auto" w:fill="auto"/>
            <w:hideMark/>
          </w:tcPr>
          <w:p w14:paraId="0F3F6A30"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ACSITV001</w:t>
            </w:r>
          </w:p>
        </w:tc>
        <w:tc>
          <w:tcPr>
            <w:tcW w:w="872" w:type="dxa"/>
            <w:tcBorders>
              <w:top w:val="nil"/>
              <w:left w:val="nil"/>
              <w:bottom w:val="single" w:sz="8" w:space="0" w:color="auto"/>
              <w:right w:val="single" w:sz="8" w:space="0" w:color="auto"/>
            </w:tcBorders>
            <w:shd w:val="clear" w:color="auto" w:fill="auto"/>
            <w:hideMark/>
          </w:tcPr>
          <w:p w14:paraId="0ED972E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101-112</w:t>
            </w:r>
          </w:p>
        </w:tc>
        <w:tc>
          <w:tcPr>
            <w:tcW w:w="1599" w:type="dxa"/>
            <w:tcBorders>
              <w:top w:val="nil"/>
              <w:left w:val="nil"/>
              <w:bottom w:val="single" w:sz="8" w:space="0" w:color="auto"/>
              <w:right w:val="single" w:sz="8" w:space="0" w:color="auto"/>
            </w:tcBorders>
            <w:shd w:val="clear" w:color="auto" w:fill="auto"/>
            <w:hideMark/>
          </w:tcPr>
          <w:p w14:paraId="4719DBF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Acordului de comerţ liber cu ţările CSI</w:t>
            </w:r>
          </w:p>
        </w:tc>
        <w:tc>
          <w:tcPr>
            <w:tcW w:w="1022" w:type="dxa"/>
            <w:tcBorders>
              <w:top w:val="nil"/>
              <w:left w:val="nil"/>
              <w:bottom w:val="single" w:sz="8" w:space="0" w:color="auto"/>
              <w:right w:val="single" w:sz="8" w:space="0" w:color="auto"/>
            </w:tcBorders>
            <w:shd w:val="clear" w:color="auto" w:fill="auto"/>
            <w:hideMark/>
          </w:tcPr>
          <w:p w14:paraId="46194B1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53632E9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1F0014C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6129E4A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1F364DD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1.582.641,6</w:t>
            </w:r>
          </w:p>
        </w:tc>
      </w:tr>
      <w:tr w:rsidR="009D64B8" w:rsidRPr="009D64B8" w14:paraId="66750701"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0B038D3F"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HG nr.1086 din 25.11.97 pentru aprobarea Regulamentului cu privire la modul de aplicare  a Convenţiei vamale relativ la transportul internaţional de mărfuri  sub acoperirea carnetului TIR (Convenţia TIR, 1975)</w:t>
            </w:r>
          </w:p>
        </w:tc>
        <w:tc>
          <w:tcPr>
            <w:tcW w:w="1368" w:type="dxa"/>
            <w:vMerge w:val="restart"/>
            <w:tcBorders>
              <w:top w:val="nil"/>
              <w:left w:val="single" w:sz="8" w:space="0" w:color="auto"/>
              <w:bottom w:val="single" w:sz="8" w:space="0" w:color="auto"/>
              <w:right w:val="single" w:sz="8" w:space="0" w:color="auto"/>
            </w:tcBorders>
            <w:shd w:val="clear" w:color="auto" w:fill="auto"/>
            <w:hideMark/>
          </w:tcPr>
          <w:p w14:paraId="224E5101"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HG1086TV001</w:t>
            </w:r>
          </w:p>
        </w:tc>
        <w:tc>
          <w:tcPr>
            <w:tcW w:w="872" w:type="dxa"/>
            <w:vMerge w:val="restart"/>
            <w:tcBorders>
              <w:top w:val="nil"/>
              <w:left w:val="single" w:sz="8" w:space="0" w:color="auto"/>
              <w:bottom w:val="single" w:sz="8" w:space="0" w:color="auto"/>
              <w:right w:val="single" w:sz="8" w:space="0" w:color="auto"/>
            </w:tcBorders>
            <w:shd w:val="clear" w:color="auto" w:fill="auto"/>
            <w:hideMark/>
          </w:tcPr>
          <w:p w14:paraId="31864B4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007</w:t>
            </w:r>
          </w:p>
        </w:tc>
        <w:tc>
          <w:tcPr>
            <w:tcW w:w="1599" w:type="dxa"/>
            <w:vMerge w:val="restart"/>
            <w:tcBorders>
              <w:top w:val="nil"/>
              <w:left w:val="single" w:sz="8" w:space="0" w:color="auto"/>
              <w:bottom w:val="single" w:sz="8" w:space="0" w:color="auto"/>
              <w:right w:val="single" w:sz="8" w:space="0" w:color="auto"/>
            </w:tcBorders>
            <w:shd w:val="clear" w:color="auto" w:fill="auto"/>
            <w:hideMark/>
          </w:tcPr>
          <w:p w14:paraId="0803801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HG nr.1086 din 25.11.97, cap.I pct.2</w:t>
            </w:r>
          </w:p>
        </w:tc>
        <w:tc>
          <w:tcPr>
            <w:tcW w:w="1022" w:type="dxa"/>
            <w:vMerge w:val="restart"/>
            <w:tcBorders>
              <w:top w:val="nil"/>
              <w:left w:val="single" w:sz="8" w:space="0" w:color="auto"/>
              <w:bottom w:val="single" w:sz="8" w:space="0" w:color="auto"/>
              <w:right w:val="single" w:sz="8" w:space="0" w:color="auto"/>
            </w:tcBorders>
            <w:shd w:val="clear" w:color="auto" w:fill="auto"/>
            <w:hideMark/>
          </w:tcPr>
          <w:p w14:paraId="0955832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vMerge w:val="restart"/>
            <w:tcBorders>
              <w:top w:val="nil"/>
              <w:left w:val="single" w:sz="8" w:space="0" w:color="auto"/>
              <w:bottom w:val="single" w:sz="8" w:space="0" w:color="auto"/>
              <w:right w:val="single" w:sz="8" w:space="0" w:color="auto"/>
            </w:tcBorders>
            <w:shd w:val="clear" w:color="auto" w:fill="auto"/>
            <w:hideMark/>
          </w:tcPr>
          <w:p w14:paraId="309639D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vMerge w:val="restart"/>
            <w:tcBorders>
              <w:top w:val="nil"/>
              <w:left w:val="single" w:sz="8" w:space="0" w:color="auto"/>
              <w:bottom w:val="single" w:sz="8" w:space="0" w:color="auto"/>
              <w:right w:val="single" w:sz="8" w:space="0" w:color="auto"/>
            </w:tcBorders>
            <w:shd w:val="clear" w:color="auto" w:fill="auto"/>
            <w:hideMark/>
          </w:tcPr>
          <w:p w14:paraId="0E36B3A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vMerge w:val="restart"/>
            <w:tcBorders>
              <w:top w:val="nil"/>
              <w:left w:val="single" w:sz="8" w:space="0" w:color="auto"/>
              <w:bottom w:val="single" w:sz="8" w:space="0" w:color="auto"/>
              <w:right w:val="single" w:sz="8" w:space="0" w:color="auto"/>
            </w:tcBorders>
            <w:shd w:val="clear" w:color="auto" w:fill="auto"/>
            <w:hideMark/>
          </w:tcPr>
          <w:p w14:paraId="6397FAF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58844C6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2.873,6</w:t>
            </w:r>
          </w:p>
        </w:tc>
      </w:tr>
      <w:tr w:rsidR="009D64B8" w:rsidRPr="005E2D8B" w14:paraId="5EF1E28C"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329A928C"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Mărfurile transportate cu respectarea procedurii TIR se scutesc de plata sau depozitarea taxelor de intrare sau ieşire şi a impozitelor la birourile vamale intermediare. La aceste birouri vamale nu se percep taxe pentru perfectarea vamală a carnetelor TIR.</w:t>
            </w:r>
          </w:p>
        </w:tc>
        <w:tc>
          <w:tcPr>
            <w:tcW w:w="1368" w:type="dxa"/>
            <w:vMerge/>
            <w:tcBorders>
              <w:top w:val="nil"/>
              <w:left w:val="single" w:sz="8" w:space="0" w:color="auto"/>
              <w:bottom w:val="single" w:sz="8" w:space="0" w:color="auto"/>
              <w:right w:val="single" w:sz="8" w:space="0" w:color="auto"/>
            </w:tcBorders>
            <w:vAlign w:val="center"/>
            <w:hideMark/>
          </w:tcPr>
          <w:p w14:paraId="6EF4CEE3"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40B1C5FD"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7F05478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0897323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2B6D0B05"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114C7F6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3EC0824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7A530BA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39B63C88"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hideMark/>
          </w:tcPr>
          <w:p w14:paraId="008D0495"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HG nr.369 din 05.06.95 cu privire la măsurile de realizare a Acordului referitor la condiţiile generale şi mecanismul de susţinere a dezvoltării cooperaţiei de producţie a întreprinderilor şi ramurilor statelor membre ale Comunităţii Statelor Independente şi a Protocolului privind mecanismul de realizare a acestui Acord;</w:t>
            </w:r>
          </w:p>
        </w:tc>
        <w:tc>
          <w:tcPr>
            <w:tcW w:w="1368" w:type="dxa"/>
            <w:vMerge w:val="restart"/>
            <w:tcBorders>
              <w:top w:val="nil"/>
              <w:left w:val="single" w:sz="8" w:space="0" w:color="auto"/>
              <w:bottom w:val="single" w:sz="8" w:space="0" w:color="auto"/>
              <w:right w:val="single" w:sz="8" w:space="0" w:color="auto"/>
            </w:tcBorders>
            <w:shd w:val="clear" w:color="auto" w:fill="auto"/>
            <w:hideMark/>
          </w:tcPr>
          <w:p w14:paraId="3CF574F0"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HG369TV001</w:t>
            </w:r>
          </w:p>
        </w:tc>
        <w:tc>
          <w:tcPr>
            <w:tcW w:w="872" w:type="dxa"/>
            <w:vMerge w:val="restart"/>
            <w:tcBorders>
              <w:top w:val="nil"/>
              <w:left w:val="single" w:sz="8" w:space="0" w:color="auto"/>
              <w:bottom w:val="single" w:sz="8" w:space="0" w:color="auto"/>
              <w:right w:val="single" w:sz="8" w:space="0" w:color="auto"/>
            </w:tcBorders>
            <w:shd w:val="clear" w:color="auto" w:fill="auto"/>
            <w:hideMark/>
          </w:tcPr>
          <w:p w14:paraId="2F93E67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884</w:t>
            </w:r>
          </w:p>
        </w:tc>
        <w:tc>
          <w:tcPr>
            <w:tcW w:w="1599" w:type="dxa"/>
            <w:vMerge w:val="restart"/>
            <w:tcBorders>
              <w:top w:val="nil"/>
              <w:left w:val="single" w:sz="8" w:space="0" w:color="auto"/>
              <w:bottom w:val="single" w:sz="8" w:space="0" w:color="auto"/>
              <w:right w:val="single" w:sz="8" w:space="0" w:color="auto"/>
            </w:tcBorders>
            <w:shd w:val="clear" w:color="auto" w:fill="auto"/>
            <w:hideMark/>
          </w:tcPr>
          <w:p w14:paraId="57FE43C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HG nr.369 din 05.06.95, cap.III pct.1 al Regulamentului</w:t>
            </w:r>
          </w:p>
        </w:tc>
        <w:tc>
          <w:tcPr>
            <w:tcW w:w="1022" w:type="dxa"/>
            <w:vMerge w:val="restart"/>
            <w:tcBorders>
              <w:top w:val="nil"/>
              <w:left w:val="single" w:sz="8" w:space="0" w:color="auto"/>
              <w:bottom w:val="single" w:sz="8" w:space="0" w:color="auto"/>
              <w:right w:val="single" w:sz="8" w:space="0" w:color="auto"/>
            </w:tcBorders>
            <w:shd w:val="clear" w:color="auto" w:fill="auto"/>
            <w:hideMark/>
          </w:tcPr>
          <w:p w14:paraId="507AA7C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vMerge w:val="restart"/>
            <w:tcBorders>
              <w:top w:val="nil"/>
              <w:left w:val="single" w:sz="8" w:space="0" w:color="auto"/>
              <w:bottom w:val="single" w:sz="8" w:space="0" w:color="auto"/>
              <w:right w:val="single" w:sz="8" w:space="0" w:color="auto"/>
            </w:tcBorders>
            <w:shd w:val="clear" w:color="auto" w:fill="auto"/>
            <w:hideMark/>
          </w:tcPr>
          <w:p w14:paraId="0C83FEA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vMerge w:val="restart"/>
            <w:tcBorders>
              <w:top w:val="nil"/>
              <w:left w:val="single" w:sz="8" w:space="0" w:color="auto"/>
              <w:bottom w:val="single" w:sz="8" w:space="0" w:color="auto"/>
              <w:right w:val="single" w:sz="8" w:space="0" w:color="auto"/>
            </w:tcBorders>
            <w:shd w:val="clear" w:color="auto" w:fill="auto"/>
            <w:hideMark/>
          </w:tcPr>
          <w:p w14:paraId="3ECDE3D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vMerge w:val="restart"/>
            <w:tcBorders>
              <w:top w:val="nil"/>
              <w:left w:val="single" w:sz="8" w:space="0" w:color="auto"/>
              <w:bottom w:val="single" w:sz="8" w:space="0" w:color="auto"/>
              <w:right w:val="single" w:sz="8" w:space="0" w:color="auto"/>
            </w:tcBorders>
            <w:shd w:val="clear" w:color="auto" w:fill="auto"/>
            <w:hideMark/>
          </w:tcPr>
          <w:p w14:paraId="7BAAF41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686304A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12.063,3</w:t>
            </w:r>
          </w:p>
        </w:tc>
      </w:tr>
      <w:tr w:rsidR="009D64B8" w:rsidRPr="005E2D8B" w14:paraId="1BA4CAA6"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1F3CFA49"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Mărfurile, transportate peste frontieră în cadrul acordurilor ramurale, se plasează sub regimul vamal de export la ieşirea din Republica Moldova şi sub regimul vamal de import la intrarea în Republica Moldova fără plata taxelor vamale şi impozitelor.</w:t>
            </w:r>
          </w:p>
        </w:tc>
        <w:tc>
          <w:tcPr>
            <w:tcW w:w="1368" w:type="dxa"/>
            <w:vMerge/>
            <w:tcBorders>
              <w:top w:val="nil"/>
              <w:left w:val="single" w:sz="8" w:space="0" w:color="auto"/>
              <w:bottom w:val="single" w:sz="8" w:space="0" w:color="auto"/>
              <w:right w:val="single" w:sz="8" w:space="0" w:color="auto"/>
            </w:tcBorders>
            <w:vAlign w:val="center"/>
            <w:hideMark/>
          </w:tcPr>
          <w:p w14:paraId="015A83F0"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0884314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526264C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23C012CC"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1A9DF3A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389820F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3F353D0E"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78742B0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5E2D8B" w14:paraId="6AD6250F"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1BFF00DF"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Mărfurile exportate în Moldova pînă la finele anului calendaristic, dar intrate în Moldova pe parcursul primului trimestru al anului următor vor fi scutite de plata taxelor vamale, TVA şi accize.</w:t>
            </w:r>
          </w:p>
        </w:tc>
        <w:tc>
          <w:tcPr>
            <w:tcW w:w="1368" w:type="dxa"/>
            <w:vMerge/>
            <w:tcBorders>
              <w:top w:val="nil"/>
              <w:left w:val="single" w:sz="8" w:space="0" w:color="auto"/>
              <w:bottom w:val="single" w:sz="8" w:space="0" w:color="auto"/>
              <w:right w:val="single" w:sz="8" w:space="0" w:color="auto"/>
            </w:tcBorders>
            <w:vAlign w:val="center"/>
            <w:hideMark/>
          </w:tcPr>
          <w:p w14:paraId="20D13831"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156566B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6E22A68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425AF197"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35F30D6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48557F8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1309715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6C4D417C"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3BA8FC10"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3458A9C2"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lastRenderedPageBreak/>
              <w:t>HG nr.955 din 21.08.2007 privind reglementarea importului în Republica Moldova a produselor originare din ţările-membre ale Acordului Central European de Comerţ Liber (CEFTA)</w:t>
            </w:r>
          </w:p>
        </w:tc>
        <w:tc>
          <w:tcPr>
            <w:tcW w:w="1368" w:type="dxa"/>
            <w:tcBorders>
              <w:top w:val="nil"/>
              <w:left w:val="nil"/>
              <w:bottom w:val="single" w:sz="8" w:space="0" w:color="auto"/>
              <w:right w:val="single" w:sz="8" w:space="0" w:color="auto"/>
            </w:tcBorders>
            <w:shd w:val="clear" w:color="auto" w:fill="auto"/>
            <w:hideMark/>
          </w:tcPr>
          <w:p w14:paraId="48755450"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HG955TV001</w:t>
            </w:r>
          </w:p>
        </w:tc>
        <w:tc>
          <w:tcPr>
            <w:tcW w:w="872" w:type="dxa"/>
            <w:tcBorders>
              <w:top w:val="nil"/>
              <w:left w:val="nil"/>
              <w:bottom w:val="single" w:sz="8" w:space="0" w:color="auto"/>
              <w:right w:val="single" w:sz="8" w:space="0" w:color="auto"/>
            </w:tcBorders>
            <w:shd w:val="clear" w:color="auto" w:fill="auto"/>
            <w:hideMark/>
          </w:tcPr>
          <w:p w14:paraId="58305CE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304-954</w:t>
            </w:r>
          </w:p>
        </w:tc>
        <w:tc>
          <w:tcPr>
            <w:tcW w:w="1599" w:type="dxa"/>
            <w:tcBorders>
              <w:top w:val="nil"/>
              <w:left w:val="nil"/>
              <w:bottom w:val="single" w:sz="8" w:space="0" w:color="auto"/>
              <w:right w:val="single" w:sz="8" w:space="0" w:color="auto"/>
            </w:tcBorders>
            <w:shd w:val="clear" w:color="auto" w:fill="auto"/>
            <w:hideMark/>
          </w:tcPr>
          <w:p w14:paraId="5269BE1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HG nr.955 din 21.08.2007</w:t>
            </w:r>
          </w:p>
        </w:tc>
        <w:tc>
          <w:tcPr>
            <w:tcW w:w="1022" w:type="dxa"/>
            <w:tcBorders>
              <w:top w:val="nil"/>
              <w:left w:val="nil"/>
              <w:bottom w:val="single" w:sz="8" w:space="0" w:color="auto"/>
              <w:right w:val="single" w:sz="8" w:space="0" w:color="auto"/>
            </w:tcBorders>
            <w:shd w:val="clear" w:color="auto" w:fill="auto"/>
            <w:hideMark/>
          </w:tcPr>
          <w:p w14:paraId="3DAEA24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6F94EF9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3FB82D4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17ACCF7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5BA09CB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21.758,5</w:t>
            </w:r>
          </w:p>
        </w:tc>
      </w:tr>
      <w:tr w:rsidR="009D64B8" w:rsidRPr="009D64B8" w14:paraId="1EB9D3B0"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5CDAB4A6"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nr.112 din 02.07.2014 pentru ratificarea Acordului de Asociere între Republica Moldova, pe de o parte, şi Uniunea Europeană şi Comunitatea Europeană a Energiei Atomice şi statele membre ale acestora, pe de altă parte</w:t>
            </w:r>
          </w:p>
        </w:tc>
        <w:tc>
          <w:tcPr>
            <w:tcW w:w="1368" w:type="dxa"/>
            <w:tcBorders>
              <w:top w:val="nil"/>
              <w:left w:val="nil"/>
              <w:bottom w:val="single" w:sz="8" w:space="0" w:color="auto"/>
              <w:right w:val="single" w:sz="8" w:space="0" w:color="auto"/>
            </w:tcBorders>
            <w:shd w:val="clear" w:color="auto" w:fill="auto"/>
            <w:hideMark/>
          </w:tcPr>
          <w:p w14:paraId="4D511F0B"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L112TV001</w:t>
            </w:r>
          </w:p>
        </w:tc>
        <w:tc>
          <w:tcPr>
            <w:tcW w:w="872" w:type="dxa"/>
            <w:tcBorders>
              <w:top w:val="nil"/>
              <w:left w:val="nil"/>
              <w:bottom w:val="single" w:sz="8" w:space="0" w:color="auto"/>
              <w:right w:val="single" w:sz="8" w:space="0" w:color="auto"/>
            </w:tcBorders>
            <w:shd w:val="clear" w:color="auto" w:fill="auto"/>
            <w:hideMark/>
          </w:tcPr>
          <w:p w14:paraId="3C20C19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200</w:t>
            </w:r>
          </w:p>
        </w:tc>
        <w:tc>
          <w:tcPr>
            <w:tcW w:w="1599" w:type="dxa"/>
            <w:tcBorders>
              <w:top w:val="nil"/>
              <w:left w:val="nil"/>
              <w:bottom w:val="single" w:sz="8" w:space="0" w:color="auto"/>
              <w:right w:val="single" w:sz="8" w:space="0" w:color="auto"/>
            </w:tcBorders>
            <w:shd w:val="clear" w:color="auto" w:fill="auto"/>
            <w:hideMark/>
          </w:tcPr>
          <w:p w14:paraId="4FAE7F9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nr.112 din 02.07.2014</w:t>
            </w:r>
          </w:p>
        </w:tc>
        <w:tc>
          <w:tcPr>
            <w:tcW w:w="1022" w:type="dxa"/>
            <w:tcBorders>
              <w:top w:val="nil"/>
              <w:left w:val="nil"/>
              <w:bottom w:val="single" w:sz="8" w:space="0" w:color="auto"/>
              <w:right w:val="single" w:sz="8" w:space="0" w:color="auto"/>
            </w:tcBorders>
            <w:shd w:val="clear" w:color="auto" w:fill="auto"/>
            <w:hideMark/>
          </w:tcPr>
          <w:p w14:paraId="74627CC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0158E65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4A892C3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0B71EB9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2C67A1E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1.535.814,4</w:t>
            </w:r>
          </w:p>
        </w:tc>
      </w:tr>
      <w:tr w:rsidR="009D64B8" w:rsidRPr="009D64B8" w14:paraId="6BEB20E1" w14:textId="77777777" w:rsidTr="00282CC9">
        <w:trPr>
          <w:trHeight w:val="396"/>
        </w:trPr>
        <w:tc>
          <w:tcPr>
            <w:tcW w:w="5059" w:type="dxa"/>
            <w:tcBorders>
              <w:top w:val="nil"/>
              <w:left w:val="single" w:sz="8" w:space="0" w:color="auto"/>
              <w:bottom w:val="single" w:sz="8" w:space="0" w:color="auto"/>
              <w:right w:val="single" w:sz="8" w:space="0" w:color="auto"/>
            </w:tcBorders>
            <w:shd w:val="clear" w:color="auto" w:fill="auto"/>
            <w:hideMark/>
          </w:tcPr>
          <w:p w14:paraId="59FABB16"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 nr.49 din 31.03.2016 pentru ratificarea Acordului de comerţ liber dintre Republica Moldova şi Republica Turcia.</w:t>
            </w:r>
          </w:p>
        </w:tc>
        <w:tc>
          <w:tcPr>
            <w:tcW w:w="1368" w:type="dxa"/>
            <w:tcBorders>
              <w:top w:val="nil"/>
              <w:left w:val="nil"/>
              <w:bottom w:val="single" w:sz="8" w:space="0" w:color="auto"/>
              <w:right w:val="single" w:sz="8" w:space="0" w:color="auto"/>
            </w:tcBorders>
            <w:shd w:val="clear" w:color="auto" w:fill="auto"/>
            <w:hideMark/>
          </w:tcPr>
          <w:p w14:paraId="02E82505"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L49TV001</w:t>
            </w:r>
          </w:p>
        </w:tc>
        <w:tc>
          <w:tcPr>
            <w:tcW w:w="872" w:type="dxa"/>
            <w:tcBorders>
              <w:top w:val="nil"/>
              <w:left w:val="nil"/>
              <w:bottom w:val="single" w:sz="8" w:space="0" w:color="auto"/>
              <w:right w:val="single" w:sz="8" w:space="0" w:color="auto"/>
            </w:tcBorders>
            <w:shd w:val="clear" w:color="auto" w:fill="auto"/>
            <w:hideMark/>
          </w:tcPr>
          <w:p w14:paraId="1EE0E51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201</w:t>
            </w:r>
          </w:p>
        </w:tc>
        <w:tc>
          <w:tcPr>
            <w:tcW w:w="1599" w:type="dxa"/>
            <w:tcBorders>
              <w:top w:val="nil"/>
              <w:left w:val="nil"/>
              <w:bottom w:val="single" w:sz="8" w:space="0" w:color="auto"/>
              <w:right w:val="single" w:sz="8" w:space="0" w:color="auto"/>
            </w:tcBorders>
            <w:shd w:val="clear" w:color="auto" w:fill="auto"/>
            <w:hideMark/>
          </w:tcPr>
          <w:p w14:paraId="34C2818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 nr.49 din 31.03.2016</w:t>
            </w:r>
          </w:p>
        </w:tc>
        <w:tc>
          <w:tcPr>
            <w:tcW w:w="1022" w:type="dxa"/>
            <w:tcBorders>
              <w:top w:val="nil"/>
              <w:left w:val="nil"/>
              <w:bottom w:val="single" w:sz="8" w:space="0" w:color="auto"/>
              <w:right w:val="single" w:sz="8" w:space="0" w:color="auto"/>
            </w:tcBorders>
            <w:shd w:val="clear" w:color="auto" w:fill="auto"/>
            <w:hideMark/>
          </w:tcPr>
          <w:p w14:paraId="24EECE9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7877339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10031A6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621970B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0506AB6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438.603,6</w:t>
            </w:r>
          </w:p>
        </w:tc>
      </w:tr>
      <w:tr w:rsidR="009D64B8" w:rsidRPr="009D64B8" w14:paraId="34E12EA3"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36593EFE"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Contingent conform Acordului de Parteneriat Strategic, Comerţ şi Cooperare între Republica </w:t>
            </w:r>
            <w:r w:rsidRPr="009D64B8">
              <w:rPr>
                <w:rFonts w:asciiTheme="majorHAnsi" w:eastAsia="Times New Roman" w:hAnsiTheme="majorHAnsi" w:cstheme="majorHAnsi"/>
                <w:sz w:val="18"/>
                <w:szCs w:val="18"/>
                <w:lang w:val="ro-RO"/>
              </w:rPr>
              <w:br/>
              <w:t>Moldova şi Regatul Unit al Marii Britanii şi Irlandei de Nord</w:t>
            </w:r>
          </w:p>
        </w:tc>
        <w:tc>
          <w:tcPr>
            <w:tcW w:w="1368" w:type="dxa"/>
            <w:tcBorders>
              <w:top w:val="nil"/>
              <w:left w:val="nil"/>
              <w:bottom w:val="single" w:sz="8" w:space="0" w:color="auto"/>
              <w:right w:val="single" w:sz="8" w:space="0" w:color="auto"/>
            </w:tcBorders>
            <w:shd w:val="clear" w:color="auto" w:fill="auto"/>
            <w:hideMark/>
          </w:tcPr>
          <w:p w14:paraId="18D25571"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APSTV001</w:t>
            </w:r>
          </w:p>
        </w:tc>
        <w:tc>
          <w:tcPr>
            <w:tcW w:w="872" w:type="dxa"/>
            <w:tcBorders>
              <w:top w:val="nil"/>
              <w:left w:val="nil"/>
              <w:bottom w:val="single" w:sz="8" w:space="0" w:color="auto"/>
              <w:right w:val="single" w:sz="8" w:space="0" w:color="auto"/>
            </w:tcBorders>
            <w:shd w:val="clear" w:color="auto" w:fill="auto"/>
            <w:hideMark/>
          </w:tcPr>
          <w:p w14:paraId="5824883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202</w:t>
            </w:r>
          </w:p>
        </w:tc>
        <w:tc>
          <w:tcPr>
            <w:tcW w:w="1599" w:type="dxa"/>
            <w:tcBorders>
              <w:top w:val="nil"/>
              <w:left w:val="nil"/>
              <w:bottom w:val="single" w:sz="8" w:space="0" w:color="auto"/>
              <w:right w:val="single" w:sz="8" w:space="0" w:color="auto"/>
            </w:tcBorders>
            <w:shd w:val="clear" w:color="auto" w:fill="auto"/>
            <w:hideMark/>
          </w:tcPr>
          <w:p w14:paraId="0C8BBB9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Acord de parteneriat strategic RM-MB</w:t>
            </w:r>
          </w:p>
        </w:tc>
        <w:tc>
          <w:tcPr>
            <w:tcW w:w="1022" w:type="dxa"/>
            <w:tcBorders>
              <w:top w:val="nil"/>
              <w:left w:val="nil"/>
              <w:bottom w:val="single" w:sz="8" w:space="0" w:color="auto"/>
              <w:right w:val="single" w:sz="8" w:space="0" w:color="auto"/>
            </w:tcBorders>
            <w:shd w:val="clear" w:color="auto" w:fill="auto"/>
            <w:hideMark/>
          </w:tcPr>
          <w:p w14:paraId="67A78BF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21B2020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4504012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45AD541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257FDA2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4.736,6</w:t>
            </w:r>
          </w:p>
        </w:tc>
      </w:tr>
      <w:tr w:rsidR="009D64B8" w:rsidRPr="009D64B8" w14:paraId="0EF1AC93"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3DC6F197"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Convenţia privind importul de publicaţii cu caracter instructiv, ştiinţific şi cultural, întocmită la Florenţa la 22 noiembrie 1950 şi Protocolul anexat la aceasta, întocmit la Nairobi la 26 noiembrie 1976</w:t>
            </w:r>
          </w:p>
        </w:tc>
        <w:tc>
          <w:tcPr>
            <w:tcW w:w="1368" w:type="dxa"/>
            <w:vMerge w:val="restart"/>
            <w:tcBorders>
              <w:top w:val="nil"/>
              <w:left w:val="single" w:sz="8" w:space="0" w:color="auto"/>
              <w:bottom w:val="single" w:sz="8" w:space="0" w:color="auto"/>
              <w:right w:val="single" w:sz="8" w:space="0" w:color="auto"/>
            </w:tcBorders>
            <w:shd w:val="clear" w:color="auto" w:fill="auto"/>
            <w:hideMark/>
          </w:tcPr>
          <w:p w14:paraId="142F078C"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COFTV001</w:t>
            </w:r>
          </w:p>
        </w:tc>
        <w:tc>
          <w:tcPr>
            <w:tcW w:w="872" w:type="dxa"/>
            <w:vMerge w:val="restart"/>
            <w:tcBorders>
              <w:top w:val="nil"/>
              <w:left w:val="single" w:sz="8" w:space="0" w:color="auto"/>
              <w:bottom w:val="single" w:sz="8" w:space="0" w:color="auto"/>
              <w:right w:val="single" w:sz="8" w:space="0" w:color="auto"/>
            </w:tcBorders>
            <w:shd w:val="clear" w:color="auto" w:fill="auto"/>
            <w:hideMark/>
          </w:tcPr>
          <w:p w14:paraId="6B41499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028</w:t>
            </w:r>
          </w:p>
        </w:tc>
        <w:tc>
          <w:tcPr>
            <w:tcW w:w="1599" w:type="dxa"/>
            <w:vMerge w:val="restart"/>
            <w:tcBorders>
              <w:top w:val="nil"/>
              <w:left w:val="single" w:sz="8" w:space="0" w:color="auto"/>
              <w:bottom w:val="single" w:sz="8" w:space="0" w:color="auto"/>
              <w:right w:val="single" w:sz="8" w:space="0" w:color="auto"/>
            </w:tcBorders>
            <w:shd w:val="clear" w:color="auto" w:fill="auto"/>
            <w:hideMark/>
          </w:tcPr>
          <w:p w14:paraId="42B12DD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Convenţia de la Florența din 1950</w:t>
            </w:r>
          </w:p>
        </w:tc>
        <w:tc>
          <w:tcPr>
            <w:tcW w:w="1022" w:type="dxa"/>
            <w:vMerge w:val="restart"/>
            <w:tcBorders>
              <w:top w:val="nil"/>
              <w:left w:val="single" w:sz="8" w:space="0" w:color="auto"/>
              <w:bottom w:val="single" w:sz="8" w:space="0" w:color="auto"/>
              <w:right w:val="single" w:sz="8" w:space="0" w:color="auto"/>
            </w:tcBorders>
            <w:shd w:val="clear" w:color="auto" w:fill="auto"/>
            <w:hideMark/>
          </w:tcPr>
          <w:p w14:paraId="2238D1C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vMerge w:val="restart"/>
            <w:tcBorders>
              <w:top w:val="nil"/>
              <w:left w:val="single" w:sz="8" w:space="0" w:color="auto"/>
              <w:bottom w:val="single" w:sz="8" w:space="0" w:color="auto"/>
              <w:right w:val="single" w:sz="8" w:space="0" w:color="auto"/>
            </w:tcBorders>
            <w:shd w:val="clear" w:color="auto" w:fill="auto"/>
            <w:hideMark/>
          </w:tcPr>
          <w:p w14:paraId="78D3662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vMerge w:val="restart"/>
            <w:tcBorders>
              <w:top w:val="nil"/>
              <w:left w:val="single" w:sz="8" w:space="0" w:color="auto"/>
              <w:bottom w:val="single" w:sz="8" w:space="0" w:color="auto"/>
              <w:right w:val="single" w:sz="8" w:space="0" w:color="auto"/>
            </w:tcBorders>
            <w:shd w:val="clear" w:color="auto" w:fill="auto"/>
            <w:hideMark/>
          </w:tcPr>
          <w:p w14:paraId="6102B0D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vMerge w:val="restart"/>
            <w:tcBorders>
              <w:top w:val="nil"/>
              <w:left w:val="single" w:sz="8" w:space="0" w:color="auto"/>
              <w:bottom w:val="single" w:sz="8" w:space="0" w:color="auto"/>
              <w:right w:val="single" w:sz="8" w:space="0" w:color="auto"/>
            </w:tcBorders>
            <w:shd w:val="clear" w:color="auto" w:fill="auto"/>
            <w:hideMark/>
          </w:tcPr>
          <w:p w14:paraId="3F48389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50B01A6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5E2D8B" w14:paraId="4C6899B4" w14:textId="77777777" w:rsidTr="00282CC9">
        <w:trPr>
          <w:trHeight w:val="204"/>
        </w:trPr>
        <w:tc>
          <w:tcPr>
            <w:tcW w:w="5059" w:type="dxa"/>
            <w:tcBorders>
              <w:top w:val="nil"/>
              <w:left w:val="single" w:sz="8" w:space="0" w:color="auto"/>
              <w:bottom w:val="single" w:sz="8" w:space="0" w:color="auto"/>
              <w:right w:val="single" w:sz="8" w:space="0" w:color="auto"/>
            </w:tcBorders>
            <w:shd w:val="clear" w:color="auto" w:fill="auto"/>
            <w:hideMark/>
          </w:tcPr>
          <w:p w14:paraId="68763DFE"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Scutiri aplicate publicațiilor cu caracter instructiv, științific și cultural.</w:t>
            </w:r>
          </w:p>
        </w:tc>
        <w:tc>
          <w:tcPr>
            <w:tcW w:w="1368" w:type="dxa"/>
            <w:vMerge/>
            <w:tcBorders>
              <w:top w:val="nil"/>
              <w:left w:val="single" w:sz="8" w:space="0" w:color="auto"/>
              <w:bottom w:val="single" w:sz="8" w:space="0" w:color="auto"/>
              <w:right w:val="single" w:sz="8" w:space="0" w:color="auto"/>
            </w:tcBorders>
            <w:vAlign w:val="center"/>
            <w:hideMark/>
          </w:tcPr>
          <w:p w14:paraId="1B353B20"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642A0C25"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3C20D94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533B8F7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2EFAD36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678D82E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3AE3488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3C6366B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35E3AA28" w14:textId="77777777" w:rsidTr="00282CC9">
        <w:trPr>
          <w:trHeight w:val="204"/>
        </w:trPr>
        <w:tc>
          <w:tcPr>
            <w:tcW w:w="5059" w:type="dxa"/>
            <w:tcBorders>
              <w:top w:val="nil"/>
              <w:left w:val="single" w:sz="8" w:space="0" w:color="auto"/>
              <w:bottom w:val="single" w:sz="8" w:space="0" w:color="auto"/>
              <w:right w:val="single" w:sz="8" w:space="0" w:color="auto"/>
            </w:tcBorders>
            <w:shd w:val="clear" w:color="auto" w:fill="auto"/>
            <w:hideMark/>
          </w:tcPr>
          <w:p w14:paraId="63DD67B4"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Contingent conform Acordului de Asociere RM-UE</w:t>
            </w:r>
          </w:p>
        </w:tc>
        <w:tc>
          <w:tcPr>
            <w:tcW w:w="1368" w:type="dxa"/>
            <w:tcBorders>
              <w:top w:val="nil"/>
              <w:left w:val="nil"/>
              <w:bottom w:val="single" w:sz="8" w:space="0" w:color="auto"/>
              <w:right w:val="single" w:sz="8" w:space="0" w:color="auto"/>
            </w:tcBorders>
            <w:shd w:val="clear" w:color="auto" w:fill="auto"/>
            <w:hideMark/>
          </w:tcPr>
          <w:p w14:paraId="3FE05203"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AAUETV001</w:t>
            </w:r>
          </w:p>
        </w:tc>
        <w:tc>
          <w:tcPr>
            <w:tcW w:w="872" w:type="dxa"/>
            <w:tcBorders>
              <w:top w:val="nil"/>
              <w:left w:val="nil"/>
              <w:bottom w:val="single" w:sz="8" w:space="0" w:color="auto"/>
              <w:right w:val="single" w:sz="8" w:space="0" w:color="auto"/>
            </w:tcBorders>
            <w:shd w:val="clear" w:color="auto" w:fill="auto"/>
            <w:hideMark/>
          </w:tcPr>
          <w:p w14:paraId="1BB70CF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EUIM1-EUIM6</w:t>
            </w:r>
          </w:p>
        </w:tc>
        <w:tc>
          <w:tcPr>
            <w:tcW w:w="1599" w:type="dxa"/>
            <w:tcBorders>
              <w:top w:val="nil"/>
              <w:left w:val="nil"/>
              <w:bottom w:val="single" w:sz="8" w:space="0" w:color="auto"/>
              <w:right w:val="single" w:sz="8" w:space="0" w:color="auto"/>
            </w:tcBorders>
            <w:shd w:val="clear" w:color="auto" w:fill="auto"/>
            <w:hideMark/>
          </w:tcPr>
          <w:p w14:paraId="58792B5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Acord de Asociere RM-UE</w:t>
            </w:r>
          </w:p>
        </w:tc>
        <w:tc>
          <w:tcPr>
            <w:tcW w:w="1022" w:type="dxa"/>
            <w:tcBorders>
              <w:top w:val="nil"/>
              <w:left w:val="nil"/>
              <w:bottom w:val="single" w:sz="8" w:space="0" w:color="auto"/>
              <w:right w:val="single" w:sz="8" w:space="0" w:color="auto"/>
            </w:tcBorders>
            <w:shd w:val="clear" w:color="auto" w:fill="auto"/>
            <w:hideMark/>
          </w:tcPr>
          <w:p w14:paraId="3B80404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hideMark/>
          </w:tcPr>
          <w:p w14:paraId="422EF34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1E37E4E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615634C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4333D0F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140.525,8</w:t>
            </w:r>
          </w:p>
        </w:tc>
      </w:tr>
      <w:tr w:rsidR="009D64B8" w:rsidRPr="009D64B8" w14:paraId="230F7EC8" w14:textId="77777777" w:rsidTr="00282CC9">
        <w:trPr>
          <w:trHeight w:val="204"/>
        </w:trPr>
        <w:tc>
          <w:tcPr>
            <w:tcW w:w="5059" w:type="dxa"/>
            <w:tcBorders>
              <w:top w:val="nil"/>
              <w:left w:val="single" w:sz="8" w:space="0" w:color="auto"/>
              <w:bottom w:val="single" w:sz="8" w:space="0" w:color="auto"/>
              <w:right w:val="single" w:sz="8" w:space="0" w:color="auto"/>
            </w:tcBorders>
            <w:shd w:val="clear" w:color="auto" w:fill="auto"/>
            <w:hideMark/>
          </w:tcPr>
          <w:p w14:paraId="7A039CFD"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Contingent conform Acordului de comerț liber dintre RM și Turcia</w:t>
            </w:r>
          </w:p>
        </w:tc>
        <w:tc>
          <w:tcPr>
            <w:tcW w:w="1368" w:type="dxa"/>
            <w:tcBorders>
              <w:top w:val="nil"/>
              <w:left w:val="nil"/>
              <w:bottom w:val="single" w:sz="8" w:space="0" w:color="auto"/>
              <w:right w:val="single" w:sz="8" w:space="0" w:color="auto"/>
            </w:tcBorders>
            <w:shd w:val="clear" w:color="auto" w:fill="auto"/>
            <w:hideMark/>
          </w:tcPr>
          <w:p w14:paraId="77AA9BA7"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ATTV001</w:t>
            </w:r>
          </w:p>
        </w:tc>
        <w:tc>
          <w:tcPr>
            <w:tcW w:w="872" w:type="dxa"/>
            <w:tcBorders>
              <w:top w:val="nil"/>
              <w:left w:val="nil"/>
              <w:bottom w:val="single" w:sz="8" w:space="0" w:color="auto"/>
              <w:right w:val="single" w:sz="8" w:space="0" w:color="auto"/>
            </w:tcBorders>
            <w:shd w:val="clear" w:color="auto" w:fill="auto"/>
            <w:hideMark/>
          </w:tcPr>
          <w:p w14:paraId="67225EB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TRIM1-TRIM17</w:t>
            </w:r>
          </w:p>
        </w:tc>
        <w:tc>
          <w:tcPr>
            <w:tcW w:w="1599" w:type="dxa"/>
            <w:tcBorders>
              <w:top w:val="nil"/>
              <w:left w:val="nil"/>
              <w:bottom w:val="single" w:sz="8" w:space="0" w:color="auto"/>
              <w:right w:val="single" w:sz="8" w:space="0" w:color="auto"/>
            </w:tcBorders>
            <w:shd w:val="clear" w:color="auto" w:fill="auto"/>
            <w:hideMark/>
          </w:tcPr>
          <w:p w14:paraId="2C984E8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Acord de comerț liber RM-Turcia</w:t>
            </w:r>
          </w:p>
        </w:tc>
        <w:tc>
          <w:tcPr>
            <w:tcW w:w="1022" w:type="dxa"/>
            <w:tcBorders>
              <w:top w:val="nil"/>
              <w:left w:val="nil"/>
              <w:bottom w:val="single" w:sz="8" w:space="0" w:color="auto"/>
              <w:right w:val="single" w:sz="8" w:space="0" w:color="auto"/>
            </w:tcBorders>
            <w:shd w:val="clear" w:color="auto" w:fill="auto"/>
            <w:hideMark/>
          </w:tcPr>
          <w:p w14:paraId="6A084AE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hideMark/>
          </w:tcPr>
          <w:p w14:paraId="5B2F82C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48B8B88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718AE6C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78C4702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17.917,0</w:t>
            </w:r>
          </w:p>
        </w:tc>
      </w:tr>
      <w:tr w:rsidR="009D64B8" w:rsidRPr="009D64B8" w14:paraId="6B7E2AC9"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247F86D0"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Contingent conform Acordului de Parteneriat Strategic, Comerţ şi Cooperare între Republica </w:t>
            </w:r>
            <w:r w:rsidRPr="009D64B8">
              <w:rPr>
                <w:rFonts w:asciiTheme="majorHAnsi" w:eastAsia="Times New Roman" w:hAnsiTheme="majorHAnsi" w:cstheme="majorHAnsi"/>
                <w:sz w:val="18"/>
                <w:szCs w:val="18"/>
                <w:lang w:val="ro-RO"/>
              </w:rPr>
              <w:br/>
              <w:t>Moldova şi Regatul Unit al Marii Britanii şi Irlandei de Nord</w:t>
            </w:r>
          </w:p>
        </w:tc>
        <w:tc>
          <w:tcPr>
            <w:tcW w:w="1368" w:type="dxa"/>
            <w:tcBorders>
              <w:top w:val="nil"/>
              <w:left w:val="nil"/>
              <w:bottom w:val="single" w:sz="8" w:space="0" w:color="auto"/>
              <w:right w:val="single" w:sz="8" w:space="0" w:color="auto"/>
            </w:tcBorders>
            <w:shd w:val="clear" w:color="auto" w:fill="auto"/>
            <w:hideMark/>
          </w:tcPr>
          <w:p w14:paraId="4B63B054"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APSTV001</w:t>
            </w:r>
          </w:p>
        </w:tc>
        <w:tc>
          <w:tcPr>
            <w:tcW w:w="872" w:type="dxa"/>
            <w:tcBorders>
              <w:top w:val="nil"/>
              <w:left w:val="nil"/>
              <w:bottom w:val="single" w:sz="8" w:space="0" w:color="auto"/>
              <w:right w:val="single" w:sz="8" w:space="0" w:color="auto"/>
            </w:tcBorders>
            <w:shd w:val="clear" w:color="auto" w:fill="auto"/>
            <w:hideMark/>
          </w:tcPr>
          <w:p w14:paraId="4A706D6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UKIM1-UKIM6</w:t>
            </w:r>
          </w:p>
        </w:tc>
        <w:tc>
          <w:tcPr>
            <w:tcW w:w="1599" w:type="dxa"/>
            <w:tcBorders>
              <w:top w:val="nil"/>
              <w:left w:val="nil"/>
              <w:bottom w:val="single" w:sz="8" w:space="0" w:color="auto"/>
              <w:right w:val="single" w:sz="8" w:space="0" w:color="auto"/>
            </w:tcBorders>
            <w:shd w:val="clear" w:color="auto" w:fill="auto"/>
            <w:hideMark/>
          </w:tcPr>
          <w:p w14:paraId="56217E3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Acord de parteneriat strategic RM-MB</w:t>
            </w:r>
          </w:p>
        </w:tc>
        <w:tc>
          <w:tcPr>
            <w:tcW w:w="1022" w:type="dxa"/>
            <w:tcBorders>
              <w:top w:val="nil"/>
              <w:left w:val="nil"/>
              <w:bottom w:val="single" w:sz="8" w:space="0" w:color="auto"/>
              <w:right w:val="single" w:sz="8" w:space="0" w:color="auto"/>
            </w:tcBorders>
            <w:shd w:val="clear" w:color="auto" w:fill="auto"/>
            <w:hideMark/>
          </w:tcPr>
          <w:p w14:paraId="5DF45C4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hideMark/>
          </w:tcPr>
          <w:p w14:paraId="0285B8A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5F09F83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1C8376F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7A78130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9D64B8" w14:paraId="43C1C8FA" w14:textId="77777777" w:rsidTr="00282CC9">
        <w:trPr>
          <w:trHeight w:val="204"/>
        </w:trPr>
        <w:tc>
          <w:tcPr>
            <w:tcW w:w="5059" w:type="dxa"/>
            <w:tcBorders>
              <w:top w:val="nil"/>
              <w:left w:val="single" w:sz="8" w:space="0" w:color="auto"/>
              <w:bottom w:val="single" w:sz="8" w:space="0" w:color="auto"/>
              <w:right w:val="single" w:sz="8" w:space="0" w:color="auto"/>
            </w:tcBorders>
            <w:shd w:val="clear" w:color="auto" w:fill="auto"/>
            <w:hideMark/>
          </w:tcPr>
          <w:p w14:paraId="623C52FC"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Convenția de la Viena cu privire la relațiile diplomatice din 18.04.1961</w:t>
            </w:r>
          </w:p>
        </w:tc>
        <w:tc>
          <w:tcPr>
            <w:tcW w:w="1368" w:type="dxa"/>
            <w:vMerge w:val="restart"/>
            <w:tcBorders>
              <w:top w:val="nil"/>
              <w:left w:val="single" w:sz="8" w:space="0" w:color="auto"/>
              <w:bottom w:val="single" w:sz="8" w:space="0" w:color="auto"/>
              <w:right w:val="single" w:sz="8" w:space="0" w:color="auto"/>
            </w:tcBorders>
            <w:shd w:val="clear" w:color="auto" w:fill="auto"/>
            <w:noWrap/>
            <w:hideMark/>
          </w:tcPr>
          <w:p w14:paraId="3F48720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872" w:type="dxa"/>
            <w:vMerge w:val="restart"/>
            <w:tcBorders>
              <w:top w:val="nil"/>
              <w:left w:val="single" w:sz="8" w:space="0" w:color="auto"/>
              <w:bottom w:val="single" w:sz="8" w:space="0" w:color="auto"/>
              <w:right w:val="single" w:sz="8" w:space="0" w:color="auto"/>
            </w:tcBorders>
            <w:shd w:val="clear" w:color="auto" w:fill="auto"/>
            <w:noWrap/>
            <w:hideMark/>
          </w:tcPr>
          <w:p w14:paraId="594B404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006</w:t>
            </w:r>
          </w:p>
        </w:tc>
        <w:tc>
          <w:tcPr>
            <w:tcW w:w="1599" w:type="dxa"/>
            <w:tcBorders>
              <w:top w:val="nil"/>
              <w:left w:val="nil"/>
              <w:bottom w:val="single" w:sz="8" w:space="0" w:color="auto"/>
              <w:right w:val="single" w:sz="8" w:space="0" w:color="auto"/>
            </w:tcBorders>
            <w:shd w:val="clear" w:color="auto" w:fill="auto"/>
            <w:hideMark/>
          </w:tcPr>
          <w:p w14:paraId="36ED8D1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Convenţia de la Viena din 18.04.1961</w:t>
            </w:r>
          </w:p>
        </w:tc>
        <w:tc>
          <w:tcPr>
            <w:tcW w:w="1022" w:type="dxa"/>
            <w:vMerge w:val="restart"/>
            <w:tcBorders>
              <w:top w:val="nil"/>
              <w:left w:val="single" w:sz="8" w:space="0" w:color="auto"/>
              <w:bottom w:val="single" w:sz="8" w:space="0" w:color="auto"/>
              <w:right w:val="single" w:sz="8" w:space="0" w:color="auto"/>
            </w:tcBorders>
            <w:shd w:val="clear" w:color="auto" w:fill="auto"/>
            <w:noWrap/>
            <w:hideMark/>
          </w:tcPr>
          <w:p w14:paraId="524A155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vMerge w:val="restart"/>
            <w:tcBorders>
              <w:top w:val="nil"/>
              <w:left w:val="single" w:sz="8" w:space="0" w:color="auto"/>
              <w:bottom w:val="single" w:sz="8" w:space="0" w:color="auto"/>
              <w:right w:val="single" w:sz="8" w:space="0" w:color="auto"/>
            </w:tcBorders>
            <w:shd w:val="clear" w:color="auto" w:fill="auto"/>
            <w:noWrap/>
            <w:hideMark/>
          </w:tcPr>
          <w:p w14:paraId="7F2101E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vMerge w:val="restart"/>
            <w:tcBorders>
              <w:top w:val="nil"/>
              <w:left w:val="single" w:sz="8" w:space="0" w:color="auto"/>
              <w:bottom w:val="single" w:sz="8" w:space="0" w:color="auto"/>
              <w:right w:val="single" w:sz="8" w:space="0" w:color="auto"/>
            </w:tcBorders>
            <w:shd w:val="clear" w:color="auto" w:fill="auto"/>
            <w:noWrap/>
            <w:hideMark/>
          </w:tcPr>
          <w:p w14:paraId="30537C5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vMerge w:val="restart"/>
            <w:tcBorders>
              <w:top w:val="nil"/>
              <w:left w:val="single" w:sz="8" w:space="0" w:color="auto"/>
              <w:bottom w:val="single" w:sz="8" w:space="0" w:color="auto"/>
              <w:right w:val="single" w:sz="8" w:space="0" w:color="auto"/>
            </w:tcBorders>
            <w:shd w:val="clear" w:color="auto" w:fill="auto"/>
            <w:hideMark/>
          </w:tcPr>
          <w:p w14:paraId="0DD726D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11FA209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598,3</w:t>
            </w:r>
          </w:p>
        </w:tc>
      </w:tr>
      <w:tr w:rsidR="009D64B8" w:rsidRPr="009D64B8" w14:paraId="00D9A57D"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7C480385"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Scutiri aplicate la introducerea mărfurilor destinate folosinței oficiale de către misiunile diplomatice și oficiile consulare acreditate în Republica Moldova, reprezentanțele organizațiilor internaționale acreditate în Republica Moldova.</w:t>
            </w:r>
          </w:p>
        </w:tc>
        <w:tc>
          <w:tcPr>
            <w:tcW w:w="1368" w:type="dxa"/>
            <w:vMerge/>
            <w:tcBorders>
              <w:top w:val="nil"/>
              <w:left w:val="single" w:sz="8" w:space="0" w:color="auto"/>
              <w:bottom w:val="single" w:sz="8" w:space="0" w:color="auto"/>
              <w:right w:val="single" w:sz="8" w:space="0" w:color="auto"/>
            </w:tcBorders>
            <w:vAlign w:val="center"/>
            <w:hideMark/>
          </w:tcPr>
          <w:p w14:paraId="71BC0A5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55E488C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tcBorders>
              <w:top w:val="nil"/>
              <w:left w:val="nil"/>
              <w:bottom w:val="single" w:sz="8" w:space="0" w:color="auto"/>
              <w:right w:val="single" w:sz="8" w:space="0" w:color="auto"/>
            </w:tcBorders>
            <w:shd w:val="clear" w:color="auto" w:fill="auto"/>
            <w:hideMark/>
          </w:tcPr>
          <w:p w14:paraId="3B606C4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art.36-37</w:t>
            </w:r>
          </w:p>
        </w:tc>
        <w:tc>
          <w:tcPr>
            <w:tcW w:w="1022" w:type="dxa"/>
            <w:vMerge/>
            <w:tcBorders>
              <w:top w:val="nil"/>
              <w:left w:val="single" w:sz="8" w:space="0" w:color="auto"/>
              <w:bottom w:val="single" w:sz="8" w:space="0" w:color="auto"/>
              <w:right w:val="single" w:sz="8" w:space="0" w:color="auto"/>
            </w:tcBorders>
            <w:vAlign w:val="center"/>
            <w:hideMark/>
          </w:tcPr>
          <w:p w14:paraId="7D2595E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25F5E4FE"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655E9EC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79FEA64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393D545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232228EB" w14:textId="77777777" w:rsidTr="00282CC9">
        <w:trPr>
          <w:trHeight w:val="204"/>
        </w:trPr>
        <w:tc>
          <w:tcPr>
            <w:tcW w:w="5059" w:type="dxa"/>
            <w:tcBorders>
              <w:top w:val="nil"/>
              <w:left w:val="single" w:sz="8" w:space="0" w:color="auto"/>
              <w:bottom w:val="single" w:sz="8" w:space="0" w:color="auto"/>
              <w:right w:val="single" w:sz="8" w:space="0" w:color="auto"/>
            </w:tcBorders>
            <w:shd w:val="clear" w:color="000000" w:fill="E7E6E6"/>
            <w:noWrap/>
            <w:hideMark/>
          </w:tcPr>
          <w:p w14:paraId="38AE6701"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TOTAL</w:t>
            </w:r>
          </w:p>
        </w:tc>
        <w:tc>
          <w:tcPr>
            <w:tcW w:w="1368" w:type="dxa"/>
            <w:tcBorders>
              <w:top w:val="nil"/>
              <w:left w:val="nil"/>
              <w:bottom w:val="single" w:sz="8" w:space="0" w:color="auto"/>
              <w:right w:val="single" w:sz="8" w:space="0" w:color="auto"/>
            </w:tcBorders>
            <w:shd w:val="clear" w:color="000000" w:fill="E7E6E6"/>
            <w:noWrap/>
            <w:hideMark/>
          </w:tcPr>
          <w:p w14:paraId="15B26CD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872" w:type="dxa"/>
            <w:tcBorders>
              <w:top w:val="nil"/>
              <w:left w:val="nil"/>
              <w:bottom w:val="single" w:sz="8" w:space="0" w:color="auto"/>
              <w:right w:val="single" w:sz="8" w:space="0" w:color="auto"/>
            </w:tcBorders>
            <w:shd w:val="clear" w:color="000000" w:fill="E7E6E6"/>
            <w:noWrap/>
            <w:hideMark/>
          </w:tcPr>
          <w:p w14:paraId="7906C42E"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599" w:type="dxa"/>
            <w:tcBorders>
              <w:top w:val="nil"/>
              <w:left w:val="nil"/>
              <w:bottom w:val="single" w:sz="8" w:space="0" w:color="auto"/>
              <w:right w:val="single" w:sz="8" w:space="0" w:color="auto"/>
            </w:tcBorders>
            <w:shd w:val="clear" w:color="000000" w:fill="E7E6E6"/>
            <w:hideMark/>
          </w:tcPr>
          <w:p w14:paraId="13A1028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22" w:type="dxa"/>
            <w:tcBorders>
              <w:top w:val="nil"/>
              <w:left w:val="nil"/>
              <w:bottom w:val="single" w:sz="8" w:space="0" w:color="auto"/>
              <w:right w:val="single" w:sz="8" w:space="0" w:color="auto"/>
            </w:tcBorders>
            <w:shd w:val="clear" w:color="000000" w:fill="E7E6E6"/>
            <w:noWrap/>
            <w:hideMark/>
          </w:tcPr>
          <w:p w14:paraId="22EA215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138" w:type="dxa"/>
            <w:tcBorders>
              <w:top w:val="nil"/>
              <w:left w:val="nil"/>
              <w:bottom w:val="single" w:sz="8" w:space="0" w:color="auto"/>
              <w:right w:val="single" w:sz="8" w:space="0" w:color="auto"/>
            </w:tcBorders>
            <w:shd w:val="clear" w:color="000000" w:fill="E7E6E6"/>
            <w:noWrap/>
            <w:hideMark/>
          </w:tcPr>
          <w:p w14:paraId="0B0E314C"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43" w:type="dxa"/>
            <w:tcBorders>
              <w:top w:val="nil"/>
              <w:left w:val="nil"/>
              <w:bottom w:val="single" w:sz="8" w:space="0" w:color="auto"/>
              <w:right w:val="single" w:sz="8" w:space="0" w:color="auto"/>
            </w:tcBorders>
            <w:shd w:val="clear" w:color="000000" w:fill="E7E6E6"/>
            <w:noWrap/>
            <w:hideMark/>
          </w:tcPr>
          <w:p w14:paraId="3A85DB8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959" w:type="dxa"/>
            <w:tcBorders>
              <w:top w:val="nil"/>
              <w:left w:val="nil"/>
              <w:bottom w:val="single" w:sz="8" w:space="0" w:color="auto"/>
              <w:right w:val="single" w:sz="8" w:space="0" w:color="auto"/>
            </w:tcBorders>
            <w:shd w:val="clear" w:color="000000" w:fill="E7E6E6"/>
            <w:noWrap/>
            <w:hideMark/>
          </w:tcPr>
          <w:p w14:paraId="3C44406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EDEDED"/>
            <w:noWrap/>
            <w:hideMark/>
          </w:tcPr>
          <w:p w14:paraId="2167B89D"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3.798.808,5</w:t>
            </w:r>
          </w:p>
        </w:tc>
      </w:tr>
      <w:tr w:rsidR="009D64B8" w:rsidRPr="009D64B8" w14:paraId="08F03068" w14:textId="77777777" w:rsidTr="00282CC9">
        <w:trPr>
          <w:trHeight w:val="192"/>
        </w:trPr>
        <w:tc>
          <w:tcPr>
            <w:tcW w:w="5059" w:type="dxa"/>
            <w:tcBorders>
              <w:top w:val="nil"/>
              <w:left w:val="nil"/>
              <w:bottom w:val="nil"/>
              <w:right w:val="nil"/>
            </w:tcBorders>
            <w:shd w:val="clear" w:color="auto" w:fill="auto"/>
            <w:noWrap/>
            <w:vAlign w:val="bottom"/>
            <w:hideMark/>
          </w:tcPr>
          <w:p w14:paraId="70887697"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p>
        </w:tc>
        <w:tc>
          <w:tcPr>
            <w:tcW w:w="1368" w:type="dxa"/>
            <w:tcBorders>
              <w:top w:val="nil"/>
              <w:left w:val="nil"/>
              <w:bottom w:val="nil"/>
              <w:right w:val="nil"/>
            </w:tcBorders>
            <w:shd w:val="clear" w:color="auto" w:fill="auto"/>
            <w:noWrap/>
            <w:vAlign w:val="bottom"/>
            <w:hideMark/>
          </w:tcPr>
          <w:p w14:paraId="3E3A7A0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872" w:type="dxa"/>
            <w:tcBorders>
              <w:top w:val="nil"/>
              <w:left w:val="nil"/>
              <w:bottom w:val="nil"/>
              <w:right w:val="nil"/>
            </w:tcBorders>
            <w:shd w:val="clear" w:color="auto" w:fill="auto"/>
            <w:noWrap/>
            <w:vAlign w:val="bottom"/>
            <w:hideMark/>
          </w:tcPr>
          <w:p w14:paraId="64689CC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tcBorders>
              <w:top w:val="nil"/>
              <w:left w:val="nil"/>
              <w:bottom w:val="nil"/>
              <w:right w:val="nil"/>
            </w:tcBorders>
            <w:shd w:val="clear" w:color="auto" w:fill="auto"/>
            <w:noWrap/>
            <w:vAlign w:val="bottom"/>
            <w:hideMark/>
          </w:tcPr>
          <w:p w14:paraId="1C53ABF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tcBorders>
              <w:top w:val="nil"/>
              <w:left w:val="nil"/>
              <w:bottom w:val="nil"/>
              <w:right w:val="nil"/>
            </w:tcBorders>
            <w:shd w:val="clear" w:color="auto" w:fill="auto"/>
            <w:vAlign w:val="bottom"/>
            <w:hideMark/>
          </w:tcPr>
          <w:p w14:paraId="50F9714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tcBorders>
              <w:top w:val="nil"/>
              <w:left w:val="nil"/>
              <w:bottom w:val="nil"/>
              <w:right w:val="nil"/>
            </w:tcBorders>
            <w:shd w:val="clear" w:color="auto" w:fill="auto"/>
            <w:noWrap/>
            <w:vAlign w:val="bottom"/>
            <w:hideMark/>
          </w:tcPr>
          <w:p w14:paraId="0C7CB53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tcBorders>
              <w:top w:val="nil"/>
              <w:left w:val="nil"/>
              <w:bottom w:val="nil"/>
              <w:right w:val="nil"/>
            </w:tcBorders>
            <w:shd w:val="clear" w:color="auto" w:fill="auto"/>
            <w:noWrap/>
            <w:vAlign w:val="bottom"/>
            <w:hideMark/>
          </w:tcPr>
          <w:p w14:paraId="2741172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tcBorders>
              <w:top w:val="nil"/>
              <w:left w:val="nil"/>
              <w:bottom w:val="nil"/>
              <w:right w:val="nil"/>
            </w:tcBorders>
            <w:shd w:val="clear" w:color="auto" w:fill="auto"/>
            <w:noWrap/>
            <w:vAlign w:val="bottom"/>
            <w:hideMark/>
          </w:tcPr>
          <w:p w14:paraId="0722565E"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tcBorders>
              <w:top w:val="nil"/>
              <w:left w:val="nil"/>
              <w:bottom w:val="nil"/>
              <w:right w:val="nil"/>
            </w:tcBorders>
            <w:shd w:val="clear" w:color="auto" w:fill="auto"/>
            <w:noWrap/>
            <w:vAlign w:val="center"/>
            <w:hideMark/>
          </w:tcPr>
          <w:p w14:paraId="4B57F8C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50B45994" w14:textId="77777777" w:rsidTr="00282CC9">
        <w:trPr>
          <w:trHeight w:val="192"/>
        </w:trPr>
        <w:tc>
          <w:tcPr>
            <w:tcW w:w="14142" w:type="dxa"/>
            <w:gridSpan w:val="9"/>
            <w:tcBorders>
              <w:top w:val="nil"/>
              <w:left w:val="nil"/>
              <w:bottom w:val="nil"/>
              <w:right w:val="nil"/>
            </w:tcBorders>
            <w:shd w:val="clear" w:color="auto" w:fill="auto"/>
            <w:noWrap/>
            <w:hideMark/>
          </w:tcPr>
          <w:p w14:paraId="017DC327"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TAXA PE VALOAREA ADĂUGATĂ</w:t>
            </w:r>
          </w:p>
        </w:tc>
      </w:tr>
      <w:tr w:rsidR="009D64B8" w:rsidRPr="009D64B8" w14:paraId="4ABC5393" w14:textId="77777777" w:rsidTr="00282CC9">
        <w:trPr>
          <w:trHeight w:val="204"/>
        </w:trPr>
        <w:tc>
          <w:tcPr>
            <w:tcW w:w="5059" w:type="dxa"/>
            <w:tcBorders>
              <w:top w:val="nil"/>
              <w:left w:val="nil"/>
              <w:bottom w:val="nil"/>
              <w:right w:val="nil"/>
            </w:tcBorders>
            <w:shd w:val="clear" w:color="auto" w:fill="auto"/>
            <w:noWrap/>
            <w:hideMark/>
          </w:tcPr>
          <w:p w14:paraId="31DD5544"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p>
        </w:tc>
        <w:tc>
          <w:tcPr>
            <w:tcW w:w="1368" w:type="dxa"/>
            <w:tcBorders>
              <w:top w:val="nil"/>
              <w:left w:val="nil"/>
              <w:bottom w:val="nil"/>
              <w:right w:val="nil"/>
            </w:tcBorders>
            <w:shd w:val="clear" w:color="auto" w:fill="auto"/>
            <w:hideMark/>
          </w:tcPr>
          <w:p w14:paraId="131CD01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p>
        </w:tc>
        <w:tc>
          <w:tcPr>
            <w:tcW w:w="872" w:type="dxa"/>
            <w:tcBorders>
              <w:top w:val="nil"/>
              <w:left w:val="nil"/>
              <w:bottom w:val="nil"/>
              <w:right w:val="nil"/>
            </w:tcBorders>
            <w:shd w:val="clear" w:color="auto" w:fill="auto"/>
            <w:noWrap/>
            <w:hideMark/>
          </w:tcPr>
          <w:p w14:paraId="5368F48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p>
        </w:tc>
        <w:tc>
          <w:tcPr>
            <w:tcW w:w="1599" w:type="dxa"/>
            <w:tcBorders>
              <w:top w:val="nil"/>
              <w:left w:val="nil"/>
              <w:bottom w:val="nil"/>
              <w:right w:val="nil"/>
            </w:tcBorders>
            <w:shd w:val="clear" w:color="auto" w:fill="auto"/>
            <w:noWrap/>
            <w:hideMark/>
          </w:tcPr>
          <w:p w14:paraId="7C78B80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p>
        </w:tc>
        <w:tc>
          <w:tcPr>
            <w:tcW w:w="1022" w:type="dxa"/>
            <w:tcBorders>
              <w:top w:val="nil"/>
              <w:left w:val="nil"/>
              <w:bottom w:val="nil"/>
              <w:right w:val="nil"/>
            </w:tcBorders>
            <w:shd w:val="clear" w:color="auto" w:fill="auto"/>
            <w:noWrap/>
            <w:hideMark/>
          </w:tcPr>
          <w:p w14:paraId="3E38C31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p>
        </w:tc>
        <w:tc>
          <w:tcPr>
            <w:tcW w:w="1138" w:type="dxa"/>
            <w:tcBorders>
              <w:top w:val="nil"/>
              <w:left w:val="nil"/>
              <w:bottom w:val="nil"/>
              <w:right w:val="nil"/>
            </w:tcBorders>
            <w:shd w:val="clear" w:color="auto" w:fill="auto"/>
            <w:noWrap/>
            <w:hideMark/>
          </w:tcPr>
          <w:p w14:paraId="22A19F4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p>
        </w:tc>
        <w:tc>
          <w:tcPr>
            <w:tcW w:w="1043" w:type="dxa"/>
            <w:tcBorders>
              <w:top w:val="nil"/>
              <w:left w:val="nil"/>
              <w:bottom w:val="nil"/>
              <w:right w:val="nil"/>
            </w:tcBorders>
            <w:shd w:val="clear" w:color="auto" w:fill="auto"/>
            <w:noWrap/>
            <w:hideMark/>
          </w:tcPr>
          <w:p w14:paraId="2D6830A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p>
        </w:tc>
        <w:tc>
          <w:tcPr>
            <w:tcW w:w="959" w:type="dxa"/>
            <w:tcBorders>
              <w:top w:val="nil"/>
              <w:left w:val="nil"/>
              <w:bottom w:val="nil"/>
              <w:right w:val="nil"/>
            </w:tcBorders>
            <w:shd w:val="clear" w:color="auto" w:fill="auto"/>
            <w:noWrap/>
            <w:hideMark/>
          </w:tcPr>
          <w:p w14:paraId="1120141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p>
        </w:tc>
        <w:tc>
          <w:tcPr>
            <w:tcW w:w="1078" w:type="dxa"/>
            <w:tcBorders>
              <w:top w:val="nil"/>
              <w:left w:val="nil"/>
              <w:bottom w:val="nil"/>
              <w:right w:val="nil"/>
            </w:tcBorders>
            <w:shd w:val="clear" w:color="auto" w:fill="auto"/>
            <w:noWrap/>
            <w:vAlign w:val="center"/>
            <w:hideMark/>
          </w:tcPr>
          <w:p w14:paraId="16AECB5C"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Tabelul nr.2</w:t>
            </w:r>
          </w:p>
        </w:tc>
      </w:tr>
      <w:tr w:rsidR="009D64B8" w:rsidRPr="009D64B8" w14:paraId="0EA5231D" w14:textId="77777777" w:rsidTr="00282CC9">
        <w:trPr>
          <w:trHeight w:val="780"/>
        </w:trPr>
        <w:tc>
          <w:tcPr>
            <w:tcW w:w="5059" w:type="dxa"/>
            <w:vMerge w:val="restart"/>
            <w:tcBorders>
              <w:top w:val="single" w:sz="8" w:space="0" w:color="auto"/>
              <w:left w:val="single" w:sz="8" w:space="0" w:color="auto"/>
              <w:bottom w:val="single" w:sz="8" w:space="0" w:color="auto"/>
              <w:right w:val="single" w:sz="8" w:space="0" w:color="auto"/>
            </w:tcBorders>
            <w:shd w:val="clear" w:color="000000" w:fill="D9D9D9"/>
            <w:noWrap/>
            <w:hideMark/>
          </w:tcPr>
          <w:p w14:paraId="35DF0F5C"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Descrierea facilității</w:t>
            </w:r>
          </w:p>
        </w:tc>
        <w:tc>
          <w:tcPr>
            <w:tcW w:w="1368" w:type="dxa"/>
            <w:tcBorders>
              <w:top w:val="single" w:sz="8" w:space="0" w:color="auto"/>
              <w:left w:val="nil"/>
              <w:bottom w:val="single" w:sz="8" w:space="0" w:color="auto"/>
              <w:right w:val="single" w:sz="8" w:space="0" w:color="auto"/>
            </w:tcBorders>
            <w:shd w:val="clear" w:color="000000" w:fill="D9D9D9"/>
            <w:hideMark/>
          </w:tcPr>
          <w:p w14:paraId="495D17E9"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Codul facilității</w:t>
            </w:r>
          </w:p>
        </w:tc>
        <w:tc>
          <w:tcPr>
            <w:tcW w:w="872" w:type="dxa"/>
            <w:tcBorders>
              <w:top w:val="single" w:sz="8" w:space="0" w:color="auto"/>
              <w:left w:val="nil"/>
              <w:bottom w:val="single" w:sz="8" w:space="0" w:color="auto"/>
              <w:right w:val="single" w:sz="8" w:space="0" w:color="auto"/>
            </w:tcBorders>
            <w:shd w:val="clear" w:color="000000" w:fill="D9D9D9"/>
            <w:hideMark/>
          </w:tcPr>
          <w:p w14:paraId="136B172B"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Codul facilității</w:t>
            </w:r>
          </w:p>
        </w:tc>
        <w:tc>
          <w:tcPr>
            <w:tcW w:w="1599" w:type="dxa"/>
            <w:vMerge w:val="restart"/>
            <w:tcBorders>
              <w:top w:val="single" w:sz="8" w:space="0" w:color="auto"/>
              <w:left w:val="single" w:sz="8" w:space="0" w:color="auto"/>
              <w:bottom w:val="single" w:sz="8" w:space="0" w:color="auto"/>
              <w:right w:val="single" w:sz="8" w:space="0" w:color="auto"/>
            </w:tcBorders>
            <w:shd w:val="clear" w:color="000000" w:fill="D9D9D9"/>
            <w:hideMark/>
          </w:tcPr>
          <w:p w14:paraId="0E649814"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Temei legal de acordare a facilității</w:t>
            </w:r>
          </w:p>
        </w:tc>
        <w:tc>
          <w:tcPr>
            <w:tcW w:w="1022" w:type="dxa"/>
            <w:vMerge w:val="restart"/>
            <w:tcBorders>
              <w:top w:val="single" w:sz="8" w:space="0" w:color="auto"/>
              <w:left w:val="single" w:sz="8" w:space="0" w:color="auto"/>
              <w:bottom w:val="single" w:sz="8" w:space="0" w:color="auto"/>
              <w:right w:val="single" w:sz="8" w:space="0" w:color="auto"/>
            </w:tcBorders>
            <w:shd w:val="clear" w:color="000000" w:fill="D9D9D9"/>
            <w:hideMark/>
          </w:tcPr>
          <w:p w14:paraId="442AE75F"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xml:space="preserve">Categorii de beneficiari </w:t>
            </w:r>
            <w:r w:rsidRPr="009D64B8">
              <w:rPr>
                <w:rFonts w:asciiTheme="majorHAnsi" w:eastAsia="Times New Roman" w:hAnsiTheme="majorHAnsi" w:cstheme="majorHAnsi"/>
                <w:b/>
                <w:bCs/>
                <w:sz w:val="18"/>
                <w:szCs w:val="18"/>
                <w:lang w:val="ro-RO"/>
              </w:rPr>
              <w:lastRenderedPageBreak/>
              <w:t>(A - 1 beneficiar, B – grup de beneficiari, C - generale, sector din economia națională)</w:t>
            </w:r>
          </w:p>
        </w:tc>
        <w:tc>
          <w:tcPr>
            <w:tcW w:w="1138" w:type="dxa"/>
            <w:vMerge w:val="restart"/>
            <w:tcBorders>
              <w:top w:val="single" w:sz="8" w:space="0" w:color="auto"/>
              <w:left w:val="single" w:sz="8" w:space="0" w:color="auto"/>
              <w:bottom w:val="single" w:sz="8" w:space="0" w:color="auto"/>
              <w:right w:val="single" w:sz="8" w:space="0" w:color="auto"/>
            </w:tcBorders>
            <w:shd w:val="clear" w:color="000000" w:fill="D9D9D9"/>
            <w:hideMark/>
          </w:tcPr>
          <w:p w14:paraId="3CFAF284"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lastRenderedPageBreak/>
              <w:t>Prioritizarea monitorizării facilităților*</w:t>
            </w:r>
          </w:p>
        </w:tc>
        <w:tc>
          <w:tcPr>
            <w:tcW w:w="1043" w:type="dxa"/>
            <w:vMerge w:val="restart"/>
            <w:tcBorders>
              <w:top w:val="single" w:sz="8" w:space="0" w:color="auto"/>
              <w:left w:val="single" w:sz="8" w:space="0" w:color="auto"/>
              <w:bottom w:val="single" w:sz="8" w:space="0" w:color="auto"/>
              <w:right w:val="single" w:sz="8" w:space="0" w:color="auto"/>
            </w:tcBorders>
            <w:shd w:val="clear" w:color="000000" w:fill="D9D9D9"/>
            <w:hideMark/>
          </w:tcPr>
          <w:p w14:paraId="023684FA"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xml:space="preserve">Autoritatea ce adminis-trează </w:t>
            </w:r>
            <w:r w:rsidRPr="009D64B8">
              <w:rPr>
                <w:rFonts w:asciiTheme="majorHAnsi" w:eastAsia="Times New Roman" w:hAnsiTheme="majorHAnsi" w:cstheme="majorHAnsi"/>
                <w:b/>
                <w:bCs/>
                <w:sz w:val="18"/>
                <w:szCs w:val="18"/>
                <w:lang w:val="ro-RO"/>
              </w:rPr>
              <w:lastRenderedPageBreak/>
              <w:t>facilitatea (SV)</w:t>
            </w:r>
          </w:p>
        </w:tc>
        <w:tc>
          <w:tcPr>
            <w:tcW w:w="959" w:type="dxa"/>
            <w:vMerge w:val="restart"/>
            <w:tcBorders>
              <w:top w:val="single" w:sz="8" w:space="0" w:color="auto"/>
              <w:left w:val="single" w:sz="8" w:space="0" w:color="auto"/>
              <w:bottom w:val="single" w:sz="8" w:space="0" w:color="auto"/>
              <w:right w:val="single" w:sz="8" w:space="0" w:color="auto"/>
            </w:tcBorders>
            <w:shd w:val="clear" w:color="000000" w:fill="D9D9D9"/>
            <w:hideMark/>
          </w:tcPr>
          <w:p w14:paraId="00982831"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lastRenderedPageBreak/>
              <w:t xml:space="preserve">Sursa de extragere a </w:t>
            </w:r>
            <w:r w:rsidRPr="009D64B8">
              <w:rPr>
                <w:rFonts w:asciiTheme="majorHAnsi" w:eastAsia="Times New Roman" w:hAnsiTheme="majorHAnsi" w:cstheme="majorHAnsi"/>
                <w:b/>
                <w:bCs/>
                <w:sz w:val="18"/>
                <w:szCs w:val="18"/>
                <w:lang w:val="ro-RO"/>
              </w:rPr>
              <w:lastRenderedPageBreak/>
              <w:t>facilității/ înlesnirii/ scutirii din darea de seamă</w:t>
            </w:r>
          </w:p>
        </w:tc>
        <w:tc>
          <w:tcPr>
            <w:tcW w:w="1078" w:type="dxa"/>
            <w:tcBorders>
              <w:top w:val="single" w:sz="8" w:space="0" w:color="auto"/>
              <w:left w:val="nil"/>
              <w:bottom w:val="single" w:sz="8" w:space="0" w:color="auto"/>
              <w:right w:val="single" w:sz="8" w:space="0" w:color="auto"/>
            </w:tcBorders>
            <w:shd w:val="clear" w:color="000000" w:fill="D9D9D9"/>
            <w:hideMark/>
          </w:tcPr>
          <w:p w14:paraId="684A8A36"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lastRenderedPageBreak/>
              <w:t xml:space="preserve">Costul facilității </w:t>
            </w:r>
            <w:r w:rsidRPr="009D64B8">
              <w:rPr>
                <w:rFonts w:asciiTheme="majorHAnsi" w:eastAsia="Times New Roman" w:hAnsiTheme="majorHAnsi" w:cstheme="majorHAnsi"/>
                <w:b/>
                <w:bCs/>
                <w:sz w:val="18"/>
                <w:szCs w:val="18"/>
                <w:lang w:val="ro-RO"/>
              </w:rPr>
              <w:lastRenderedPageBreak/>
              <w:t xml:space="preserve">(mii lei) </w:t>
            </w:r>
            <w:r w:rsidRPr="009D64B8">
              <w:rPr>
                <w:rFonts w:asciiTheme="majorHAnsi" w:eastAsia="Times New Roman" w:hAnsiTheme="majorHAnsi" w:cstheme="majorHAnsi"/>
                <w:b/>
                <w:bCs/>
                <w:sz w:val="18"/>
                <w:szCs w:val="18"/>
                <w:lang w:val="ro-RO"/>
              </w:rPr>
              <w:br/>
              <w:t>2021</w:t>
            </w:r>
          </w:p>
        </w:tc>
      </w:tr>
      <w:tr w:rsidR="009D64B8" w:rsidRPr="009D64B8" w14:paraId="61D80813" w14:textId="77777777" w:rsidTr="00282CC9">
        <w:trPr>
          <w:trHeight w:val="396"/>
        </w:trPr>
        <w:tc>
          <w:tcPr>
            <w:tcW w:w="5059" w:type="dxa"/>
            <w:vMerge/>
            <w:tcBorders>
              <w:top w:val="single" w:sz="8" w:space="0" w:color="auto"/>
              <w:left w:val="single" w:sz="8" w:space="0" w:color="auto"/>
              <w:bottom w:val="single" w:sz="8" w:space="0" w:color="auto"/>
              <w:right w:val="single" w:sz="8" w:space="0" w:color="auto"/>
            </w:tcBorders>
            <w:vAlign w:val="center"/>
            <w:hideMark/>
          </w:tcPr>
          <w:p w14:paraId="7040CCAD"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1368" w:type="dxa"/>
            <w:tcBorders>
              <w:top w:val="nil"/>
              <w:left w:val="nil"/>
              <w:bottom w:val="single" w:sz="8" w:space="0" w:color="auto"/>
              <w:right w:val="single" w:sz="8" w:space="0" w:color="auto"/>
            </w:tcBorders>
            <w:shd w:val="clear" w:color="000000" w:fill="D9D9D9"/>
            <w:hideMark/>
          </w:tcPr>
          <w:p w14:paraId="00F8EB15"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(Ministerul Finanțelor)</w:t>
            </w:r>
          </w:p>
        </w:tc>
        <w:tc>
          <w:tcPr>
            <w:tcW w:w="872" w:type="dxa"/>
            <w:tcBorders>
              <w:top w:val="nil"/>
              <w:left w:val="nil"/>
              <w:bottom w:val="single" w:sz="8" w:space="0" w:color="auto"/>
              <w:right w:val="single" w:sz="8" w:space="0" w:color="auto"/>
            </w:tcBorders>
            <w:shd w:val="clear" w:color="000000" w:fill="D9D9D9"/>
            <w:hideMark/>
          </w:tcPr>
          <w:p w14:paraId="685F3D33"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(Serviciul Vamal)</w:t>
            </w:r>
          </w:p>
        </w:tc>
        <w:tc>
          <w:tcPr>
            <w:tcW w:w="1599" w:type="dxa"/>
            <w:vMerge/>
            <w:tcBorders>
              <w:top w:val="single" w:sz="8" w:space="0" w:color="auto"/>
              <w:left w:val="single" w:sz="8" w:space="0" w:color="auto"/>
              <w:bottom w:val="single" w:sz="8" w:space="0" w:color="auto"/>
              <w:right w:val="single" w:sz="8" w:space="0" w:color="auto"/>
            </w:tcBorders>
            <w:vAlign w:val="center"/>
            <w:hideMark/>
          </w:tcPr>
          <w:p w14:paraId="28BBACB0"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1022" w:type="dxa"/>
            <w:vMerge/>
            <w:tcBorders>
              <w:top w:val="single" w:sz="8" w:space="0" w:color="auto"/>
              <w:left w:val="single" w:sz="8" w:space="0" w:color="auto"/>
              <w:bottom w:val="single" w:sz="8" w:space="0" w:color="auto"/>
              <w:right w:val="single" w:sz="8" w:space="0" w:color="auto"/>
            </w:tcBorders>
            <w:vAlign w:val="center"/>
            <w:hideMark/>
          </w:tcPr>
          <w:p w14:paraId="42DCB51A"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1138" w:type="dxa"/>
            <w:vMerge/>
            <w:tcBorders>
              <w:top w:val="single" w:sz="8" w:space="0" w:color="auto"/>
              <w:left w:val="single" w:sz="8" w:space="0" w:color="auto"/>
              <w:bottom w:val="single" w:sz="8" w:space="0" w:color="auto"/>
              <w:right w:val="single" w:sz="8" w:space="0" w:color="auto"/>
            </w:tcBorders>
            <w:vAlign w:val="center"/>
            <w:hideMark/>
          </w:tcPr>
          <w:p w14:paraId="281C8621"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1043" w:type="dxa"/>
            <w:vMerge/>
            <w:tcBorders>
              <w:top w:val="single" w:sz="8" w:space="0" w:color="auto"/>
              <w:left w:val="single" w:sz="8" w:space="0" w:color="auto"/>
              <w:bottom w:val="single" w:sz="8" w:space="0" w:color="auto"/>
              <w:right w:val="single" w:sz="8" w:space="0" w:color="auto"/>
            </w:tcBorders>
            <w:vAlign w:val="center"/>
            <w:hideMark/>
          </w:tcPr>
          <w:p w14:paraId="6952781A"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959" w:type="dxa"/>
            <w:vMerge/>
            <w:tcBorders>
              <w:top w:val="single" w:sz="8" w:space="0" w:color="auto"/>
              <w:left w:val="single" w:sz="8" w:space="0" w:color="auto"/>
              <w:bottom w:val="single" w:sz="8" w:space="0" w:color="auto"/>
              <w:right w:val="single" w:sz="8" w:space="0" w:color="auto"/>
            </w:tcBorders>
            <w:vAlign w:val="center"/>
            <w:hideMark/>
          </w:tcPr>
          <w:p w14:paraId="1BD66EAA"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1078" w:type="dxa"/>
            <w:tcBorders>
              <w:top w:val="nil"/>
              <w:left w:val="nil"/>
              <w:bottom w:val="single" w:sz="8" w:space="0" w:color="auto"/>
              <w:right w:val="single" w:sz="8" w:space="0" w:color="auto"/>
            </w:tcBorders>
            <w:shd w:val="clear" w:color="000000" w:fill="D9D9D9"/>
            <w:noWrap/>
            <w:hideMark/>
          </w:tcPr>
          <w:p w14:paraId="0C6034D8"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SV</w:t>
            </w:r>
          </w:p>
        </w:tc>
      </w:tr>
      <w:tr w:rsidR="009D64B8" w:rsidRPr="005E2D8B" w14:paraId="11166B6D"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000000"/>
            </w:tcBorders>
            <w:shd w:val="clear" w:color="000000" w:fill="D9D9D9"/>
            <w:noWrap/>
            <w:hideMark/>
          </w:tcPr>
          <w:p w14:paraId="37BAB74A"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Codul fiscal nr.1163-XIII din 24.04.1997</w:t>
            </w:r>
          </w:p>
        </w:tc>
      </w:tr>
      <w:tr w:rsidR="009D64B8" w:rsidRPr="005E2D8B" w14:paraId="10E40E91"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000000"/>
            </w:tcBorders>
            <w:shd w:val="clear" w:color="000000" w:fill="D9D9D9"/>
            <w:hideMark/>
          </w:tcPr>
          <w:p w14:paraId="2423EA66"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Se scutesc de T.V.A. fără drept de deducere:</w:t>
            </w:r>
          </w:p>
        </w:tc>
      </w:tr>
      <w:tr w:rsidR="009D64B8" w:rsidRPr="009D64B8" w14:paraId="55BA8022"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180F9D68" w14:textId="77777777" w:rsidR="009D64B8" w:rsidRPr="009D64B8" w:rsidRDefault="009D64B8" w:rsidP="009D64B8">
            <w:pPr>
              <w:spacing w:after="0" w:line="240" w:lineRule="auto"/>
              <w:jc w:val="both"/>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2) mărfurile de la poziţiile tarifare 040229110, 190110000, precum şi produsele alimentare pentru copii de la poziţiile tarifare 160210001, 200510001, 200710101, 200710911, 200710991;</w:t>
            </w:r>
          </w:p>
        </w:tc>
        <w:tc>
          <w:tcPr>
            <w:tcW w:w="1368" w:type="dxa"/>
            <w:tcBorders>
              <w:top w:val="nil"/>
              <w:left w:val="nil"/>
              <w:bottom w:val="single" w:sz="8" w:space="0" w:color="auto"/>
              <w:right w:val="single" w:sz="8" w:space="0" w:color="auto"/>
            </w:tcBorders>
            <w:shd w:val="clear" w:color="auto" w:fill="auto"/>
            <w:hideMark/>
          </w:tcPr>
          <w:p w14:paraId="2A165242"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CFTVA002</w:t>
            </w:r>
          </w:p>
        </w:tc>
        <w:tc>
          <w:tcPr>
            <w:tcW w:w="872" w:type="dxa"/>
            <w:tcBorders>
              <w:top w:val="nil"/>
              <w:left w:val="nil"/>
              <w:bottom w:val="single" w:sz="8" w:space="0" w:color="auto"/>
              <w:right w:val="single" w:sz="8" w:space="0" w:color="auto"/>
            </w:tcBorders>
            <w:shd w:val="clear" w:color="auto" w:fill="auto"/>
            <w:noWrap/>
            <w:hideMark/>
          </w:tcPr>
          <w:p w14:paraId="355E7FA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200</w:t>
            </w:r>
          </w:p>
        </w:tc>
        <w:tc>
          <w:tcPr>
            <w:tcW w:w="1599" w:type="dxa"/>
            <w:tcBorders>
              <w:top w:val="nil"/>
              <w:left w:val="nil"/>
              <w:bottom w:val="single" w:sz="8" w:space="0" w:color="auto"/>
              <w:right w:val="single" w:sz="8" w:space="0" w:color="auto"/>
            </w:tcBorders>
            <w:shd w:val="clear" w:color="auto" w:fill="auto"/>
            <w:hideMark/>
          </w:tcPr>
          <w:p w14:paraId="0553DCB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(1)</w:t>
            </w:r>
          </w:p>
        </w:tc>
        <w:tc>
          <w:tcPr>
            <w:tcW w:w="1022" w:type="dxa"/>
            <w:tcBorders>
              <w:top w:val="nil"/>
              <w:left w:val="nil"/>
              <w:bottom w:val="single" w:sz="8" w:space="0" w:color="auto"/>
              <w:right w:val="single" w:sz="8" w:space="0" w:color="auto"/>
            </w:tcBorders>
            <w:shd w:val="clear" w:color="auto" w:fill="auto"/>
            <w:noWrap/>
            <w:hideMark/>
          </w:tcPr>
          <w:p w14:paraId="7D4666E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10E6049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634A942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br/>
              <w:t>SV</w:t>
            </w:r>
          </w:p>
        </w:tc>
        <w:tc>
          <w:tcPr>
            <w:tcW w:w="959" w:type="dxa"/>
            <w:tcBorders>
              <w:top w:val="nil"/>
              <w:left w:val="nil"/>
              <w:bottom w:val="single" w:sz="8" w:space="0" w:color="auto"/>
              <w:right w:val="single" w:sz="8" w:space="0" w:color="auto"/>
            </w:tcBorders>
            <w:shd w:val="clear" w:color="auto" w:fill="auto"/>
            <w:hideMark/>
          </w:tcPr>
          <w:p w14:paraId="3F23909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526DB4B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27.031,5</w:t>
            </w:r>
          </w:p>
        </w:tc>
      </w:tr>
      <w:tr w:rsidR="009D64B8" w:rsidRPr="009D64B8" w14:paraId="54C197EF" w14:textId="77777777" w:rsidTr="00282CC9">
        <w:trPr>
          <w:trHeight w:val="396"/>
        </w:trPr>
        <w:tc>
          <w:tcPr>
            <w:tcW w:w="5059" w:type="dxa"/>
            <w:tcBorders>
              <w:top w:val="nil"/>
              <w:left w:val="single" w:sz="8" w:space="0" w:color="auto"/>
              <w:bottom w:val="single" w:sz="8" w:space="0" w:color="auto"/>
              <w:right w:val="single" w:sz="8" w:space="0" w:color="auto"/>
            </w:tcBorders>
            <w:shd w:val="clear" w:color="auto" w:fill="auto"/>
            <w:hideMark/>
          </w:tcPr>
          <w:p w14:paraId="6ED28645"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10) serviciile medicale, cu excepţia celor cosmetice, serviciile de ambulanţă medicală aeriană; </w:t>
            </w:r>
          </w:p>
        </w:tc>
        <w:tc>
          <w:tcPr>
            <w:tcW w:w="1368" w:type="dxa"/>
            <w:vMerge w:val="restart"/>
            <w:tcBorders>
              <w:top w:val="nil"/>
              <w:left w:val="single" w:sz="8" w:space="0" w:color="auto"/>
              <w:bottom w:val="single" w:sz="8" w:space="0" w:color="auto"/>
              <w:right w:val="single" w:sz="8" w:space="0" w:color="auto"/>
            </w:tcBorders>
            <w:shd w:val="clear" w:color="auto" w:fill="auto"/>
            <w:hideMark/>
          </w:tcPr>
          <w:p w14:paraId="1D75F0D1"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CFTVA009</w:t>
            </w:r>
          </w:p>
        </w:tc>
        <w:tc>
          <w:tcPr>
            <w:tcW w:w="872" w:type="dxa"/>
            <w:vMerge w:val="restart"/>
            <w:tcBorders>
              <w:top w:val="nil"/>
              <w:left w:val="single" w:sz="8" w:space="0" w:color="auto"/>
              <w:bottom w:val="single" w:sz="8" w:space="0" w:color="auto"/>
              <w:right w:val="single" w:sz="8" w:space="0" w:color="auto"/>
            </w:tcBorders>
            <w:shd w:val="clear" w:color="auto" w:fill="auto"/>
            <w:noWrap/>
            <w:hideMark/>
          </w:tcPr>
          <w:p w14:paraId="50A43D3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201</w:t>
            </w:r>
          </w:p>
        </w:tc>
        <w:tc>
          <w:tcPr>
            <w:tcW w:w="1599" w:type="dxa"/>
            <w:vMerge w:val="restart"/>
            <w:tcBorders>
              <w:top w:val="nil"/>
              <w:left w:val="single" w:sz="8" w:space="0" w:color="auto"/>
              <w:bottom w:val="single" w:sz="8" w:space="0" w:color="000000"/>
              <w:right w:val="single" w:sz="8" w:space="0" w:color="auto"/>
            </w:tcBorders>
            <w:shd w:val="clear" w:color="auto" w:fill="auto"/>
            <w:hideMark/>
          </w:tcPr>
          <w:p w14:paraId="47CC74A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(1)</w:t>
            </w:r>
          </w:p>
        </w:tc>
        <w:tc>
          <w:tcPr>
            <w:tcW w:w="1022" w:type="dxa"/>
            <w:vMerge w:val="restart"/>
            <w:tcBorders>
              <w:top w:val="nil"/>
              <w:left w:val="single" w:sz="8" w:space="0" w:color="auto"/>
              <w:bottom w:val="single" w:sz="8" w:space="0" w:color="auto"/>
              <w:right w:val="single" w:sz="8" w:space="0" w:color="auto"/>
            </w:tcBorders>
            <w:shd w:val="clear" w:color="auto" w:fill="auto"/>
            <w:noWrap/>
            <w:hideMark/>
          </w:tcPr>
          <w:p w14:paraId="09A38A6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620053B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vMerge w:val="restart"/>
            <w:tcBorders>
              <w:top w:val="nil"/>
              <w:left w:val="single" w:sz="8" w:space="0" w:color="auto"/>
              <w:bottom w:val="single" w:sz="8" w:space="0" w:color="auto"/>
              <w:right w:val="single" w:sz="8" w:space="0" w:color="auto"/>
            </w:tcBorders>
            <w:shd w:val="clear" w:color="auto" w:fill="auto"/>
            <w:hideMark/>
          </w:tcPr>
          <w:p w14:paraId="4197D72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 </w:t>
            </w:r>
            <w:r w:rsidRPr="009D64B8">
              <w:rPr>
                <w:rFonts w:asciiTheme="majorHAnsi" w:eastAsia="Times New Roman" w:hAnsiTheme="majorHAnsi" w:cstheme="majorHAnsi"/>
                <w:sz w:val="18"/>
                <w:szCs w:val="18"/>
                <w:lang w:val="ro-RO"/>
              </w:rPr>
              <w:br/>
              <w:t>SV</w:t>
            </w:r>
          </w:p>
        </w:tc>
        <w:tc>
          <w:tcPr>
            <w:tcW w:w="959" w:type="dxa"/>
            <w:tcBorders>
              <w:top w:val="nil"/>
              <w:left w:val="nil"/>
              <w:bottom w:val="single" w:sz="8" w:space="0" w:color="auto"/>
              <w:right w:val="single" w:sz="8" w:space="0" w:color="auto"/>
            </w:tcBorders>
            <w:shd w:val="clear" w:color="auto" w:fill="auto"/>
            <w:hideMark/>
          </w:tcPr>
          <w:p w14:paraId="792637A0" w14:textId="77777777" w:rsidR="009D64B8" w:rsidRPr="009D64B8" w:rsidRDefault="009D64B8" w:rsidP="009D64B8">
            <w:pPr>
              <w:spacing w:after="0" w:line="240" w:lineRule="auto"/>
              <w:jc w:val="center"/>
              <w:rPr>
                <w:rFonts w:asciiTheme="majorHAnsi" w:eastAsia="Times New Roman" w:hAnsiTheme="majorHAnsi" w:cstheme="majorHAnsi"/>
                <w:sz w:val="18"/>
                <w:szCs w:val="18"/>
                <w:u w:val="single"/>
                <w:lang w:val="ro-RO"/>
              </w:rPr>
            </w:pPr>
            <w:r w:rsidRPr="009D64B8">
              <w:rPr>
                <w:rFonts w:asciiTheme="majorHAnsi" w:eastAsia="Times New Roman" w:hAnsiTheme="majorHAnsi" w:cstheme="majorHAnsi"/>
                <w:sz w:val="18"/>
                <w:szCs w:val="18"/>
                <w:u w:val="single"/>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4A30FF5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72.178,9</w:t>
            </w:r>
          </w:p>
        </w:tc>
      </w:tr>
      <w:tr w:rsidR="009D64B8" w:rsidRPr="009D64B8" w14:paraId="7344B2E9"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hideMark/>
          </w:tcPr>
          <w:p w14:paraId="21EE7D0C"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materia primă medicamentoasă, materialele, articolele, ambalajul primar şi secundar utilizate la prepararea şi producerea medicamentelor, autorizate de Ministerul Sănătăţii, cu excepţia alcoolului etilic, mijloacelor cosmetice, conform listei aprobate de Guvern; articolele şi aparatele ortopedice şi de protezare (poziţia tarifară 9021); </w:t>
            </w:r>
          </w:p>
        </w:tc>
        <w:tc>
          <w:tcPr>
            <w:tcW w:w="1368" w:type="dxa"/>
            <w:vMerge/>
            <w:tcBorders>
              <w:top w:val="nil"/>
              <w:left w:val="single" w:sz="8" w:space="0" w:color="auto"/>
              <w:bottom w:val="single" w:sz="8" w:space="0" w:color="auto"/>
              <w:right w:val="single" w:sz="8" w:space="0" w:color="auto"/>
            </w:tcBorders>
            <w:vAlign w:val="center"/>
            <w:hideMark/>
          </w:tcPr>
          <w:p w14:paraId="55400B4D"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14FE6FED"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000000"/>
              <w:right w:val="single" w:sz="8" w:space="0" w:color="auto"/>
            </w:tcBorders>
            <w:vAlign w:val="center"/>
            <w:hideMark/>
          </w:tcPr>
          <w:p w14:paraId="0018A09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4BD6150D"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tcBorders>
              <w:top w:val="nil"/>
              <w:left w:val="nil"/>
              <w:bottom w:val="single" w:sz="8" w:space="0" w:color="auto"/>
              <w:right w:val="single" w:sz="8" w:space="0" w:color="auto"/>
            </w:tcBorders>
            <w:shd w:val="clear" w:color="auto" w:fill="auto"/>
            <w:hideMark/>
          </w:tcPr>
          <w:p w14:paraId="6EF27D2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vMerge/>
            <w:tcBorders>
              <w:top w:val="nil"/>
              <w:left w:val="single" w:sz="8" w:space="0" w:color="auto"/>
              <w:bottom w:val="single" w:sz="8" w:space="0" w:color="auto"/>
              <w:right w:val="single" w:sz="8" w:space="0" w:color="auto"/>
            </w:tcBorders>
            <w:vAlign w:val="center"/>
            <w:hideMark/>
          </w:tcPr>
          <w:p w14:paraId="67B7F1B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tcBorders>
              <w:top w:val="nil"/>
              <w:left w:val="nil"/>
              <w:bottom w:val="single" w:sz="8" w:space="0" w:color="auto"/>
              <w:right w:val="single" w:sz="8" w:space="0" w:color="auto"/>
            </w:tcBorders>
            <w:shd w:val="clear" w:color="auto" w:fill="auto"/>
            <w:noWrap/>
            <w:hideMark/>
          </w:tcPr>
          <w:p w14:paraId="16C114A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tcBorders>
              <w:top w:val="nil"/>
              <w:left w:val="single" w:sz="8" w:space="0" w:color="auto"/>
              <w:bottom w:val="single" w:sz="8" w:space="0" w:color="auto"/>
              <w:right w:val="single" w:sz="8" w:space="0" w:color="auto"/>
            </w:tcBorders>
            <w:vAlign w:val="center"/>
            <w:hideMark/>
          </w:tcPr>
          <w:p w14:paraId="084251B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63C0EA73" w14:textId="77777777" w:rsidTr="00282CC9">
        <w:trPr>
          <w:trHeight w:val="396"/>
        </w:trPr>
        <w:tc>
          <w:tcPr>
            <w:tcW w:w="5059" w:type="dxa"/>
            <w:tcBorders>
              <w:top w:val="nil"/>
              <w:left w:val="single" w:sz="8" w:space="0" w:color="auto"/>
              <w:bottom w:val="single" w:sz="8" w:space="0" w:color="auto"/>
              <w:right w:val="single" w:sz="8" w:space="0" w:color="auto"/>
            </w:tcBorders>
            <w:shd w:val="clear" w:color="auto" w:fill="auto"/>
            <w:hideMark/>
          </w:tcPr>
          <w:p w14:paraId="2D909D04"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biletele de tratament (inclusiv cele fără cazare) şi de odihnă în staţiunile balneoclimaterice, pachetele de servicii turistice;</w:t>
            </w:r>
          </w:p>
        </w:tc>
        <w:tc>
          <w:tcPr>
            <w:tcW w:w="1368" w:type="dxa"/>
            <w:vMerge/>
            <w:tcBorders>
              <w:top w:val="nil"/>
              <w:left w:val="single" w:sz="8" w:space="0" w:color="auto"/>
              <w:bottom w:val="single" w:sz="8" w:space="0" w:color="auto"/>
              <w:right w:val="single" w:sz="8" w:space="0" w:color="auto"/>
            </w:tcBorders>
            <w:vAlign w:val="center"/>
            <w:hideMark/>
          </w:tcPr>
          <w:p w14:paraId="1FE46C69"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191FB65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000000"/>
              <w:right w:val="single" w:sz="8" w:space="0" w:color="auto"/>
            </w:tcBorders>
            <w:vAlign w:val="center"/>
            <w:hideMark/>
          </w:tcPr>
          <w:p w14:paraId="70A2D1F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315CD61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tcBorders>
              <w:top w:val="nil"/>
              <w:left w:val="nil"/>
              <w:bottom w:val="single" w:sz="8" w:space="0" w:color="auto"/>
              <w:right w:val="single" w:sz="8" w:space="0" w:color="auto"/>
            </w:tcBorders>
            <w:shd w:val="clear" w:color="auto" w:fill="auto"/>
            <w:hideMark/>
          </w:tcPr>
          <w:p w14:paraId="518D9AB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vMerge/>
            <w:tcBorders>
              <w:top w:val="nil"/>
              <w:left w:val="single" w:sz="8" w:space="0" w:color="auto"/>
              <w:bottom w:val="single" w:sz="8" w:space="0" w:color="auto"/>
              <w:right w:val="single" w:sz="8" w:space="0" w:color="auto"/>
            </w:tcBorders>
            <w:vAlign w:val="center"/>
            <w:hideMark/>
          </w:tcPr>
          <w:p w14:paraId="4074B24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tcBorders>
              <w:top w:val="nil"/>
              <w:left w:val="nil"/>
              <w:bottom w:val="single" w:sz="8" w:space="0" w:color="auto"/>
              <w:right w:val="single" w:sz="8" w:space="0" w:color="auto"/>
            </w:tcBorders>
            <w:shd w:val="clear" w:color="auto" w:fill="auto"/>
            <w:hideMark/>
          </w:tcPr>
          <w:p w14:paraId="57E7FAD3" w14:textId="77777777" w:rsidR="009D64B8" w:rsidRPr="009D64B8" w:rsidRDefault="009D64B8" w:rsidP="009D64B8">
            <w:pPr>
              <w:spacing w:after="0" w:line="240" w:lineRule="auto"/>
              <w:jc w:val="center"/>
              <w:rPr>
                <w:rFonts w:asciiTheme="majorHAnsi" w:eastAsia="Times New Roman" w:hAnsiTheme="majorHAnsi" w:cstheme="majorHAnsi"/>
                <w:sz w:val="18"/>
                <w:szCs w:val="18"/>
                <w:u w:val="single"/>
                <w:lang w:val="ro-RO"/>
              </w:rPr>
            </w:pPr>
            <w:r w:rsidRPr="009D64B8">
              <w:rPr>
                <w:rFonts w:asciiTheme="majorHAnsi" w:eastAsia="Times New Roman" w:hAnsiTheme="majorHAnsi" w:cstheme="majorHAnsi"/>
                <w:sz w:val="18"/>
                <w:szCs w:val="18"/>
                <w:u w:val="single"/>
                <w:lang w:val="ro-RO"/>
              </w:rPr>
              <w:t> </w:t>
            </w:r>
          </w:p>
        </w:tc>
        <w:tc>
          <w:tcPr>
            <w:tcW w:w="1078" w:type="dxa"/>
            <w:vMerge/>
            <w:tcBorders>
              <w:top w:val="nil"/>
              <w:left w:val="single" w:sz="8" w:space="0" w:color="auto"/>
              <w:bottom w:val="single" w:sz="8" w:space="0" w:color="auto"/>
              <w:right w:val="single" w:sz="8" w:space="0" w:color="auto"/>
            </w:tcBorders>
            <w:vAlign w:val="center"/>
            <w:hideMark/>
          </w:tcPr>
          <w:p w14:paraId="798E50D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4B1377DA" w14:textId="77777777" w:rsidTr="00282CC9">
        <w:trPr>
          <w:trHeight w:val="396"/>
        </w:trPr>
        <w:tc>
          <w:tcPr>
            <w:tcW w:w="5059" w:type="dxa"/>
            <w:tcBorders>
              <w:top w:val="nil"/>
              <w:left w:val="single" w:sz="8" w:space="0" w:color="auto"/>
              <w:bottom w:val="single" w:sz="8" w:space="0" w:color="auto"/>
              <w:right w:val="single" w:sz="8" w:space="0" w:color="auto"/>
            </w:tcBorders>
            <w:shd w:val="clear" w:color="auto" w:fill="auto"/>
            <w:hideMark/>
          </w:tcPr>
          <w:p w14:paraId="7AEF3895"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mijloacele tehnice, inclusiv transportul auto, folosit exclusiv în scopuri legate de profilaxia dizabilităţii şi reabilitarea persoanelor cu dizabilităţi;</w:t>
            </w:r>
          </w:p>
        </w:tc>
        <w:tc>
          <w:tcPr>
            <w:tcW w:w="1368" w:type="dxa"/>
            <w:vMerge/>
            <w:tcBorders>
              <w:top w:val="nil"/>
              <w:left w:val="single" w:sz="8" w:space="0" w:color="auto"/>
              <w:bottom w:val="single" w:sz="8" w:space="0" w:color="auto"/>
              <w:right w:val="single" w:sz="8" w:space="0" w:color="auto"/>
            </w:tcBorders>
            <w:vAlign w:val="center"/>
            <w:hideMark/>
          </w:tcPr>
          <w:p w14:paraId="465AA12B"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1DE5BDF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000000"/>
              <w:right w:val="single" w:sz="8" w:space="0" w:color="auto"/>
            </w:tcBorders>
            <w:vAlign w:val="center"/>
            <w:hideMark/>
          </w:tcPr>
          <w:p w14:paraId="11B5BAA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03C626D5"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tcBorders>
              <w:top w:val="nil"/>
              <w:left w:val="nil"/>
              <w:bottom w:val="single" w:sz="8" w:space="0" w:color="auto"/>
              <w:right w:val="single" w:sz="8" w:space="0" w:color="auto"/>
            </w:tcBorders>
            <w:shd w:val="clear" w:color="auto" w:fill="auto"/>
            <w:hideMark/>
          </w:tcPr>
          <w:p w14:paraId="63CC798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vMerge/>
            <w:tcBorders>
              <w:top w:val="nil"/>
              <w:left w:val="single" w:sz="8" w:space="0" w:color="auto"/>
              <w:bottom w:val="single" w:sz="8" w:space="0" w:color="auto"/>
              <w:right w:val="single" w:sz="8" w:space="0" w:color="auto"/>
            </w:tcBorders>
            <w:vAlign w:val="center"/>
            <w:hideMark/>
          </w:tcPr>
          <w:p w14:paraId="365EA96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tcBorders>
              <w:top w:val="nil"/>
              <w:left w:val="nil"/>
              <w:bottom w:val="single" w:sz="8" w:space="0" w:color="auto"/>
              <w:right w:val="single" w:sz="8" w:space="0" w:color="auto"/>
            </w:tcBorders>
            <w:shd w:val="clear" w:color="auto" w:fill="auto"/>
            <w:noWrap/>
            <w:hideMark/>
          </w:tcPr>
          <w:p w14:paraId="68949B5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tcBorders>
              <w:top w:val="nil"/>
              <w:left w:val="single" w:sz="8" w:space="0" w:color="auto"/>
              <w:bottom w:val="single" w:sz="8" w:space="0" w:color="auto"/>
              <w:right w:val="single" w:sz="8" w:space="0" w:color="auto"/>
            </w:tcBorders>
            <w:vAlign w:val="center"/>
            <w:hideMark/>
          </w:tcPr>
          <w:p w14:paraId="2818662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600720BE" w14:textId="77777777" w:rsidTr="00282CC9">
        <w:trPr>
          <w:trHeight w:val="396"/>
        </w:trPr>
        <w:tc>
          <w:tcPr>
            <w:tcW w:w="5059" w:type="dxa"/>
            <w:tcBorders>
              <w:top w:val="nil"/>
              <w:left w:val="single" w:sz="8" w:space="0" w:color="auto"/>
              <w:bottom w:val="single" w:sz="8" w:space="0" w:color="auto"/>
              <w:right w:val="single" w:sz="8" w:space="0" w:color="auto"/>
            </w:tcBorders>
            <w:shd w:val="clear" w:color="auto" w:fill="auto"/>
            <w:hideMark/>
          </w:tcPr>
          <w:p w14:paraId="44E9BAF0"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12) serviciile financiare;</w:t>
            </w:r>
          </w:p>
        </w:tc>
        <w:tc>
          <w:tcPr>
            <w:tcW w:w="1368" w:type="dxa"/>
            <w:tcBorders>
              <w:top w:val="nil"/>
              <w:left w:val="nil"/>
              <w:bottom w:val="single" w:sz="8" w:space="0" w:color="auto"/>
              <w:right w:val="single" w:sz="8" w:space="0" w:color="auto"/>
            </w:tcBorders>
            <w:shd w:val="clear" w:color="auto" w:fill="auto"/>
            <w:hideMark/>
          </w:tcPr>
          <w:p w14:paraId="55B573BC"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CFTVA011</w:t>
            </w:r>
          </w:p>
        </w:tc>
        <w:tc>
          <w:tcPr>
            <w:tcW w:w="872" w:type="dxa"/>
            <w:tcBorders>
              <w:top w:val="nil"/>
              <w:left w:val="nil"/>
              <w:bottom w:val="single" w:sz="8" w:space="0" w:color="auto"/>
              <w:right w:val="single" w:sz="8" w:space="0" w:color="auto"/>
            </w:tcBorders>
            <w:shd w:val="clear" w:color="auto" w:fill="auto"/>
            <w:noWrap/>
            <w:hideMark/>
          </w:tcPr>
          <w:p w14:paraId="2D25D86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599" w:type="dxa"/>
            <w:tcBorders>
              <w:top w:val="nil"/>
              <w:left w:val="nil"/>
              <w:bottom w:val="single" w:sz="8" w:space="0" w:color="auto"/>
              <w:right w:val="single" w:sz="8" w:space="0" w:color="auto"/>
            </w:tcBorders>
            <w:shd w:val="clear" w:color="auto" w:fill="auto"/>
            <w:hideMark/>
          </w:tcPr>
          <w:p w14:paraId="1FEAB5F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(1)</w:t>
            </w:r>
          </w:p>
        </w:tc>
        <w:tc>
          <w:tcPr>
            <w:tcW w:w="1022" w:type="dxa"/>
            <w:tcBorders>
              <w:top w:val="nil"/>
              <w:left w:val="nil"/>
              <w:bottom w:val="single" w:sz="8" w:space="0" w:color="auto"/>
              <w:right w:val="single" w:sz="8" w:space="0" w:color="auto"/>
            </w:tcBorders>
            <w:shd w:val="clear" w:color="auto" w:fill="auto"/>
            <w:noWrap/>
            <w:hideMark/>
          </w:tcPr>
          <w:p w14:paraId="0A547FF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66BD93B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11D80EA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 </w:t>
            </w:r>
            <w:r w:rsidRPr="009D64B8">
              <w:rPr>
                <w:rFonts w:asciiTheme="majorHAnsi" w:eastAsia="Times New Roman" w:hAnsiTheme="majorHAnsi" w:cstheme="majorHAnsi"/>
                <w:sz w:val="18"/>
                <w:szCs w:val="18"/>
                <w:lang w:val="ro-RO"/>
              </w:rPr>
              <w:br/>
              <w:t>SV</w:t>
            </w:r>
          </w:p>
        </w:tc>
        <w:tc>
          <w:tcPr>
            <w:tcW w:w="959" w:type="dxa"/>
            <w:tcBorders>
              <w:top w:val="nil"/>
              <w:left w:val="nil"/>
              <w:bottom w:val="single" w:sz="8" w:space="0" w:color="auto"/>
              <w:right w:val="single" w:sz="8" w:space="0" w:color="auto"/>
            </w:tcBorders>
            <w:shd w:val="clear" w:color="auto" w:fill="auto"/>
            <w:hideMark/>
          </w:tcPr>
          <w:p w14:paraId="28B5C66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608817D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r>
      <w:tr w:rsidR="009D64B8" w:rsidRPr="009D64B8" w14:paraId="456CF038" w14:textId="77777777" w:rsidTr="00282CC9">
        <w:trPr>
          <w:trHeight w:val="1740"/>
        </w:trPr>
        <w:tc>
          <w:tcPr>
            <w:tcW w:w="5059" w:type="dxa"/>
            <w:tcBorders>
              <w:top w:val="nil"/>
              <w:left w:val="single" w:sz="8" w:space="0" w:color="auto"/>
              <w:bottom w:val="single" w:sz="8" w:space="0" w:color="auto"/>
              <w:right w:val="single" w:sz="8" w:space="0" w:color="auto"/>
            </w:tcBorders>
            <w:shd w:val="clear" w:color="auto" w:fill="auto"/>
            <w:hideMark/>
          </w:tcPr>
          <w:p w14:paraId="0C7FF51D"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 importul de bancnote de la poziţia tarifară 490700300 şi monede metalice de la poziţia tarifară 7118 (inclusiv de bancnote şi monede jubiliare şi comemorative) în monedă naţională, de bancnote de la poziţia tarifară 490700300 şi monede metalice de la poziţia tarifară 7118 în valută străină (inclusiv în scopuri numismatice) şi alte operaţiuni legate de circulaţia monedei naţionale şi valutei străine (inclusiv operaţiunilor legate de folosirea acestora în scopuri numismatice), precum şi importul de mărfuri de la poziţia tarifară 7108 de către Banca Naţională a Moldovei şi alte livrări către/de către Banca Naţională a Moldovei cu aceste mărfuri;</w:t>
            </w:r>
          </w:p>
        </w:tc>
        <w:tc>
          <w:tcPr>
            <w:tcW w:w="1368" w:type="dxa"/>
            <w:tcBorders>
              <w:top w:val="nil"/>
              <w:left w:val="nil"/>
              <w:bottom w:val="single" w:sz="8" w:space="0" w:color="auto"/>
              <w:right w:val="single" w:sz="8" w:space="0" w:color="auto"/>
            </w:tcBorders>
            <w:shd w:val="clear" w:color="auto" w:fill="auto"/>
            <w:hideMark/>
          </w:tcPr>
          <w:p w14:paraId="23EB1614"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CFTVA0113</w:t>
            </w:r>
          </w:p>
        </w:tc>
        <w:tc>
          <w:tcPr>
            <w:tcW w:w="872" w:type="dxa"/>
            <w:tcBorders>
              <w:top w:val="nil"/>
              <w:left w:val="nil"/>
              <w:bottom w:val="single" w:sz="8" w:space="0" w:color="auto"/>
              <w:right w:val="single" w:sz="8" w:space="0" w:color="auto"/>
            </w:tcBorders>
            <w:shd w:val="clear" w:color="auto" w:fill="auto"/>
            <w:noWrap/>
            <w:hideMark/>
          </w:tcPr>
          <w:p w14:paraId="0CBACE1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133</w:t>
            </w:r>
          </w:p>
        </w:tc>
        <w:tc>
          <w:tcPr>
            <w:tcW w:w="1599" w:type="dxa"/>
            <w:tcBorders>
              <w:top w:val="nil"/>
              <w:left w:val="nil"/>
              <w:bottom w:val="single" w:sz="8" w:space="0" w:color="auto"/>
              <w:right w:val="single" w:sz="8" w:space="0" w:color="auto"/>
            </w:tcBorders>
            <w:shd w:val="clear" w:color="auto" w:fill="auto"/>
            <w:hideMark/>
          </w:tcPr>
          <w:p w14:paraId="758207F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(1)</w:t>
            </w:r>
          </w:p>
        </w:tc>
        <w:tc>
          <w:tcPr>
            <w:tcW w:w="1022" w:type="dxa"/>
            <w:tcBorders>
              <w:top w:val="nil"/>
              <w:left w:val="nil"/>
              <w:bottom w:val="single" w:sz="8" w:space="0" w:color="auto"/>
              <w:right w:val="single" w:sz="8" w:space="0" w:color="auto"/>
            </w:tcBorders>
            <w:shd w:val="clear" w:color="auto" w:fill="auto"/>
            <w:noWrap/>
            <w:hideMark/>
          </w:tcPr>
          <w:p w14:paraId="1879BD3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115BEEE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0EE7B45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69FDFA1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4F71378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25.019,6</w:t>
            </w:r>
          </w:p>
        </w:tc>
      </w:tr>
      <w:tr w:rsidR="009D64B8" w:rsidRPr="009D64B8" w14:paraId="26D5B596"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hideMark/>
          </w:tcPr>
          <w:p w14:paraId="7F485F91"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lastRenderedPageBreak/>
              <w:t>18) energia electrică importată şi livrată către operatorul reţelei de transport şi de sistem, operatorii reţelelor de distribuţie şi furnizorii energiei electrice sau importată de către operatorul reţelei de transport şi de sistem, operatorii reţelelor de distribuţie şi furnizorii energiei electrice, cu excepţia serviciilor de transport şi distribuţie a energiei electrice;</w:t>
            </w:r>
          </w:p>
        </w:tc>
        <w:tc>
          <w:tcPr>
            <w:tcW w:w="1368" w:type="dxa"/>
            <w:tcBorders>
              <w:top w:val="nil"/>
              <w:left w:val="nil"/>
              <w:bottom w:val="single" w:sz="8" w:space="0" w:color="auto"/>
              <w:right w:val="single" w:sz="8" w:space="0" w:color="auto"/>
            </w:tcBorders>
            <w:shd w:val="clear" w:color="auto" w:fill="auto"/>
            <w:hideMark/>
          </w:tcPr>
          <w:p w14:paraId="16874BF8"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CFTVA017</w:t>
            </w:r>
          </w:p>
        </w:tc>
        <w:tc>
          <w:tcPr>
            <w:tcW w:w="872" w:type="dxa"/>
            <w:tcBorders>
              <w:top w:val="nil"/>
              <w:left w:val="nil"/>
              <w:bottom w:val="single" w:sz="8" w:space="0" w:color="auto"/>
              <w:right w:val="single" w:sz="8" w:space="0" w:color="auto"/>
            </w:tcBorders>
            <w:shd w:val="clear" w:color="auto" w:fill="auto"/>
            <w:noWrap/>
            <w:hideMark/>
          </w:tcPr>
          <w:p w14:paraId="5F7A1A2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203</w:t>
            </w:r>
          </w:p>
        </w:tc>
        <w:tc>
          <w:tcPr>
            <w:tcW w:w="1599" w:type="dxa"/>
            <w:tcBorders>
              <w:top w:val="nil"/>
              <w:left w:val="nil"/>
              <w:bottom w:val="single" w:sz="8" w:space="0" w:color="auto"/>
              <w:right w:val="single" w:sz="8" w:space="0" w:color="auto"/>
            </w:tcBorders>
            <w:shd w:val="clear" w:color="auto" w:fill="auto"/>
            <w:hideMark/>
          </w:tcPr>
          <w:p w14:paraId="6A4AE2D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(1)</w:t>
            </w:r>
          </w:p>
        </w:tc>
        <w:tc>
          <w:tcPr>
            <w:tcW w:w="1022" w:type="dxa"/>
            <w:tcBorders>
              <w:top w:val="nil"/>
              <w:left w:val="nil"/>
              <w:bottom w:val="single" w:sz="8" w:space="0" w:color="auto"/>
              <w:right w:val="single" w:sz="8" w:space="0" w:color="auto"/>
            </w:tcBorders>
            <w:shd w:val="clear" w:color="auto" w:fill="auto"/>
            <w:noWrap/>
            <w:hideMark/>
          </w:tcPr>
          <w:p w14:paraId="55ED890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hideMark/>
          </w:tcPr>
          <w:p w14:paraId="14ADD3F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6BA9741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br/>
              <w:t xml:space="preserve"> SV</w:t>
            </w:r>
          </w:p>
        </w:tc>
        <w:tc>
          <w:tcPr>
            <w:tcW w:w="959" w:type="dxa"/>
            <w:tcBorders>
              <w:top w:val="nil"/>
              <w:left w:val="nil"/>
              <w:bottom w:val="single" w:sz="8" w:space="0" w:color="auto"/>
              <w:right w:val="single" w:sz="8" w:space="0" w:color="auto"/>
            </w:tcBorders>
            <w:shd w:val="clear" w:color="auto" w:fill="auto"/>
            <w:hideMark/>
          </w:tcPr>
          <w:p w14:paraId="5ED7432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03386DB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28.962,3</w:t>
            </w:r>
          </w:p>
        </w:tc>
      </w:tr>
      <w:tr w:rsidR="009D64B8" w:rsidRPr="009D64B8" w14:paraId="5D6EA875"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6FA4067F"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20) producţia de carte şi publicaţiile periodice (cu excepţia celor cu caracter publicitar şi erotic) de la poziţiile tarifare 4901, 4902, 490300000, 490400000 şi 4905, precum şi serviciile de editare a producţiei de carte şi a publicaţiilor periodice, cu excepţia celor cu caracterul menţionat;</w:t>
            </w:r>
          </w:p>
        </w:tc>
        <w:tc>
          <w:tcPr>
            <w:tcW w:w="1368" w:type="dxa"/>
            <w:tcBorders>
              <w:top w:val="nil"/>
              <w:left w:val="nil"/>
              <w:bottom w:val="single" w:sz="8" w:space="0" w:color="auto"/>
              <w:right w:val="single" w:sz="8" w:space="0" w:color="auto"/>
            </w:tcBorders>
            <w:shd w:val="clear" w:color="auto" w:fill="auto"/>
            <w:hideMark/>
          </w:tcPr>
          <w:p w14:paraId="029A202A"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CFTVA019</w:t>
            </w:r>
          </w:p>
        </w:tc>
        <w:tc>
          <w:tcPr>
            <w:tcW w:w="872" w:type="dxa"/>
            <w:tcBorders>
              <w:top w:val="nil"/>
              <w:left w:val="nil"/>
              <w:bottom w:val="single" w:sz="8" w:space="0" w:color="auto"/>
              <w:right w:val="single" w:sz="8" w:space="0" w:color="auto"/>
            </w:tcBorders>
            <w:shd w:val="clear" w:color="auto" w:fill="auto"/>
            <w:noWrap/>
            <w:hideMark/>
          </w:tcPr>
          <w:p w14:paraId="6DD09FA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701</w:t>
            </w:r>
          </w:p>
        </w:tc>
        <w:tc>
          <w:tcPr>
            <w:tcW w:w="1599" w:type="dxa"/>
            <w:tcBorders>
              <w:top w:val="nil"/>
              <w:left w:val="nil"/>
              <w:bottom w:val="single" w:sz="8" w:space="0" w:color="auto"/>
              <w:right w:val="single" w:sz="8" w:space="0" w:color="auto"/>
            </w:tcBorders>
            <w:shd w:val="clear" w:color="auto" w:fill="auto"/>
            <w:hideMark/>
          </w:tcPr>
          <w:p w14:paraId="7788E26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(1)</w:t>
            </w:r>
          </w:p>
        </w:tc>
        <w:tc>
          <w:tcPr>
            <w:tcW w:w="1022" w:type="dxa"/>
            <w:tcBorders>
              <w:top w:val="nil"/>
              <w:left w:val="nil"/>
              <w:bottom w:val="single" w:sz="8" w:space="0" w:color="auto"/>
              <w:right w:val="single" w:sz="8" w:space="0" w:color="auto"/>
            </w:tcBorders>
            <w:shd w:val="clear" w:color="auto" w:fill="auto"/>
            <w:noWrap/>
            <w:hideMark/>
          </w:tcPr>
          <w:p w14:paraId="5963083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47404FF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0947E8C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 </w:t>
            </w:r>
            <w:r w:rsidRPr="009D64B8">
              <w:rPr>
                <w:rFonts w:asciiTheme="majorHAnsi" w:eastAsia="Times New Roman" w:hAnsiTheme="majorHAnsi" w:cstheme="majorHAnsi"/>
                <w:sz w:val="18"/>
                <w:szCs w:val="18"/>
                <w:lang w:val="ro-RO"/>
              </w:rPr>
              <w:br/>
              <w:t>SV</w:t>
            </w:r>
          </w:p>
        </w:tc>
        <w:tc>
          <w:tcPr>
            <w:tcW w:w="959" w:type="dxa"/>
            <w:tcBorders>
              <w:top w:val="nil"/>
              <w:left w:val="nil"/>
              <w:bottom w:val="single" w:sz="8" w:space="0" w:color="auto"/>
              <w:right w:val="single" w:sz="8" w:space="0" w:color="auto"/>
            </w:tcBorders>
            <w:shd w:val="clear" w:color="auto" w:fill="auto"/>
            <w:hideMark/>
          </w:tcPr>
          <w:p w14:paraId="26BB044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6F9FB84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28.889,8</w:t>
            </w:r>
          </w:p>
        </w:tc>
      </w:tr>
      <w:tr w:rsidR="009D64B8" w:rsidRPr="009D64B8" w14:paraId="429EB86B"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794170C9"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21) timbrele de acciz importate pentru marcarea mărfurilor supuse accizelor, precum şi hîrtiile speciale importate pentru marcarea mărfurilor supuse accizelor destinate exportului;</w:t>
            </w:r>
          </w:p>
        </w:tc>
        <w:tc>
          <w:tcPr>
            <w:tcW w:w="1368" w:type="dxa"/>
            <w:tcBorders>
              <w:top w:val="nil"/>
              <w:left w:val="nil"/>
              <w:bottom w:val="single" w:sz="8" w:space="0" w:color="auto"/>
              <w:right w:val="single" w:sz="8" w:space="0" w:color="auto"/>
            </w:tcBorders>
            <w:shd w:val="clear" w:color="auto" w:fill="auto"/>
            <w:hideMark/>
          </w:tcPr>
          <w:p w14:paraId="5E90B884"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CFTVA020</w:t>
            </w:r>
          </w:p>
        </w:tc>
        <w:tc>
          <w:tcPr>
            <w:tcW w:w="872" w:type="dxa"/>
            <w:tcBorders>
              <w:top w:val="nil"/>
              <w:left w:val="nil"/>
              <w:bottom w:val="single" w:sz="8" w:space="0" w:color="auto"/>
              <w:right w:val="single" w:sz="8" w:space="0" w:color="auto"/>
            </w:tcBorders>
            <w:shd w:val="clear" w:color="auto" w:fill="auto"/>
            <w:noWrap/>
            <w:hideMark/>
          </w:tcPr>
          <w:p w14:paraId="7103969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700</w:t>
            </w:r>
          </w:p>
        </w:tc>
        <w:tc>
          <w:tcPr>
            <w:tcW w:w="1599" w:type="dxa"/>
            <w:tcBorders>
              <w:top w:val="nil"/>
              <w:left w:val="nil"/>
              <w:bottom w:val="single" w:sz="8" w:space="0" w:color="auto"/>
              <w:right w:val="single" w:sz="8" w:space="0" w:color="auto"/>
            </w:tcBorders>
            <w:shd w:val="clear" w:color="auto" w:fill="auto"/>
            <w:hideMark/>
          </w:tcPr>
          <w:p w14:paraId="31B400C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(1)</w:t>
            </w:r>
          </w:p>
        </w:tc>
        <w:tc>
          <w:tcPr>
            <w:tcW w:w="1022" w:type="dxa"/>
            <w:tcBorders>
              <w:top w:val="nil"/>
              <w:left w:val="nil"/>
              <w:bottom w:val="single" w:sz="8" w:space="0" w:color="auto"/>
              <w:right w:val="single" w:sz="8" w:space="0" w:color="auto"/>
            </w:tcBorders>
            <w:shd w:val="clear" w:color="auto" w:fill="auto"/>
            <w:noWrap/>
            <w:hideMark/>
          </w:tcPr>
          <w:p w14:paraId="618DE26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1B34422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3EDB4BE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7DFBC66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3EF7C71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2.218,1</w:t>
            </w:r>
          </w:p>
        </w:tc>
      </w:tr>
      <w:tr w:rsidR="009D64B8" w:rsidRPr="009D64B8" w14:paraId="1C9D7639"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5E15B7A3"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24) autoturismele şi alte autovehicule (poziţiile tarifare 870321, 870322, 870323, 870324, 870331, 870332, 870333, 870390100); scuterele cu motor electric de la poziţia tarifară 871190900;</w:t>
            </w:r>
          </w:p>
        </w:tc>
        <w:tc>
          <w:tcPr>
            <w:tcW w:w="1368" w:type="dxa"/>
            <w:tcBorders>
              <w:top w:val="nil"/>
              <w:left w:val="nil"/>
              <w:bottom w:val="single" w:sz="8" w:space="0" w:color="auto"/>
              <w:right w:val="single" w:sz="8" w:space="0" w:color="auto"/>
            </w:tcBorders>
            <w:shd w:val="clear" w:color="auto" w:fill="auto"/>
            <w:hideMark/>
          </w:tcPr>
          <w:p w14:paraId="0232CF18"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CFTVA022</w:t>
            </w:r>
          </w:p>
        </w:tc>
        <w:tc>
          <w:tcPr>
            <w:tcW w:w="872" w:type="dxa"/>
            <w:tcBorders>
              <w:top w:val="nil"/>
              <w:left w:val="nil"/>
              <w:bottom w:val="single" w:sz="8" w:space="0" w:color="auto"/>
              <w:right w:val="single" w:sz="8" w:space="0" w:color="auto"/>
            </w:tcBorders>
            <w:shd w:val="clear" w:color="auto" w:fill="auto"/>
            <w:noWrap/>
            <w:hideMark/>
          </w:tcPr>
          <w:p w14:paraId="723F8E4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218</w:t>
            </w:r>
          </w:p>
        </w:tc>
        <w:tc>
          <w:tcPr>
            <w:tcW w:w="1599" w:type="dxa"/>
            <w:tcBorders>
              <w:top w:val="nil"/>
              <w:left w:val="nil"/>
              <w:bottom w:val="single" w:sz="8" w:space="0" w:color="auto"/>
              <w:right w:val="single" w:sz="8" w:space="0" w:color="auto"/>
            </w:tcBorders>
            <w:shd w:val="clear" w:color="auto" w:fill="auto"/>
            <w:hideMark/>
          </w:tcPr>
          <w:p w14:paraId="0B4138D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(1)</w:t>
            </w:r>
          </w:p>
        </w:tc>
        <w:tc>
          <w:tcPr>
            <w:tcW w:w="1022" w:type="dxa"/>
            <w:tcBorders>
              <w:top w:val="nil"/>
              <w:left w:val="nil"/>
              <w:bottom w:val="single" w:sz="8" w:space="0" w:color="auto"/>
              <w:right w:val="single" w:sz="8" w:space="0" w:color="auto"/>
            </w:tcBorders>
            <w:shd w:val="clear" w:color="auto" w:fill="auto"/>
            <w:noWrap/>
            <w:hideMark/>
          </w:tcPr>
          <w:p w14:paraId="602E902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755D38A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14525A1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br/>
              <w:t xml:space="preserve"> SV</w:t>
            </w:r>
          </w:p>
        </w:tc>
        <w:tc>
          <w:tcPr>
            <w:tcW w:w="959" w:type="dxa"/>
            <w:tcBorders>
              <w:top w:val="nil"/>
              <w:left w:val="nil"/>
              <w:bottom w:val="single" w:sz="8" w:space="0" w:color="auto"/>
              <w:right w:val="single" w:sz="8" w:space="0" w:color="auto"/>
            </w:tcBorders>
            <w:shd w:val="clear" w:color="auto" w:fill="auto"/>
            <w:hideMark/>
          </w:tcPr>
          <w:p w14:paraId="365824D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6E89195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1.695.858,6</w:t>
            </w:r>
          </w:p>
        </w:tc>
      </w:tr>
      <w:tr w:rsidR="009D64B8" w:rsidRPr="009D64B8" w14:paraId="20007536" w14:textId="77777777" w:rsidTr="00282CC9">
        <w:trPr>
          <w:trHeight w:val="396"/>
        </w:trPr>
        <w:tc>
          <w:tcPr>
            <w:tcW w:w="5059" w:type="dxa"/>
            <w:tcBorders>
              <w:top w:val="nil"/>
              <w:left w:val="single" w:sz="8" w:space="0" w:color="auto"/>
              <w:bottom w:val="single" w:sz="8" w:space="0" w:color="auto"/>
              <w:right w:val="single" w:sz="8" w:space="0" w:color="auto"/>
            </w:tcBorders>
            <w:shd w:val="clear" w:color="auto" w:fill="auto"/>
            <w:hideMark/>
          </w:tcPr>
          <w:p w14:paraId="5FCD1FED"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24</w:t>
            </w:r>
            <w:r w:rsidRPr="009D64B8">
              <w:rPr>
                <w:rFonts w:asciiTheme="majorHAnsi" w:eastAsia="Times New Roman" w:hAnsiTheme="majorHAnsi" w:cstheme="majorHAnsi"/>
                <w:sz w:val="18"/>
                <w:szCs w:val="18"/>
                <w:vertAlign w:val="superscript"/>
                <w:lang w:val="ro-RO"/>
              </w:rPr>
              <w:t>1</w:t>
            </w:r>
            <w:r w:rsidRPr="009D64B8">
              <w:rPr>
                <w:rFonts w:asciiTheme="majorHAnsi" w:eastAsia="Times New Roman" w:hAnsiTheme="majorHAnsi" w:cstheme="majorHAnsi"/>
                <w:sz w:val="18"/>
                <w:szCs w:val="18"/>
                <w:lang w:val="ro-RO"/>
              </w:rPr>
              <w:t xml:space="preserve">) mărfurile de la poziţiile tarifare 7201, 7204, 854810;  </w:t>
            </w:r>
          </w:p>
        </w:tc>
        <w:tc>
          <w:tcPr>
            <w:tcW w:w="1368" w:type="dxa"/>
            <w:tcBorders>
              <w:top w:val="nil"/>
              <w:left w:val="nil"/>
              <w:bottom w:val="single" w:sz="8" w:space="0" w:color="auto"/>
              <w:right w:val="single" w:sz="8" w:space="0" w:color="auto"/>
            </w:tcBorders>
            <w:shd w:val="clear" w:color="auto" w:fill="auto"/>
            <w:hideMark/>
          </w:tcPr>
          <w:p w14:paraId="5B4EC247"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CFTVA023</w:t>
            </w:r>
          </w:p>
        </w:tc>
        <w:tc>
          <w:tcPr>
            <w:tcW w:w="872" w:type="dxa"/>
            <w:tcBorders>
              <w:top w:val="nil"/>
              <w:left w:val="nil"/>
              <w:bottom w:val="single" w:sz="8" w:space="0" w:color="auto"/>
              <w:right w:val="single" w:sz="8" w:space="0" w:color="auto"/>
            </w:tcBorders>
            <w:shd w:val="clear" w:color="auto" w:fill="auto"/>
            <w:noWrap/>
            <w:hideMark/>
          </w:tcPr>
          <w:p w14:paraId="77800F4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227</w:t>
            </w:r>
          </w:p>
        </w:tc>
        <w:tc>
          <w:tcPr>
            <w:tcW w:w="1599" w:type="dxa"/>
            <w:tcBorders>
              <w:top w:val="nil"/>
              <w:left w:val="nil"/>
              <w:bottom w:val="single" w:sz="8" w:space="0" w:color="auto"/>
              <w:right w:val="single" w:sz="8" w:space="0" w:color="auto"/>
            </w:tcBorders>
            <w:shd w:val="clear" w:color="auto" w:fill="auto"/>
            <w:hideMark/>
          </w:tcPr>
          <w:p w14:paraId="06D82AA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(1)</w:t>
            </w:r>
          </w:p>
        </w:tc>
        <w:tc>
          <w:tcPr>
            <w:tcW w:w="1022" w:type="dxa"/>
            <w:tcBorders>
              <w:top w:val="nil"/>
              <w:left w:val="nil"/>
              <w:bottom w:val="single" w:sz="8" w:space="0" w:color="auto"/>
              <w:right w:val="single" w:sz="8" w:space="0" w:color="auto"/>
            </w:tcBorders>
            <w:shd w:val="clear" w:color="auto" w:fill="auto"/>
            <w:noWrap/>
            <w:hideMark/>
          </w:tcPr>
          <w:p w14:paraId="2DE94AA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69E2619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2CC6545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br/>
              <w:t xml:space="preserve"> SV</w:t>
            </w:r>
          </w:p>
        </w:tc>
        <w:tc>
          <w:tcPr>
            <w:tcW w:w="959" w:type="dxa"/>
            <w:tcBorders>
              <w:top w:val="nil"/>
              <w:left w:val="nil"/>
              <w:bottom w:val="single" w:sz="8" w:space="0" w:color="auto"/>
              <w:right w:val="single" w:sz="8" w:space="0" w:color="auto"/>
            </w:tcBorders>
            <w:shd w:val="clear" w:color="auto" w:fill="auto"/>
            <w:hideMark/>
          </w:tcPr>
          <w:p w14:paraId="4F9E64D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0A8EB69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9D64B8" w14:paraId="29661AFF" w14:textId="77777777" w:rsidTr="00282CC9">
        <w:trPr>
          <w:trHeight w:val="1164"/>
        </w:trPr>
        <w:tc>
          <w:tcPr>
            <w:tcW w:w="5059" w:type="dxa"/>
            <w:tcBorders>
              <w:top w:val="nil"/>
              <w:left w:val="single" w:sz="8" w:space="0" w:color="auto"/>
              <w:bottom w:val="single" w:sz="8" w:space="0" w:color="auto"/>
              <w:right w:val="single" w:sz="8" w:space="0" w:color="auto"/>
            </w:tcBorders>
            <w:shd w:val="clear" w:color="auto" w:fill="auto"/>
            <w:hideMark/>
          </w:tcPr>
          <w:p w14:paraId="4C9D59BB"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26) utilajul, echipamentul şi atributele de gratificaţie primite ca donaţii de Comitetul Naţional Olimpic şi Sportiv şi de federaţiile sportive naţionale de profil de la Comitetul Internaţional Olimpic, de la federaţiile sportive europene şi internaţionale de profil pentru pregătirea sportivilor de performanţă şi promovarea mişcării olimpice, fără drept de comercializare a acestui utilaj, echipament şi atribute de gratificaţie;</w:t>
            </w:r>
          </w:p>
        </w:tc>
        <w:tc>
          <w:tcPr>
            <w:tcW w:w="1368" w:type="dxa"/>
            <w:tcBorders>
              <w:top w:val="nil"/>
              <w:left w:val="nil"/>
              <w:bottom w:val="single" w:sz="8" w:space="0" w:color="auto"/>
              <w:right w:val="single" w:sz="8" w:space="0" w:color="auto"/>
            </w:tcBorders>
            <w:shd w:val="clear" w:color="auto" w:fill="auto"/>
            <w:hideMark/>
          </w:tcPr>
          <w:p w14:paraId="4B882EDA"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CFTVA024</w:t>
            </w:r>
          </w:p>
        </w:tc>
        <w:tc>
          <w:tcPr>
            <w:tcW w:w="872" w:type="dxa"/>
            <w:tcBorders>
              <w:top w:val="nil"/>
              <w:left w:val="nil"/>
              <w:bottom w:val="single" w:sz="8" w:space="0" w:color="auto"/>
              <w:right w:val="single" w:sz="8" w:space="0" w:color="auto"/>
            </w:tcBorders>
            <w:shd w:val="clear" w:color="auto" w:fill="auto"/>
            <w:noWrap/>
            <w:hideMark/>
          </w:tcPr>
          <w:p w14:paraId="427A4BD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101</w:t>
            </w:r>
          </w:p>
        </w:tc>
        <w:tc>
          <w:tcPr>
            <w:tcW w:w="1599" w:type="dxa"/>
            <w:tcBorders>
              <w:top w:val="nil"/>
              <w:left w:val="nil"/>
              <w:bottom w:val="single" w:sz="8" w:space="0" w:color="auto"/>
              <w:right w:val="single" w:sz="8" w:space="0" w:color="auto"/>
            </w:tcBorders>
            <w:shd w:val="clear" w:color="auto" w:fill="auto"/>
            <w:hideMark/>
          </w:tcPr>
          <w:p w14:paraId="68BB7CF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(1)</w:t>
            </w:r>
          </w:p>
        </w:tc>
        <w:tc>
          <w:tcPr>
            <w:tcW w:w="1022" w:type="dxa"/>
            <w:tcBorders>
              <w:top w:val="nil"/>
              <w:left w:val="nil"/>
              <w:bottom w:val="single" w:sz="8" w:space="0" w:color="auto"/>
              <w:right w:val="single" w:sz="8" w:space="0" w:color="auto"/>
            </w:tcBorders>
            <w:shd w:val="clear" w:color="auto" w:fill="auto"/>
            <w:noWrap/>
            <w:hideMark/>
          </w:tcPr>
          <w:p w14:paraId="7BB6337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w:t>
            </w:r>
          </w:p>
        </w:tc>
        <w:tc>
          <w:tcPr>
            <w:tcW w:w="1138" w:type="dxa"/>
            <w:tcBorders>
              <w:top w:val="nil"/>
              <w:left w:val="nil"/>
              <w:bottom w:val="single" w:sz="8" w:space="0" w:color="auto"/>
              <w:right w:val="single" w:sz="8" w:space="0" w:color="auto"/>
            </w:tcBorders>
            <w:shd w:val="clear" w:color="auto" w:fill="auto"/>
            <w:hideMark/>
          </w:tcPr>
          <w:p w14:paraId="17E0983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1E3B92B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br/>
              <w:t xml:space="preserve"> SV</w:t>
            </w:r>
          </w:p>
        </w:tc>
        <w:tc>
          <w:tcPr>
            <w:tcW w:w="959" w:type="dxa"/>
            <w:tcBorders>
              <w:top w:val="nil"/>
              <w:left w:val="nil"/>
              <w:bottom w:val="single" w:sz="8" w:space="0" w:color="auto"/>
              <w:right w:val="single" w:sz="8" w:space="0" w:color="auto"/>
            </w:tcBorders>
            <w:shd w:val="clear" w:color="auto" w:fill="auto"/>
            <w:hideMark/>
          </w:tcPr>
          <w:p w14:paraId="6E77C36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038F3EB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11.641,8</w:t>
            </w:r>
          </w:p>
        </w:tc>
      </w:tr>
      <w:tr w:rsidR="009D64B8" w:rsidRPr="009D64B8" w14:paraId="7EA81931" w14:textId="77777777" w:rsidTr="00282CC9">
        <w:trPr>
          <w:trHeight w:val="816"/>
        </w:trPr>
        <w:tc>
          <w:tcPr>
            <w:tcW w:w="5059" w:type="dxa"/>
            <w:tcBorders>
              <w:top w:val="nil"/>
              <w:left w:val="single" w:sz="8" w:space="0" w:color="auto"/>
              <w:bottom w:val="single" w:sz="8" w:space="0" w:color="auto"/>
              <w:right w:val="single" w:sz="8" w:space="0" w:color="auto"/>
            </w:tcBorders>
            <w:shd w:val="clear" w:color="auto" w:fill="auto"/>
            <w:hideMark/>
          </w:tcPr>
          <w:p w14:paraId="4D266FAB"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27</w:t>
            </w:r>
            <w:r w:rsidRPr="009D64B8">
              <w:rPr>
                <w:rFonts w:asciiTheme="majorHAnsi" w:eastAsia="Times New Roman" w:hAnsiTheme="majorHAnsi" w:cstheme="majorHAnsi"/>
                <w:sz w:val="18"/>
                <w:szCs w:val="18"/>
                <w:vertAlign w:val="superscript"/>
                <w:lang w:val="ro-RO"/>
              </w:rPr>
              <w:t>1</w:t>
            </w:r>
            <w:r w:rsidRPr="009D64B8">
              <w:rPr>
                <w:rFonts w:asciiTheme="majorHAnsi" w:eastAsia="Times New Roman" w:hAnsiTheme="majorHAnsi" w:cstheme="majorHAnsi"/>
                <w:sz w:val="18"/>
                <w:szCs w:val="18"/>
                <w:lang w:val="ro-RO"/>
              </w:rPr>
              <w:t>)tractoarele agricole de la poziţia tarifară 870190 şi tehnica agricolă de la poziţiile tarifare 842481100, 842481910, 8432, 843320, 843330000, 843340000, 843351000, 843352000, 843353, 843359, 8436, 8437 şi părţi ale acesteia de la poziţiile tarifare 8432, 8433 şi 8437;</w:t>
            </w:r>
          </w:p>
        </w:tc>
        <w:tc>
          <w:tcPr>
            <w:tcW w:w="1368" w:type="dxa"/>
            <w:tcBorders>
              <w:top w:val="nil"/>
              <w:left w:val="nil"/>
              <w:bottom w:val="single" w:sz="8" w:space="0" w:color="auto"/>
              <w:right w:val="single" w:sz="8" w:space="0" w:color="auto"/>
            </w:tcBorders>
            <w:shd w:val="clear" w:color="auto" w:fill="auto"/>
            <w:hideMark/>
          </w:tcPr>
          <w:p w14:paraId="5696D474"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CFTVA026</w:t>
            </w:r>
          </w:p>
        </w:tc>
        <w:tc>
          <w:tcPr>
            <w:tcW w:w="872" w:type="dxa"/>
            <w:tcBorders>
              <w:top w:val="nil"/>
              <w:left w:val="nil"/>
              <w:bottom w:val="single" w:sz="8" w:space="0" w:color="auto"/>
              <w:right w:val="single" w:sz="8" w:space="0" w:color="auto"/>
            </w:tcBorders>
            <w:shd w:val="clear" w:color="000000" w:fill="FFFFFF"/>
            <w:noWrap/>
            <w:hideMark/>
          </w:tcPr>
          <w:p w14:paraId="73613E1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228</w:t>
            </w:r>
          </w:p>
        </w:tc>
        <w:tc>
          <w:tcPr>
            <w:tcW w:w="1599" w:type="dxa"/>
            <w:tcBorders>
              <w:top w:val="nil"/>
              <w:left w:val="nil"/>
              <w:bottom w:val="single" w:sz="8" w:space="0" w:color="auto"/>
              <w:right w:val="single" w:sz="8" w:space="0" w:color="auto"/>
            </w:tcBorders>
            <w:shd w:val="clear" w:color="auto" w:fill="auto"/>
            <w:hideMark/>
          </w:tcPr>
          <w:p w14:paraId="7498751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(1)</w:t>
            </w:r>
          </w:p>
        </w:tc>
        <w:tc>
          <w:tcPr>
            <w:tcW w:w="1022" w:type="dxa"/>
            <w:tcBorders>
              <w:top w:val="nil"/>
              <w:left w:val="nil"/>
              <w:bottom w:val="single" w:sz="8" w:space="0" w:color="auto"/>
              <w:right w:val="single" w:sz="8" w:space="0" w:color="auto"/>
            </w:tcBorders>
            <w:shd w:val="clear" w:color="auto" w:fill="auto"/>
            <w:noWrap/>
            <w:hideMark/>
          </w:tcPr>
          <w:p w14:paraId="17D0C0C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3E7F9E6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40EBC92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br/>
              <w:t xml:space="preserve"> SV</w:t>
            </w:r>
          </w:p>
        </w:tc>
        <w:tc>
          <w:tcPr>
            <w:tcW w:w="959" w:type="dxa"/>
            <w:tcBorders>
              <w:top w:val="nil"/>
              <w:left w:val="nil"/>
              <w:bottom w:val="single" w:sz="8" w:space="0" w:color="auto"/>
              <w:right w:val="single" w:sz="8" w:space="0" w:color="auto"/>
            </w:tcBorders>
            <w:shd w:val="clear" w:color="auto" w:fill="auto"/>
            <w:hideMark/>
          </w:tcPr>
          <w:p w14:paraId="3090B5C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3A9B9B7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490.281,3</w:t>
            </w:r>
          </w:p>
        </w:tc>
      </w:tr>
      <w:tr w:rsidR="009D64B8" w:rsidRPr="009D64B8" w14:paraId="3C088CB8" w14:textId="77777777" w:rsidTr="00282CC9">
        <w:trPr>
          <w:trHeight w:val="396"/>
        </w:trPr>
        <w:tc>
          <w:tcPr>
            <w:tcW w:w="5059" w:type="dxa"/>
            <w:tcBorders>
              <w:top w:val="nil"/>
              <w:left w:val="single" w:sz="8" w:space="0" w:color="auto"/>
              <w:bottom w:val="single" w:sz="8" w:space="0" w:color="auto"/>
              <w:right w:val="single" w:sz="8" w:space="0" w:color="auto"/>
            </w:tcBorders>
            <w:shd w:val="clear" w:color="auto" w:fill="auto"/>
            <w:hideMark/>
          </w:tcPr>
          <w:p w14:paraId="11DB5B66"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27</w:t>
            </w:r>
            <w:r w:rsidRPr="009D64B8">
              <w:rPr>
                <w:rFonts w:asciiTheme="majorHAnsi" w:eastAsia="Times New Roman" w:hAnsiTheme="majorHAnsi" w:cstheme="majorHAnsi"/>
                <w:sz w:val="18"/>
                <w:szCs w:val="18"/>
                <w:vertAlign w:val="superscript"/>
                <w:lang w:val="ro-RO"/>
              </w:rPr>
              <w:t>2</w:t>
            </w:r>
            <w:r w:rsidRPr="009D64B8">
              <w:rPr>
                <w:rFonts w:asciiTheme="majorHAnsi" w:eastAsia="Times New Roman" w:hAnsiTheme="majorHAnsi" w:cstheme="majorHAnsi"/>
                <w:sz w:val="18"/>
                <w:szCs w:val="18"/>
                <w:lang w:val="ro-RO"/>
              </w:rPr>
              <w:t>) rachetele contra grindinei de la poziţia tarifară 3604;</w:t>
            </w:r>
          </w:p>
        </w:tc>
        <w:tc>
          <w:tcPr>
            <w:tcW w:w="1368" w:type="dxa"/>
            <w:tcBorders>
              <w:top w:val="nil"/>
              <w:left w:val="nil"/>
              <w:bottom w:val="single" w:sz="8" w:space="0" w:color="auto"/>
              <w:right w:val="single" w:sz="8" w:space="0" w:color="auto"/>
            </w:tcBorders>
            <w:shd w:val="clear" w:color="auto" w:fill="auto"/>
            <w:hideMark/>
          </w:tcPr>
          <w:p w14:paraId="274E0F6E"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CFTVA027</w:t>
            </w:r>
          </w:p>
        </w:tc>
        <w:tc>
          <w:tcPr>
            <w:tcW w:w="872" w:type="dxa"/>
            <w:tcBorders>
              <w:top w:val="nil"/>
              <w:left w:val="nil"/>
              <w:bottom w:val="single" w:sz="8" w:space="0" w:color="auto"/>
              <w:right w:val="single" w:sz="8" w:space="0" w:color="auto"/>
            </w:tcBorders>
            <w:shd w:val="clear" w:color="auto" w:fill="auto"/>
            <w:noWrap/>
            <w:hideMark/>
          </w:tcPr>
          <w:p w14:paraId="78B2AB5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230</w:t>
            </w:r>
          </w:p>
        </w:tc>
        <w:tc>
          <w:tcPr>
            <w:tcW w:w="1599" w:type="dxa"/>
            <w:tcBorders>
              <w:top w:val="nil"/>
              <w:left w:val="nil"/>
              <w:bottom w:val="single" w:sz="8" w:space="0" w:color="auto"/>
              <w:right w:val="single" w:sz="8" w:space="0" w:color="auto"/>
            </w:tcBorders>
            <w:shd w:val="clear" w:color="auto" w:fill="auto"/>
            <w:hideMark/>
          </w:tcPr>
          <w:p w14:paraId="796484F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(1)</w:t>
            </w:r>
          </w:p>
        </w:tc>
        <w:tc>
          <w:tcPr>
            <w:tcW w:w="1022" w:type="dxa"/>
            <w:tcBorders>
              <w:top w:val="nil"/>
              <w:left w:val="nil"/>
              <w:bottom w:val="single" w:sz="8" w:space="0" w:color="auto"/>
              <w:right w:val="single" w:sz="8" w:space="0" w:color="auto"/>
            </w:tcBorders>
            <w:shd w:val="clear" w:color="auto" w:fill="auto"/>
            <w:noWrap/>
            <w:hideMark/>
          </w:tcPr>
          <w:p w14:paraId="204DFFE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6B5E0FD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129362C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br/>
              <w:t xml:space="preserve"> SV</w:t>
            </w:r>
          </w:p>
        </w:tc>
        <w:tc>
          <w:tcPr>
            <w:tcW w:w="959" w:type="dxa"/>
            <w:tcBorders>
              <w:top w:val="nil"/>
              <w:left w:val="nil"/>
              <w:bottom w:val="single" w:sz="8" w:space="0" w:color="auto"/>
              <w:right w:val="single" w:sz="8" w:space="0" w:color="auto"/>
            </w:tcBorders>
            <w:shd w:val="clear" w:color="auto" w:fill="auto"/>
            <w:hideMark/>
          </w:tcPr>
          <w:p w14:paraId="3B426AA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7E025F2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9.815,2</w:t>
            </w:r>
          </w:p>
        </w:tc>
      </w:tr>
      <w:tr w:rsidR="009D64B8" w:rsidRPr="009D64B8" w14:paraId="69145D26" w14:textId="77777777" w:rsidTr="00282CC9">
        <w:trPr>
          <w:trHeight w:val="1008"/>
        </w:trPr>
        <w:tc>
          <w:tcPr>
            <w:tcW w:w="5059" w:type="dxa"/>
            <w:tcBorders>
              <w:top w:val="nil"/>
              <w:left w:val="single" w:sz="8" w:space="0" w:color="auto"/>
              <w:bottom w:val="single" w:sz="8" w:space="0" w:color="auto"/>
              <w:right w:val="single" w:sz="8" w:space="0" w:color="auto"/>
            </w:tcBorders>
            <w:shd w:val="clear" w:color="auto" w:fill="auto"/>
            <w:hideMark/>
          </w:tcPr>
          <w:p w14:paraId="2F0B41F1"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27</w:t>
            </w:r>
            <w:r w:rsidRPr="009D64B8">
              <w:rPr>
                <w:rFonts w:asciiTheme="majorHAnsi" w:eastAsia="Times New Roman" w:hAnsiTheme="majorHAnsi" w:cstheme="majorHAnsi"/>
                <w:sz w:val="18"/>
                <w:szCs w:val="18"/>
                <w:vertAlign w:val="superscript"/>
                <w:lang w:val="ro-RO"/>
              </w:rPr>
              <w:t>3</w:t>
            </w:r>
            <w:r w:rsidRPr="009D64B8">
              <w:rPr>
                <w:rFonts w:asciiTheme="majorHAnsi" w:eastAsia="Times New Roman" w:hAnsiTheme="majorHAnsi" w:cstheme="majorHAnsi"/>
                <w:sz w:val="18"/>
                <w:szCs w:val="18"/>
                <w:lang w:val="ro-RO"/>
              </w:rPr>
              <w:t>) turbinele hidraulice cu puterea maximum 1000 kW de la poziţia tarifară 841011000, generatoarele electrice de o putere de peste 75 kW, dar de maximum 375 kW de la poziţia tarifară 850133000, părţile pentru grupurile electrogene de la poziţia tarifară 850300990, aparatura pentru comutarea circuitelor electrice de la poziţia tarifară 853690850;</w:t>
            </w:r>
          </w:p>
        </w:tc>
        <w:tc>
          <w:tcPr>
            <w:tcW w:w="1368" w:type="dxa"/>
            <w:tcBorders>
              <w:top w:val="nil"/>
              <w:left w:val="nil"/>
              <w:bottom w:val="single" w:sz="8" w:space="0" w:color="auto"/>
              <w:right w:val="single" w:sz="8" w:space="0" w:color="auto"/>
            </w:tcBorders>
            <w:shd w:val="clear" w:color="auto" w:fill="auto"/>
            <w:hideMark/>
          </w:tcPr>
          <w:p w14:paraId="5DED7EE2"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CFTVA028</w:t>
            </w:r>
          </w:p>
        </w:tc>
        <w:tc>
          <w:tcPr>
            <w:tcW w:w="872" w:type="dxa"/>
            <w:tcBorders>
              <w:top w:val="nil"/>
              <w:left w:val="nil"/>
              <w:bottom w:val="single" w:sz="8" w:space="0" w:color="auto"/>
              <w:right w:val="single" w:sz="8" w:space="0" w:color="auto"/>
            </w:tcBorders>
            <w:shd w:val="clear" w:color="auto" w:fill="auto"/>
            <w:noWrap/>
            <w:hideMark/>
          </w:tcPr>
          <w:p w14:paraId="7B29971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720</w:t>
            </w:r>
          </w:p>
        </w:tc>
        <w:tc>
          <w:tcPr>
            <w:tcW w:w="1599" w:type="dxa"/>
            <w:tcBorders>
              <w:top w:val="nil"/>
              <w:left w:val="nil"/>
              <w:bottom w:val="single" w:sz="8" w:space="0" w:color="auto"/>
              <w:right w:val="single" w:sz="8" w:space="0" w:color="auto"/>
            </w:tcBorders>
            <w:shd w:val="clear" w:color="auto" w:fill="auto"/>
            <w:hideMark/>
          </w:tcPr>
          <w:p w14:paraId="05972CC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(1)</w:t>
            </w:r>
          </w:p>
        </w:tc>
        <w:tc>
          <w:tcPr>
            <w:tcW w:w="1022" w:type="dxa"/>
            <w:tcBorders>
              <w:top w:val="nil"/>
              <w:left w:val="nil"/>
              <w:bottom w:val="single" w:sz="8" w:space="0" w:color="auto"/>
              <w:right w:val="single" w:sz="8" w:space="0" w:color="auto"/>
            </w:tcBorders>
            <w:shd w:val="clear" w:color="auto" w:fill="auto"/>
            <w:noWrap/>
            <w:hideMark/>
          </w:tcPr>
          <w:p w14:paraId="139D578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1632FD2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3D27973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 </w:t>
            </w:r>
            <w:r w:rsidRPr="009D64B8">
              <w:rPr>
                <w:rFonts w:asciiTheme="majorHAnsi" w:eastAsia="Times New Roman" w:hAnsiTheme="majorHAnsi" w:cstheme="majorHAnsi"/>
                <w:sz w:val="18"/>
                <w:szCs w:val="18"/>
                <w:lang w:val="ro-RO"/>
              </w:rPr>
              <w:br/>
              <w:t>SV</w:t>
            </w:r>
          </w:p>
        </w:tc>
        <w:tc>
          <w:tcPr>
            <w:tcW w:w="959" w:type="dxa"/>
            <w:tcBorders>
              <w:top w:val="nil"/>
              <w:left w:val="nil"/>
              <w:bottom w:val="single" w:sz="8" w:space="0" w:color="auto"/>
              <w:right w:val="single" w:sz="8" w:space="0" w:color="auto"/>
            </w:tcBorders>
            <w:shd w:val="clear" w:color="auto" w:fill="auto"/>
            <w:hideMark/>
          </w:tcPr>
          <w:p w14:paraId="32E0FA1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7BE7076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9D64B8" w14:paraId="0F3A2F4E"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4D466D85"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lastRenderedPageBreak/>
              <w:t>29) mijloacele fixe utilizate nemijlocit la fabricarea produselor, la prestarea serviciilor şi/sau executarea lucrărilor, destinate includerii în capitalul statutar (social) în modul şi în termenele prevăzute de legislaţie. Modul de aplicare a facilităţilor fiscale respective se stabileşte de Guvern.</w:t>
            </w:r>
          </w:p>
        </w:tc>
        <w:tc>
          <w:tcPr>
            <w:tcW w:w="1368" w:type="dxa"/>
            <w:vMerge w:val="restart"/>
            <w:tcBorders>
              <w:top w:val="nil"/>
              <w:left w:val="single" w:sz="8" w:space="0" w:color="auto"/>
              <w:bottom w:val="single" w:sz="8" w:space="0" w:color="auto"/>
              <w:right w:val="single" w:sz="8" w:space="0" w:color="auto"/>
            </w:tcBorders>
            <w:shd w:val="clear" w:color="auto" w:fill="auto"/>
            <w:hideMark/>
          </w:tcPr>
          <w:p w14:paraId="21E464AE"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CFTVA029</w:t>
            </w:r>
          </w:p>
        </w:tc>
        <w:tc>
          <w:tcPr>
            <w:tcW w:w="872" w:type="dxa"/>
            <w:vMerge w:val="restart"/>
            <w:tcBorders>
              <w:top w:val="nil"/>
              <w:left w:val="single" w:sz="8" w:space="0" w:color="auto"/>
              <w:bottom w:val="single" w:sz="8" w:space="0" w:color="auto"/>
              <w:right w:val="single" w:sz="8" w:space="0" w:color="auto"/>
            </w:tcBorders>
            <w:shd w:val="clear" w:color="auto" w:fill="auto"/>
            <w:noWrap/>
            <w:hideMark/>
          </w:tcPr>
          <w:p w14:paraId="51F7272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702</w:t>
            </w:r>
          </w:p>
        </w:tc>
        <w:tc>
          <w:tcPr>
            <w:tcW w:w="1599" w:type="dxa"/>
            <w:tcBorders>
              <w:top w:val="nil"/>
              <w:left w:val="nil"/>
              <w:bottom w:val="single" w:sz="8" w:space="0" w:color="auto"/>
              <w:right w:val="single" w:sz="8" w:space="0" w:color="auto"/>
            </w:tcBorders>
            <w:shd w:val="clear" w:color="auto" w:fill="auto"/>
            <w:hideMark/>
          </w:tcPr>
          <w:p w14:paraId="11A4CE2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(1)</w:t>
            </w:r>
          </w:p>
        </w:tc>
        <w:tc>
          <w:tcPr>
            <w:tcW w:w="1022" w:type="dxa"/>
            <w:vMerge w:val="restart"/>
            <w:tcBorders>
              <w:top w:val="nil"/>
              <w:left w:val="single" w:sz="8" w:space="0" w:color="auto"/>
              <w:bottom w:val="single" w:sz="8" w:space="0" w:color="auto"/>
              <w:right w:val="single" w:sz="8" w:space="0" w:color="auto"/>
            </w:tcBorders>
            <w:shd w:val="clear" w:color="auto" w:fill="auto"/>
            <w:noWrap/>
            <w:hideMark/>
          </w:tcPr>
          <w:p w14:paraId="7A851AE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vMerge w:val="restart"/>
            <w:tcBorders>
              <w:top w:val="nil"/>
              <w:left w:val="single" w:sz="8" w:space="0" w:color="auto"/>
              <w:bottom w:val="single" w:sz="8" w:space="0" w:color="auto"/>
              <w:right w:val="single" w:sz="8" w:space="0" w:color="auto"/>
            </w:tcBorders>
            <w:shd w:val="clear" w:color="auto" w:fill="auto"/>
            <w:noWrap/>
            <w:hideMark/>
          </w:tcPr>
          <w:p w14:paraId="5F6642B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vMerge w:val="restart"/>
            <w:tcBorders>
              <w:top w:val="nil"/>
              <w:left w:val="single" w:sz="8" w:space="0" w:color="auto"/>
              <w:bottom w:val="single" w:sz="8" w:space="0" w:color="000000"/>
              <w:right w:val="single" w:sz="8" w:space="0" w:color="auto"/>
            </w:tcBorders>
            <w:shd w:val="clear" w:color="auto" w:fill="auto"/>
            <w:hideMark/>
          </w:tcPr>
          <w:p w14:paraId="71198FC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br/>
              <w:t xml:space="preserve"> SV</w:t>
            </w:r>
          </w:p>
        </w:tc>
        <w:tc>
          <w:tcPr>
            <w:tcW w:w="959" w:type="dxa"/>
            <w:vMerge w:val="restart"/>
            <w:tcBorders>
              <w:top w:val="nil"/>
              <w:left w:val="single" w:sz="8" w:space="0" w:color="auto"/>
              <w:bottom w:val="single" w:sz="8" w:space="0" w:color="auto"/>
              <w:right w:val="single" w:sz="8" w:space="0" w:color="auto"/>
            </w:tcBorders>
            <w:shd w:val="clear" w:color="auto" w:fill="auto"/>
            <w:hideMark/>
          </w:tcPr>
          <w:p w14:paraId="7CAE0C2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3C15110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198.060,2</w:t>
            </w:r>
          </w:p>
        </w:tc>
      </w:tr>
      <w:tr w:rsidR="009D64B8" w:rsidRPr="009D64B8" w14:paraId="20E5ED57"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463571F1"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La mijloacele fixe utilizate nemijlocit la fabricarea produselor, la prestarea serviciilor şi/sau executarea lucrărilor se atribuie mijloacele fixe a căror amortizare se raportează la costul produselor fabricate, serviciilor prestate şi/sau lucrărilor executate.</w:t>
            </w:r>
          </w:p>
        </w:tc>
        <w:tc>
          <w:tcPr>
            <w:tcW w:w="1368" w:type="dxa"/>
            <w:vMerge/>
            <w:tcBorders>
              <w:top w:val="nil"/>
              <w:left w:val="single" w:sz="8" w:space="0" w:color="auto"/>
              <w:bottom w:val="single" w:sz="8" w:space="0" w:color="auto"/>
              <w:right w:val="single" w:sz="8" w:space="0" w:color="auto"/>
            </w:tcBorders>
            <w:vAlign w:val="center"/>
            <w:hideMark/>
          </w:tcPr>
          <w:p w14:paraId="0B6103A5"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23D5834C"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tcBorders>
              <w:top w:val="nil"/>
              <w:left w:val="nil"/>
              <w:bottom w:val="single" w:sz="8" w:space="0" w:color="auto"/>
              <w:right w:val="single" w:sz="8" w:space="0" w:color="auto"/>
            </w:tcBorders>
            <w:shd w:val="clear" w:color="auto" w:fill="auto"/>
            <w:hideMark/>
          </w:tcPr>
          <w:p w14:paraId="511AB07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(1)</w:t>
            </w:r>
          </w:p>
        </w:tc>
        <w:tc>
          <w:tcPr>
            <w:tcW w:w="1022" w:type="dxa"/>
            <w:vMerge/>
            <w:tcBorders>
              <w:top w:val="nil"/>
              <w:left w:val="single" w:sz="8" w:space="0" w:color="auto"/>
              <w:bottom w:val="single" w:sz="8" w:space="0" w:color="auto"/>
              <w:right w:val="single" w:sz="8" w:space="0" w:color="auto"/>
            </w:tcBorders>
            <w:vAlign w:val="center"/>
            <w:hideMark/>
          </w:tcPr>
          <w:p w14:paraId="07F14F8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4F84B6A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000000"/>
              <w:right w:val="single" w:sz="8" w:space="0" w:color="auto"/>
            </w:tcBorders>
            <w:vAlign w:val="center"/>
            <w:hideMark/>
          </w:tcPr>
          <w:p w14:paraId="315FD885"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45023477"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00A3A46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59B7715B" w14:textId="77777777" w:rsidTr="00282CC9">
        <w:trPr>
          <w:trHeight w:val="3276"/>
        </w:trPr>
        <w:tc>
          <w:tcPr>
            <w:tcW w:w="5059" w:type="dxa"/>
            <w:tcBorders>
              <w:top w:val="nil"/>
              <w:left w:val="single" w:sz="8" w:space="0" w:color="auto"/>
              <w:bottom w:val="single" w:sz="8" w:space="0" w:color="auto"/>
              <w:right w:val="single" w:sz="8" w:space="0" w:color="auto"/>
            </w:tcBorders>
            <w:shd w:val="clear" w:color="auto" w:fill="auto"/>
            <w:hideMark/>
          </w:tcPr>
          <w:p w14:paraId="2FCEDCC1"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Mijloacele fixe care au beneficiat de facilitatea fiscală respectivă nu pot fi înstrăinate, transmise în folosinţă sau posesie (exceptînd locaţiunea bunurilor imobile), atît integral, cît şi părţile componente ale acestora, pe parcursul a 3 ani de la data validării declaraţiei vamale respective sau eliberării facturii fiscale, cu excepţia cazului în care aceste mijloace fixe sînt exportate, dacă anterior au fost importate şi nu au suferit modificări în afara amortizării normale. În cazul în care aceste mijloace fixe se înstrăinează, se transmit în folosinţă sau posesie, atît integral, cît şi părţile componente ale acestora, pînă la expirarea a 3 ani, T.V.A. se calculează şi se achită de către persoana juridică în al cărei capital statutar (social) a fost introdus mijlocul fix, pornind de la valoarea indicată în factura fiscală eliberată în momentul beneficierii de facilitatea fiscală respectivă, în cazul livrării de mijloace fixe, sau de la valoarea în vamă la momentul depunerii declaraţiei vamale, în cazul importului acestora. Persoana juridică în al cărei capital statutar (social) a fost introdus mijlocul fix nu are dreptul la deducerea sumei T.V.A., achitată pentru mijlocul fix înstrăinat, şi este obligată să prezinte declaraţia privind TVA;</w:t>
            </w:r>
          </w:p>
        </w:tc>
        <w:tc>
          <w:tcPr>
            <w:tcW w:w="1368" w:type="dxa"/>
            <w:vMerge/>
            <w:tcBorders>
              <w:top w:val="nil"/>
              <w:left w:val="single" w:sz="8" w:space="0" w:color="auto"/>
              <w:bottom w:val="single" w:sz="8" w:space="0" w:color="auto"/>
              <w:right w:val="single" w:sz="8" w:space="0" w:color="auto"/>
            </w:tcBorders>
            <w:vAlign w:val="center"/>
            <w:hideMark/>
          </w:tcPr>
          <w:p w14:paraId="2DF7954B"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0E2730C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tcBorders>
              <w:top w:val="nil"/>
              <w:left w:val="nil"/>
              <w:bottom w:val="single" w:sz="8" w:space="0" w:color="auto"/>
              <w:right w:val="single" w:sz="8" w:space="0" w:color="auto"/>
            </w:tcBorders>
            <w:shd w:val="clear" w:color="auto" w:fill="auto"/>
            <w:hideMark/>
          </w:tcPr>
          <w:p w14:paraId="1087324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(1)</w:t>
            </w:r>
          </w:p>
        </w:tc>
        <w:tc>
          <w:tcPr>
            <w:tcW w:w="1022" w:type="dxa"/>
            <w:vMerge/>
            <w:tcBorders>
              <w:top w:val="nil"/>
              <w:left w:val="single" w:sz="8" w:space="0" w:color="auto"/>
              <w:bottom w:val="single" w:sz="8" w:space="0" w:color="auto"/>
              <w:right w:val="single" w:sz="8" w:space="0" w:color="auto"/>
            </w:tcBorders>
            <w:vAlign w:val="center"/>
            <w:hideMark/>
          </w:tcPr>
          <w:p w14:paraId="2DA07FC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0153F84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000000"/>
              <w:right w:val="single" w:sz="8" w:space="0" w:color="auto"/>
            </w:tcBorders>
            <w:vAlign w:val="center"/>
            <w:hideMark/>
          </w:tcPr>
          <w:p w14:paraId="0D67EC2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66DC8DFE"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36403ED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6E7B3B97" w14:textId="77777777" w:rsidTr="00282CC9">
        <w:trPr>
          <w:trHeight w:val="1356"/>
        </w:trPr>
        <w:tc>
          <w:tcPr>
            <w:tcW w:w="5059" w:type="dxa"/>
            <w:tcBorders>
              <w:top w:val="nil"/>
              <w:left w:val="single" w:sz="8" w:space="0" w:color="auto"/>
              <w:bottom w:val="single" w:sz="8" w:space="0" w:color="auto"/>
              <w:right w:val="single" w:sz="8" w:space="0" w:color="auto"/>
            </w:tcBorders>
            <w:shd w:val="clear" w:color="auto" w:fill="auto"/>
            <w:hideMark/>
          </w:tcPr>
          <w:p w14:paraId="6D849330"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31) utilajul şi tehnica de la următoarele poziţii tarifare: ex. 3926 – containere din plastic pentru colectarea separată a deşeurilor; ex. 841780700 – furnale şi cuptoare pentru incinerarea gunoiului; ex. 8477 – maşini şi aparate pentru prelucrarea cauciucului sau a materialelor plastice; ex. 8479 – utilaje pentru mărunţirea, presarea, balotarea deşeurilor menajere; ex. 8704 – autovehicule pentru colectarea şi transportarea deşeurilor menajere.</w:t>
            </w:r>
          </w:p>
        </w:tc>
        <w:tc>
          <w:tcPr>
            <w:tcW w:w="1368" w:type="dxa"/>
            <w:tcBorders>
              <w:top w:val="nil"/>
              <w:left w:val="nil"/>
              <w:bottom w:val="single" w:sz="8" w:space="0" w:color="auto"/>
              <w:right w:val="single" w:sz="8" w:space="0" w:color="auto"/>
            </w:tcBorders>
            <w:shd w:val="clear" w:color="auto" w:fill="auto"/>
            <w:hideMark/>
          </w:tcPr>
          <w:p w14:paraId="120F7E31"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CFTVA031</w:t>
            </w:r>
          </w:p>
        </w:tc>
        <w:tc>
          <w:tcPr>
            <w:tcW w:w="872" w:type="dxa"/>
            <w:tcBorders>
              <w:top w:val="nil"/>
              <w:left w:val="nil"/>
              <w:bottom w:val="single" w:sz="8" w:space="0" w:color="auto"/>
              <w:right w:val="single" w:sz="8" w:space="0" w:color="auto"/>
            </w:tcBorders>
            <w:shd w:val="clear" w:color="auto" w:fill="auto"/>
            <w:noWrap/>
            <w:hideMark/>
          </w:tcPr>
          <w:p w14:paraId="7768EB0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229</w:t>
            </w:r>
          </w:p>
        </w:tc>
        <w:tc>
          <w:tcPr>
            <w:tcW w:w="1599" w:type="dxa"/>
            <w:tcBorders>
              <w:top w:val="nil"/>
              <w:left w:val="nil"/>
              <w:bottom w:val="single" w:sz="8" w:space="0" w:color="auto"/>
              <w:right w:val="single" w:sz="8" w:space="0" w:color="auto"/>
            </w:tcBorders>
            <w:shd w:val="clear" w:color="auto" w:fill="auto"/>
            <w:hideMark/>
          </w:tcPr>
          <w:p w14:paraId="0F0E35F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(1)</w:t>
            </w:r>
          </w:p>
        </w:tc>
        <w:tc>
          <w:tcPr>
            <w:tcW w:w="1022" w:type="dxa"/>
            <w:tcBorders>
              <w:top w:val="nil"/>
              <w:left w:val="nil"/>
              <w:bottom w:val="single" w:sz="8" w:space="0" w:color="auto"/>
              <w:right w:val="single" w:sz="8" w:space="0" w:color="auto"/>
            </w:tcBorders>
            <w:shd w:val="clear" w:color="auto" w:fill="auto"/>
            <w:noWrap/>
            <w:hideMark/>
          </w:tcPr>
          <w:p w14:paraId="2F39932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4ECF4F7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0228F56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br/>
              <w:t xml:space="preserve"> SV</w:t>
            </w:r>
          </w:p>
        </w:tc>
        <w:tc>
          <w:tcPr>
            <w:tcW w:w="959" w:type="dxa"/>
            <w:tcBorders>
              <w:top w:val="nil"/>
              <w:left w:val="nil"/>
              <w:bottom w:val="single" w:sz="8" w:space="0" w:color="auto"/>
              <w:right w:val="single" w:sz="8" w:space="0" w:color="auto"/>
            </w:tcBorders>
            <w:shd w:val="clear" w:color="auto" w:fill="auto"/>
            <w:hideMark/>
          </w:tcPr>
          <w:p w14:paraId="785A5FF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3E200C0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4.060,1</w:t>
            </w:r>
          </w:p>
        </w:tc>
      </w:tr>
      <w:tr w:rsidR="009D64B8" w:rsidRPr="009D64B8" w14:paraId="75436DC4"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hideMark/>
          </w:tcPr>
          <w:p w14:paraId="08AA0D24"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32) aeronavele de la poziţia tarifară 880240000, elicopterele de la poziţiile tarifare 880211000, 880212000, locomotivele de la poziţiile tarifare 8601, 8602, vagoanele automotoare pentru calea ferată antrenate în transportul public de pasageri de la poziţia tarifară 8603; părţile acestora de la poziţiile tarifare 880310000–880330000 şi 8607;</w:t>
            </w:r>
          </w:p>
        </w:tc>
        <w:tc>
          <w:tcPr>
            <w:tcW w:w="1368" w:type="dxa"/>
            <w:tcBorders>
              <w:top w:val="nil"/>
              <w:left w:val="nil"/>
              <w:bottom w:val="single" w:sz="8" w:space="0" w:color="auto"/>
              <w:right w:val="single" w:sz="8" w:space="0" w:color="auto"/>
            </w:tcBorders>
            <w:shd w:val="clear" w:color="auto" w:fill="auto"/>
            <w:hideMark/>
          </w:tcPr>
          <w:p w14:paraId="7EC6C629"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CFTVA032</w:t>
            </w:r>
          </w:p>
        </w:tc>
        <w:tc>
          <w:tcPr>
            <w:tcW w:w="872" w:type="dxa"/>
            <w:tcBorders>
              <w:top w:val="nil"/>
              <w:left w:val="nil"/>
              <w:bottom w:val="single" w:sz="8" w:space="0" w:color="auto"/>
              <w:right w:val="single" w:sz="8" w:space="0" w:color="auto"/>
            </w:tcBorders>
            <w:shd w:val="clear" w:color="000000" w:fill="FFFFFF"/>
            <w:noWrap/>
            <w:hideMark/>
          </w:tcPr>
          <w:p w14:paraId="2AAD19E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718</w:t>
            </w:r>
          </w:p>
        </w:tc>
        <w:tc>
          <w:tcPr>
            <w:tcW w:w="1599" w:type="dxa"/>
            <w:tcBorders>
              <w:top w:val="nil"/>
              <w:left w:val="nil"/>
              <w:bottom w:val="single" w:sz="8" w:space="0" w:color="auto"/>
              <w:right w:val="single" w:sz="8" w:space="0" w:color="auto"/>
            </w:tcBorders>
            <w:shd w:val="clear" w:color="auto" w:fill="auto"/>
            <w:hideMark/>
          </w:tcPr>
          <w:p w14:paraId="4DC80C2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(1)</w:t>
            </w:r>
          </w:p>
        </w:tc>
        <w:tc>
          <w:tcPr>
            <w:tcW w:w="1022" w:type="dxa"/>
            <w:tcBorders>
              <w:top w:val="nil"/>
              <w:left w:val="nil"/>
              <w:bottom w:val="single" w:sz="8" w:space="0" w:color="auto"/>
              <w:right w:val="single" w:sz="8" w:space="0" w:color="auto"/>
            </w:tcBorders>
            <w:shd w:val="clear" w:color="auto" w:fill="auto"/>
            <w:noWrap/>
            <w:hideMark/>
          </w:tcPr>
          <w:p w14:paraId="0E86644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54C2795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43B5241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 </w:t>
            </w:r>
            <w:r w:rsidRPr="009D64B8">
              <w:rPr>
                <w:rFonts w:asciiTheme="majorHAnsi" w:eastAsia="Times New Roman" w:hAnsiTheme="majorHAnsi" w:cstheme="majorHAnsi"/>
                <w:sz w:val="18"/>
                <w:szCs w:val="18"/>
                <w:lang w:val="ro-RO"/>
              </w:rPr>
              <w:br/>
              <w:t>SV</w:t>
            </w:r>
          </w:p>
        </w:tc>
        <w:tc>
          <w:tcPr>
            <w:tcW w:w="959" w:type="dxa"/>
            <w:tcBorders>
              <w:top w:val="nil"/>
              <w:left w:val="nil"/>
              <w:bottom w:val="single" w:sz="8" w:space="0" w:color="auto"/>
              <w:right w:val="single" w:sz="8" w:space="0" w:color="auto"/>
            </w:tcBorders>
            <w:shd w:val="clear" w:color="auto" w:fill="auto"/>
            <w:hideMark/>
          </w:tcPr>
          <w:p w14:paraId="1736766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1F68098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12.861,9</w:t>
            </w:r>
          </w:p>
        </w:tc>
      </w:tr>
      <w:tr w:rsidR="009D64B8" w:rsidRPr="009D64B8" w14:paraId="149E118D"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hideMark/>
          </w:tcPr>
          <w:p w14:paraId="36D6E899"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lastRenderedPageBreak/>
              <w:t>33) serviciile de leasing operaţional sau financiar ale aeronavelor de la poziţia tarifară 880240000, elicopterelor de la poziţiile tarifare 880211000, 880212000, locomotivelor de la poziţiile tarifare 8601, 8602, vagoanelor automotoarelor pentru calea ferată antrenate în transportul public de pasageri de la poziţia tarifară 8603.</w:t>
            </w:r>
          </w:p>
        </w:tc>
        <w:tc>
          <w:tcPr>
            <w:tcW w:w="1368" w:type="dxa"/>
            <w:tcBorders>
              <w:top w:val="nil"/>
              <w:left w:val="nil"/>
              <w:bottom w:val="single" w:sz="8" w:space="0" w:color="auto"/>
              <w:right w:val="single" w:sz="8" w:space="0" w:color="auto"/>
            </w:tcBorders>
            <w:shd w:val="clear" w:color="auto" w:fill="auto"/>
            <w:hideMark/>
          </w:tcPr>
          <w:p w14:paraId="6DA5FABD"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CFTVA033</w:t>
            </w:r>
          </w:p>
        </w:tc>
        <w:tc>
          <w:tcPr>
            <w:tcW w:w="872" w:type="dxa"/>
            <w:tcBorders>
              <w:top w:val="nil"/>
              <w:left w:val="nil"/>
              <w:bottom w:val="single" w:sz="8" w:space="0" w:color="auto"/>
              <w:right w:val="single" w:sz="8" w:space="0" w:color="auto"/>
            </w:tcBorders>
            <w:shd w:val="clear" w:color="auto" w:fill="auto"/>
            <w:noWrap/>
            <w:hideMark/>
          </w:tcPr>
          <w:p w14:paraId="1391179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599" w:type="dxa"/>
            <w:tcBorders>
              <w:top w:val="nil"/>
              <w:left w:val="nil"/>
              <w:bottom w:val="single" w:sz="8" w:space="0" w:color="auto"/>
              <w:right w:val="single" w:sz="8" w:space="0" w:color="auto"/>
            </w:tcBorders>
            <w:shd w:val="clear" w:color="auto" w:fill="auto"/>
            <w:hideMark/>
          </w:tcPr>
          <w:p w14:paraId="40433AF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(1)</w:t>
            </w:r>
          </w:p>
        </w:tc>
        <w:tc>
          <w:tcPr>
            <w:tcW w:w="1022" w:type="dxa"/>
            <w:tcBorders>
              <w:top w:val="nil"/>
              <w:left w:val="nil"/>
              <w:bottom w:val="single" w:sz="8" w:space="0" w:color="auto"/>
              <w:right w:val="single" w:sz="8" w:space="0" w:color="auto"/>
            </w:tcBorders>
            <w:shd w:val="clear" w:color="auto" w:fill="auto"/>
            <w:noWrap/>
            <w:hideMark/>
          </w:tcPr>
          <w:p w14:paraId="6E3B307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6FBFFBC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332C0A4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 </w:t>
            </w:r>
            <w:r w:rsidRPr="009D64B8">
              <w:rPr>
                <w:rFonts w:asciiTheme="majorHAnsi" w:eastAsia="Times New Roman" w:hAnsiTheme="majorHAnsi" w:cstheme="majorHAnsi"/>
                <w:sz w:val="18"/>
                <w:szCs w:val="18"/>
                <w:lang w:val="ro-RO"/>
              </w:rPr>
              <w:br/>
              <w:t>SV</w:t>
            </w:r>
          </w:p>
        </w:tc>
        <w:tc>
          <w:tcPr>
            <w:tcW w:w="959" w:type="dxa"/>
            <w:tcBorders>
              <w:top w:val="nil"/>
              <w:left w:val="nil"/>
              <w:bottom w:val="single" w:sz="8" w:space="0" w:color="auto"/>
              <w:right w:val="single" w:sz="8" w:space="0" w:color="auto"/>
            </w:tcBorders>
            <w:shd w:val="clear" w:color="auto" w:fill="auto"/>
            <w:hideMark/>
          </w:tcPr>
          <w:p w14:paraId="3B93ADD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2B81261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r>
      <w:tr w:rsidR="009D64B8" w:rsidRPr="005E2D8B" w14:paraId="0EE81250"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000000"/>
            </w:tcBorders>
            <w:shd w:val="clear" w:color="000000" w:fill="D9D9D9"/>
            <w:hideMark/>
          </w:tcPr>
          <w:p w14:paraId="0F140A9E"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Se scutesc de T.V.A. fără drept de deducere:</w:t>
            </w:r>
          </w:p>
        </w:tc>
      </w:tr>
      <w:tr w:rsidR="009D64B8" w:rsidRPr="009D64B8" w14:paraId="5FE864E6"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78134267"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 mărfurile introduse pe teritoriul vamal şi plasate sub regimurile vamale de tranzit, transformare sub control vamal, antrepozit vamal şi sub destinaţiile vamale de distrugere şi abandon în folosul statului;</w:t>
            </w:r>
          </w:p>
        </w:tc>
        <w:tc>
          <w:tcPr>
            <w:tcW w:w="1368" w:type="dxa"/>
            <w:tcBorders>
              <w:top w:val="nil"/>
              <w:left w:val="nil"/>
              <w:bottom w:val="single" w:sz="8" w:space="0" w:color="auto"/>
              <w:right w:val="single" w:sz="8" w:space="0" w:color="auto"/>
            </w:tcBorders>
            <w:shd w:val="clear" w:color="auto" w:fill="auto"/>
            <w:hideMark/>
          </w:tcPr>
          <w:p w14:paraId="15E7643A"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CFTVA034</w:t>
            </w:r>
          </w:p>
        </w:tc>
        <w:tc>
          <w:tcPr>
            <w:tcW w:w="872" w:type="dxa"/>
            <w:tcBorders>
              <w:top w:val="nil"/>
              <w:left w:val="nil"/>
              <w:bottom w:val="single" w:sz="8" w:space="0" w:color="auto"/>
              <w:right w:val="single" w:sz="8" w:space="0" w:color="auto"/>
            </w:tcBorders>
            <w:shd w:val="clear" w:color="auto" w:fill="auto"/>
            <w:noWrap/>
            <w:hideMark/>
          </w:tcPr>
          <w:p w14:paraId="68FCD3D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599" w:type="dxa"/>
            <w:vMerge w:val="restart"/>
            <w:tcBorders>
              <w:top w:val="nil"/>
              <w:left w:val="single" w:sz="8" w:space="0" w:color="auto"/>
              <w:bottom w:val="single" w:sz="8" w:space="0" w:color="auto"/>
              <w:right w:val="single" w:sz="8" w:space="0" w:color="auto"/>
            </w:tcBorders>
            <w:shd w:val="clear" w:color="auto" w:fill="auto"/>
            <w:hideMark/>
          </w:tcPr>
          <w:p w14:paraId="4656F57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(2)</w:t>
            </w:r>
          </w:p>
        </w:tc>
        <w:tc>
          <w:tcPr>
            <w:tcW w:w="1022" w:type="dxa"/>
            <w:tcBorders>
              <w:top w:val="nil"/>
              <w:left w:val="nil"/>
              <w:bottom w:val="single" w:sz="8" w:space="0" w:color="auto"/>
              <w:right w:val="single" w:sz="8" w:space="0" w:color="auto"/>
            </w:tcBorders>
            <w:shd w:val="clear" w:color="auto" w:fill="auto"/>
            <w:noWrap/>
            <w:hideMark/>
          </w:tcPr>
          <w:p w14:paraId="11135F0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2F30402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6919874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1368C09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34B0062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r>
      <w:tr w:rsidR="009D64B8" w:rsidRPr="009D64B8" w14:paraId="29A0EE92"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7173B2E1"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 mărfurile autohtone anterior exportate şi reintroduse, în termen de 3 ani, în aceeaşi stare. Dacă la realizarea exportului suma T.V.A. pentru marfa respectivă a fost restituită, scutirea de T.V.A. nu se acordă. Nerestituirea T.V.A. se confirmă printr-un certificat emis de Serviciul Fiscal de Stat;</w:t>
            </w:r>
          </w:p>
        </w:tc>
        <w:tc>
          <w:tcPr>
            <w:tcW w:w="1368" w:type="dxa"/>
            <w:tcBorders>
              <w:top w:val="nil"/>
              <w:left w:val="nil"/>
              <w:bottom w:val="single" w:sz="8" w:space="0" w:color="auto"/>
              <w:right w:val="single" w:sz="8" w:space="0" w:color="auto"/>
            </w:tcBorders>
            <w:shd w:val="clear" w:color="auto" w:fill="auto"/>
            <w:hideMark/>
          </w:tcPr>
          <w:p w14:paraId="7EA24E15"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CFTVA035</w:t>
            </w:r>
          </w:p>
        </w:tc>
        <w:tc>
          <w:tcPr>
            <w:tcW w:w="872" w:type="dxa"/>
            <w:tcBorders>
              <w:top w:val="nil"/>
              <w:left w:val="nil"/>
              <w:bottom w:val="single" w:sz="8" w:space="0" w:color="auto"/>
              <w:right w:val="single" w:sz="8" w:space="0" w:color="auto"/>
            </w:tcBorders>
            <w:shd w:val="clear" w:color="auto" w:fill="auto"/>
            <w:hideMark/>
          </w:tcPr>
          <w:p w14:paraId="339A6EA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717,</w:t>
            </w:r>
            <w:r w:rsidRPr="009D64B8">
              <w:rPr>
                <w:rFonts w:asciiTheme="majorHAnsi" w:eastAsia="Times New Roman" w:hAnsiTheme="majorHAnsi" w:cstheme="majorHAnsi"/>
                <w:sz w:val="18"/>
                <w:szCs w:val="18"/>
                <w:lang w:val="ro-RO"/>
              </w:rPr>
              <w:br/>
              <w:t>870</w:t>
            </w:r>
          </w:p>
        </w:tc>
        <w:tc>
          <w:tcPr>
            <w:tcW w:w="1599" w:type="dxa"/>
            <w:vMerge/>
            <w:tcBorders>
              <w:top w:val="nil"/>
              <w:left w:val="single" w:sz="8" w:space="0" w:color="auto"/>
              <w:bottom w:val="single" w:sz="8" w:space="0" w:color="auto"/>
              <w:right w:val="single" w:sz="8" w:space="0" w:color="auto"/>
            </w:tcBorders>
            <w:vAlign w:val="center"/>
            <w:hideMark/>
          </w:tcPr>
          <w:p w14:paraId="469382E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tcBorders>
              <w:top w:val="nil"/>
              <w:left w:val="nil"/>
              <w:bottom w:val="single" w:sz="8" w:space="0" w:color="auto"/>
              <w:right w:val="single" w:sz="8" w:space="0" w:color="auto"/>
            </w:tcBorders>
            <w:shd w:val="clear" w:color="auto" w:fill="auto"/>
            <w:noWrap/>
            <w:hideMark/>
          </w:tcPr>
          <w:p w14:paraId="24111B3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3F4E54F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3B1E59D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br/>
              <w:t xml:space="preserve"> SV</w:t>
            </w:r>
          </w:p>
        </w:tc>
        <w:tc>
          <w:tcPr>
            <w:tcW w:w="959" w:type="dxa"/>
            <w:tcBorders>
              <w:top w:val="nil"/>
              <w:left w:val="nil"/>
              <w:bottom w:val="single" w:sz="8" w:space="0" w:color="auto"/>
              <w:right w:val="single" w:sz="8" w:space="0" w:color="auto"/>
            </w:tcBorders>
            <w:shd w:val="clear" w:color="auto" w:fill="auto"/>
            <w:hideMark/>
          </w:tcPr>
          <w:p w14:paraId="1669DD0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765157C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26.737,1</w:t>
            </w:r>
          </w:p>
        </w:tc>
      </w:tr>
      <w:tr w:rsidR="009D64B8" w:rsidRPr="009D64B8" w14:paraId="354B54BD"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1DED0DF7"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Se scuteşte de T.V.A. fără drept de deducere importul mărfurilor, serviciilor, destinate acordării de asistenţă în caz de calamitate naturală, de conflict armat şi în alte situaţii excepţionale, precum şi importul şi livrarea de mărfuri, servicii definite ca ajutoare umanitare, în modul stabilit de Guvern.</w:t>
            </w:r>
          </w:p>
        </w:tc>
        <w:tc>
          <w:tcPr>
            <w:tcW w:w="1368" w:type="dxa"/>
            <w:tcBorders>
              <w:top w:val="nil"/>
              <w:left w:val="nil"/>
              <w:bottom w:val="single" w:sz="8" w:space="0" w:color="auto"/>
              <w:right w:val="single" w:sz="8" w:space="0" w:color="auto"/>
            </w:tcBorders>
            <w:shd w:val="clear" w:color="auto" w:fill="auto"/>
            <w:hideMark/>
          </w:tcPr>
          <w:p w14:paraId="2A3D75AD"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CFTVA038</w:t>
            </w:r>
          </w:p>
        </w:tc>
        <w:tc>
          <w:tcPr>
            <w:tcW w:w="872" w:type="dxa"/>
            <w:tcBorders>
              <w:top w:val="nil"/>
              <w:left w:val="nil"/>
              <w:bottom w:val="single" w:sz="8" w:space="0" w:color="auto"/>
              <w:right w:val="single" w:sz="8" w:space="0" w:color="auto"/>
            </w:tcBorders>
            <w:shd w:val="clear" w:color="auto" w:fill="auto"/>
            <w:hideMark/>
          </w:tcPr>
          <w:p w14:paraId="12D8497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226                        001</w:t>
            </w:r>
          </w:p>
        </w:tc>
        <w:tc>
          <w:tcPr>
            <w:tcW w:w="1599" w:type="dxa"/>
            <w:tcBorders>
              <w:top w:val="nil"/>
              <w:left w:val="nil"/>
              <w:bottom w:val="single" w:sz="8" w:space="0" w:color="auto"/>
              <w:right w:val="single" w:sz="8" w:space="0" w:color="auto"/>
            </w:tcBorders>
            <w:shd w:val="clear" w:color="auto" w:fill="auto"/>
            <w:hideMark/>
          </w:tcPr>
          <w:p w14:paraId="0E87F98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(5)</w:t>
            </w:r>
          </w:p>
        </w:tc>
        <w:tc>
          <w:tcPr>
            <w:tcW w:w="1022" w:type="dxa"/>
            <w:tcBorders>
              <w:top w:val="nil"/>
              <w:left w:val="nil"/>
              <w:bottom w:val="single" w:sz="8" w:space="0" w:color="auto"/>
              <w:right w:val="single" w:sz="8" w:space="0" w:color="auto"/>
            </w:tcBorders>
            <w:shd w:val="clear" w:color="auto" w:fill="auto"/>
            <w:noWrap/>
            <w:hideMark/>
          </w:tcPr>
          <w:p w14:paraId="117BB37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519FA6E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74D2D63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5771D8B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45930C4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247.540,8</w:t>
            </w:r>
          </w:p>
        </w:tc>
      </w:tr>
      <w:tr w:rsidR="009D64B8" w:rsidRPr="009D64B8" w14:paraId="7914EE8D" w14:textId="77777777" w:rsidTr="00282CC9">
        <w:trPr>
          <w:trHeight w:val="396"/>
        </w:trPr>
        <w:tc>
          <w:tcPr>
            <w:tcW w:w="5059" w:type="dxa"/>
            <w:tcBorders>
              <w:top w:val="nil"/>
              <w:left w:val="single" w:sz="8" w:space="0" w:color="auto"/>
              <w:bottom w:val="single" w:sz="8" w:space="0" w:color="auto"/>
              <w:right w:val="single" w:sz="8" w:space="0" w:color="auto"/>
            </w:tcBorders>
            <w:shd w:val="clear" w:color="auto" w:fill="auto"/>
            <w:hideMark/>
          </w:tcPr>
          <w:p w14:paraId="25FEB90B"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Se scuteşte de T.V.A. fără drept de deducere plasarea şi comercializarea mărfurilor în magazinele duty-free.</w:t>
            </w:r>
          </w:p>
        </w:tc>
        <w:tc>
          <w:tcPr>
            <w:tcW w:w="1368" w:type="dxa"/>
            <w:tcBorders>
              <w:top w:val="nil"/>
              <w:left w:val="nil"/>
              <w:bottom w:val="single" w:sz="8" w:space="0" w:color="auto"/>
              <w:right w:val="single" w:sz="8" w:space="0" w:color="auto"/>
            </w:tcBorders>
            <w:shd w:val="clear" w:color="auto" w:fill="auto"/>
            <w:hideMark/>
          </w:tcPr>
          <w:p w14:paraId="380DA16E"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CFTVA039</w:t>
            </w:r>
          </w:p>
        </w:tc>
        <w:tc>
          <w:tcPr>
            <w:tcW w:w="872" w:type="dxa"/>
            <w:tcBorders>
              <w:top w:val="nil"/>
              <w:left w:val="nil"/>
              <w:bottom w:val="single" w:sz="8" w:space="0" w:color="auto"/>
              <w:right w:val="single" w:sz="8" w:space="0" w:color="auto"/>
            </w:tcBorders>
            <w:shd w:val="clear" w:color="auto" w:fill="auto"/>
            <w:noWrap/>
            <w:hideMark/>
          </w:tcPr>
          <w:p w14:paraId="7DF6C8E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853</w:t>
            </w:r>
          </w:p>
        </w:tc>
        <w:tc>
          <w:tcPr>
            <w:tcW w:w="1599" w:type="dxa"/>
            <w:tcBorders>
              <w:top w:val="nil"/>
              <w:left w:val="nil"/>
              <w:bottom w:val="single" w:sz="8" w:space="0" w:color="auto"/>
              <w:right w:val="single" w:sz="8" w:space="0" w:color="auto"/>
            </w:tcBorders>
            <w:shd w:val="clear" w:color="auto" w:fill="auto"/>
            <w:hideMark/>
          </w:tcPr>
          <w:p w14:paraId="7F86653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(6)</w:t>
            </w:r>
          </w:p>
        </w:tc>
        <w:tc>
          <w:tcPr>
            <w:tcW w:w="1022" w:type="dxa"/>
            <w:tcBorders>
              <w:top w:val="nil"/>
              <w:left w:val="nil"/>
              <w:bottom w:val="single" w:sz="8" w:space="0" w:color="auto"/>
              <w:right w:val="single" w:sz="8" w:space="0" w:color="auto"/>
            </w:tcBorders>
            <w:shd w:val="clear" w:color="auto" w:fill="auto"/>
            <w:noWrap/>
            <w:hideMark/>
          </w:tcPr>
          <w:p w14:paraId="61E5CF6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noWrap/>
            <w:hideMark/>
          </w:tcPr>
          <w:p w14:paraId="4852E6A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2F678A0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 </w:t>
            </w:r>
            <w:r w:rsidRPr="009D64B8">
              <w:rPr>
                <w:rFonts w:asciiTheme="majorHAnsi" w:eastAsia="Times New Roman" w:hAnsiTheme="majorHAnsi" w:cstheme="majorHAnsi"/>
                <w:sz w:val="18"/>
                <w:szCs w:val="18"/>
                <w:lang w:val="ro-RO"/>
              </w:rPr>
              <w:br/>
              <w:t>SV</w:t>
            </w:r>
          </w:p>
        </w:tc>
        <w:tc>
          <w:tcPr>
            <w:tcW w:w="959" w:type="dxa"/>
            <w:tcBorders>
              <w:top w:val="nil"/>
              <w:left w:val="nil"/>
              <w:bottom w:val="single" w:sz="8" w:space="0" w:color="auto"/>
              <w:right w:val="single" w:sz="8" w:space="0" w:color="auto"/>
            </w:tcBorders>
            <w:shd w:val="clear" w:color="auto" w:fill="auto"/>
            <w:hideMark/>
          </w:tcPr>
          <w:p w14:paraId="3226337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7E9018D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2.863,7</w:t>
            </w:r>
          </w:p>
        </w:tc>
      </w:tr>
      <w:tr w:rsidR="009D64B8" w:rsidRPr="009D64B8" w14:paraId="7BE56541" w14:textId="77777777" w:rsidTr="00282CC9">
        <w:trPr>
          <w:trHeight w:val="1164"/>
        </w:trPr>
        <w:tc>
          <w:tcPr>
            <w:tcW w:w="5059" w:type="dxa"/>
            <w:tcBorders>
              <w:top w:val="nil"/>
              <w:left w:val="single" w:sz="8" w:space="0" w:color="auto"/>
              <w:bottom w:val="single" w:sz="8" w:space="0" w:color="auto"/>
              <w:right w:val="single" w:sz="8" w:space="0" w:color="auto"/>
            </w:tcBorders>
            <w:shd w:val="clear" w:color="auto" w:fill="auto"/>
            <w:hideMark/>
          </w:tcPr>
          <w:p w14:paraId="33109554"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Se scutesc de T.V.A. fără drept de deducere mărfurile şi serviciile importate sau procurate pe teritoriul Republicii Moldova de către organizaţiile necomerciale care corespund cerinţelor art.52, în scop de construire a instituţiilor de asistenţă socială, precum şi mărfurile şi serviciile importate sau procurate pe teritoriul Republicii Moldova de către aceste organizaţii necomerciale pentru necesităţile instituţiilor menţionate.</w:t>
            </w:r>
          </w:p>
        </w:tc>
        <w:tc>
          <w:tcPr>
            <w:tcW w:w="1368" w:type="dxa"/>
            <w:tcBorders>
              <w:top w:val="nil"/>
              <w:left w:val="nil"/>
              <w:bottom w:val="single" w:sz="8" w:space="0" w:color="auto"/>
              <w:right w:val="single" w:sz="8" w:space="0" w:color="auto"/>
            </w:tcBorders>
            <w:shd w:val="clear" w:color="auto" w:fill="auto"/>
            <w:hideMark/>
          </w:tcPr>
          <w:p w14:paraId="1E3D85F8"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CFTVA041</w:t>
            </w:r>
          </w:p>
        </w:tc>
        <w:tc>
          <w:tcPr>
            <w:tcW w:w="872" w:type="dxa"/>
            <w:tcBorders>
              <w:top w:val="nil"/>
              <w:left w:val="nil"/>
              <w:bottom w:val="single" w:sz="8" w:space="0" w:color="auto"/>
              <w:right w:val="single" w:sz="8" w:space="0" w:color="auto"/>
            </w:tcBorders>
            <w:shd w:val="clear" w:color="auto" w:fill="auto"/>
            <w:noWrap/>
            <w:hideMark/>
          </w:tcPr>
          <w:p w14:paraId="3949356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222</w:t>
            </w:r>
          </w:p>
        </w:tc>
        <w:tc>
          <w:tcPr>
            <w:tcW w:w="1599" w:type="dxa"/>
            <w:tcBorders>
              <w:top w:val="nil"/>
              <w:left w:val="nil"/>
              <w:bottom w:val="single" w:sz="8" w:space="0" w:color="auto"/>
              <w:right w:val="single" w:sz="8" w:space="0" w:color="auto"/>
            </w:tcBorders>
            <w:shd w:val="clear" w:color="auto" w:fill="auto"/>
            <w:hideMark/>
          </w:tcPr>
          <w:p w14:paraId="4891FCF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(9</w:t>
            </w:r>
            <w:r w:rsidRPr="009D64B8">
              <w:rPr>
                <w:rFonts w:asciiTheme="majorHAnsi" w:eastAsia="Times New Roman" w:hAnsiTheme="majorHAnsi" w:cstheme="majorHAnsi"/>
                <w:sz w:val="18"/>
                <w:szCs w:val="18"/>
                <w:vertAlign w:val="superscript"/>
                <w:lang w:val="ro-RO"/>
              </w:rPr>
              <w:t>2</w:t>
            </w:r>
            <w:r w:rsidRPr="009D64B8">
              <w:rPr>
                <w:rFonts w:asciiTheme="majorHAnsi" w:eastAsia="Times New Roman" w:hAnsiTheme="majorHAnsi" w:cstheme="majorHAnsi"/>
                <w:sz w:val="18"/>
                <w:szCs w:val="18"/>
                <w:lang w:val="ro-RO"/>
              </w:rPr>
              <w:t>)</w:t>
            </w:r>
          </w:p>
        </w:tc>
        <w:tc>
          <w:tcPr>
            <w:tcW w:w="1022" w:type="dxa"/>
            <w:tcBorders>
              <w:top w:val="nil"/>
              <w:left w:val="nil"/>
              <w:bottom w:val="single" w:sz="8" w:space="0" w:color="auto"/>
              <w:right w:val="single" w:sz="8" w:space="0" w:color="auto"/>
            </w:tcBorders>
            <w:shd w:val="clear" w:color="auto" w:fill="auto"/>
            <w:noWrap/>
            <w:hideMark/>
          </w:tcPr>
          <w:p w14:paraId="23A18B8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hideMark/>
          </w:tcPr>
          <w:p w14:paraId="0773B6E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7D3CA07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br/>
              <w:t xml:space="preserve"> SV</w:t>
            </w:r>
          </w:p>
        </w:tc>
        <w:tc>
          <w:tcPr>
            <w:tcW w:w="959" w:type="dxa"/>
            <w:tcBorders>
              <w:top w:val="nil"/>
              <w:left w:val="nil"/>
              <w:bottom w:val="single" w:sz="8" w:space="0" w:color="auto"/>
              <w:right w:val="single" w:sz="8" w:space="0" w:color="auto"/>
            </w:tcBorders>
            <w:shd w:val="clear" w:color="auto" w:fill="auto"/>
            <w:hideMark/>
          </w:tcPr>
          <w:p w14:paraId="19E512A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040982A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2.052,0</w:t>
            </w:r>
          </w:p>
        </w:tc>
      </w:tr>
      <w:tr w:rsidR="009D64B8" w:rsidRPr="009D64B8" w14:paraId="75D4BC4C"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hideMark/>
          </w:tcPr>
          <w:p w14:paraId="2A6A57BD"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Se scutesc de T.V.A. fără drept de deducere mărfurile consumabile importate de forţa militară străină care desfăşoară aplicaţii militare temporare, destinate uzului sau consumului exclusiv al forţei militare şi al componentei civile. Lista mărfurilor consumabile se aprobă de către Ministerul Apărării al Republicii Moldova.</w:t>
            </w:r>
          </w:p>
        </w:tc>
        <w:tc>
          <w:tcPr>
            <w:tcW w:w="1368" w:type="dxa"/>
            <w:tcBorders>
              <w:top w:val="nil"/>
              <w:left w:val="nil"/>
              <w:bottom w:val="single" w:sz="8" w:space="0" w:color="auto"/>
              <w:right w:val="single" w:sz="8" w:space="0" w:color="auto"/>
            </w:tcBorders>
            <w:shd w:val="clear" w:color="auto" w:fill="auto"/>
            <w:hideMark/>
          </w:tcPr>
          <w:p w14:paraId="4CB4C181"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CFTVA044</w:t>
            </w:r>
          </w:p>
        </w:tc>
        <w:tc>
          <w:tcPr>
            <w:tcW w:w="872" w:type="dxa"/>
            <w:tcBorders>
              <w:top w:val="nil"/>
              <w:left w:val="nil"/>
              <w:bottom w:val="single" w:sz="8" w:space="0" w:color="auto"/>
              <w:right w:val="single" w:sz="8" w:space="0" w:color="auto"/>
            </w:tcBorders>
            <w:shd w:val="clear" w:color="auto" w:fill="auto"/>
            <w:noWrap/>
            <w:hideMark/>
          </w:tcPr>
          <w:p w14:paraId="4D70558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047</w:t>
            </w:r>
          </w:p>
        </w:tc>
        <w:tc>
          <w:tcPr>
            <w:tcW w:w="1599" w:type="dxa"/>
            <w:tcBorders>
              <w:top w:val="nil"/>
              <w:left w:val="nil"/>
              <w:bottom w:val="single" w:sz="8" w:space="0" w:color="auto"/>
              <w:right w:val="single" w:sz="8" w:space="0" w:color="auto"/>
            </w:tcBorders>
            <w:shd w:val="clear" w:color="auto" w:fill="auto"/>
            <w:hideMark/>
          </w:tcPr>
          <w:p w14:paraId="698D991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(9</w:t>
            </w:r>
            <w:r w:rsidRPr="009D64B8">
              <w:rPr>
                <w:rFonts w:asciiTheme="majorHAnsi" w:eastAsia="Times New Roman" w:hAnsiTheme="majorHAnsi" w:cstheme="majorHAnsi"/>
                <w:sz w:val="18"/>
                <w:szCs w:val="18"/>
                <w:vertAlign w:val="superscript"/>
                <w:lang w:val="ro-RO"/>
              </w:rPr>
              <w:t>5</w:t>
            </w:r>
            <w:r w:rsidRPr="009D64B8">
              <w:rPr>
                <w:rFonts w:asciiTheme="majorHAnsi" w:eastAsia="Times New Roman" w:hAnsiTheme="majorHAnsi" w:cstheme="majorHAnsi"/>
                <w:sz w:val="18"/>
                <w:szCs w:val="18"/>
                <w:lang w:val="ro-RO"/>
              </w:rPr>
              <w:t>)</w:t>
            </w:r>
          </w:p>
        </w:tc>
        <w:tc>
          <w:tcPr>
            <w:tcW w:w="1022" w:type="dxa"/>
            <w:tcBorders>
              <w:top w:val="nil"/>
              <w:left w:val="nil"/>
              <w:bottom w:val="single" w:sz="8" w:space="0" w:color="auto"/>
              <w:right w:val="single" w:sz="8" w:space="0" w:color="auto"/>
            </w:tcBorders>
            <w:shd w:val="clear" w:color="auto" w:fill="auto"/>
            <w:noWrap/>
            <w:hideMark/>
          </w:tcPr>
          <w:p w14:paraId="783810E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hideMark/>
          </w:tcPr>
          <w:p w14:paraId="19EC60A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1C45BE1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3A99574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27B56AF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278,7</w:t>
            </w:r>
          </w:p>
        </w:tc>
      </w:tr>
      <w:tr w:rsidR="009D64B8" w:rsidRPr="009D64B8" w14:paraId="7F3657D1" w14:textId="77777777" w:rsidTr="00282CC9">
        <w:trPr>
          <w:trHeight w:val="588"/>
        </w:trPr>
        <w:tc>
          <w:tcPr>
            <w:tcW w:w="5059" w:type="dxa"/>
            <w:tcBorders>
              <w:top w:val="nil"/>
              <w:left w:val="single" w:sz="8" w:space="0" w:color="auto"/>
              <w:bottom w:val="single" w:sz="8" w:space="0" w:color="auto"/>
              <w:right w:val="single" w:sz="8" w:space="0" w:color="auto"/>
            </w:tcBorders>
            <w:shd w:val="clear" w:color="000000" w:fill="FFFFFF"/>
            <w:hideMark/>
          </w:tcPr>
          <w:p w14:paraId="7D48AF82"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Se scutesc de T.V.A. fără drept de deducere mijloacele de transport importate şi livrate cu titlu gratuit (donaţie), indiferent de termenul de exploatare, destinate:</w:t>
            </w:r>
          </w:p>
        </w:tc>
        <w:tc>
          <w:tcPr>
            <w:tcW w:w="1368" w:type="dxa"/>
            <w:vMerge w:val="restart"/>
            <w:tcBorders>
              <w:top w:val="nil"/>
              <w:left w:val="single" w:sz="8" w:space="0" w:color="auto"/>
              <w:bottom w:val="single" w:sz="8" w:space="0" w:color="auto"/>
              <w:right w:val="single" w:sz="8" w:space="0" w:color="auto"/>
            </w:tcBorders>
            <w:shd w:val="clear" w:color="000000" w:fill="FFFFFF"/>
            <w:hideMark/>
          </w:tcPr>
          <w:p w14:paraId="688210D3"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CFTVA045</w:t>
            </w:r>
          </w:p>
        </w:tc>
        <w:tc>
          <w:tcPr>
            <w:tcW w:w="872" w:type="dxa"/>
            <w:vMerge w:val="restart"/>
            <w:tcBorders>
              <w:top w:val="nil"/>
              <w:left w:val="single" w:sz="8" w:space="0" w:color="auto"/>
              <w:bottom w:val="single" w:sz="8" w:space="0" w:color="auto"/>
              <w:right w:val="single" w:sz="8" w:space="0" w:color="auto"/>
            </w:tcBorders>
            <w:shd w:val="clear" w:color="000000" w:fill="FFFFFF"/>
            <w:noWrap/>
            <w:hideMark/>
          </w:tcPr>
          <w:p w14:paraId="60CC5F9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032</w:t>
            </w:r>
          </w:p>
        </w:tc>
        <w:tc>
          <w:tcPr>
            <w:tcW w:w="1599" w:type="dxa"/>
            <w:vMerge w:val="restart"/>
            <w:tcBorders>
              <w:top w:val="nil"/>
              <w:left w:val="single" w:sz="8" w:space="0" w:color="auto"/>
              <w:bottom w:val="single" w:sz="8" w:space="0" w:color="auto"/>
              <w:right w:val="single" w:sz="8" w:space="0" w:color="auto"/>
            </w:tcBorders>
            <w:shd w:val="clear" w:color="000000" w:fill="FFFFFF"/>
            <w:hideMark/>
          </w:tcPr>
          <w:p w14:paraId="1B7B339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(9</w:t>
            </w:r>
            <w:r w:rsidRPr="009D64B8">
              <w:rPr>
                <w:rFonts w:asciiTheme="majorHAnsi" w:eastAsia="Times New Roman" w:hAnsiTheme="majorHAnsi" w:cstheme="majorHAnsi"/>
                <w:sz w:val="18"/>
                <w:szCs w:val="18"/>
                <w:vertAlign w:val="superscript"/>
                <w:lang w:val="ro-RO"/>
              </w:rPr>
              <w:t>6</w:t>
            </w:r>
            <w:r w:rsidRPr="009D64B8">
              <w:rPr>
                <w:rFonts w:asciiTheme="majorHAnsi" w:eastAsia="Times New Roman" w:hAnsiTheme="majorHAnsi" w:cstheme="majorHAnsi"/>
                <w:sz w:val="18"/>
                <w:szCs w:val="18"/>
                <w:lang w:val="ro-RO"/>
              </w:rPr>
              <w:t>)</w:t>
            </w:r>
          </w:p>
        </w:tc>
        <w:tc>
          <w:tcPr>
            <w:tcW w:w="1022" w:type="dxa"/>
            <w:vMerge w:val="restart"/>
            <w:tcBorders>
              <w:top w:val="nil"/>
              <w:left w:val="single" w:sz="8" w:space="0" w:color="auto"/>
              <w:bottom w:val="single" w:sz="8" w:space="0" w:color="auto"/>
              <w:right w:val="single" w:sz="8" w:space="0" w:color="auto"/>
            </w:tcBorders>
            <w:shd w:val="clear" w:color="000000" w:fill="FFFFFF"/>
            <w:noWrap/>
            <w:hideMark/>
          </w:tcPr>
          <w:p w14:paraId="6077E42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vMerge w:val="restart"/>
            <w:tcBorders>
              <w:top w:val="nil"/>
              <w:left w:val="single" w:sz="8" w:space="0" w:color="auto"/>
              <w:bottom w:val="single" w:sz="8" w:space="0" w:color="auto"/>
              <w:right w:val="single" w:sz="8" w:space="0" w:color="auto"/>
            </w:tcBorders>
            <w:shd w:val="clear" w:color="000000" w:fill="FFFFFF"/>
            <w:noWrap/>
            <w:hideMark/>
          </w:tcPr>
          <w:p w14:paraId="7277948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vMerge w:val="restart"/>
            <w:tcBorders>
              <w:top w:val="nil"/>
              <w:left w:val="single" w:sz="8" w:space="0" w:color="auto"/>
              <w:bottom w:val="single" w:sz="8" w:space="0" w:color="auto"/>
              <w:right w:val="single" w:sz="8" w:space="0" w:color="auto"/>
            </w:tcBorders>
            <w:shd w:val="clear" w:color="000000" w:fill="FFFFFF"/>
            <w:noWrap/>
            <w:hideMark/>
          </w:tcPr>
          <w:p w14:paraId="70894D3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vMerge w:val="restart"/>
            <w:tcBorders>
              <w:top w:val="nil"/>
              <w:left w:val="single" w:sz="8" w:space="0" w:color="auto"/>
              <w:bottom w:val="single" w:sz="8" w:space="0" w:color="auto"/>
              <w:right w:val="single" w:sz="8" w:space="0" w:color="auto"/>
            </w:tcBorders>
            <w:shd w:val="clear" w:color="000000" w:fill="FFFFFF"/>
            <w:noWrap/>
            <w:hideMark/>
          </w:tcPr>
          <w:p w14:paraId="5E6418E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411C8C1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393,4</w:t>
            </w:r>
          </w:p>
        </w:tc>
      </w:tr>
      <w:tr w:rsidR="009D64B8" w:rsidRPr="005E2D8B" w14:paraId="40A93D10" w14:textId="77777777" w:rsidTr="00282CC9">
        <w:trPr>
          <w:trHeight w:val="204"/>
        </w:trPr>
        <w:tc>
          <w:tcPr>
            <w:tcW w:w="5059" w:type="dxa"/>
            <w:tcBorders>
              <w:top w:val="nil"/>
              <w:left w:val="single" w:sz="8" w:space="0" w:color="auto"/>
              <w:bottom w:val="single" w:sz="8" w:space="0" w:color="auto"/>
              <w:right w:val="single" w:sz="8" w:space="0" w:color="auto"/>
            </w:tcBorders>
            <w:shd w:val="clear" w:color="000000" w:fill="FFFFFF"/>
            <w:hideMark/>
          </w:tcPr>
          <w:p w14:paraId="62D3DF7D"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     pentru scopuri medicale, clasificate la poziţiile tarifare 8702 şi 8703;</w:t>
            </w:r>
          </w:p>
        </w:tc>
        <w:tc>
          <w:tcPr>
            <w:tcW w:w="1368" w:type="dxa"/>
            <w:vMerge/>
            <w:tcBorders>
              <w:top w:val="nil"/>
              <w:left w:val="single" w:sz="8" w:space="0" w:color="auto"/>
              <w:bottom w:val="single" w:sz="8" w:space="0" w:color="auto"/>
              <w:right w:val="single" w:sz="8" w:space="0" w:color="auto"/>
            </w:tcBorders>
            <w:vAlign w:val="center"/>
            <w:hideMark/>
          </w:tcPr>
          <w:p w14:paraId="7531B445"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0EDDB08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69CB0A3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2D5460B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190DFEF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48FAA74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52EFA04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4DE40BE5"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5E2D8B" w14:paraId="7CC6EFFC" w14:textId="77777777" w:rsidTr="00282CC9">
        <w:trPr>
          <w:trHeight w:val="204"/>
        </w:trPr>
        <w:tc>
          <w:tcPr>
            <w:tcW w:w="5059" w:type="dxa"/>
            <w:tcBorders>
              <w:top w:val="nil"/>
              <w:left w:val="single" w:sz="8" w:space="0" w:color="auto"/>
              <w:bottom w:val="single" w:sz="8" w:space="0" w:color="auto"/>
              <w:right w:val="single" w:sz="8" w:space="0" w:color="auto"/>
            </w:tcBorders>
            <w:shd w:val="clear" w:color="000000" w:fill="FFFFFF"/>
            <w:hideMark/>
          </w:tcPr>
          <w:p w14:paraId="379865BB"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 pentru stingerea incendiilor, clasificate la poziţia tarifară 8705 30000;</w:t>
            </w:r>
          </w:p>
        </w:tc>
        <w:tc>
          <w:tcPr>
            <w:tcW w:w="1368" w:type="dxa"/>
            <w:vMerge/>
            <w:tcBorders>
              <w:top w:val="nil"/>
              <w:left w:val="single" w:sz="8" w:space="0" w:color="auto"/>
              <w:bottom w:val="single" w:sz="8" w:space="0" w:color="auto"/>
              <w:right w:val="single" w:sz="8" w:space="0" w:color="auto"/>
            </w:tcBorders>
            <w:vAlign w:val="center"/>
            <w:hideMark/>
          </w:tcPr>
          <w:p w14:paraId="6C838562"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0CA0E14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12EE871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63C1E06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1FCA1E0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27EF4AF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221AA2D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72E60125"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5E2D8B" w14:paraId="76F5C762" w14:textId="77777777" w:rsidTr="00282CC9">
        <w:trPr>
          <w:trHeight w:val="396"/>
        </w:trPr>
        <w:tc>
          <w:tcPr>
            <w:tcW w:w="5059" w:type="dxa"/>
            <w:tcBorders>
              <w:top w:val="nil"/>
              <w:left w:val="single" w:sz="8" w:space="0" w:color="auto"/>
              <w:bottom w:val="single" w:sz="8" w:space="0" w:color="auto"/>
              <w:right w:val="single" w:sz="8" w:space="0" w:color="auto"/>
            </w:tcBorders>
            <w:shd w:val="clear" w:color="000000" w:fill="FFFFFF"/>
            <w:hideMark/>
          </w:tcPr>
          <w:p w14:paraId="76F18703"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lastRenderedPageBreak/>
              <w:t>d) pentru curăţarea străzilor, pentru împrăştiat materiale, pentru colectarea deşeurilor, clasificate la poziţia tarifară 8705.</w:t>
            </w:r>
          </w:p>
        </w:tc>
        <w:tc>
          <w:tcPr>
            <w:tcW w:w="1368" w:type="dxa"/>
            <w:vMerge/>
            <w:tcBorders>
              <w:top w:val="nil"/>
              <w:left w:val="single" w:sz="8" w:space="0" w:color="auto"/>
              <w:bottom w:val="single" w:sz="8" w:space="0" w:color="auto"/>
              <w:right w:val="single" w:sz="8" w:space="0" w:color="auto"/>
            </w:tcBorders>
            <w:vAlign w:val="center"/>
            <w:hideMark/>
          </w:tcPr>
          <w:p w14:paraId="2AD570A8"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594FAC87"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609AAC87"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28D9B00E"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4243C9F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3DA83AD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79E5F45D"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05DC7EB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74221C69" w14:textId="77777777" w:rsidTr="00282CC9">
        <w:trPr>
          <w:trHeight w:val="2892"/>
        </w:trPr>
        <w:tc>
          <w:tcPr>
            <w:tcW w:w="5059" w:type="dxa"/>
            <w:tcBorders>
              <w:top w:val="nil"/>
              <w:left w:val="single" w:sz="8" w:space="0" w:color="auto"/>
              <w:bottom w:val="single" w:sz="8" w:space="0" w:color="auto"/>
              <w:right w:val="single" w:sz="8" w:space="0" w:color="auto"/>
            </w:tcBorders>
            <w:shd w:val="clear" w:color="auto" w:fill="auto"/>
            <w:hideMark/>
          </w:tcPr>
          <w:p w14:paraId="4DEEEE71"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Se scuteşte de T.V.A. fără drept de deducere importul mostrelor de mărfuri cu valoarea în vamă care nu depăşeşte 22 euro pentru un import şi care nu include cheltuielile prevăzute la art.11 alin.(1) lit.a) din Legea nr.1380-XIII din 20 noiembrie 1997 cu privire la tariful vamal, cu condiţia ca aceste cheltuieli să fie distincte. În cazul în care valoarea mostrelor de mărfuri depăşeşte limita neimpozabilă indicată, T.V.A. se calculează pornind de la valoarea în vamă a mostrelor de mărfuri, iar limita neimpozabilă menţionată nu micşorează valoarea impozabilă a acestora. Pentru a beneficia de scutire, mostrele de mărfuri trebuie să fie de nefolosit prin rupere, perforare sau marcare clară şi permanentă sau prin alte procedee, cu condiţia ca această operaţiune să nu le distrugă caracterul de mostre. Scutirea de T.V.A. nu se aplică produselor alcoolice de la poziţiile tarifare 220300, 2204, 2205, 220600, 2207, 2208, parfumurilor şi apelor de toaletă de la poziţia tarifară 330300, tutunului şi produselor pe bază de tutun de la poziţiile tarifare 2401, 2402 şi 2403.</w:t>
            </w:r>
          </w:p>
        </w:tc>
        <w:tc>
          <w:tcPr>
            <w:tcW w:w="1368" w:type="dxa"/>
            <w:tcBorders>
              <w:top w:val="nil"/>
              <w:left w:val="nil"/>
              <w:bottom w:val="single" w:sz="8" w:space="0" w:color="auto"/>
              <w:right w:val="single" w:sz="8" w:space="0" w:color="auto"/>
            </w:tcBorders>
            <w:shd w:val="clear" w:color="auto" w:fill="auto"/>
            <w:hideMark/>
          </w:tcPr>
          <w:p w14:paraId="623E37FF"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CFTVA046</w:t>
            </w:r>
          </w:p>
        </w:tc>
        <w:tc>
          <w:tcPr>
            <w:tcW w:w="872" w:type="dxa"/>
            <w:tcBorders>
              <w:top w:val="nil"/>
              <w:left w:val="nil"/>
              <w:bottom w:val="single" w:sz="8" w:space="0" w:color="auto"/>
              <w:right w:val="single" w:sz="8" w:space="0" w:color="auto"/>
            </w:tcBorders>
            <w:shd w:val="clear" w:color="auto" w:fill="auto"/>
            <w:noWrap/>
            <w:hideMark/>
          </w:tcPr>
          <w:p w14:paraId="07F70E6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886</w:t>
            </w:r>
          </w:p>
        </w:tc>
        <w:tc>
          <w:tcPr>
            <w:tcW w:w="1599" w:type="dxa"/>
            <w:tcBorders>
              <w:top w:val="nil"/>
              <w:left w:val="nil"/>
              <w:bottom w:val="single" w:sz="8" w:space="0" w:color="auto"/>
              <w:right w:val="single" w:sz="8" w:space="0" w:color="auto"/>
            </w:tcBorders>
            <w:shd w:val="clear" w:color="auto" w:fill="auto"/>
            <w:hideMark/>
          </w:tcPr>
          <w:p w14:paraId="2BF033F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(9</w:t>
            </w:r>
            <w:r w:rsidRPr="009D64B8">
              <w:rPr>
                <w:rFonts w:asciiTheme="majorHAnsi" w:eastAsia="Times New Roman" w:hAnsiTheme="majorHAnsi" w:cstheme="majorHAnsi"/>
                <w:sz w:val="18"/>
                <w:szCs w:val="18"/>
                <w:vertAlign w:val="superscript"/>
                <w:lang w:val="ro-RO"/>
              </w:rPr>
              <w:t>7</w:t>
            </w:r>
            <w:r w:rsidRPr="009D64B8">
              <w:rPr>
                <w:rFonts w:asciiTheme="majorHAnsi" w:eastAsia="Times New Roman" w:hAnsiTheme="majorHAnsi" w:cstheme="majorHAnsi"/>
                <w:sz w:val="18"/>
                <w:szCs w:val="18"/>
                <w:lang w:val="ro-RO"/>
              </w:rPr>
              <w:t>)</w:t>
            </w:r>
          </w:p>
        </w:tc>
        <w:tc>
          <w:tcPr>
            <w:tcW w:w="1022" w:type="dxa"/>
            <w:tcBorders>
              <w:top w:val="nil"/>
              <w:left w:val="nil"/>
              <w:bottom w:val="single" w:sz="8" w:space="0" w:color="auto"/>
              <w:right w:val="single" w:sz="8" w:space="0" w:color="auto"/>
            </w:tcBorders>
            <w:shd w:val="clear" w:color="auto" w:fill="auto"/>
            <w:noWrap/>
            <w:hideMark/>
          </w:tcPr>
          <w:p w14:paraId="3905C36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2D25FCE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256392B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77FF5E4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1AD18D3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9D64B8" w14:paraId="00D70599" w14:textId="77777777" w:rsidTr="00282CC9">
        <w:trPr>
          <w:trHeight w:val="1356"/>
        </w:trPr>
        <w:tc>
          <w:tcPr>
            <w:tcW w:w="5059" w:type="dxa"/>
            <w:tcBorders>
              <w:top w:val="nil"/>
              <w:left w:val="single" w:sz="8" w:space="0" w:color="auto"/>
              <w:bottom w:val="single" w:sz="8" w:space="0" w:color="auto"/>
              <w:right w:val="single" w:sz="8" w:space="0" w:color="auto"/>
            </w:tcBorders>
            <w:shd w:val="clear" w:color="auto" w:fill="auto"/>
            <w:hideMark/>
          </w:tcPr>
          <w:p w14:paraId="5BA8EE44"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Se scutesc de T.V.A. fără drept de deducere mărfurile şi serviciile importate de către parteneri în cadrul proiectelor de parteneriat public-privat din lista lucrărilor şi serviciilor de interes public naţional propuse parteneriatului public-privat, aprobată de Guvern conform art.11 lit.a) din Legea nr.179/2008 cu privire la parteneriatul public-privat, şi destinate nemijlocit implementării proiectelor de parteneriat public-privat de interes naţional. Modul de aplicare a facilităţilor fiscale respective se stabileşte de Guvern.</w:t>
            </w:r>
          </w:p>
        </w:tc>
        <w:tc>
          <w:tcPr>
            <w:tcW w:w="1368" w:type="dxa"/>
            <w:tcBorders>
              <w:top w:val="nil"/>
              <w:left w:val="nil"/>
              <w:bottom w:val="single" w:sz="8" w:space="0" w:color="auto"/>
              <w:right w:val="single" w:sz="8" w:space="0" w:color="auto"/>
            </w:tcBorders>
            <w:shd w:val="clear" w:color="auto" w:fill="auto"/>
            <w:hideMark/>
          </w:tcPr>
          <w:p w14:paraId="7AC985EF"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CFTVA047</w:t>
            </w:r>
          </w:p>
        </w:tc>
        <w:tc>
          <w:tcPr>
            <w:tcW w:w="872" w:type="dxa"/>
            <w:tcBorders>
              <w:top w:val="nil"/>
              <w:left w:val="nil"/>
              <w:bottom w:val="single" w:sz="8" w:space="0" w:color="auto"/>
              <w:right w:val="single" w:sz="8" w:space="0" w:color="auto"/>
            </w:tcBorders>
            <w:shd w:val="clear" w:color="auto" w:fill="auto"/>
            <w:hideMark/>
          </w:tcPr>
          <w:p w14:paraId="20241CD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142            231             721</w:t>
            </w:r>
          </w:p>
        </w:tc>
        <w:tc>
          <w:tcPr>
            <w:tcW w:w="1599" w:type="dxa"/>
            <w:tcBorders>
              <w:top w:val="nil"/>
              <w:left w:val="nil"/>
              <w:bottom w:val="single" w:sz="8" w:space="0" w:color="auto"/>
              <w:right w:val="single" w:sz="8" w:space="0" w:color="auto"/>
            </w:tcBorders>
            <w:shd w:val="clear" w:color="auto" w:fill="auto"/>
            <w:hideMark/>
          </w:tcPr>
          <w:p w14:paraId="2473E14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(9</w:t>
            </w:r>
            <w:r w:rsidRPr="009D64B8">
              <w:rPr>
                <w:rFonts w:asciiTheme="majorHAnsi" w:eastAsia="Times New Roman" w:hAnsiTheme="majorHAnsi" w:cstheme="majorHAnsi"/>
                <w:sz w:val="18"/>
                <w:szCs w:val="18"/>
                <w:vertAlign w:val="superscript"/>
                <w:lang w:val="ro-RO"/>
              </w:rPr>
              <w:t>8</w:t>
            </w:r>
            <w:r w:rsidRPr="009D64B8">
              <w:rPr>
                <w:rFonts w:asciiTheme="majorHAnsi" w:eastAsia="Times New Roman" w:hAnsiTheme="majorHAnsi" w:cstheme="majorHAnsi"/>
                <w:sz w:val="18"/>
                <w:szCs w:val="18"/>
                <w:lang w:val="ro-RO"/>
              </w:rPr>
              <w:t>)</w:t>
            </w:r>
          </w:p>
        </w:tc>
        <w:tc>
          <w:tcPr>
            <w:tcW w:w="1022" w:type="dxa"/>
            <w:tcBorders>
              <w:top w:val="nil"/>
              <w:left w:val="nil"/>
              <w:bottom w:val="single" w:sz="8" w:space="0" w:color="auto"/>
              <w:right w:val="single" w:sz="8" w:space="0" w:color="auto"/>
            </w:tcBorders>
            <w:shd w:val="clear" w:color="auto" w:fill="auto"/>
            <w:noWrap/>
            <w:hideMark/>
          </w:tcPr>
          <w:p w14:paraId="0C96A4A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0A37938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11237B5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19403FA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50D7C61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2.984,1</w:t>
            </w:r>
          </w:p>
        </w:tc>
      </w:tr>
      <w:tr w:rsidR="009D64B8" w:rsidRPr="009D64B8" w14:paraId="2A67E645" w14:textId="77777777" w:rsidTr="00282CC9">
        <w:trPr>
          <w:trHeight w:val="396"/>
        </w:trPr>
        <w:tc>
          <w:tcPr>
            <w:tcW w:w="5059" w:type="dxa"/>
            <w:tcBorders>
              <w:top w:val="nil"/>
              <w:left w:val="single" w:sz="8" w:space="0" w:color="auto"/>
              <w:bottom w:val="single" w:sz="8" w:space="0" w:color="auto"/>
              <w:right w:val="single" w:sz="8" w:space="0" w:color="auto"/>
            </w:tcBorders>
            <w:shd w:val="clear" w:color="auto" w:fill="auto"/>
            <w:hideMark/>
          </w:tcPr>
          <w:p w14:paraId="53FE7C9F"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Se scuteşte de T.V.A. fără drept de deducere importul obiectelor de cult conform listei aprobate şi modului stabilit de Guvern.</w:t>
            </w:r>
          </w:p>
        </w:tc>
        <w:tc>
          <w:tcPr>
            <w:tcW w:w="1368" w:type="dxa"/>
            <w:tcBorders>
              <w:top w:val="nil"/>
              <w:left w:val="nil"/>
              <w:bottom w:val="single" w:sz="8" w:space="0" w:color="auto"/>
              <w:right w:val="single" w:sz="8" w:space="0" w:color="auto"/>
            </w:tcBorders>
            <w:shd w:val="clear" w:color="auto" w:fill="auto"/>
            <w:hideMark/>
          </w:tcPr>
          <w:p w14:paraId="64FFC8E3"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CFTVA048</w:t>
            </w:r>
          </w:p>
        </w:tc>
        <w:tc>
          <w:tcPr>
            <w:tcW w:w="872" w:type="dxa"/>
            <w:tcBorders>
              <w:top w:val="nil"/>
              <w:left w:val="nil"/>
              <w:bottom w:val="single" w:sz="8" w:space="0" w:color="auto"/>
              <w:right w:val="single" w:sz="8" w:space="0" w:color="auto"/>
            </w:tcBorders>
            <w:shd w:val="clear" w:color="auto" w:fill="auto"/>
            <w:noWrap/>
            <w:hideMark/>
          </w:tcPr>
          <w:p w14:paraId="43CA8BB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599" w:type="dxa"/>
            <w:tcBorders>
              <w:top w:val="nil"/>
              <w:left w:val="nil"/>
              <w:bottom w:val="single" w:sz="8" w:space="0" w:color="auto"/>
              <w:right w:val="single" w:sz="8" w:space="0" w:color="auto"/>
            </w:tcBorders>
            <w:shd w:val="clear" w:color="auto" w:fill="auto"/>
            <w:hideMark/>
          </w:tcPr>
          <w:p w14:paraId="4C5E26B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(9</w:t>
            </w:r>
            <w:r w:rsidRPr="009D64B8">
              <w:rPr>
                <w:rFonts w:asciiTheme="majorHAnsi" w:eastAsia="Times New Roman" w:hAnsiTheme="majorHAnsi" w:cstheme="majorHAnsi"/>
                <w:sz w:val="18"/>
                <w:szCs w:val="18"/>
                <w:vertAlign w:val="superscript"/>
                <w:lang w:val="ro-RO"/>
              </w:rPr>
              <w:t>9</w:t>
            </w:r>
            <w:r w:rsidRPr="009D64B8">
              <w:rPr>
                <w:rFonts w:asciiTheme="majorHAnsi" w:eastAsia="Times New Roman" w:hAnsiTheme="majorHAnsi" w:cstheme="majorHAnsi"/>
                <w:sz w:val="18"/>
                <w:szCs w:val="18"/>
                <w:lang w:val="ro-RO"/>
              </w:rPr>
              <w:t>)</w:t>
            </w:r>
          </w:p>
        </w:tc>
        <w:tc>
          <w:tcPr>
            <w:tcW w:w="1022" w:type="dxa"/>
            <w:tcBorders>
              <w:top w:val="nil"/>
              <w:left w:val="nil"/>
              <w:bottom w:val="single" w:sz="8" w:space="0" w:color="auto"/>
              <w:right w:val="single" w:sz="8" w:space="0" w:color="auto"/>
            </w:tcBorders>
            <w:shd w:val="clear" w:color="auto" w:fill="auto"/>
            <w:noWrap/>
            <w:hideMark/>
          </w:tcPr>
          <w:p w14:paraId="52FF5E3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29CF59B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12B1E8F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4E42647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641590F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r>
      <w:tr w:rsidR="009D64B8" w:rsidRPr="009D64B8" w14:paraId="7385972B" w14:textId="77777777" w:rsidTr="00282CC9">
        <w:trPr>
          <w:trHeight w:val="1548"/>
        </w:trPr>
        <w:tc>
          <w:tcPr>
            <w:tcW w:w="5059" w:type="dxa"/>
            <w:tcBorders>
              <w:top w:val="nil"/>
              <w:left w:val="single" w:sz="8" w:space="0" w:color="auto"/>
              <w:bottom w:val="single" w:sz="8" w:space="0" w:color="auto"/>
              <w:right w:val="single" w:sz="8" w:space="0" w:color="auto"/>
            </w:tcBorders>
            <w:shd w:val="clear" w:color="auto" w:fill="auto"/>
            <w:hideMark/>
          </w:tcPr>
          <w:p w14:paraId="6EF9ACEC"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Se scuteşte de T.V.A. fără drept de deducere importul mărfurilor de la poziţiile tarifare 271012310, 271012700 şi 271019210, destinate aprovizionării aeronavelor implicate în transportul internaţional de mărfuri şi pasageri, precum şi importul mărfurilor de la poziţiile tarifare 271012410–271012590, 271019430–271019480, 271020110–271020190 şi comercializarea ulterioară a acestora în zona de control vamal, destinate aprovizionării la ieşirea din ţară, în limitele capacităţii rezervorului mijlocului de transport.</w:t>
            </w:r>
          </w:p>
        </w:tc>
        <w:tc>
          <w:tcPr>
            <w:tcW w:w="1368" w:type="dxa"/>
            <w:tcBorders>
              <w:top w:val="nil"/>
              <w:left w:val="nil"/>
              <w:bottom w:val="single" w:sz="8" w:space="0" w:color="auto"/>
              <w:right w:val="single" w:sz="8" w:space="0" w:color="auto"/>
            </w:tcBorders>
            <w:shd w:val="clear" w:color="auto" w:fill="auto"/>
            <w:hideMark/>
          </w:tcPr>
          <w:p w14:paraId="7B6BBAFD"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872" w:type="dxa"/>
            <w:tcBorders>
              <w:top w:val="nil"/>
              <w:left w:val="nil"/>
              <w:bottom w:val="single" w:sz="8" w:space="0" w:color="auto"/>
              <w:right w:val="single" w:sz="8" w:space="0" w:color="auto"/>
            </w:tcBorders>
            <w:shd w:val="clear" w:color="auto" w:fill="auto"/>
            <w:noWrap/>
            <w:hideMark/>
          </w:tcPr>
          <w:p w14:paraId="6EF1736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802</w:t>
            </w:r>
          </w:p>
        </w:tc>
        <w:tc>
          <w:tcPr>
            <w:tcW w:w="1599" w:type="dxa"/>
            <w:tcBorders>
              <w:top w:val="nil"/>
              <w:left w:val="nil"/>
              <w:bottom w:val="single" w:sz="8" w:space="0" w:color="auto"/>
              <w:right w:val="single" w:sz="8" w:space="0" w:color="auto"/>
            </w:tcBorders>
            <w:shd w:val="clear" w:color="auto" w:fill="auto"/>
            <w:hideMark/>
          </w:tcPr>
          <w:p w14:paraId="3FE5C54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(9</w:t>
            </w:r>
            <w:r w:rsidRPr="009D64B8">
              <w:rPr>
                <w:rFonts w:asciiTheme="majorHAnsi" w:eastAsia="Times New Roman" w:hAnsiTheme="majorHAnsi" w:cstheme="majorHAnsi"/>
                <w:sz w:val="18"/>
                <w:szCs w:val="18"/>
                <w:vertAlign w:val="superscript"/>
                <w:lang w:val="ro-RO"/>
              </w:rPr>
              <w:t>10</w:t>
            </w:r>
            <w:r w:rsidRPr="009D64B8">
              <w:rPr>
                <w:rFonts w:asciiTheme="majorHAnsi" w:eastAsia="Times New Roman" w:hAnsiTheme="majorHAnsi" w:cstheme="majorHAnsi"/>
                <w:sz w:val="18"/>
                <w:szCs w:val="18"/>
                <w:lang w:val="ro-RO"/>
              </w:rPr>
              <w:t>)</w:t>
            </w:r>
          </w:p>
        </w:tc>
        <w:tc>
          <w:tcPr>
            <w:tcW w:w="1022" w:type="dxa"/>
            <w:tcBorders>
              <w:top w:val="nil"/>
              <w:left w:val="nil"/>
              <w:bottom w:val="single" w:sz="8" w:space="0" w:color="auto"/>
              <w:right w:val="single" w:sz="8" w:space="0" w:color="auto"/>
            </w:tcBorders>
            <w:shd w:val="clear" w:color="auto" w:fill="auto"/>
            <w:noWrap/>
            <w:hideMark/>
          </w:tcPr>
          <w:p w14:paraId="6CCE4D4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138" w:type="dxa"/>
            <w:tcBorders>
              <w:top w:val="nil"/>
              <w:left w:val="nil"/>
              <w:bottom w:val="single" w:sz="8" w:space="0" w:color="auto"/>
              <w:right w:val="single" w:sz="8" w:space="0" w:color="auto"/>
            </w:tcBorders>
            <w:shd w:val="clear" w:color="auto" w:fill="auto"/>
            <w:hideMark/>
          </w:tcPr>
          <w:p w14:paraId="4177426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43" w:type="dxa"/>
            <w:tcBorders>
              <w:top w:val="nil"/>
              <w:left w:val="nil"/>
              <w:bottom w:val="single" w:sz="8" w:space="0" w:color="auto"/>
              <w:right w:val="single" w:sz="8" w:space="0" w:color="auto"/>
            </w:tcBorders>
            <w:shd w:val="clear" w:color="auto" w:fill="auto"/>
            <w:hideMark/>
          </w:tcPr>
          <w:p w14:paraId="173B70D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5E63BE0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337D933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155.621,9</w:t>
            </w:r>
          </w:p>
        </w:tc>
      </w:tr>
      <w:tr w:rsidR="009D64B8" w:rsidRPr="005E2D8B" w14:paraId="5058984C"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000000"/>
            </w:tcBorders>
            <w:shd w:val="clear" w:color="000000" w:fill="D9D9D9"/>
            <w:hideMark/>
          </w:tcPr>
          <w:p w14:paraId="670545EE"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Legea pentru punerea în aplicare a Titlului III al Codului fiscal nr.1417-XIII  din  17.12.97</w:t>
            </w:r>
          </w:p>
        </w:tc>
      </w:tr>
      <w:tr w:rsidR="009D64B8" w:rsidRPr="009D64B8" w14:paraId="7D92F3BD"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hideMark/>
          </w:tcPr>
          <w:p w14:paraId="71D77778"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lastRenderedPageBreak/>
              <w:t>Se scutesc de T.V.A. fără drept de deducere importul şi livrările ulterioare ale gazelor naturale de la poziţia tarifară 2711 efectuate de Societatea pe Acţiuni "Moldova-Gaz" către Societatea cu Răspundere Limitată "Tiraspoltransgaz" care nu are relaţii cu sistemul bugetar al Republicii Moldova.</w:t>
            </w:r>
          </w:p>
        </w:tc>
        <w:tc>
          <w:tcPr>
            <w:tcW w:w="1368" w:type="dxa"/>
            <w:tcBorders>
              <w:top w:val="nil"/>
              <w:left w:val="nil"/>
              <w:bottom w:val="single" w:sz="8" w:space="0" w:color="auto"/>
              <w:right w:val="single" w:sz="8" w:space="0" w:color="auto"/>
            </w:tcBorders>
            <w:shd w:val="clear" w:color="auto" w:fill="auto"/>
            <w:hideMark/>
          </w:tcPr>
          <w:p w14:paraId="720F2AF4"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L1417002</w:t>
            </w:r>
          </w:p>
        </w:tc>
        <w:tc>
          <w:tcPr>
            <w:tcW w:w="872" w:type="dxa"/>
            <w:tcBorders>
              <w:top w:val="nil"/>
              <w:left w:val="nil"/>
              <w:bottom w:val="single" w:sz="8" w:space="0" w:color="auto"/>
              <w:right w:val="single" w:sz="8" w:space="0" w:color="auto"/>
            </w:tcBorders>
            <w:shd w:val="clear" w:color="auto" w:fill="auto"/>
            <w:noWrap/>
            <w:hideMark/>
          </w:tcPr>
          <w:p w14:paraId="4AEFD64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550</w:t>
            </w:r>
          </w:p>
        </w:tc>
        <w:tc>
          <w:tcPr>
            <w:tcW w:w="1599" w:type="dxa"/>
            <w:tcBorders>
              <w:top w:val="nil"/>
              <w:left w:val="nil"/>
              <w:bottom w:val="single" w:sz="8" w:space="0" w:color="auto"/>
              <w:right w:val="single" w:sz="8" w:space="0" w:color="auto"/>
            </w:tcBorders>
            <w:shd w:val="clear" w:color="auto" w:fill="auto"/>
            <w:hideMark/>
          </w:tcPr>
          <w:p w14:paraId="6DFCB44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nr.1417-XIII  din  17.12.97, art.4 (7)</w:t>
            </w:r>
          </w:p>
        </w:tc>
        <w:tc>
          <w:tcPr>
            <w:tcW w:w="1022" w:type="dxa"/>
            <w:tcBorders>
              <w:top w:val="nil"/>
              <w:left w:val="nil"/>
              <w:bottom w:val="single" w:sz="8" w:space="0" w:color="auto"/>
              <w:right w:val="single" w:sz="8" w:space="0" w:color="auto"/>
            </w:tcBorders>
            <w:shd w:val="clear" w:color="auto" w:fill="auto"/>
            <w:noWrap/>
            <w:hideMark/>
          </w:tcPr>
          <w:p w14:paraId="129C775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w:t>
            </w:r>
          </w:p>
        </w:tc>
        <w:tc>
          <w:tcPr>
            <w:tcW w:w="1138" w:type="dxa"/>
            <w:tcBorders>
              <w:top w:val="nil"/>
              <w:left w:val="nil"/>
              <w:bottom w:val="single" w:sz="8" w:space="0" w:color="auto"/>
              <w:right w:val="single" w:sz="8" w:space="0" w:color="auto"/>
            </w:tcBorders>
            <w:shd w:val="clear" w:color="auto" w:fill="auto"/>
            <w:hideMark/>
          </w:tcPr>
          <w:p w14:paraId="1799ED0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07275C3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br/>
              <w:t xml:space="preserve"> SV</w:t>
            </w:r>
          </w:p>
        </w:tc>
        <w:tc>
          <w:tcPr>
            <w:tcW w:w="959" w:type="dxa"/>
            <w:tcBorders>
              <w:top w:val="nil"/>
              <w:left w:val="nil"/>
              <w:bottom w:val="single" w:sz="8" w:space="0" w:color="auto"/>
              <w:right w:val="single" w:sz="8" w:space="0" w:color="auto"/>
            </w:tcBorders>
            <w:shd w:val="clear" w:color="auto" w:fill="auto"/>
            <w:hideMark/>
          </w:tcPr>
          <w:p w14:paraId="0C09A40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68E6E95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9D64B8" w14:paraId="644333B8" w14:textId="77777777" w:rsidTr="00282CC9">
        <w:trPr>
          <w:trHeight w:val="1356"/>
        </w:trPr>
        <w:tc>
          <w:tcPr>
            <w:tcW w:w="5059" w:type="dxa"/>
            <w:tcBorders>
              <w:top w:val="nil"/>
              <w:left w:val="single" w:sz="8" w:space="0" w:color="auto"/>
              <w:bottom w:val="single" w:sz="8" w:space="0" w:color="auto"/>
              <w:right w:val="single" w:sz="8" w:space="0" w:color="auto"/>
            </w:tcBorders>
            <w:shd w:val="clear" w:color="auto" w:fill="auto"/>
            <w:hideMark/>
          </w:tcPr>
          <w:p w14:paraId="099D95E5"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Mărfurile livrate şi serviciile prestate în cadrul lucrărilor de construcţie şi montaj executate la construcţia izolatorului de urmărire penală cu capacitatea de 1600 locuri de detenţie se scutesc de T.V.A. cu drept de deducere. Subiecţii impozabili care efectuează livrări de mărfuri şi de servicii scutite de T.V.A. cu drept de deducere în temeiul prezentului alineat au dreptul la restituirea TVA, în conformitate cu art.101 alin.(5) din Codul fiscal, dacă prezintă următoarele documente:</w:t>
            </w:r>
          </w:p>
        </w:tc>
        <w:tc>
          <w:tcPr>
            <w:tcW w:w="1368" w:type="dxa"/>
            <w:vMerge w:val="restart"/>
            <w:tcBorders>
              <w:top w:val="nil"/>
              <w:left w:val="single" w:sz="8" w:space="0" w:color="auto"/>
              <w:bottom w:val="single" w:sz="8" w:space="0" w:color="auto"/>
              <w:right w:val="single" w:sz="8" w:space="0" w:color="auto"/>
            </w:tcBorders>
            <w:shd w:val="clear" w:color="auto" w:fill="auto"/>
            <w:hideMark/>
          </w:tcPr>
          <w:p w14:paraId="7D8C2BF5"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L1417003</w:t>
            </w:r>
          </w:p>
        </w:tc>
        <w:tc>
          <w:tcPr>
            <w:tcW w:w="872" w:type="dxa"/>
            <w:vMerge w:val="restart"/>
            <w:tcBorders>
              <w:top w:val="nil"/>
              <w:left w:val="single" w:sz="8" w:space="0" w:color="auto"/>
              <w:bottom w:val="single" w:sz="8" w:space="0" w:color="auto"/>
              <w:right w:val="single" w:sz="8" w:space="0" w:color="auto"/>
            </w:tcBorders>
            <w:shd w:val="clear" w:color="auto" w:fill="auto"/>
            <w:noWrap/>
            <w:hideMark/>
          </w:tcPr>
          <w:p w14:paraId="057F57E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599" w:type="dxa"/>
            <w:vMerge w:val="restart"/>
            <w:tcBorders>
              <w:top w:val="nil"/>
              <w:left w:val="single" w:sz="8" w:space="0" w:color="auto"/>
              <w:bottom w:val="single" w:sz="8" w:space="0" w:color="auto"/>
              <w:right w:val="single" w:sz="8" w:space="0" w:color="auto"/>
            </w:tcBorders>
            <w:shd w:val="clear" w:color="auto" w:fill="auto"/>
            <w:hideMark/>
          </w:tcPr>
          <w:p w14:paraId="015D1E1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nr.1417 -XIII  din  17.12.97, art.4 (101)</w:t>
            </w:r>
          </w:p>
        </w:tc>
        <w:tc>
          <w:tcPr>
            <w:tcW w:w="1022" w:type="dxa"/>
            <w:vMerge w:val="restart"/>
            <w:tcBorders>
              <w:top w:val="nil"/>
              <w:left w:val="single" w:sz="8" w:space="0" w:color="auto"/>
              <w:bottom w:val="single" w:sz="8" w:space="0" w:color="auto"/>
              <w:right w:val="single" w:sz="8" w:space="0" w:color="auto"/>
            </w:tcBorders>
            <w:shd w:val="clear" w:color="auto" w:fill="auto"/>
            <w:noWrap/>
            <w:hideMark/>
          </w:tcPr>
          <w:p w14:paraId="6C58A0B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vMerge w:val="restart"/>
            <w:tcBorders>
              <w:top w:val="nil"/>
              <w:left w:val="single" w:sz="8" w:space="0" w:color="auto"/>
              <w:bottom w:val="single" w:sz="8" w:space="0" w:color="auto"/>
              <w:right w:val="single" w:sz="8" w:space="0" w:color="auto"/>
            </w:tcBorders>
            <w:shd w:val="clear" w:color="auto" w:fill="auto"/>
            <w:noWrap/>
            <w:hideMark/>
          </w:tcPr>
          <w:p w14:paraId="1F1A5B1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vMerge w:val="restart"/>
            <w:tcBorders>
              <w:top w:val="nil"/>
              <w:left w:val="single" w:sz="8" w:space="0" w:color="auto"/>
              <w:bottom w:val="single" w:sz="8" w:space="0" w:color="auto"/>
              <w:right w:val="single" w:sz="8" w:space="0" w:color="auto"/>
            </w:tcBorders>
            <w:shd w:val="clear" w:color="auto" w:fill="auto"/>
            <w:hideMark/>
          </w:tcPr>
          <w:p w14:paraId="5125087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br/>
              <w:t xml:space="preserve"> SV</w:t>
            </w:r>
          </w:p>
        </w:tc>
        <w:tc>
          <w:tcPr>
            <w:tcW w:w="959" w:type="dxa"/>
            <w:vMerge w:val="restart"/>
            <w:tcBorders>
              <w:top w:val="nil"/>
              <w:left w:val="single" w:sz="8" w:space="0" w:color="auto"/>
              <w:bottom w:val="single" w:sz="8" w:space="0" w:color="auto"/>
              <w:right w:val="single" w:sz="8" w:space="0" w:color="auto"/>
            </w:tcBorders>
            <w:shd w:val="clear" w:color="auto" w:fill="auto"/>
            <w:hideMark/>
          </w:tcPr>
          <w:p w14:paraId="14C2ED9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152269D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r>
      <w:tr w:rsidR="009D64B8" w:rsidRPr="005E2D8B" w14:paraId="60D36E76" w14:textId="77777777" w:rsidTr="00282CC9">
        <w:trPr>
          <w:trHeight w:val="204"/>
        </w:trPr>
        <w:tc>
          <w:tcPr>
            <w:tcW w:w="5059" w:type="dxa"/>
            <w:tcBorders>
              <w:top w:val="nil"/>
              <w:left w:val="single" w:sz="8" w:space="0" w:color="auto"/>
              <w:bottom w:val="single" w:sz="8" w:space="0" w:color="auto"/>
              <w:right w:val="single" w:sz="8" w:space="0" w:color="auto"/>
            </w:tcBorders>
            <w:shd w:val="clear" w:color="auto" w:fill="auto"/>
            <w:hideMark/>
          </w:tcPr>
          <w:p w14:paraId="01241927"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 declaraţiile privind TVA din care rezultă suma ce urmează a fi restituită;</w:t>
            </w:r>
          </w:p>
        </w:tc>
        <w:tc>
          <w:tcPr>
            <w:tcW w:w="1368" w:type="dxa"/>
            <w:vMerge/>
            <w:tcBorders>
              <w:top w:val="nil"/>
              <w:left w:val="single" w:sz="8" w:space="0" w:color="auto"/>
              <w:bottom w:val="single" w:sz="8" w:space="0" w:color="auto"/>
              <w:right w:val="single" w:sz="8" w:space="0" w:color="auto"/>
            </w:tcBorders>
            <w:vAlign w:val="center"/>
            <w:hideMark/>
          </w:tcPr>
          <w:p w14:paraId="60E59195"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620EE59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708B66DD"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2EF61A4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325B088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6962409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7954A0C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3EA87D15"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5E2D8B" w14:paraId="4ED1BC6B" w14:textId="77777777" w:rsidTr="00282CC9">
        <w:trPr>
          <w:trHeight w:val="396"/>
        </w:trPr>
        <w:tc>
          <w:tcPr>
            <w:tcW w:w="5059" w:type="dxa"/>
            <w:tcBorders>
              <w:top w:val="nil"/>
              <w:left w:val="single" w:sz="8" w:space="0" w:color="auto"/>
              <w:bottom w:val="single" w:sz="8" w:space="0" w:color="auto"/>
              <w:right w:val="single" w:sz="8" w:space="0" w:color="auto"/>
            </w:tcBorders>
            <w:shd w:val="clear" w:color="auto" w:fill="auto"/>
            <w:hideMark/>
          </w:tcPr>
          <w:p w14:paraId="2A418AEC"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 registrele de evidenţă a livrărilor şi procurărilor în care sînt înregistrate operaţiunile de livrare sau procurare;</w:t>
            </w:r>
          </w:p>
        </w:tc>
        <w:tc>
          <w:tcPr>
            <w:tcW w:w="1368" w:type="dxa"/>
            <w:vMerge/>
            <w:tcBorders>
              <w:top w:val="nil"/>
              <w:left w:val="single" w:sz="8" w:space="0" w:color="auto"/>
              <w:bottom w:val="single" w:sz="8" w:space="0" w:color="auto"/>
              <w:right w:val="single" w:sz="8" w:space="0" w:color="auto"/>
            </w:tcBorders>
            <w:vAlign w:val="center"/>
            <w:hideMark/>
          </w:tcPr>
          <w:p w14:paraId="2F7B4259"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26AD162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59382E2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5B50B49D"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422DC85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716AD11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29E487B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3F377D6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5E2D8B" w14:paraId="4C5B50D5"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5F3627F7"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3) facturile fiscale la mărfurile livrate, precum şi la volumele de lucrări executate şi documentele în a căror bază sînt eliberate acestea (actele de îndeplinire a lucrărilor de construcţie şi montaj executate la construcţia izolatorului de urmărire penală etc.).</w:t>
            </w:r>
          </w:p>
        </w:tc>
        <w:tc>
          <w:tcPr>
            <w:tcW w:w="1368" w:type="dxa"/>
            <w:vMerge/>
            <w:tcBorders>
              <w:top w:val="nil"/>
              <w:left w:val="single" w:sz="8" w:space="0" w:color="auto"/>
              <w:bottom w:val="single" w:sz="8" w:space="0" w:color="auto"/>
              <w:right w:val="single" w:sz="8" w:space="0" w:color="auto"/>
            </w:tcBorders>
            <w:vAlign w:val="center"/>
            <w:hideMark/>
          </w:tcPr>
          <w:p w14:paraId="3BA8196E"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3AE45D9D"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65E822E7"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158FF41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4E9355E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0553EA1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7F49614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3D24EB15"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5E2D8B" w14:paraId="6987AAEF"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6638CACD"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TVA achitată la importul mărfurilor destinate lucrărilor de construcţie şi montaj executate la construcţia izolatorului de urmărire penală se restituie de către Serviciul Vamal în termen de 45 de zile, conform nomenclatorului aprobat de Guvern.</w:t>
            </w:r>
          </w:p>
        </w:tc>
        <w:tc>
          <w:tcPr>
            <w:tcW w:w="1368" w:type="dxa"/>
            <w:vMerge/>
            <w:tcBorders>
              <w:top w:val="nil"/>
              <w:left w:val="single" w:sz="8" w:space="0" w:color="auto"/>
              <w:bottom w:val="single" w:sz="8" w:space="0" w:color="auto"/>
              <w:right w:val="single" w:sz="8" w:space="0" w:color="auto"/>
            </w:tcBorders>
            <w:vAlign w:val="center"/>
            <w:hideMark/>
          </w:tcPr>
          <w:p w14:paraId="2BC908FE"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5A6ACF0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4E95998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5C2EF92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111825D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6671053E"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18E30EB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59B756BE"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1BC47AC5" w14:textId="77777777" w:rsidTr="00282CC9">
        <w:trPr>
          <w:trHeight w:val="1164"/>
        </w:trPr>
        <w:tc>
          <w:tcPr>
            <w:tcW w:w="5059" w:type="dxa"/>
            <w:tcBorders>
              <w:top w:val="nil"/>
              <w:left w:val="single" w:sz="8" w:space="0" w:color="auto"/>
              <w:bottom w:val="single" w:sz="8" w:space="0" w:color="auto"/>
              <w:right w:val="single" w:sz="8" w:space="0" w:color="auto"/>
            </w:tcBorders>
            <w:shd w:val="clear" w:color="auto" w:fill="auto"/>
            <w:hideMark/>
          </w:tcPr>
          <w:p w14:paraId="14B592F4"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Se scutesc de T.V.A. fără drept de deducere importul şi/sau livrarea pe teritoriul ţării a mărfurilor şi serviciilor destinate proiectelor de asistenţă financiară, oferite de către Fondul Global pentru Combaterea HIV/SIDA, Tuberculozei şi Malariei (GFATM) în baza Acordului de grant nr.MOL-809-G05-T şi Acordului de grant nr.MOL-809-G06-H, implementate de Centrul pentru Politici şi Analize în Sănătate (Centrul PAS).</w:t>
            </w:r>
          </w:p>
        </w:tc>
        <w:tc>
          <w:tcPr>
            <w:tcW w:w="1368" w:type="dxa"/>
            <w:tcBorders>
              <w:top w:val="nil"/>
              <w:left w:val="nil"/>
              <w:bottom w:val="single" w:sz="8" w:space="0" w:color="auto"/>
              <w:right w:val="single" w:sz="8" w:space="0" w:color="auto"/>
            </w:tcBorders>
            <w:shd w:val="clear" w:color="auto" w:fill="auto"/>
            <w:hideMark/>
          </w:tcPr>
          <w:p w14:paraId="14D36559"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L1417005</w:t>
            </w:r>
          </w:p>
        </w:tc>
        <w:tc>
          <w:tcPr>
            <w:tcW w:w="872" w:type="dxa"/>
            <w:tcBorders>
              <w:top w:val="nil"/>
              <w:left w:val="nil"/>
              <w:bottom w:val="single" w:sz="8" w:space="0" w:color="auto"/>
              <w:right w:val="single" w:sz="8" w:space="0" w:color="auto"/>
            </w:tcBorders>
            <w:shd w:val="clear" w:color="auto" w:fill="auto"/>
            <w:noWrap/>
            <w:hideMark/>
          </w:tcPr>
          <w:p w14:paraId="0CE3BE7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114</w:t>
            </w:r>
          </w:p>
        </w:tc>
        <w:tc>
          <w:tcPr>
            <w:tcW w:w="1599" w:type="dxa"/>
            <w:tcBorders>
              <w:top w:val="nil"/>
              <w:left w:val="nil"/>
              <w:bottom w:val="single" w:sz="8" w:space="0" w:color="auto"/>
              <w:right w:val="single" w:sz="8" w:space="0" w:color="auto"/>
            </w:tcBorders>
            <w:shd w:val="clear" w:color="auto" w:fill="auto"/>
            <w:hideMark/>
          </w:tcPr>
          <w:p w14:paraId="180F428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nr.1417-XIII  din  17.12.97, art.4 (13</w:t>
            </w:r>
            <w:r w:rsidRPr="009D64B8">
              <w:rPr>
                <w:rFonts w:asciiTheme="majorHAnsi" w:eastAsia="Times New Roman" w:hAnsiTheme="majorHAnsi" w:cstheme="majorHAnsi"/>
                <w:sz w:val="18"/>
                <w:szCs w:val="18"/>
                <w:vertAlign w:val="superscript"/>
                <w:lang w:val="ro-RO"/>
              </w:rPr>
              <w:t>1</w:t>
            </w:r>
            <w:r w:rsidRPr="009D64B8">
              <w:rPr>
                <w:rFonts w:asciiTheme="majorHAnsi" w:eastAsia="Times New Roman" w:hAnsiTheme="majorHAnsi" w:cstheme="majorHAnsi"/>
                <w:sz w:val="18"/>
                <w:szCs w:val="18"/>
                <w:lang w:val="ro-RO"/>
              </w:rPr>
              <w:t>)</w:t>
            </w:r>
          </w:p>
        </w:tc>
        <w:tc>
          <w:tcPr>
            <w:tcW w:w="1022" w:type="dxa"/>
            <w:tcBorders>
              <w:top w:val="nil"/>
              <w:left w:val="nil"/>
              <w:bottom w:val="single" w:sz="8" w:space="0" w:color="auto"/>
              <w:right w:val="single" w:sz="8" w:space="0" w:color="auto"/>
            </w:tcBorders>
            <w:shd w:val="clear" w:color="auto" w:fill="auto"/>
            <w:noWrap/>
            <w:hideMark/>
          </w:tcPr>
          <w:p w14:paraId="1C78510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hideMark/>
          </w:tcPr>
          <w:p w14:paraId="4EC9F39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349253C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br/>
              <w:t xml:space="preserve"> SV</w:t>
            </w:r>
          </w:p>
        </w:tc>
        <w:tc>
          <w:tcPr>
            <w:tcW w:w="959" w:type="dxa"/>
            <w:tcBorders>
              <w:top w:val="nil"/>
              <w:left w:val="nil"/>
              <w:bottom w:val="single" w:sz="8" w:space="0" w:color="auto"/>
              <w:right w:val="single" w:sz="8" w:space="0" w:color="auto"/>
            </w:tcBorders>
            <w:shd w:val="clear" w:color="auto" w:fill="auto"/>
            <w:hideMark/>
          </w:tcPr>
          <w:p w14:paraId="6CA4B90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065C3E0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9D64B8" w14:paraId="01CA6629"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5BA6A471"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Mărfurile (cu excepţia produselor petroliere) şi serviciile destinate realizării Programului “Compact”, stipulate în secţiunea 2.8 şi în anexa VI din Acordul “Compact”:</w:t>
            </w:r>
          </w:p>
        </w:tc>
        <w:tc>
          <w:tcPr>
            <w:tcW w:w="1368" w:type="dxa"/>
            <w:vMerge w:val="restart"/>
            <w:tcBorders>
              <w:top w:val="nil"/>
              <w:left w:val="single" w:sz="8" w:space="0" w:color="auto"/>
              <w:bottom w:val="single" w:sz="8" w:space="0" w:color="auto"/>
              <w:right w:val="single" w:sz="8" w:space="0" w:color="auto"/>
            </w:tcBorders>
            <w:shd w:val="clear" w:color="auto" w:fill="auto"/>
            <w:hideMark/>
          </w:tcPr>
          <w:p w14:paraId="22FF6AD4"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L1417008</w:t>
            </w:r>
          </w:p>
        </w:tc>
        <w:tc>
          <w:tcPr>
            <w:tcW w:w="872" w:type="dxa"/>
            <w:vMerge w:val="restart"/>
            <w:tcBorders>
              <w:top w:val="nil"/>
              <w:left w:val="single" w:sz="8" w:space="0" w:color="auto"/>
              <w:bottom w:val="single" w:sz="8" w:space="0" w:color="auto"/>
              <w:right w:val="single" w:sz="8" w:space="0" w:color="auto"/>
            </w:tcBorders>
            <w:shd w:val="clear" w:color="auto" w:fill="auto"/>
            <w:noWrap/>
            <w:hideMark/>
          </w:tcPr>
          <w:p w14:paraId="3BB2107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021</w:t>
            </w:r>
          </w:p>
        </w:tc>
        <w:tc>
          <w:tcPr>
            <w:tcW w:w="1599" w:type="dxa"/>
            <w:vMerge w:val="restart"/>
            <w:tcBorders>
              <w:top w:val="nil"/>
              <w:left w:val="single" w:sz="8" w:space="0" w:color="auto"/>
              <w:bottom w:val="single" w:sz="8" w:space="0" w:color="auto"/>
              <w:right w:val="single" w:sz="8" w:space="0" w:color="auto"/>
            </w:tcBorders>
            <w:shd w:val="clear" w:color="auto" w:fill="auto"/>
            <w:hideMark/>
          </w:tcPr>
          <w:p w14:paraId="392DBF8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nr.1417 -XIII  din  17.12.97, art.4 (13</w:t>
            </w:r>
            <w:r w:rsidRPr="009D64B8">
              <w:rPr>
                <w:rFonts w:asciiTheme="majorHAnsi" w:eastAsia="Times New Roman" w:hAnsiTheme="majorHAnsi" w:cstheme="majorHAnsi"/>
                <w:sz w:val="18"/>
                <w:szCs w:val="18"/>
                <w:vertAlign w:val="superscript"/>
                <w:lang w:val="ro-RO"/>
              </w:rPr>
              <w:t>4</w:t>
            </w:r>
            <w:r w:rsidRPr="009D64B8">
              <w:rPr>
                <w:rFonts w:asciiTheme="majorHAnsi" w:eastAsia="Times New Roman" w:hAnsiTheme="majorHAnsi" w:cstheme="majorHAnsi"/>
                <w:sz w:val="18"/>
                <w:szCs w:val="18"/>
                <w:lang w:val="ro-RO"/>
              </w:rPr>
              <w:t>)</w:t>
            </w:r>
          </w:p>
        </w:tc>
        <w:tc>
          <w:tcPr>
            <w:tcW w:w="1022" w:type="dxa"/>
            <w:vMerge w:val="restart"/>
            <w:tcBorders>
              <w:top w:val="nil"/>
              <w:left w:val="single" w:sz="8" w:space="0" w:color="auto"/>
              <w:bottom w:val="single" w:sz="8" w:space="0" w:color="auto"/>
              <w:right w:val="single" w:sz="8" w:space="0" w:color="auto"/>
            </w:tcBorders>
            <w:shd w:val="clear" w:color="auto" w:fill="auto"/>
            <w:noWrap/>
            <w:hideMark/>
          </w:tcPr>
          <w:p w14:paraId="2B1A71C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vMerge w:val="restart"/>
            <w:tcBorders>
              <w:top w:val="nil"/>
              <w:left w:val="single" w:sz="8" w:space="0" w:color="auto"/>
              <w:bottom w:val="single" w:sz="8" w:space="0" w:color="auto"/>
              <w:right w:val="single" w:sz="8" w:space="0" w:color="auto"/>
            </w:tcBorders>
            <w:shd w:val="clear" w:color="auto" w:fill="auto"/>
            <w:noWrap/>
            <w:hideMark/>
          </w:tcPr>
          <w:p w14:paraId="308B5B7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vMerge w:val="restart"/>
            <w:tcBorders>
              <w:top w:val="nil"/>
              <w:left w:val="single" w:sz="8" w:space="0" w:color="auto"/>
              <w:bottom w:val="single" w:sz="8" w:space="0" w:color="auto"/>
              <w:right w:val="single" w:sz="8" w:space="0" w:color="auto"/>
            </w:tcBorders>
            <w:shd w:val="clear" w:color="auto" w:fill="auto"/>
            <w:hideMark/>
          </w:tcPr>
          <w:p w14:paraId="6D4100A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br/>
              <w:t xml:space="preserve"> SV</w:t>
            </w:r>
          </w:p>
        </w:tc>
        <w:tc>
          <w:tcPr>
            <w:tcW w:w="959" w:type="dxa"/>
            <w:vMerge w:val="restart"/>
            <w:tcBorders>
              <w:top w:val="nil"/>
              <w:left w:val="single" w:sz="8" w:space="0" w:color="auto"/>
              <w:bottom w:val="single" w:sz="8" w:space="0" w:color="auto"/>
              <w:right w:val="single" w:sz="8" w:space="0" w:color="auto"/>
            </w:tcBorders>
            <w:shd w:val="clear" w:color="auto" w:fill="auto"/>
            <w:hideMark/>
          </w:tcPr>
          <w:p w14:paraId="71C3F73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05F0CBE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1.107,3</w:t>
            </w:r>
          </w:p>
        </w:tc>
      </w:tr>
      <w:tr w:rsidR="009D64B8" w:rsidRPr="005E2D8B" w14:paraId="639E4467" w14:textId="77777777" w:rsidTr="00282CC9">
        <w:trPr>
          <w:trHeight w:val="396"/>
        </w:trPr>
        <w:tc>
          <w:tcPr>
            <w:tcW w:w="5059" w:type="dxa"/>
            <w:tcBorders>
              <w:top w:val="nil"/>
              <w:left w:val="single" w:sz="8" w:space="0" w:color="auto"/>
              <w:bottom w:val="single" w:sz="8" w:space="0" w:color="auto"/>
              <w:right w:val="single" w:sz="8" w:space="0" w:color="auto"/>
            </w:tcBorders>
            <w:shd w:val="clear" w:color="auto" w:fill="auto"/>
            <w:hideMark/>
          </w:tcPr>
          <w:p w14:paraId="4CBDEA31"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 se importă cu aplicarea scutirii de taxa pe valoarea adăugată fără drept de deducere.</w:t>
            </w:r>
          </w:p>
        </w:tc>
        <w:tc>
          <w:tcPr>
            <w:tcW w:w="1368" w:type="dxa"/>
            <w:vMerge/>
            <w:tcBorders>
              <w:top w:val="nil"/>
              <w:left w:val="single" w:sz="8" w:space="0" w:color="auto"/>
              <w:bottom w:val="single" w:sz="8" w:space="0" w:color="auto"/>
              <w:right w:val="single" w:sz="8" w:space="0" w:color="auto"/>
            </w:tcBorders>
            <w:vAlign w:val="center"/>
            <w:hideMark/>
          </w:tcPr>
          <w:p w14:paraId="2CCE3597"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7DEABFE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31D0661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22E97FA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72D3412C"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2D781977"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7375B40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058893E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1383245E"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hideMark/>
          </w:tcPr>
          <w:p w14:paraId="49B3148F"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lastRenderedPageBreak/>
              <w:t>Produsele petroliere destinate realizării prin unităţile de comercializare a produselor petroliere, stabilite în cadrul şi în condiţiile Acordului de investiţii "Cu privire la Portul Internaţional Liber "Giurgiuleşti"" pe o perioadă de 8 ani, începînd cu data primei transbordări de produse petroliere prin terminalul petrolier situat în Portul Internaţional Liber "Giurgiuleşti":</w:t>
            </w:r>
          </w:p>
        </w:tc>
        <w:tc>
          <w:tcPr>
            <w:tcW w:w="1368" w:type="dxa"/>
            <w:vMerge w:val="restart"/>
            <w:tcBorders>
              <w:top w:val="nil"/>
              <w:left w:val="single" w:sz="8" w:space="0" w:color="auto"/>
              <w:bottom w:val="single" w:sz="8" w:space="0" w:color="auto"/>
              <w:right w:val="single" w:sz="8" w:space="0" w:color="auto"/>
            </w:tcBorders>
            <w:shd w:val="clear" w:color="auto" w:fill="auto"/>
            <w:hideMark/>
          </w:tcPr>
          <w:p w14:paraId="7628966D"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L1417010</w:t>
            </w:r>
          </w:p>
        </w:tc>
        <w:tc>
          <w:tcPr>
            <w:tcW w:w="872" w:type="dxa"/>
            <w:vMerge w:val="restart"/>
            <w:tcBorders>
              <w:top w:val="nil"/>
              <w:left w:val="single" w:sz="8" w:space="0" w:color="auto"/>
              <w:bottom w:val="single" w:sz="8" w:space="0" w:color="auto"/>
              <w:right w:val="single" w:sz="8" w:space="0" w:color="auto"/>
            </w:tcBorders>
            <w:shd w:val="clear" w:color="auto" w:fill="auto"/>
            <w:noWrap/>
            <w:hideMark/>
          </w:tcPr>
          <w:p w14:paraId="0E1FC3B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706</w:t>
            </w:r>
          </w:p>
        </w:tc>
        <w:tc>
          <w:tcPr>
            <w:tcW w:w="1599" w:type="dxa"/>
            <w:vMerge w:val="restart"/>
            <w:tcBorders>
              <w:top w:val="nil"/>
              <w:left w:val="single" w:sz="8" w:space="0" w:color="auto"/>
              <w:bottom w:val="single" w:sz="8" w:space="0" w:color="auto"/>
              <w:right w:val="single" w:sz="8" w:space="0" w:color="auto"/>
            </w:tcBorders>
            <w:shd w:val="clear" w:color="auto" w:fill="auto"/>
            <w:hideMark/>
          </w:tcPr>
          <w:p w14:paraId="73A32CF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nr.1417 -XIII  din  17.12.97, art.4 (15)</w:t>
            </w:r>
          </w:p>
        </w:tc>
        <w:tc>
          <w:tcPr>
            <w:tcW w:w="1022" w:type="dxa"/>
            <w:vMerge w:val="restart"/>
            <w:tcBorders>
              <w:top w:val="nil"/>
              <w:left w:val="single" w:sz="8" w:space="0" w:color="auto"/>
              <w:bottom w:val="single" w:sz="8" w:space="0" w:color="auto"/>
              <w:right w:val="single" w:sz="8" w:space="0" w:color="auto"/>
            </w:tcBorders>
            <w:shd w:val="clear" w:color="auto" w:fill="auto"/>
            <w:noWrap/>
            <w:hideMark/>
          </w:tcPr>
          <w:p w14:paraId="5600435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vMerge w:val="restart"/>
            <w:tcBorders>
              <w:top w:val="nil"/>
              <w:left w:val="single" w:sz="8" w:space="0" w:color="auto"/>
              <w:bottom w:val="single" w:sz="8" w:space="0" w:color="auto"/>
              <w:right w:val="single" w:sz="8" w:space="0" w:color="auto"/>
            </w:tcBorders>
            <w:shd w:val="clear" w:color="auto" w:fill="auto"/>
            <w:noWrap/>
            <w:hideMark/>
          </w:tcPr>
          <w:p w14:paraId="63242B2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vMerge w:val="restart"/>
            <w:tcBorders>
              <w:top w:val="nil"/>
              <w:left w:val="single" w:sz="8" w:space="0" w:color="auto"/>
              <w:bottom w:val="single" w:sz="8" w:space="0" w:color="auto"/>
              <w:right w:val="single" w:sz="8" w:space="0" w:color="auto"/>
            </w:tcBorders>
            <w:shd w:val="clear" w:color="auto" w:fill="auto"/>
            <w:hideMark/>
          </w:tcPr>
          <w:p w14:paraId="7D98937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br/>
              <w:t xml:space="preserve"> SV</w:t>
            </w:r>
          </w:p>
        </w:tc>
        <w:tc>
          <w:tcPr>
            <w:tcW w:w="959" w:type="dxa"/>
            <w:vMerge w:val="restart"/>
            <w:tcBorders>
              <w:top w:val="nil"/>
              <w:left w:val="single" w:sz="8" w:space="0" w:color="auto"/>
              <w:bottom w:val="single" w:sz="8" w:space="0" w:color="auto"/>
              <w:right w:val="single" w:sz="8" w:space="0" w:color="auto"/>
            </w:tcBorders>
            <w:shd w:val="clear" w:color="auto" w:fill="auto"/>
            <w:hideMark/>
          </w:tcPr>
          <w:p w14:paraId="615E38A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76B1868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5E2D8B" w14:paraId="7379D4AC"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2916E186"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 se scutesc de taxa pe valoarea adăugată fără drept de deducere la introducerea acestora pe restul teritoriului Republicii Moldova din Portul Internaţional Liber "Giurgiuleşti";</w:t>
            </w:r>
          </w:p>
        </w:tc>
        <w:tc>
          <w:tcPr>
            <w:tcW w:w="1368" w:type="dxa"/>
            <w:vMerge/>
            <w:tcBorders>
              <w:top w:val="nil"/>
              <w:left w:val="single" w:sz="8" w:space="0" w:color="auto"/>
              <w:bottom w:val="single" w:sz="8" w:space="0" w:color="auto"/>
              <w:right w:val="single" w:sz="8" w:space="0" w:color="auto"/>
            </w:tcBorders>
            <w:vAlign w:val="center"/>
            <w:hideMark/>
          </w:tcPr>
          <w:p w14:paraId="6DD68E12"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5B1531D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5724DA5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3BD93D6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1814A32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6AC4051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7D04B2E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3850167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5E2D8B" w14:paraId="034AB540"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hideMark/>
          </w:tcPr>
          <w:p w14:paraId="23E0D2B5"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 se scutesc de taxa pe valoarea adăugată fără drept de deducere la introducerea acestora pe teritoriul Republicii Moldova şi prin alte puncte vamale, dar numai în cazul apariţiei situaţiilor de forţă majoră ce vor împiedica introducerea acestora prin Portul Internaţional Liber "Giurgiuleşti";</w:t>
            </w:r>
          </w:p>
        </w:tc>
        <w:tc>
          <w:tcPr>
            <w:tcW w:w="1368" w:type="dxa"/>
            <w:vMerge/>
            <w:tcBorders>
              <w:top w:val="nil"/>
              <w:left w:val="single" w:sz="8" w:space="0" w:color="auto"/>
              <w:bottom w:val="single" w:sz="8" w:space="0" w:color="auto"/>
              <w:right w:val="single" w:sz="8" w:space="0" w:color="auto"/>
            </w:tcBorders>
            <w:vAlign w:val="center"/>
            <w:hideMark/>
          </w:tcPr>
          <w:p w14:paraId="030025ED"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37BBA31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346D0A85"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5639544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7062F7F7"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1FCFA635"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7C28133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2877497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5E2D8B" w14:paraId="7339FA7F"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hideMark/>
          </w:tcPr>
          <w:p w14:paraId="64180940"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 constituie obiecte ale impunerii cu taxa pe valoarea adăugată la livrarea acestora pe teritoriul Republicii Moldova, cu scutirea subiecţilor care au efectuat livrările indicate de vărsare la buget a sumei taxei pe valoarea adăugată fără drept de deducere calculate în conformitate cu prevederile legislaţiei fiscale.</w:t>
            </w:r>
          </w:p>
        </w:tc>
        <w:tc>
          <w:tcPr>
            <w:tcW w:w="1368" w:type="dxa"/>
            <w:vMerge/>
            <w:tcBorders>
              <w:top w:val="nil"/>
              <w:left w:val="single" w:sz="8" w:space="0" w:color="auto"/>
              <w:bottom w:val="single" w:sz="8" w:space="0" w:color="auto"/>
              <w:right w:val="single" w:sz="8" w:space="0" w:color="auto"/>
            </w:tcBorders>
            <w:vAlign w:val="center"/>
            <w:hideMark/>
          </w:tcPr>
          <w:p w14:paraId="0927D484"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5810848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0CB8E7D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2CA2F0C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01FCF68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608ACE9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48247B7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3AA1FB7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3EB88D70"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124BBF4B"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Mărfurile şi serviciile importate cu scopul efectuării investiţiilor capitale în cadrul şi în condiţiile Acordului de investiţii "Cu privire la Portul Internaţional Liber "Giurgiuleşti"" sînt scutite de taxa pe valoarea adăugată fără drept de deducere.</w:t>
            </w:r>
          </w:p>
        </w:tc>
        <w:tc>
          <w:tcPr>
            <w:tcW w:w="1368" w:type="dxa"/>
            <w:tcBorders>
              <w:top w:val="nil"/>
              <w:left w:val="nil"/>
              <w:bottom w:val="single" w:sz="8" w:space="0" w:color="auto"/>
              <w:right w:val="single" w:sz="8" w:space="0" w:color="auto"/>
            </w:tcBorders>
            <w:shd w:val="clear" w:color="auto" w:fill="auto"/>
            <w:hideMark/>
          </w:tcPr>
          <w:p w14:paraId="7EF65C1C"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L1417011</w:t>
            </w:r>
          </w:p>
        </w:tc>
        <w:tc>
          <w:tcPr>
            <w:tcW w:w="872" w:type="dxa"/>
            <w:tcBorders>
              <w:top w:val="nil"/>
              <w:left w:val="nil"/>
              <w:bottom w:val="single" w:sz="8" w:space="0" w:color="auto"/>
              <w:right w:val="single" w:sz="8" w:space="0" w:color="auto"/>
            </w:tcBorders>
            <w:shd w:val="clear" w:color="auto" w:fill="auto"/>
            <w:noWrap/>
            <w:hideMark/>
          </w:tcPr>
          <w:p w14:paraId="4C38A36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705</w:t>
            </w:r>
          </w:p>
        </w:tc>
        <w:tc>
          <w:tcPr>
            <w:tcW w:w="1599" w:type="dxa"/>
            <w:tcBorders>
              <w:top w:val="nil"/>
              <w:left w:val="nil"/>
              <w:bottom w:val="single" w:sz="8" w:space="0" w:color="auto"/>
              <w:right w:val="single" w:sz="8" w:space="0" w:color="auto"/>
            </w:tcBorders>
            <w:shd w:val="clear" w:color="auto" w:fill="auto"/>
            <w:hideMark/>
          </w:tcPr>
          <w:p w14:paraId="33E1320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nr.1417-XIII  din  17.12.97, art.4 (17)</w:t>
            </w:r>
          </w:p>
        </w:tc>
        <w:tc>
          <w:tcPr>
            <w:tcW w:w="1022" w:type="dxa"/>
            <w:tcBorders>
              <w:top w:val="nil"/>
              <w:left w:val="nil"/>
              <w:bottom w:val="single" w:sz="8" w:space="0" w:color="auto"/>
              <w:right w:val="single" w:sz="8" w:space="0" w:color="auto"/>
            </w:tcBorders>
            <w:shd w:val="clear" w:color="auto" w:fill="auto"/>
            <w:noWrap/>
            <w:hideMark/>
          </w:tcPr>
          <w:p w14:paraId="61493CA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noWrap/>
            <w:hideMark/>
          </w:tcPr>
          <w:p w14:paraId="51A924D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60F7393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 </w:t>
            </w:r>
            <w:r w:rsidRPr="009D64B8">
              <w:rPr>
                <w:rFonts w:asciiTheme="majorHAnsi" w:eastAsia="Times New Roman" w:hAnsiTheme="majorHAnsi" w:cstheme="majorHAnsi"/>
                <w:sz w:val="18"/>
                <w:szCs w:val="18"/>
                <w:lang w:val="ro-RO"/>
              </w:rPr>
              <w:br/>
              <w:t>SV</w:t>
            </w:r>
          </w:p>
        </w:tc>
        <w:tc>
          <w:tcPr>
            <w:tcW w:w="959" w:type="dxa"/>
            <w:tcBorders>
              <w:top w:val="nil"/>
              <w:left w:val="nil"/>
              <w:bottom w:val="single" w:sz="8" w:space="0" w:color="auto"/>
              <w:right w:val="single" w:sz="8" w:space="0" w:color="auto"/>
            </w:tcBorders>
            <w:shd w:val="clear" w:color="auto" w:fill="auto"/>
            <w:noWrap/>
            <w:hideMark/>
          </w:tcPr>
          <w:p w14:paraId="075A455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2D234FC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9D64B8" w14:paraId="04B47395" w14:textId="77777777" w:rsidTr="00282CC9">
        <w:trPr>
          <w:trHeight w:val="1356"/>
        </w:trPr>
        <w:tc>
          <w:tcPr>
            <w:tcW w:w="5059" w:type="dxa"/>
            <w:tcBorders>
              <w:top w:val="nil"/>
              <w:left w:val="single" w:sz="8" w:space="0" w:color="auto"/>
              <w:bottom w:val="single" w:sz="8" w:space="0" w:color="auto"/>
              <w:right w:val="single" w:sz="8" w:space="0" w:color="auto"/>
            </w:tcBorders>
            <w:shd w:val="clear" w:color="auto" w:fill="auto"/>
            <w:hideMark/>
          </w:tcPr>
          <w:p w14:paraId="4916DD1A"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Se scutesc de T.V.A. fără drept de deducere materia primă, materialele, articolele de completare şi accesoriile necesare procesului propriu de producţie, importate de către organizaţiile şi întreprinderile societăţilor nevăzătorilor, societăţilor surzilor şi societăţilor invalizilor, de asemenea se scutesc organizaţiile şi întreprinderile menţionate de la vărsarea la buget a sumei T.V.A. pentru mărfurile produse şi serviciile prestate, conform listei organizaţiilor şi întreprinderilor respective, aprobată de Guvern.</w:t>
            </w:r>
          </w:p>
        </w:tc>
        <w:tc>
          <w:tcPr>
            <w:tcW w:w="1368" w:type="dxa"/>
            <w:tcBorders>
              <w:top w:val="nil"/>
              <w:left w:val="nil"/>
              <w:bottom w:val="single" w:sz="8" w:space="0" w:color="auto"/>
              <w:right w:val="single" w:sz="8" w:space="0" w:color="auto"/>
            </w:tcBorders>
            <w:shd w:val="clear" w:color="auto" w:fill="auto"/>
            <w:hideMark/>
          </w:tcPr>
          <w:p w14:paraId="0D2CF901"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L1417012</w:t>
            </w:r>
          </w:p>
        </w:tc>
        <w:tc>
          <w:tcPr>
            <w:tcW w:w="872" w:type="dxa"/>
            <w:tcBorders>
              <w:top w:val="nil"/>
              <w:left w:val="nil"/>
              <w:bottom w:val="single" w:sz="8" w:space="0" w:color="auto"/>
              <w:right w:val="single" w:sz="8" w:space="0" w:color="auto"/>
            </w:tcBorders>
            <w:shd w:val="clear" w:color="auto" w:fill="auto"/>
            <w:noWrap/>
            <w:hideMark/>
          </w:tcPr>
          <w:p w14:paraId="1159449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209</w:t>
            </w:r>
          </w:p>
        </w:tc>
        <w:tc>
          <w:tcPr>
            <w:tcW w:w="1599" w:type="dxa"/>
            <w:tcBorders>
              <w:top w:val="nil"/>
              <w:left w:val="nil"/>
              <w:bottom w:val="single" w:sz="8" w:space="0" w:color="auto"/>
              <w:right w:val="single" w:sz="8" w:space="0" w:color="auto"/>
            </w:tcBorders>
            <w:shd w:val="clear" w:color="auto" w:fill="auto"/>
            <w:hideMark/>
          </w:tcPr>
          <w:p w14:paraId="28A8917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nr.1417-XIII  din  17.12.97, art.4 (18)</w:t>
            </w:r>
          </w:p>
        </w:tc>
        <w:tc>
          <w:tcPr>
            <w:tcW w:w="1022" w:type="dxa"/>
            <w:tcBorders>
              <w:top w:val="nil"/>
              <w:left w:val="nil"/>
              <w:bottom w:val="single" w:sz="8" w:space="0" w:color="auto"/>
              <w:right w:val="single" w:sz="8" w:space="0" w:color="auto"/>
            </w:tcBorders>
            <w:shd w:val="clear" w:color="auto" w:fill="auto"/>
            <w:noWrap/>
            <w:hideMark/>
          </w:tcPr>
          <w:p w14:paraId="65E283A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noWrap/>
            <w:hideMark/>
          </w:tcPr>
          <w:p w14:paraId="3DE1D20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1B42EBA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br/>
              <w:t xml:space="preserve"> SV</w:t>
            </w:r>
          </w:p>
        </w:tc>
        <w:tc>
          <w:tcPr>
            <w:tcW w:w="959" w:type="dxa"/>
            <w:tcBorders>
              <w:top w:val="nil"/>
              <w:left w:val="nil"/>
              <w:bottom w:val="single" w:sz="8" w:space="0" w:color="auto"/>
              <w:right w:val="single" w:sz="8" w:space="0" w:color="auto"/>
            </w:tcBorders>
            <w:shd w:val="clear" w:color="auto" w:fill="auto"/>
            <w:hideMark/>
          </w:tcPr>
          <w:p w14:paraId="715807D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5932961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5.075,1</w:t>
            </w:r>
          </w:p>
        </w:tc>
      </w:tr>
      <w:tr w:rsidR="009D64B8" w:rsidRPr="005E2D8B" w14:paraId="60660E86"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000000"/>
            </w:tcBorders>
            <w:shd w:val="clear" w:color="000000" w:fill="D9D9D9"/>
            <w:hideMark/>
          </w:tcPr>
          <w:p w14:paraId="19C2C757"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Legea cu privire la Portul Internațional Giurgiulești nr.8-XV din 17.02.2004</w:t>
            </w:r>
          </w:p>
        </w:tc>
      </w:tr>
      <w:tr w:rsidR="009D64B8" w:rsidRPr="009D64B8" w14:paraId="3AE070FB" w14:textId="77777777" w:rsidTr="00282CC9">
        <w:trPr>
          <w:trHeight w:val="220"/>
        </w:trPr>
        <w:tc>
          <w:tcPr>
            <w:tcW w:w="5059" w:type="dxa"/>
            <w:vMerge w:val="restart"/>
            <w:tcBorders>
              <w:top w:val="nil"/>
              <w:left w:val="single" w:sz="8" w:space="0" w:color="auto"/>
              <w:bottom w:val="single" w:sz="8" w:space="0" w:color="000000"/>
              <w:right w:val="single" w:sz="8" w:space="0" w:color="auto"/>
            </w:tcBorders>
            <w:shd w:val="clear" w:color="auto" w:fill="auto"/>
            <w:hideMark/>
          </w:tcPr>
          <w:p w14:paraId="4648142E"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Livrările de mărfuri (servicii) în interiorul Portului Internaţional, precum şi livrările de mărfuri (servicii) efectuate între rezidenţii Portului Internaţional şi rezidenţii zonelor economice libere ale Republicii Moldova se scutesc de taxă pe valoarea adăugată şi de accize.</w:t>
            </w:r>
          </w:p>
        </w:tc>
        <w:tc>
          <w:tcPr>
            <w:tcW w:w="1368" w:type="dxa"/>
            <w:vMerge w:val="restart"/>
            <w:tcBorders>
              <w:top w:val="nil"/>
              <w:left w:val="single" w:sz="8" w:space="0" w:color="auto"/>
              <w:bottom w:val="single" w:sz="8" w:space="0" w:color="auto"/>
              <w:right w:val="single" w:sz="8" w:space="0" w:color="auto"/>
            </w:tcBorders>
            <w:shd w:val="clear" w:color="auto" w:fill="auto"/>
            <w:hideMark/>
          </w:tcPr>
          <w:p w14:paraId="563AF8F5"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L8TVA001</w:t>
            </w:r>
          </w:p>
        </w:tc>
        <w:tc>
          <w:tcPr>
            <w:tcW w:w="872" w:type="dxa"/>
            <w:vMerge w:val="restart"/>
            <w:tcBorders>
              <w:top w:val="nil"/>
              <w:left w:val="single" w:sz="8" w:space="0" w:color="auto"/>
              <w:bottom w:val="single" w:sz="8" w:space="0" w:color="auto"/>
              <w:right w:val="single" w:sz="8" w:space="0" w:color="auto"/>
            </w:tcBorders>
            <w:shd w:val="clear" w:color="auto" w:fill="auto"/>
            <w:noWrap/>
            <w:hideMark/>
          </w:tcPr>
          <w:p w14:paraId="2F6DBD7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880</w:t>
            </w:r>
          </w:p>
        </w:tc>
        <w:tc>
          <w:tcPr>
            <w:tcW w:w="1599" w:type="dxa"/>
            <w:vMerge w:val="restart"/>
            <w:tcBorders>
              <w:top w:val="nil"/>
              <w:left w:val="single" w:sz="8" w:space="0" w:color="auto"/>
              <w:bottom w:val="single" w:sz="8" w:space="0" w:color="auto"/>
              <w:right w:val="single" w:sz="8" w:space="0" w:color="auto"/>
            </w:tcBorders>
            <w:shd w:val="clear" w:color="auto" w:fill="auto"/>
            <w:hideMark/>
          </w:tcPr>
          <w:p w14:paraId="2009B49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art.8 alin.(5)</w:t>
            </w:r>
          </w:p>
        </w:tc>
        <w:tc>
          <w:tcPr>
            <w:tcW w:w="1022" w:type="dxa"/>
            <w:vMerge w:val="restart"/>
            <w:tcBorders>
              <w:top w:val="nil"/>
              <w:left w:val="single" w:sz="8" w:space="0" w:color="auto"/>
              <w:bottom w:val="single" w:sz="8" w:space="0" w:color="auto"/>
              <w:right w:val="single" w:sz="8" w:space="0" w:color="auto"/>
            </w:tcBorders>
            <w:shd w:val="clear" w:color="auto" w:fill="auto"/>
            <w:noWrap/>
            <w:hideMark/>
          </w:tcPr>
          <w:p w14:paraId="2F61566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vMerge w:val="restart"/>
            <w:tcBorders>
              <w:top w:val="nil"/>
              <w:left w:val="single" w:sz="8" w:space="0" w:color="auto"/>
              <w:bottom w:val="single" w:sz="8" w:space="0" w:color="auto"/>
              <w:right w:val="single" w:sz="8" w:space="0" w:color="auto"/>
            </w:tcBorders>
            <w:shd w:val="clear" w:color="auto" w:fill="auto"/>
            <w:noWrap/>
            <w:hideMark/>
          </w:tcPr>
          <w:p w14:paraId="443C6F9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vMerge w:val="restart"/>
            <w:tcBorders>
              <w:top w:val="nil"/>
              <w:left w:val="single" w:sz="8" w:space="0" w:color="auto"/>
              <w:bottom w:val="single" w:sz="8" w:space="0" w:color="auto"/>
              <w:right w:val="single" w:sz="8" w:space="0" w:color="auto"/>
            </w:tcBorders>
            <w:shd w:val="clear" w:color="auto" w:fill="auto"/>
            <w:noWrap/>
            <w:hideMark/>
          </w:tcPr>
          <w:p w14:paraId="5D91698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vMerge w:val="restart"/>
            <w:tcBorders>
              <w:top w:val="nil"/>
              <w:left w:val="single" w:sz="8" w:space="0" w:color="auto"/>
              <w:bottom w:val="single" w:sz="8" w:space="0" w:color="auto"/>
              <w:right w:val="single" w:sz="8" w:space="0" w:color="auto"/>
            </w:tcBorders>
            <w:shd w:val="clear" w:color="auto" w:fill="auto"/>
            <w:noWrap/>
            <w:hideMark/>
          </w:tcPr>
          <w:p w14:paraId="2E89C43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763A6FD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9D64B8" w14:paraId="6D73E8B9" w14:textId="77777777" w:rsidTr="00282CC9">
        <w:trPr>
          <w:trHeight w:val="450"/>
        </w:trPr>
        <w:tc>
          <w:tcPr>
            <w:tcW w:w="5059" w:type="dxa"/>
            <w:vMerge/>
            <w:tcBorders>
              <w:top w:val="nil"/>
              <w:left w:val="single" w:sz="8" w:space="0" w:color="auto"/>
              <w:bottom w:val="single" w:sz="8" w:space="0" w:color="000000"/>
              <w:right w:val="single" w:sz="8" w:space="0" w:color="auto"/>
            </w:tcBorders>
            <w:vAlign w:val="center"/>
            <w:hideMark/>
          </w:tcPr>
          <w:p w14:paraId="4F5B0EB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368" w:type="dxa"/>
            <w:vMerge/>
            <w:tcBorders>
              <w:top w:val="nil"/>
              <w:left w:val="single" w:sz="8" w:space="0" w:color="auto"/>
              <w:bottom w:val="single" w:sz="8" w:space="0" w:color="auto"/>
              <w:right w:val="single" w:sz="8" w:space="0" w:color="auto"/>
            </w:tcBorders>
            <w:vAlign w:val="center"/>
            <w:hideMark/>
          </w:tcPr>
          <w:p w14:paraId="73518CC0"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1A919A0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5ECE2D1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26A4E0E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1E5539C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4695D5FD"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7D3F372E"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7D34CB9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59850E5F" w14:textId="77777777" w:rsidTr="00282CC9">
        <w:trPr>
          <w:trHeight w:val="1164"/>
        </w:trPr>
        <w:tc>
          <w:tcPr>
            <w:tcW w:w="5059" w:type="dxa"/>
            <w:tcBorders>
              <w:top w:val="nil"/>
              <w:left w:val="single" w:sz="8" w:space="0" w:color="auto"/>
              <w:bottom w:val="single" w:sz="8" w:space="0" w:color="auto"/>
              <w:right w:val="single" w:sz="8" w:space="0" w:color="auto"/>
            </w:tcBorders>
            <w:shd w:val="clear" w:color="auto" w:fill="auto"/>
            <w:hideMark/>
          </w:tcPr>
          <w:p w14:paraId="12B4054F"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lastRenderedPageBreak/>
              <w:t>Achiziţia de către Investitorul General de la Societatea pe Acţiuni "Terminal" a activelor terminalului petrolier nefinisat de pe teritoriul Portului Internaţional, precum şi arenda terenului de către Investitorul General de la Guvern şi subarenda ulterioară a terenurilor de la Investitorul General de către alte părţi la Acordul de investiţii se scutesc de taxă pe valoarea adăugată.</w:t>
            </w:r>
          </w:p>
        </w:tc>
        <w:tc>
          <w:tcPr>
            <w:tcW w:w="1368" w:type="dxa"/>
            <w:vMerge/>
            <w:tcBorders>
              <w:top w:val="nil"/>
              <w:left w:val="single" w:sz="8" w:space="0" w:color="auto"/>
              <w:bottom w:val="single" w:sz="8" w:space="0" w:color="auto"/>
              <w:right w:val="single" w:sz="8" w:space="0" w:color="auto"/>
            </w:tcBorders>
            <w:vAlign w:val="center"/>
            <w:hideMark/>
          </w:tcPr>
          <w:p w14:paraId="1F3C642B"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6ADB8F8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tcBorders>
              <w:top w:val="nil"/>
              <w:left w:val="nil"/>
              <w:bottom w:val="single" w:sz="8" w:space="0" w:color="auto"/>
              <w:right w:val="single" w:sz="8" w:space="0" w:color="auto"/>
            </w:tcBorders>
            <w:shd w:val="clear" w:color="auto" w:fill="auto"/>
            <w:hideMark/>
          </w:tcPr>
          <w:p w14:paraId="041CFF1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art.8 alin.(8)</w:t>
            </w:r>
          </w:p>
        </w:tc>
        <w:tc>
          <w:tcPr>
            <w:tcW w:w="1022" w:type="dxa"/>
            <w:vMerge/>
            <w:tcBorders>
              <w:top w:val="nil"/>
              <w:left w:val="single" w:sz="8" w:space="0" w:color="auto"/>
              <w:bottom w:val="single" w:sz="8" w:space="0" w:color="auto"/>
              <w:right w:val="single" w:sz="8" w:space="0" w:color="auto"/>
            </w:tcBorders>
            <w:vAlign w:val="center"/>
            <w:hideMark/>
          </w:tcPr>
          <w:p w14:paraId="6772C3E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38D1AD9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5EFD305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3233E26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0B80713E"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5E2D8B" w14:paraId="6FC9CCF3"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000000"/>
            </w:tcBorders>
            <w:shd w:val="clear" w:color="000000" w:fill="D9D9D9"/>
            <w:noWrap/>
            <w:hideMark/>
          </w:tcPr>
          <w:p w14:paraId="60852ADA"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Legea nr.761-XV din 27.12.2001 cu privire la serviciul diplomatic</w:t>
            </w:r>
          </w:p>
        </w:tc>
      </w:tr>
      <w:tr w:rsidR="009D64B8" w:rsidRPr="009D64B8" w14:paraId="0F2D2604"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noWrap/>
            <w:hideMark/>
          </w:tcPr>
          <w:p w14:paraId="2BC88BBA"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Membrii personalului misiunilor diplomatice şi al oficiilor consulare, precum şi membrii familiilor lor, la revenirea în Republica Moldova în legătură cu încheierea misiunii, pot introduce în ţară, cu scutire de plata drepturilor de import şi de alte plăţi stabilite la import de legislaţia fiscală şi vamală, bunuri procurate pentru uz personal în perioada aflării lor în misiune.</w:t>
            </w:r>
          </w:p>
        </w:tc>
        <w:tc>
          <w:tcPr>
            <w:tcW w:w="1368" w:type="dxa"/>
            <w:tcBorders>
              <w:top w:val="nil"/>
              <w:left w:val="nil"/>
              <w:bottom w:val="single" w:sz="8" w:space="0" w:color="auto"/>
              <w:right w:val="single" w:sz="8" w:space="0" w:color="auto"/>
            </w:tcBorders>
            <w:shd w:val="clear" w:color="auto" w:fill="auto"/>
            <w:hideMark/>
          </w:tcPr>
          <w:p w14:paraId="47A52561"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L761TVA001</w:t>
            </w:r>
          </w:p>
        </w:tc>
        <w:tc>
          <w:tcPr>
            <w:tcW w:w="872" w:type="dxa"/>
            <w:tcBorders>
              <w:top w:val="nil"/>
              <w:left w:val="nil"/>
              <w:bottom w:val="single" w:sz="8" w:space="0" w:color="auto"/>
              <w:right w:val="single" w:sz="8" w:space="0" w:color="auto"/>
            </w:tcBorders>
            <w:shd w:val="clear" w:color="auto" w:fill="auto"/>
            <w:noWrap/>
            <w:hideMark/>
          </w:tcPr>
          <w:p w14:paraId="2597C6A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013</w:t>
            </w:r>
          </w:p>
        </w:tc>
        <w:tc>
          <w:tcPr>
            <w:tcW w:w="1599" w:type="dxa"/>
            <w:tcBorders>
              <w:top w:val="nil"/>
              <w:left w:val="nil"/>
              <w:bottom w:val="single" w:sz="8" w:space="0" w:color="auto"/>
              <w:right w:val="single" w:sz="8" w:space="0" w:color="auto"/>
            </w:tcBorders>
            <w:shd w:val="clear" w:color="auto" w:fill="auto"/>
            <w:hideMark/>
          </w:tcPr>
          <w:p w14:paraId="4AAD4C1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nr.761-XV din 27.12.2001, art.21 alin.(1)</w:t>
            </w:r>
          </w:p>
        </w:tc>
        <w:tc>
          <w:tcPr>
            <w:tcW w:w="1022" w:type="dxa"/>
            <w:tcBorders>
              <w:top w:val="nil"/>
              <w:left w:val="nil"/>
              <w:bottom w:val="single" w:sz="8" w:space="0" w:color="auto"/>
              <w:right w:val="single" w:sz="8" w:space="0" w:color="auto"/>
            </w:tcBorders>
            <w:shd w:val="clear" w:color="auto" w:fill="auto"/>
            <w:noWrap/>
            <w:hideMark/>
          </w:tcPr>
          <w:p w14:paraId="754CCA2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hideMark/>
          </w:tcPr>
          <w:p w14:paraId="1DF3EBB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31A5E80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44C4132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311F0C7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34,5</w:t>
            </w:r>
          </w:p>
        </w:tc>
      </w:tr>
      <w:tr w:rsidR="009D64B8" w:rsidRPr="005E2D8B" w14:paraId="04BF0C41"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000000"/>
            </w:tcBorders>
            <w:shd w:val="clear" w:color="000000" w:fill="D9D9D9"/>
            <w:noWrap/>
            <w:hideMark/>
          </w:tcPr>
          <w:p w14:paraId="52182E8F"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HG nr.792 din 08.07.2004 despre aprobarea Regulamentului privind transportarea mărfurilor prin posturile vamale interne de control</w:t>
            </w:r>
          </w:p>
        </w:tc>
      </w:tr>
      <w:tr w:rsidR="009D64B8" w:rsidRPr="009D64B8" w14:paraId="389AFB07" w14:textId="77777777" w:rsidTr="00282CC9">
        <w:trPr>
          <w:trHeight w:val="1740"/>
        </w:trPr>
        <w:tc>
          <w:tcPr>
            <w:tcW w:w="5059" w:type="dxa"/>
            <w:tcBorders>
              <w:top w:val="nil"/>
              <w:left w:val="single" w:sz="8" w:space="0" w:color="auto"/>
              <w:bottom w:val="single" w:sz="8" w:space="0" w:color="auto"/>
              <w:right w:val="single" w:sz="8" w:space="0" w:color="auto"/>
            </w:tcBorders>
            <w:shd w:val="clear" w:color="auto" w:fill="auto"/>
            <w:noWrap/>
            <w:hideMark/>
          </w:tcPr>
          <w:p w14:paraId="3045C719"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Mărfurile produse de persoanele juridice şi fizice, subiecţi ai activităţii de întreprinzător, situaţi pe teritoriul Republicii Moldova şi înregistraţi permanent la Camera Înregistrării de Stat, dar care nu au relaţii fiscale cu sistemul bugetar al ţării, livrate în adresa persoanelor juridice şi fizice, subiecţi ai activităţii de întreprinzător, situaţi pe teritoriul Republicii Moldova şi care au relaţii fiscale cu sistemul ei bugetar, la trecerea prin posturile vamale interne de control sînt scutite de plata impozitelor şi a taxelor (cu excepţia accizelor) la prezentarea actului în original al Camerei de Comerţ şi Industrie ce confirmă originea autohtonă a acestora.</w:t>
            </w:r>
          </w:p>
        </w:tc>
        <w:tc>
          <w:tcPr>
            <w:tcW w:w="1368" w:type="dxa"/>
            <w:tcBorders>
              <w:top w:val="nil"/>
              <w:left w:val="nil"/>
              <w:bottom w:val="single" w:sz="8" w:space="0" w:color="auto"/>
              <w:right w:val="single" w:sz="8" w:space="0" w:color="auto"/>
            </w:tcBorders>
            <w:shd w:val="clear" w:color="auto" w:fill="auto"/>
            <w:hideMark/>
          </w:tcPr>
          <w:p w14:paraId="7FF3C75F"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HG792TV001</w:t>
            </w:r>
          </w:p>
        </w:tc>
        <w:tc>
          <w:tcPr>
            <w:tcW w:w="872" w:type="dxa"/>
            <w:tcBorders>
              <w:top w:val="nil"/>
              <w:left w:val="nil"/>
              <w:bottom w:val="single" w:sz="8" w:space="0" w:color="auto"/>
              <w:right w:val="single" w:sz="8" w:space="0" w:color="auto"/>
            </w:tcBorders>
            <w:shd w:val="clear" w:color="000000" w:fill="FFFFFF"/>
            <w:hideMark/>
          </w:tcPr>
          <w:p w14:paraId="463477A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117,</w:t>
            </w:r>
            <w:r w:rsidRPr="009D64B8">
              <w:rPr>
                <w:rFonts w:asciiTheme="majorHAnsi" w:eastAsia="Times New Roman" w:hAnsiTheme="majorHAnsi" w:cstheme="majorHAnsi"/>
                <w:sz w:val="18"/>
                <w:szCs w:val="18"/>
                <w:lang w:val="ro-RO"/>
              </w:rPr>
              <w:br/>
              <w:t>970</w:t>
            </w:r>
          </w:p>
        </w:tc>
        <w:tc>
          <w:tcPr>
            <w:tcW w:w="1599" w:type="dxa"/>
            <w:tcBorders>
              <w:top w:val="nil"/>
              <w:left w:val="nil"/>
              <w:bottom w:val="single" w:sz="8" w:space="0" w:color="auto"/>
              <w:right w:val="single" w:sz="8" w:space="0" w:color="auto"/>
            </w:tcBorders>
            <w:shd w:val="clear" w:color="auto" w:fill="auto"/>
            <w:hideMark/>
          </w:tcPr>
          <w:p w14:paraId="65E024E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HG nr.792 din 08.07.2004,</w:t>
            </w:r>
            <w:r w:rsidRPr="009D64B8">
              <w:rPr>
                <w:rFonts w:asciiTheme="majorHAnsi" w:eastAsia="Times New Roman" w:hAnsiTheme="majorHAnsi" w:cstheme="majorHAnsi"/>
                <w:sz w:val="18"/>
                <w:szCs w:val="18"/>
                <w:lang w:val="ro-RO"/>
              </w:rPr>
              <w:br/>
              <w:t>pct.3</w:t>
            </w:r>
          </w:p>
        </w:tc>
        <w:tc>
          <w:tcPr>
            <w:tcW w:w="1022" w:type="dxa"/>
            <w:tcBorders>
              <w:top w:val="nil"/>
              <w:left w:val="nil"/>
              <w:bottom w:val="single" w:sz="8" w:space="0" w:color="auto"/>
              <w:right w:val="single" w:sz="8" w:space="0" w:color="auto"/>
            </w:tcBorders>
            <w:shd w:val="clear" w:color="auto" w:fill="auto"/>
            <w:noWrap/>
            <w:hideMark/>
          </w:tcPr>
          <w:p w14:paraId="62F491D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5B8B38A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070A035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262EE6D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70599AF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46,3</w:t>
            </w:r>
          </w:p>
        </w:tc>
      </w:tr>
      <w:tr w:rsidR="009D64B8" w:rsidRPr="009D64B8" w14:paraId="180B77D6"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noWrap/>
            <w:hideMark/>
          </w:tcPr>
          <w:p w14:paraId="2C9D1AC7"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Persoanele fizice (gospodăriile ţărăneşti, întreprinzătorii individuali) au dreptul la transportarea prin posturile vamale interne de control, fără achitarea drepturilor de import:</w:t>
            </w:r>
          </w:p>
        </w:tc>
        <w:tc>
          <w:tcPr>
            <w:tcW w:w="1368" w:type="dxa"/>
            <w:vMerge w:val="restart"/>
            <w:tcBorders>
              <w:top w:val="nil"/>
              <w:left w:val="single" w:sz="8" w:space="0" w:color="auto"/>
              <w:bottom w:val="single" w:sz="8" w:space="0" w:color="auto"/>
              <w:right w:val="single" w:sz="8" w:space="0" w:color="auto"/>
            </w:tcBorders>
            <w:shd w:val="clear" w:color="auto" w:fill="auto"/>
            <w:hideMark/>
          </w:tcPr>
          <w:p w14:paraId="221918F7"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HG792TV002</w:t>
            </w:r>
          </w:p>
        </w:tc>
        <w:tc>
          <w:tcPr>
            <w:tcW w:w="872" w:type="dxa"/>
            <w:vMerge w:val="restart"/>
            <w:tcBorders>
              <w:top w:val="nil"/>
              <w:left w:val="single" w:sz="8" w:space="0" w:color="auto"/>
              <w:bottom w:val="single" w:sz="8" w:space="0" w:color="auto"/>
              <w:right w:val="single" w:sz="8" w:space="0" w:color="auto"/>
            </w:tcBorders>
            <w:shd w:val="clear" w:color="auto" w:fill="auto"/>
            <w:hideMark/>
          </w:tcPr>
          <w:p w14:paraId="37DF78F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030</w:t>
            </w:r>
          </w:p>
        </w:tc>
        <w:tc>
          <w:tcPr>
            <w:tcW w:w="1599" w:type="dxa"/>
            <w:vMerge w:val="restart"/>
            <w:tcBorders>
              <w:top w:val="nil"/>
              <w:left w:val="single" w:sz="8" w:space="0" w:color="auto"/>
              <w:bottom w:val="single" w:sz="8" w:space="0" w:color="auto"/>
              <w:right w:val="single" w:sz="8" w:space="0" w:color="auto"/>
            </w:tcBorders>
            <w:shd w:val="clear" w:color="auto" w:fill="auto"/>
            <w:hideMark/>
          </w:tcPr>
          <w:p w14:paraId="132FC51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HG nr.792 din 08.07.2004,</w:t>
            </w:r>
            <w:r w:rsidRPr="009D64B8">
              <w:rPr>
                <w:rFonts w:asciiTheme="majorHAnsi" w:eastAsia="Times New Roman" w:hAnsiTheme="majorHAnsi" w:cstheme="majorHAnsi"/>
                <w:sz w:val="18"/>
                <w:szCs w:val="18"/>
                <w:lang w:val="ro-RO"/>
              </w:rPr>
              <w:br/>
              <w:t>pct.11</w:t>
            </w:r>
          </w:p>
        </w:tc>
        <w:tc>
          <w:tcPr>
            <w:tcW w:w="1022" w:type="dxa"/>
            <w:vMerge w:val="restart"/>
            <w:tcBorders>
              <w:top w:val="nil"/>
              <w:left w:val="single" w:sz="8" w:space="0" w:color="auto"/>
              <w:bottom w:val="single" w:sz="8" w:space="0" w:color="auto"/>
              <w:right w:val="single" w:sz="8" w:space="0" w:color="auto"/>
            </w:tcBorders>
            <w:shd w:val="clear" w:color="auto" w:fill="auto"/>
            <w:noWrap/>
            <w:hideMark/>
          </w:tcPr>
          <w:p w14:paraId="2AA9C44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vMerge w:val="restart"/>
            <w:tcBorders>
              <w:top w:val="nil"/>
              <w:left w:val="single" w:sz="8" w:space="0" w:color="auto"/>
              <w:bottom w:val="single" w:sz="8" w:space="0" w:color="auto"/>
              <w:right w:val="single" w:sz="8" w:space="0" w:color="auto"/>
            </w:tcBorders>
            <w:shd w:val="clear" w:color="auto" w:fill="auto"/>
            <w:noWrap/>
            <w:hideMark/>
          </w:tcPr>
          <w:p w14:paraId="4DDB89F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vMerge w:val="restart"/>
            <w:tcBorders>
              <w:top w:val="nil"/>
              <w:left w:val="single" w:sz="8" w:space="0" w:color="auto"/>
              <w:bottom w:val="single" w:sz="8" w:space="0" w:color="auto"/>
              <w:right w:val="single" w:sz="8" w:space="0" w:color="auto"/>
            </w:tcBorders>
            <w:shd w:val="clear" w:color="auto" w:fill="auto"/>
            <w:noWrap/>
            <w:hideMark/>
          </w:tcPr>
          <w:p w14:paraId="7A49C9E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vMerge w:val="restart"/>
            <w:tcBorders>
              <w:top w:val="nil"/>
              <w:left w:val="single" w:sz="8" w:space="0" w:color="auto"/>
              <w:bottom w:val="single" w:sz="8" w:space="0" w:color="auto"/>
              <w:right w:val="single" w:sz="8" w:space="0" w:color="auto"/>
            </w:tcBorders>
            <w:shd w:val="clear" w:color="auto" w:fill="auto"/>
            <w:noWrap/>
            <w:hideMark/>
          </w:tcPr>
          <w:p w14:paraId="7BD4CEE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2E12888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5E2D8B" w14:paraId="49ADB822"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noWrap/>
            <w:hideMark/>
          </w:tcPr>
          <w:p w14:paraId="0B00FE59"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 producţiei proprii, crescute pe loturile agricole sau procurate spre consum final al familiei, cu condiţia prezentării certificatului eliberat de primăria localităţii privind cantitatea producţiei obţinute şi dimensiunile lotului din posesie;</w:t>
            </w:r>
          </w:p>
        </w:tc>
        <w:tc>
          <w:tcPr>
            <w:tcW w:w="1368" w:type="dxa"/>
            <w:vMerge/>
            <w:tcBorders>
              <w:top w:val="nil"/>
              <w:left w:val="single" w:sz="8" w:space="0" w:color="auto"/>
              <w:bottom w:val="single" w:sz="8" w:space="0" w:color="auto"/>
              <w:right w:val="single" w:sz="8" w:space="0" w:color="auto"/>
            </w:tcBorders>
            <w:vAlign w:val="center"/>
            <w:hideMark/>
          </w:tcPr>
          <w:p w14:paraId="402A5940"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33AEB99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511227A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4086FC3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1585C03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472AC9D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4F8E96EC"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2C40B6B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5E2D8B" w14:paraId="28B71193"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noWrap/>
            <w:hideMark/>
          </w:tcPr>
          <w:p w14:paraId="287DD8A7"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 produsului prelucrat (finit), obţinut în urma prelucrării producţiei proprii, crescute pe loturile agricole, la întreprinderile din partea stîngă a rîului Nistru, la reintroducerea, în conformitate cu procedura de evidenţă a trecerii mărfurilor menţionate, stabilită de Serviciul Vamal.</w:t>
            </w:r>
          </w:p>
        </w:tc>
        <w:tc>
          <w:tcPr>
            <w:tcW w:w="1368" w:type="dxa"/>
            <w:vMerge/>
            <w:tcBorders>
              <w:top w:val="nil"/>
              <w:left w:val="single" w:sz="8" w:space="0" w:color="auto"/>
              <w:bottom w:val="single" w:sz="8" w:space="0" w:color="auto"/>
              <w:right w:val="single" w:sz="8" w:space="0" w:color="auto"/>
            </w:tcBorders>
            <w:vAlign w:val="center"/>
            <w:hideMark/>
          </w:tcPr>
          <w:p w14:paraId="7EED5282"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71834F3E"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5583EDD7"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414835BC"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0A4244F7"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2B5C7F2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16863F87"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373FE16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4A33C1FD" w14:textId="77777777" w:rsidTr="00282CC9">
        <w:trPr>
          <w:trHeight w:val="1356"/>
        </w:trPr>
        <w:tc>
          <w:tcPr>
            <w:tcW w:w="5059" w:type="dxa"/>
            <w:tcBorders>
              <w:top w:val="nil"/>
              <w:left w:val="single" w:sz="8" w:space="0" w:color="auto"/>
              <w:bottom w:val="single" w:sz="8" w:space="0" w:color="auto"/>
              <w:right w:val="single" w:sz="8" w:space="0" w:color="auto"/>
            </w:tcBorders>
            <w:shd w:val="clear" w:color="auto" w:fill="auto"/>
            <w:noWrap/>
            <w:hideMark/>
          </w:tcPr>
          <w:p w14:paraId="1229F020"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lastRenderedPageBreak/>
              <w:t>Transportarea prin posturile vamale interne de control a mărfurilor autohtone (cu excepţia celor supuse accizelor) primite în calitate de remunerare a muncii (în contul salariului) de către persoanele fizice locuitori ai satelor megieşe din partea dreaptă a Nistrului se efectuează fără impozitare, cu condiţia prezentării certificatului de confirmare a remunerării respective de aceste întreprinderi, precum şi a achitării impozitului pe venit, a altor defalcări obligatorii.</w:t>
            </w:r>
          </w:p>
        </w:tc>
        <w:tc>
          <w:tcPr>
            <w:tcW w:w="1368" w:type="dxa"/>
            <w:tcBorders>
              <w:top w:val="nil"/>
              <w:left w:val="nil"/>
              <w:bottom w:val="single" w:sz="8" w:space="0" w:color="auto"/>
              <w:right w:val="single" w:sz="8" w:space="0" w:color="auto"/>
            </w:tcBorders>
            <w:shd w:val="clear" w:color="auto" w:fill="auto"/>
            <w:hideMark/>
          </w:tcPr>
          <w:p w14:paraId="6DEDA62F"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HG792TPV003</w:t>
            </w:r>
          </w:p>
        </w:tc>
        <w:tc>
          <w:tcPr>
            <w:tcW w:w="872" w:type="dxa"/>
            <w:tcBorders>
              <w:top w:val="nil"/>
              <w:left w:val="nil"/>
              <w:bottom w:val="single" w:sz="8" w:space="0" w:color="auto"/>
              <w:right w:val="single" w:sz="8" w:space="0" w:color="auto"/>
            </w:tcBorders>
            <w:shd w:val="clear" w:color="auto" w:fill="auto"/>
            <w:hideMark/>
          </w:tcPr>
          <w:p w14:paraId="510D398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599" w:type="dxa"/>
            <w:tcBorders>
              <w:top w:val="nil"/>
              <w:left w:val="nil"/>
              <w:bottom w:val="single" w:sz="8" w:space="0" w:color="auto"/>
              <w:right w:val="single" w:sz="8" w:space="0" w:color="auto"/>
            </w:tcBorders>
            <w:shd w:val="clear" w:color="auto" w:fill="auto"/>
            <w:hideMark/>
          </w:tcPr>
          <w:p w14:paraId="0364016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HG nr.792 din 08.07.2004,</w:t>
            </w:r>
            <w:r w:rsidRPr="009D64B8">
              <w:rPr>
                <w:rFonts w:asciiTheme="majorHAnsi" w:eastAsia="Times New Roman" w:hAnsiTheme="majorHAnsi" w:cstheme="majorHAnsi"/>
                <w:sz w:val="18"/>
                <w:szCs w:val="18"/>
                <w:lang w:val="ro-RO"/>
              </w:rPr>
              <w:br/>
              <w:t>pct.12</w:t>
            </w:r>
          </w:p>
        </w:tc>
        <w:tc>
          <w:tcPr>
            <w:tcW w:w="1022" w:type="dxa"/>
            <w:tcBorders>
              <w:top w:val="nil"/>
              <w:left w:val="nil"/>
              <w:bottom w:val="single" w:sz="8" w:space="0" w:color="auto"/>
              <w:right w:val="single" w:sz="8" w:space="0" w:color="auto"/>
            </w:tcBorders>
            <w:shd w:val="clear" w:color="auto" w:fill="auto"/>
            <w:noWrap/>
            <w:hideMark/>
          </w:tcPr>
          <w:p w14:paraId="2E958ED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3A9605E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286D5E6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06CBC6C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5295719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 </w:t>
            </w:r>
          </w:p>
        </w:tc>
      </w:tr>
      <w:tr w:rsidR="009D64B8" w:rsidRPr="005E2D8B" w14:paraId="7D445090"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000000"/>
            </w:tcBorders>
            <w:shd w:val="clear" w:color="000000" w:fill="D9D9D9"/>
            <w:noWrap/>
            <w:hideMark/>
          </w:tcPr>
          <w:p w14:paraId="3EA5E4B9"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HG nr.1001 din 19.09.2001 cu privire la declararea mărfurilor de către agenţii economici din raioanele de est ale Republicii Moldova</w:t>
            </w:r>
          </w:p>
        </w:tc>
      </w:tr>
      <w:tr w:rsidR="009D64B8" w:rsidRPr="009D64B8" w14:paraId="2F2F7083" w14:textId="77777777" w:rsidTr="00282CC9">
        <w:trPr>
          <w:trHeight w:val="220"/>
        </w:trPr>
        <w:tc>
          <w:tcPr>
            <w:tcW w:w="5059" w:type="dxa"/>
            <w:vMerge w:val="restart"/>
            <w:tcBorders>
              <w:top w:val="nil"/>
              <w:left w:val="single" w:sz="8" w:space="0" w:color="auto"/>
              <w:bottom w:val="single" w:sz="8" w:space="0" w:color="000000"/>
              <w:right w:val="single" w:sz="8" w:space="0" w:color="auto"/>
            </w:tcBorders>
            <w:shd w:val="clear" w:color="auto" w:fill="auto"/>
            <w:hideMark/>
          </w:tcPr>
          <w:p w14:paraId="40D3AFD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Scutiri aplicate la declararea și vămuirea mărfurilor introduse în teritoriul vamal al țării de către agenții economici din raioanele de est ale Republicii Moldova înregistrați la Camera Înregistrării de Stat, cu condiția rămânerii mărfurilor pe teritoriul necontrolat de către organele constituționale.</w:t>
            </w:r>
          </w:p>
        </w:tc>
        <w:tc>
          <w:tcPr>
            <w:tcW w:w="1368" w:type="dxa"/>
            <w:vMerge w:val="restart"/>
            <w:tcBorders>
              <w:top w:val="nil"/>
              <w:left w:val="single" w:sz="8" w:space="0" w:color="auto"/>
              <w:bottom w:val="single" w:sz="8" w:space="0" w:color="auto"/>
              <w:right w:val="single" w:sz="8" w:space="0" w:color="auto"/>
            </w:tcBorders>
            <w:shd w:val="clear" w:color="auto" w:fill="auto"/>
            <w:hideMark/>
          </w:tcPr>
          <w:p w14:paraId="140D3A40"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HG1001TVA001</w:t>
            </w:r>
          </w:p>
        </w:tc>
        <w:tc>
          <w:tcPr>
            <w:tcW w:w="872" w:type="dxa"/>
            <w:vMerge w:val="restart"/>
            <w:tcBorders>
              <w:top w:val="nil"/>
              <w:left w:val="single" w:sz="8" w:space="0" w:color="auto"/>
              <w:bottom w:val="single" w:sz="8" w:space="0" w:color="auto"/>
              <w:right w:val="single" w:sz="8" w:space="0" w:color="auto"/>
            </w:tcBorders>
            <w:shd w:val="clear" w:color="auto" w:fill="auto"/>
            <w:noWrap/>
            <w:hideMark/>
          </w:tcPr>
          <w:p w14:paraId="5A8061B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099</w:t>
            </w:r>
          </w:p>
        </w:tc>
        <w:tc>
          <w:tcPr>
            <w:tcW w:w="1599" w:type="dxa"/>
            <w:vMerge w:val="restart"/>
            <w:tcBorders>
              <w:top w:val="nil"/>
              <w:left w:val="single" w:sz="8" w:space="0" w:color="auto"/>
              <w:bottom w:val="single" w:sz="8" w:space="0" w:color="auto"/>
              <w:right w:val="single" w:sz="8" w:space="0" w:color="auto"/>
            </w:tcBorders>
            <w:shd w:val="clear" w:color="auto" w:fill="auto"/>
            <w:hideMark/>
          </w:tcPr>
          <w:p w14:paraId="0A32B49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HG nr.1001 din 19.09.2001</w:t>
            </w:r>
          </w:p>
        </w:tc>
        <w:tc>
          <w:tcPr>
            <w:tcW w:w="1022" w:type="dxa"/>
            <w:vMerge w:val="restart"/>
            <w:tcBorders>
              <w:top w:val="nil"/>
              <w:left w:val="single" w:sz="8" w:space="0" w:color="auto"/>
              <w:bottom w:val="single" w:sz="8" w:space="0" w:color="auto"/>
              <w:right w:val="single" w:sz="8" w:space="0" w:color="auto"/>
            </w:tcBorders>
            <w:shd w:val="clear" w:color="auto" w:fill="auto"/>
            <w:noWrap/>
            <w:hideMark/>
          </w:tcPr>
          <w:p w14:paraId="5646639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vMerge w:val="restart"/>
            <w:tcBorders>
              <w:top w:val="nil"/>
              <w:left w:val="single" w:sz="8" w:space="0" w:color="auto"/>
              <w:bottom w:val="single" w:sz="8" w:space="0" w:color="auto"/>
              <w:right w:val="single" w:sz="8" w:space="0" w:color="auto"/>
            </w:tcBorders>
            <w:shd w:val="clear" w:color="auto" w:fill="auto"/>
            <w:noWrap/>
            <w:hideMark/>
          </w:tcPr>
          <w:p w14:paraId="656758D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vMerge w:val="restart"/>
            <w:tcBorders>
              <w:top w:val="nil"/>
              <w:left w:val="single" w:sz="8" w:space="0" w:color="auto"/>
              <w:bottom w:val="single" w:sz="8" w:space="0" w:color="auto"/>
              <w:right w:val="single" w:sz="8" w:space="0" w:color="auto"/>
            </w:tcBorders>
            <w:shd w:val="clear" w:color="auto" w:fill="auto"/>
            <w:noWrap/>
            <w:hideMark/>
          </w:tcPr>
          <w:p w14:paraId="48C7364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vMerge w:val="restart"/>
            <w:tcBorders>
              <w:top w:val="nil"/>
              <w:left w:val="single" w:sz="8" w:space="0" w:color="auto"/>
              <w:bottom w:val="single" w:sz="8" w:space="0" w:color="auto"/>
              <w:right w:val="single" w:sz="8" w:space="0" w:color="auto"/>
            </w:tcBorders>
            <w:shd w:val="clear" w:color="auto" w:fill="auto"/>
            <w:noWrap/>
            <w:hideMark/>
          </w:tcPr>
          <w:p w14:paraId="1D79E7E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000000" w:fill="FFFFFF"/>
            <w:noWrap/>
            <w:hideMark/>
          </w:tcPr>
          <w:p w14:paraId="68C380C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3.345.735,0</w:t>
            </w:r>
          </w:p>
        </w:tc>
      </w:tr>
      <w:tr w:rsidR="009D64B8" w:rsidRPr="009D64B8" w14:paraId="127CC225" w14:textId="77777777" w:rsidTr="00282CC9">
        <w:trPr>
          <w:trHeight w:val="450"/>
        </w:trPr>
        <w:tc>
          <w:tcPr>
            <w:tcW w:w="5059" w:type="dxa"/>
            <w:vMerge/>
            <w:tcBorders>
              <w:top w:val="nil"/>
              <w:left w:val="single" w:sz="8" w:space="0" w:color="auto"/>
              <w:bottom w:val="single" w:sz="8" w:space="0" w:color="000000"/>
              <w:right w:val="single" w:sz="8" w:space="0" w:color="auto"/>
            </w:tcBorders>
            <w:vAlign w:val="center"/>
            <w:hideMark/>
          </w:tcPr>
          <w:p w14:paraId="49FC29D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368" w:type="dxa"/>
            <w:vMerge/>
            <w:tcBorders>
              <w:top w:val="nil"/>
              <w:left w:val="single" w:sz="8" w:space="0" w:color="auto"/>
              <w:bottom w:val="single" w:sz="8" w:space="0" w:color="auto"/>
              <w:right w:val="single" w:sz="8" w:space="0" w:color="auto"/>
            </w:tcBorders>
            <w:vAlign w:val="center"/>
            <w:hideMark/>
          </w:tcPr>
          <w:p w14:paraId="69DE8F59"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1A2E2C8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786F707D"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663B5AC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0E1574F5"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6834A27C"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464A53D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2C7EAB4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03E7F8E6"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000000"/>
            </w:tcBorders>
            <w:shd w:val="clear" w:color="000000" w:fill="D9D9D9"/>
            <w:hideMark/>
          </w:tcPr>
          <w:p w14:paraId="5730BDA3"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Legea nr.1569-XV din 20.12.2002</w:t>
            </w:r>
          </w:p>
        </w:tc>
      </w:tr>
      <w:tr w:rsidR="009D64B8" w:rsidRPr="009D64B8" w14:paraId="06ACBE3B" w14:textId="77777777" w:rsidTr="00282CC9">
        <w:trPr>
          <w:trHeight w:val="1740"/>
        </w:trPr>
        <w:tc>
          <w:tcPr>
            <w:tcW w:w="5059" w:type="dxa"/>
            <w:tcBorders>
              <w:top w:val="nil"/>
              <w:left w:val="single" w:sz="8" w:space="0" w:color="auto"/>
              <w:bottom w:val="single" w:sz="8" w:space="0" w:color="auto"/>
              <w:right w:val="single" w:sz="8" w:space="0" w:color="auto"/>
            </w:tcBorders>
            <w:shd w:val="clear" w:color="auto" w:fill="auto"/>
            <w:hideMark/>
          </w:tcPr>
          <w:p w14:paraId="75444B7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Persoanele fizice au dreptul:</w:t>
            </w:r>
            <w:r w:rsidRPr="009D64B8">
              <w:rPr>
                <w:rFonts w:asciiTheme="majorHAnsi" w:eastAsia="Times New Roman" w:hAnsiTheme="majorHAnsi" w:cstheme="majorHAnsi"/>
                <w:sz w:val="18"/>
                <w:szCs w:val="18"/>
                <w:lang w:val="ro-RO"/>
              </w:rPr>
              <w:br/>
              <w:t>c) de a introduce pe teritoriul ţării sau de a primi, prin intermediul trimiterilor poştale internaţionale sau a bagajelor neînsoţite, bunuri, fără achitarea drepturilor de import, cu condiţia că acestea nu sînt destinate activităţii comerciale sau de producţie, în legătură cu stabilirea la loc de trai permanent în Republica Moldova sau cu obţinerea acestor bunuri prin moştenire. Faptul stabilirii pentru trai permanent sau obţinerii moştenirii se confirmă prin actele respective. Modul de acordare a înlesnirilor menţionate se stabileşte de Serviciul Vamal.</w:t>
            </w:r>
          </w:p>
        </w:tc>
        <w:tc>
          <w:tcPr>
            <w:tcW w:w="1368" w:type="dxa"/>
            <w:tcBorders>
              <w:top w:val="nil"/>
              <w:left w:val="nil"/>
              <w:bottom w:val="single" w:sz="8" w:space="0" w:color="auto"/>
              <w:right w:val="single" w:sz="8" w:space="0" w:color="auto"/>
            </w:tcBorders>
            <w:shd w:val="clear" w:color="auto" w:fill="auto"/>
            <w:hideMark/>
          </w:tcPr>
          <w:p w14:paraId="58112CF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872" w:type="dxa"/>
            <w:tcBorders>
              <w:top w:val="nil"/>
              <w:left w:val="nil"/>
              <w:bottom w:val="single" w:sz="8" w:space="0" w:color="auto"/>
              <w:right w:val="single" w:sz="8" w:space="0" w:color="auto"/>
            </w:tcBorders>
            <w:shd w:val="clear" w:color="auto" w:fill="auto"/>
            <w:noWrap/>
            <w:hideMark/>
          </w:tcPr>
          <w:p w14:paraId="25F6D3E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012</w:t>
            </w:r>
          </w:p>
        </w:tc>
        <w:tc>
          <w:tcPr>
            <w:tcW w:w="1599" w:type="dxa"/>
            <w:tcBorders>
              <w:top w:val="nil"/>
              <w:left w:val="nil"/>
              <w:bottom w:val="single" w:sz="8" w:space="0" w:color="auto"/>
              <w:right w:val="single" w:sz="8" w:space="0" w:color="auto"/>
            </w:tcBorders>
            <w:shd w:val="clear" w:color="auto" w:fill="auto"/>
            <w:hideMark/>
          </w:tcPr>
          <w:p w14:paraId="092B118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nr.1569-XV din 20.12.2002, art.5 alin.(1) lit.c)</w:t>
            </w:r>
          </w:p>
        </w:tc>
        <w:tc>
          <w:tcPr>
            <w:tcW w:w="1022" w:type="dxa"/>
            <w:tcBorders>
              <w:top w:val="nil"/>
              <w:left w:val="nil"/>
              <w:bottom w:val="single" w:sz="8" w:space="0" w:color="auto"/>
              <w:right w:val="single" w:sz="8" w:space="0" w:color="auto"/>
            </w:tcBorders>
            <w:shd w:val="clear" w:color="auto" w:fill="auto"/>
            <w:noWrap/>
            <w:hideMark/>
          </w:tcPr>
          <w:p w14:paraId="544CBAD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noWrap/>
            <w:hideMark/>
          </w:tcPr>
          <w:p w14:paraId="1EA7BC0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noWrap/>
            <w:hideMark/>
          </w:tcPr>
          <w:p w14:paraId="23E5BCD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3F8ABC4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4865DBC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758,2</w:t>
            </w:r>
          </w:p>
        </w:tc>
      </w:tr>
      <w:tr w:rsidR="009D64B8" w:rsidRPr="005E2D8B" w14:paraId="2C5A8CD6"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000000"/>
            </w:tcBorders>
            <w:shd w:val="clear" w:color="000000" w:fill="D9D9D9"/>
            <w:hideMark/>
          </w:tcPr>
          <w:p w14:paraId="2C0A909C"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Lege cu privire la înmatricularea unor mijloace de transport şi modificarea unor acte legislative nr.170/2018</w:t>
            </w:r>
          </w:p>
        </w:tc>
      </w:tr>
      <w:tr w:rsidR="009D64B8" w:rsidRPr="009D64B8" w14:paraId="27E11221"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hideMark/>
          </w:tcPr>
          <w:p w14:paraId="28D9B14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Se scutesc de T.V.A  mijloacele de transport clasificate la poziţia tarifară 8703, şi remorcile ataşate la acestea clasificate la poziţia tarifară 8716, motocicletele (inclusiv mopedele) şi bicicletele cu motor auxiliar cu sau fără ataşe clasificate la poziţia tarifară 8711, introduse după data de 24 aprilie 2018 pe teritoriul unităţilor administrativ – teritoriale din stînga Nistrului</w:t>
            </w:r>
          </w:p>
        </w:tc>
        <w:tc>
          <w:tcPr>
            <w:tcW w:w="1368" w:type="dxa"/>
            <w:tcBorders>
              <w:top w:val="nil"/>
              <w:left w:val="nil"/>
              <w:bottom w:val="single" w:sz="8" w:space="0" w:color="auto"/>
              <w:right w:val="single" w:sz="8" w:space="0" w:color="auto"/>
            </w:tcBorders>
            <w:shd w:val="clear" w:color="auto" w:fill="auto"/>
            <w:hideMark/>
          </w:tcPr>
          <w:p w14:paraId="4271D75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872" w:type="dxa"/>
            <w:tcBorders>
              <w:top w:val="nil"/>
              <w:left w:val="nil"/>
              <w:bottom w:val="single" w:sz="8" w:space="0" w:color="auto"/>
              <w:right w:val="single" w:sz="8" w:space="0" w:color="auto"/>
            </w:tcBorders>
            <w:shd w:val="clear" w:color="auto" w:fill="auto"/>
            <w:noWrap/>
            <w:hideMark/>
          </w:tcPr>
          <w:p w14:paraId="245EFE7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014</w:t>
            </w:r>
          </w:p>
        </w:tc>
        <w:tc>
          <w:tcPr>
            <w:tcW w:w="1599" w:type="dxa"/>
            <w:tcBorders>
              <w:top w:val="nil"/>
              <w:left w:val="nil"/>
              <w:bottom w:val="single" w:sz="8" w:space="0" w:color="auto"/>
              <w:right w:val="single" w:sz="8" w:space="0" w:color="auto"/>
            </w:tcBorders>
            <w:shd w:val="clear" w:color="auto" w:fill="auto"/>
            <w:hideMark/>
          </w:tcPr>
          <w:p w14:paraId="6B542D1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nr.170/2018</w:t>
            </w:r>
          </w:p>
        </w:tc>
        <w:tc>
          <w:tcPr>
            <w:tcW w:w="1022" w:type="dxa"/>
            <w:tcBorders>
              <w:top w:val="nil"/>
              <w:left w:val="nil"/>
              <w:bottom w:val="single" w:sz="8" w:space="0" w:color="auto"/>
              <w:right w:val="single" w:sz="8" w:space="0" w:color="auto"/>
            </w:tcBorders>
            <w:shd w:val="clear" w:color="auto" w:fill="auto"/>
            <w:noWrap/>
            <w:hideMark/>
          </w:tcPr>
          <w:p w14:paraId="17527E6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138" w:type="dxa"/>
            <w:tcBorders>
              <w:top w:val="nil"/>
              <w:left w:val="nil"/>
              <w:bottom w:val="single" w:sz="8" w:space="0" w:color="auto"/>
              <w:right w:val="single" w:sz="8" w:space="0" w:color="auto"/>
            </w:tcBorders>
            <w:shd w:val="clear" w:color="auto" w:fill="auto"/>
            <w:noWrap/>
            <w:hideMark/>
          </w:tcPr>
          <w:p w14:paraId="52C743E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43" w:type="dxa"/>
            <w:tcBorders>
              <w:top w:val="nil"/>
              <w:left w:val="nil"/>
              <w:bottom w:val="single" w:sz="8" w:space="0" w:color="auto"/>
              <w:right w:val="single" w:sz="8" w:space="0" w:color="auto"/>
            </w:tcBorders>
            <w:shd w:val="clear" w:color="auto" w:fill="auto"/>
            <w:noWrap/>
            <w:hideMark/>
          </w:tcPr>
          <w:p w14:paraId="4184C7A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1DEBA67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745CD19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128.515,8</w:t>
            </w:r>
          </w:p>
        </w:tc>
      </w:tr>
      <w:tr w:rsidR="009D64B8" w:rsidRPr="005E2D8B" w14:paraId="7911E25D"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000000"/>
            </w:tcBorders>
            <w:shd w:val="clear" w:color="000000" w:fill="D9D9D9"/>
            <w:hideMark/>
          </w:tcPr>
          <w:p w14:paraId="00813D1B"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Legea nr.109 din 09.06.2017  privind punerea în aplicare a unele măsuri de control la trecerea frontierei, de control vamal şi privind asigurarea regimului fiscal în cadrul controlului comun la unele puncte de trecere a frontierei de stat moldo-ucrainen</w:t>
            </w:r>
          </w:p>
        </w:tc>
      </w:tr>
      <w:tr w:rsidR="009D64B8" w:rsidRPr="009D64B8" w14:paraId="3006097A"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3E25F469" w14:textId="77777777" w:rsidR="009D64B8" w:rsidRPr="009D64B8" w:rsidRDefault="009D64B8" w:rsidP="009D64B8">
            <w:pPr>
              <w:spacing w:after="0" w:line="240" w:lineRule="auto"/>
              <w:rPr>
                <w:rFonts w:asciiTheme="majorHAnsi" w:eastAsia="Times New Roman" w:hAnsiTheme="majorHAnsi" w:cstheme="majorHAnsi"/>
                <w:i/>
                <w:iCs/>
                <w:sz w:val="18"/>
                <w:szCs w:val="18"/>
                <w:lang w:val="ro-RO"/>
              </w:rPr>
            </w:pPr>
            <w:r w:rsidRPr="009D64B8">
              <w:rPr>
                <w:rFonts w:asciiTheme="majorHAnsi" w:eastAsia="Times New Roman" w:hAnsiTheme="majorHAnsi" w:cstheme="majorHAnsi"/>
                <w:i/>
                <w:iCs/>
                <w:sz w:val="18"/>
                <w:szCs w:val="18"/>
                <w:lang w:val="ro-RO"/>
              </w:rPr>
              <w:t>Legea nr.109 din 09.06.2017  privind punerea în aplicare a unele măsuri de control la trecerea frontierei, de control vamal şi privind asigurarea regimului fiscal în cadrul controlului comun la unele puncte de trecere a frontierei de stat moldo-ucrainen</w:t>
            </w:r>
          </w:p>
        </w:tc>
        <w:tc>
          <w:tcPr>
            <w:tcW w:w="1368" w:type="dxa"/>
            <w:tcBorders>
              <w:top w:val="nil"/>
              <w:left w:val="nil"/>
              <w:bottom w:val="single" w:sz="8" w:space="0" w:color="auto"/>
              <w:right w:val="single" w:sz="8" w:space="0" w:color="auto"/>
            </w:tcBorders>
            <w:shd w:val="clear" w:color="auto" w:fill="auto"/>
            <w:hideMark/>
          </w:tcPr>
          <w:p w14:paraId="511E317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872" w:type="dxa"/>
            <w:tcBorders>
              <w:top w:val="nil"/>
              <w:left w:val="nil"/>
              <w:bottom w:val="single" w:sz="8" w:space="0" w:color="auto"/>
              <w:right w:val="single" w:sz="8" w:space="0" w:color="auto"/>
            </w:tcBorders>
            <w:shd w:val="clear" w:color="auto" w:fill="auto"/>
            <w:noWrap/>
            <w:hideMark/>
          </w:tcPr>
          <w:p w14:paraId="0E5B98F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141</w:t>
            </w:r>
          </w:p>
        </w:tc>
        <w:tc>
          <w:tcPr>
            <w:tcW w:w="1599" w:type="dxa"/>
            <w:tcBorders>
              <w:top w:val="nil"/>
              <w:left w:val="nil"/>
              <w:bottom w:val="single" w:sz="8" w:space="0" w:color="auto"/>
              <w:right w:val="single" w:sz="8" w:space="0" w:color="auto"/>
            </w:tcBorders>
            <w:shd w:val="clear" w:color="auto" w:fill="auto"/>
            <w:hideMark/>
          </w:tcPr>
          <w:p w14:paraId="6B07F83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nr.109/ 2017</w:t>
            </w:r>
          </w:p>
        </w:tc>
        <w:tc>
          <w:tcPr>
            <w:tcW w:w="1022" w:type="dxa"/>
            <w:tcBorders>
              <w:top w:val="nil"/>
              <w:left w:val="nil"/>
              <w:bottom w:val="single" w:sz="8" w:space="0" w:color="auto"/>
              <w:right w:val="single" w:sz="8" w:space="0" w:color="auto"/>
            </w:tcBorders>
            <w:shd w:val="clear" w:color="auto" w:fill="auto"/>
            <w:noWrap/>
            <w:hideMark/>
          </w:tcPr>
          <w:p w14:paraId="2BC9866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138" w:type="dxa"/>
            <w:tcBorders>
              <w:top w:val="nil"/>
              <w:left w:val="nil"/>
              <w:bottom w:val="single" w:sz="8" w:space="0" w:color="auto"/>
              <w:right w:val="single" w:sz="8" w:space="0" w:color="auto"/>
            </w:tcBorders>
            <w:shd w:val="clear" w:color="auto" w:fill="auto"/>
            <w:noWrap/>
            <w:hideMark/>
          </w:tcPr>
          <w:p w14:paraId="6D36218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43" w:type="dxa"/>
            <w:tcBorders>
              <w:top w:val="nil"/>
              <w:left w:val="nil"/>
              <w:bottom w:val="single" w:sz="8" w:space="0" w:color="auto"/>
              <w:right w:val="single" w:sz="8" w:space="0" w:color="auto"/>
            </w:tcBorders>
            <w:shd w:val="clear" w:color="auto" w:fill="auto"/>
            <w:noWrap/>
            <w:hideMark/>
          </w:tcPr>
          <w:p w14:paraId="50B0A7B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241EB42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48F311F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4.320,8</w:t>
            </w:r>
          </w:p>
        </w:tc>
      </w:tr>
      <w:tr w:rsidR="009D64B8" w:rsidRPr="005E2D8B" w14:paraId="7340D38A"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000000"/>
            </w:tcBorders>
            <w:shd w:val="clear" w:color="000000" w:fill="D9D9D9"/>
            <w:hideMark/>
          </w:tcPr>
          <w:p w14:paraId="72A65CBE"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Scutiri aplicate prin legile de derogare.</w:t>
            </w:r>
          </w:p>
        </w:tc>
      </w:tr>
      <w:tr w:rsidR="009D64B8" w:rsidRPr="009D64B8" w14:paraId="652A0273" w14:textId="77777777" w:rsidTr="00282CC9">
        <w:trPr>
          <w:trHeight w:val="396"/>
        </w:trPr>
        <w:tc>
          <w:tcPr>
            <w:tcW w:w="5059" w:type="dxa"/>
            <w:vMerge w:val="restart"/>
            <w:tcBorders>
              <w:top w:val="nil"/>
              <w:left w:val="single" w:sz="8" w:space="0" w:color="auto"/>
              <w:bottom w:val="single" w:sz="8" w:space="0" w:color="000000"/>
              <w:right w:val="single" w:sz="8" w:space="0" w:color="auto"/>
            </w:tcBorders>
            <w:shd w:val="clear" w:color="auto" w:fill="auto"/>
            <w:hideMark/>
          </w:tcPr>
          <w:p w14:paraId="19005257"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Scutiri aplicate la importul mărfurilor, oferite cu titlul de donaţie şi stabilite în punctele referitor la scutirile te taxe vamale, taxe </w:t>
            </w:r>
            <w:r w:rsidRPr="009D64B8">
              <w:rPr>
                <w:rFonts w:asciiTheme="majorHAnsi" w:eastAsia="Times New Roman" w:hAnsiTheme="majorHAnsi" w:cstheme="majorHAnsi"/>
                <w:sz w:val="18"/>
                <w:szCs w:val="18"/>
                <w:lang w:val="ro-RO"/>
              </w:rPr>
              <w:lastRenderedPageBreak/>
              <w:t>pentru procedurile vamale şi T.V.A. din Dispoziţiile Comisiei pentru Situaţii Excepţionale a Republicii Moldova.</w:t>
            </w:r>
          </w:p>
        </w:tc>
        <w:tc>
          <w:tcPr>
            <w:tcW w:w="1368" w:type="dxa"/>
            <w:vMerge w:val="restart"/>
            <w:tcBorders>
              <w:top w:val="nil"/>
              <w:left w:val="single" w:sz="8" w:space="0" w:color="auto"/>
              <w:bottom w:val="single" w:sz="8" w:space="0" w:color="000000"/>
              <w:right w:val="single" w:sz="8" w:space="0" w:color="auto"/>
            </w:tcBorders>
            <w:shd w:val="clear" w:color="auto" w:fill="auto"/>
            <w:hideMark/>
          </w:tcPr>
          <w:p w14:paraId="3C639B2A"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lastRenderedPageBreak/>
              <w:t>LDERTVA001</w:t>
            </w:r>
          </w:p>
        </w:tc>
        <w:tc>
          <w:tcPr>
            <w:tcW w:w="872" w:type="dxa"/>
            <w:tcBorders>
              <w:top w:val="nil"/>
              <w:left w:val="nil"/>
              <w:bottom w:val="single" w:sz="8" w:space="0" w:color="auto"/>
              <w:right w:val="single" w:sz="8" w:space="0" w:color="auto"/>
            </w:tcBorders>
            <w:shd w:val="clear" w:color="auto" w:fill="auto"/>
            <w:hideMark/>
          </w:tcPr>
          <w:p w14:paraId="54445FA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032                               052</w:t>
            </w:r>
          </w:p>
        </w:tc>
        <w:tc>
          <w:tcPr>
            <w:tcW w:w="1599" w:type="dxa"/>
            <w:tcBorders>
              <w:top w:val="nil"/>
              <w:left w:val="nil"/>
              <w:bottom w:val="single" w:sz="8" w:space="0" w:color="auto"/>
              <w:right w:val="single" w:sz="8" w:space="0" w:color="auto"/>
            </w:tcBorders>
            <w:shd w:val="clear" w:color="auto" w:fill="auto"/>
            <w:hideMark/>
          </w:tcPr>
          <w:p w14:paraId="5E15F80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Legile de derogare</w:t>
            </w:r>
          </w:p>
        </w:tc>
        <w:tc>
          <w:tcPr>
            <w:tcW w:w="1022" w:type="dxa"/>
            <w:vMerge w:val="restart"/>
            <w:tcBorders>
              <w:top w:val="nil"/>
              <w:left w:val="single" w:sz="8" w:space="0" w:color="auto"/>
              <w:bottom w:val="single" w:sz="8" w:space="0" w:color="000000"/>
              <w:right w:val="single" w:sz="8" w:space="0" w:color="auto"/>
            </w:tcBorders>
            <w:shd w:val="clear" w:color="auto" w:fill="auto"/>
            <w:hideMark/>
          </w:tcPr>
          <w:p w14:paraId="0BDA3D5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 sau B (după caz)</w:t>
            </w:r>
          </w:p>
        </w:tc>
        <w:tc>
          <w:tcPr>
            <w:tcW w:w="1138" w:type="dxa"/>
            <w:vMerge w:val="restart"/>
            <w:tcBorders>
              <w:top w:val="nil"/>
              <w:left w:val="single" w:sz="8" w:space="0" w:color="auto"/>
              <w:bottom w:val="single" w:sz="8" w:space="0" w:color="000000"/>
              <w:right w:val="single" w:sz="8" w:space="0" w:color="auto"/>
            </w:tcBorders>
            <w:shd w:val="clear" w:color="auto" w:fill="auto"/>
            <w:hideMark/>
          </w:tcPr>
          <w:p w14:paraId="4E7080B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vMerge w:val="restart"/>
            <w:tcBorders>
              <w:top w:val="nil"/>
              <w:left w:val="single" w:sz="8" w:space="0" w:color="auto"/>
              <w:bottom w:val="single" w:sz="8" w:space="0" w:color="000000"/>
              <w:right w:val="single" w:sz="8" w:space="0" w:color="auto"/>
            </w:tcBorders>
            <w:shd w:val="clear" w:color="auto" w:fill="auto"/>
            <w:hideMark/>
          </w:tcPr>
          <w:p w14:paraId="4D077A5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 </w:t>
            </w:r>
            <w:r w:rsidRPr="009D64B8">
              <w:rPr>
                <w:rFonts w:asciiTheme="majorHAnsi" w:eastAsia="Times New Roman" w:hAnsiTheme="majorHAnsi" w:cstheme="majorHAnsi"/>
                <w:sz w:val="18"/>
                <w:szCs w:val="18"/>
                <w:lang w:val="ro-RO"/>
              </w:rPr>
              <w:br/>
              <w:t>SV</w:t>
            </w:r>
          </w:p>
        </w:tc>
        <w:tc>
          <w:tcPr>
            <w:tcW w:w="959" w:type="dxa"/>
            <w:vMerge w:val="restart"/>
            <w:tcBorders>
              <w:top w:val="nil"/>
              <w:left w:val="single" w:sz="8" w:space="0" w:color="auto"/>
              <w:bottom w:val="single" w:sz="8" w:space="0" w:color="000000"/>
              <w:right w:val="single" w:sz="8" w:space="0" w:color="auto"/>
            </w:tcBorders>
            <w:shd w:val="clear" w:color="auto" w:fill="auto"/>
            <w:hideMark/>
          </w:tcPr>
          <w:p w14:paraId="32EE72B1"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 xml:space="preserve">Nu este în Registru, </w:t>
            </w:r>
            <w:r w:rsidRPr="009D64B8">
              <w:rPr>
                <w:rFonts w:asciiTheme="majorHAnsi" w:eastAsia="Times New Roman" w:hAnsiTheme="majorHAnsi" w:cstheme="majorHAnsi"/>
                <w:color w:val="000000"/>
                <w:sz w:val="18"/>
                <w:szCs w:val="18"/>
                <w:lang w:val="ro-RO"/>
              </w:rPr>
              <w:lastRenderedPageBreak/>
              <w:t>facilitate nou introdusă în 2020, legată de pandemie</w:t>
            </w:r>
          </w:p>
        </w:tc>
        <w:tc>
          <w:tcPr>
            <w:tcW w:w="1078" w:type="dxa"/>
            <w:tcBorders>
              <w:top w:val="nil"/>
              <w:left w:val="nil"/>
              <w:bottom w:val="single" w:sz="8" w:space="0" w:color="auto"/>
              <w:right w:val="single" w:sz="8" w:space="0" w:color="auto"/>
            </w:tcBorders>
            <w:shd w:val="clear" w:color="000000" w:fill="FFFFFF"/>
            <w:noWrap/>
            <w:hideMark/>
          </w:tcPr>
          <w:p w14:paraId="00B2C48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lastRenderedPageBreak/>
              <w:t>399,7</w:t>
            </w:r>
          </w:p>
        </w:tc>
      </w:tr>
      <w:tr w:rsidR="009D64B8" w:rsidRPr="009D64B8" w14:paraId="71543AD3" w14:textId="77777777" w:rsidTr="00282CC9">
        <w:trPr>
          <w:trHeight w:val="1548"/>
        </w:trPr>
        <w:tc>
          <w:tcPr>
            <w:tcW w:w="5059" w:type="dxa"/>
            <w:vMerge/>
            <w:tcBorders>
              <w:top w:val="nil"/>
              <w:left w:val="single" w:sz="8" w:space="0" w:color="auto"/>
              <w:bottom w:val="single" w:sz="8" w:space="0" w:color="000000"/>
              <w:right w:val="single" w:sz="8" w:space="0" w:color="auto"/>
            </w:tcBorders>
            <w:vAlign w:val="center"/>
            <w:hideMark/>
          </w:tcPr>
          <w:p w14:paraId="17ACD15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368" w:type="dxa"/>
            <w:vMerge/>
            <w:tcBorders>
              <w:top w:val="nil"/>
              <w:left w:val="single" w:sz="8" w:space="0" w:color="auto"/>
              <w:bottom w:val="single" w:sz="8" w:space="0" w:color="000000"/>
              <w:right w:val="single" w:sz="8" w:space="0" w:color="auto"/>
            </w:tcBorders>
            <w:vAlign w:val="center"/>
            <w:hideMark/>
          </w:tcPr>
          <w:p w14:paraId="5BE7DA8F"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tcBorders>
              <w:top w:val="nil"/>
              <w:left w:val="nil"/>
              <w:bottom w:val="single" w:sz="8" w:space="0" w:color="auto"/>
              <w:right w:val="single" w:sz="8" w:space="0" w:color="auto"/>
            </w:tcBorders>
            <w:shd w:val="clear" w:color="auto" w:fill="auto"/>
            <w:noWrap/>
            <w:hideMark/>
          </w:tcPr>
          <w:p w14:paraId="68B885A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143</w:t>
            </w:r>
          </w:p>
        </w:tc>
        <w:tc>
          <w:tcPr>
            <w:tcW w:w="1599" w:type="dxa"/>
            <w:tcBorders>
              <w:top w:val="nil"/>
              <w:left w:val="nil"/>
              <w:bottom w:val="single" w:sz="8" w:space="0" w:color="auto"/>
              <w:right w:val="single" w:sz="8" w:space="0" w:color="auto"/>
            </w:tcBorders>
            <w:shd w:val="clear" w:color="auto" w:fill="auto"/>
            <w:hideMark/>
          </w:tcPr>
          <w:p w14:paraId="09EB37A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Art.22 din Legea nr.212/2004 privind regimul stării de urgenţă, de asediu şi de război; Art.2 din Hotărârea Parlamentului nr.55/2020 privind declararea stării de urgenţă; punctele 6, 7, 8 şi 9 din Regulamentul Comisiei pentru Situaţii Excepţionale a Republicii Moldova, aprobat prin Hotărârea Guvernului nr.1340/2001</w:t>
            </w:r>
          </w:p>
        </w:tc>
        <w:tc>
          <w:tcPr>
            <w:tcW w:w="1022" w:type="dxa"/>
            <w:vMerge/>
            <w:tcBorders>
              <w:top w:val="nil"/>
              <w:left w:val="single" w:sz="8" w:space="0" w:color="auto"/>
              <w:bottom w:val="single" w:sz="8" w:space="0" w:color="000000"/>
              <w:right w:val="single" w:sz="8" w:space="0" w:color="auto"/>
            </w:tcBorders>
            <w:vAlign w:val="center"/>
            <w:hideMark/>
          </w:tcPr>
          <w:p w14:paraId="1FC1A93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000000"/>
              <w:right w:val="single" w:sz="8" w:space="0" w:color="auto"/>
            </w:tcBorders>
            <w:vAlign w:val="center"/>
            <w:hideMark/>
          </w:tcPr>
          <w:p w14:paraId="6384EC95"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000000"/>
              <w:right w:val="single" w:sz="8" w:space="0" w:color="auto"/>
            </w:tcBorders>
            <w:vAlign w:val="center"/>
            <w:hideMark/>
          </w:tcPr>
          <w:p w14:paraId="7D74EEE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000000"/>
              <w:right w:val="single" w:sz="8" w:space="0" w:color="auto"/>
            </w:tcBorders>
            <w:vAlign w:val="center"/>
            <w:hideMark/>
          </w:tcPr>
          <w:p w14:paraId="09FE583C" w14:textId="77777777" w:rsidR="009D64B8" w:rsidRPr="009D64B8" w:rsidRDefault="009D64B8" w:rsidP="009D64B8">
            <w:pPr>
              <w:spacing w:after="0" w:line="240" w:lineRule="auto"/>
              <w:rPr>
                <w:rFonts w:asciiTheme="majorHAnsi" w:eastAsia="Times New Roman" w:hAnsiTheme="majorHAnsi" w:cstheme="majorHAnsi"/>
                <w:color w:val="000000"/>
                <w:sz w:val="18"/>
                <w:szCs w:val="18"/>
                <w:lang w:val="ro-RO"/>
              </w:rPr>
            </w:pPr>
          </w:p>
        </w:tc>
        <w:tc>
          <w:tcPr>
            <w:tcW w:w="1078" w:type="dxa"/>
            <w:tcBorders>
              <w:top w:val="nil"/>
              <w:left w:val="nil"/>
              <w:bottom w:val="single" w:sz="8" w:space="0" w:color="auto"/>
              <w:right w:val="single" w:sz="8" w:space="0" w:color="auto"/>
            </w:tcBorders>
            <w:shd w:val="clear" w:color="000000" w:fill="FFFFFF"/>
            <w:noWrap/>
            <w:hideMark/>
          </w:tcPr>
          <w:p w14:paraId="7D8BA55F"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2.066,5</w:t>
            </w:r>
          </w:p>
        </w:tc>
      </w:tr>
      <w:tr w:rsidR="009D64B8" w:rsidRPr="005E2D8B" w14:paraId="075DAF3E"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000000"/>
            </w:tcBorders>
            <w:shd w:val="clear" w:color="000000" w:fill="D9D9D9"/>
            <w:noWrap/>
            <w:hideMark/>
          </w:tcPr>
          <w:p w14:paraId="4761A0AC"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Prelungirea termenului de plată a TVA</w:t>
            </w:r>
          </w:p>
        </w:tc>
      </w:tr>
      <w:tr w:rsidR="009D64B8" w:rsidRPr="005E2D8B" w14:paraId="3BA485F9"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000000"/>
            </w:tcBorders>
            <w:shd w:val="clear" w:color="000000" w:fill="D9D9D9"/>
            <w:hideMark/>
          </w:tcPr>
          <w:p w14:paraId="30189F50"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Legea pentru punerea în aplicare a Titlului III al Codului fiscal nr.1417-XIII  din  17.12.97</w:t>
            </w:r>
          </w:p>
        </w:tc>
      </w:tr>
      <w:tr w:rsidR="009D64B8" w:rsidRPr="009D64B8" w14:paraId="4D6843B0" w14:textId="77777777" w:rsidTr="00282CC9">
        <w:trPr>
          <w:trHeight w:val="1584"/>
        </w:trPr>
        <w:tc>
          <w:tcPr>
            <w:tcW w:w="5059" w:type="dxa"/>
            <w:tcBorders>
              <w:top w:val="nil"/>
              <w:left w:val="single" w:sz="8" w:space="0" w:color="auto"/>
              <w:bottom w:val="single" w:sz="8" w:space="0" w:color="auto"/>
              <w:right w:val="single" w:sz="8" w:space="0" w:color="auto"/>
            </w:tcBorders>
            <w:shd w:val="clear" w:color="000000" w:fill="FFFFFF"/>
            <w:hideMark/>
          </w:tcPr>
          <w:p w14:paraId="31B466FE"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La solicitarea importatorilor, Serviciul Vamal va prelungi, în condiţiile art.126 şi 127</w:t>
            </w:r>
            <w:r w:rsidRPr="009D64B8">
              <w:rPr>
                <w:rFonts w:asciiTheme="majorHAnsi" w:eastAsia="Times New Roman" w:hAnsiTheme="majorHAnsi" w:cstheme="majorHAnsi"/>
                <w:sz w:val="18"/>
                <w:szCs w:val="18"/>
                <w:vertAlign w:val="superscript"/>
                <w:lang w:val="ro-RO"/>
              </w:rPr>
              <w:t>1</w:t>
            </w:r>
            <w:r w:rsidRPr="009D64B8">
              <w:rPr>
                <w:rFonts w:asciiTheme="majorHAnsi" w:eastAsia="Times New Roman" w:hAnsiTheme="majorHAnsi" w:cstheme="majorHAnsi"/>
                <w:sz w:val="18"/>
                <w:szCs w:val="18"/>
                <w:lang w:val="ro-RO"/>
              </w:rPr>
              <w:t xml:space="preserve"> din Codul vamal al Republicii Moldova, cu cel mult 90 de zile, termenul de plată a T.V.A. la materia primă, cu excepţia mărfurilor menţionate în anexă, la materialele şi articolele de completare importate de agenţii economici producători, precum şi de agenţii economici specializaţi în prestări de servicii în agricultură care dispun de autorizaţie pentru prestarea de servicii la producerea producţiei agricole, eliberată de Ministerul Agriculturii şi Industriei Alimentare.</w:t>
            </w:r>
          </w:p>
        </w:tc>
        <w:tc>
          <w:tcPr>
            <w:tcW w:w="1368" w:type="dxa"/>
            <w:tcBorders>
              <w:top w:val="nil"/>
              <w:left w:val="nil"/>
              <w:bottom w:val="single" w:sz="8" w:space="0" w:color="auto"/>
              <w:right w:val="single" w:sz="8" w:space="0" w:color="auto"/>
            </w:tcBorders>
            <w:shd w:val="clear" w:color="000000" w:fill="FFFFFF"/>
            <w:hideMark/>
          </w:tcPr>
          <w:p w14:paraId="70DFE753"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L1417016</w:t>
            </w:r>
          </w:p>
        </w:tc>
        <w:tc>
          <w:tcPr>
            <w:tcW w:w="872" w:type="dxa"/>
            <w:tcBorders>
              <w:top w:val="nil"/>
              <w:left w:val="nil"/>
              <w:bottom w:val="single" w:sz="8" w:space="0" w:color="auto"/>
              <w:right w:val="single" w:sz="8" w:space="0" w:color="auto"/>
            </w:tcBorders>
            <w:shd w:val="clear" w:color="000000" w:fill="FFFFFF"/>
            <w:noWrap/>
            <w:hideMark/>
          </w:tcPr>
          <w:p w14:paraId="58BA5F2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599" w:type="dxa"/>
            <w:tcBorders>
              <w:top w:val="nil"/>
              <w:left w:val="nil"/>
              <w:bottom w:val="single" w:sz="8" w:space="0" w:color="auto"/>
              <w:right w:val="single" w:sz="8" w:space="0" w:color="auto"/>
            </w:tcBorders>
            <w:shd w:val="clear" w:color="000000" w:fill="FFFFFF"/>
            <w:hideMark/>
          </w:tcPr>
          <w:p w14:paraId="00E21D4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nr.1417-XIII din 17.12.97, art.4 (20)</w:t>
            </w:r>
          </w:p>
        </w:tc>
        <w:tc>
          <w:tcPr>
            <w:tcW w:w="1022" w:type="dxa"/>
            <w:tcBorders>
              <w:top w:val="nil"/>
              <w:left w:val="nil"/>
              <w:bottom w:val="single" w:sz="8" w:space="0" w:color="auto"/>
              <w:right w:val="single" w:sz="8" w:space="0" w:color="auto"/>
            </w:tcBorders>
            <w:shd w:val="clear" w:color="000000" w:fill="FFFFFF"/>
            <w:noWrap/>
            <w:hideMark/>
          </w:tcPr>
          <w:p w14:paraId="7D8A4E7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000000" w:fill="FFFFFF"/>
            <w:hideMark/>
          </w:tcPr>
          <w:p w14:paraId="3DF1EA8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000000" w:fill="FFFFFF"/>
            <w:hideMark/>
          </w:tcPr>
          <w:p w14:paraId="04BE14D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000000" w:fill="FFFFFF"/>
            <w:hideMark/>
          </w:tcPr>
          <w:p w14:paraId="0B31EB2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1517CEE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9D64B8" w14:paraId="2D0910C4" w14:textId="77777777" w:rsidTr="00282CC9">
        <w:trPr>
          <w:trHeight w:val="1392"/>
        </w:trPr>
        <w:tc>
          <w:tcPr>
            <w:tcW w:w="5059" w:type="dxa"/>
            <w:tcBorders>
              <w:top w:val="nil"/>
              <w:left w:val="single" w:sz="8" w:space="0" w:color="auto"/>
              <w:bottom w:val="single" w:sz="8" w:space="0" w:color="auto"/>
              <w:right w:val="single" w:sz="8" w:space="0" w:color="auto"/>
            </w:tcBorders>
            <w:shd w:val="clear" w:color="000000" w:fill="FFFFFF"/>
            <w:hideMark/>
          </w:tcPr>
          <w:p w14:paraId="33F98863"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La solicitarea importatorilor agenţi economici producători, în condiţiile art. 126 şi art. 127</w:t>
            </w:r>
            <w:r w:rsidRPr="009D64B8">
              <w:rPr>
                <w:rFonts w:asciiTheme="majorHAnsi" w:eastAsia="Times New Roman" w:hAnsiTheme="majorHAnsi" w:cstheme="majorHAnsi"/>
                <w:sz w:val="18"/>
                <w:szCs w:val="18"/>
                <w:vertAlign w:val="superscript"/>
                <w:lang w:val="ro-RO"/>
              </w:rPr>
              <w:t>1</w:t>
            </w:r>
            <w:r w:rsidRPr="009D64B8">
              <w:rPr>
                <w:rFonts w:asciiTheme="majorHAnsi" w:eastAsia="Times New Roman" w:hAnsiTheme="majorHAnsi" w:cstheme="majorHAnsi"/>
                <w:sz w:val="18"/>
                <w:szCs w:val="18"/>
                <w:lang w:val="ro-RO"/>
              </w:rPr>
              <w:t xml:space="preserve"> din Codul vamal, se prelungeşte termenul de plată a T.V.A., pentru perioada ciclului de producere, dar nu mai mult de 180 de zile, la materia primă, cu excepţia mărfurilor prevăzute în anexa la prezenta lege, materialele, accesoriile, ambalajul primar şi articolele de completare importate care se utilizează la fabricarea în exclusivitate a mărfurilor destinate exportului, în modul stabilit de Guvern.</w:t>
            </w:r>
          </w:p>
        </w:tc>
        <w:tc>
          <w:tcPr>
            <w:tcW w:w="1368" w:type="dxa"/>
            <w:tcBorders>
              <w:top w:val="nil"/>
              <w:left w:val="nil"/>
              <w:bottom w:val="single" w:sz="8" w:space="0" w:color="auto"/>
              <w:right w:val="single" w:sz="8" w:space="0" w:color="auto"/>
            </w:tcBorders>
            <w:shd w:val="clear" w:color="000000" w:fill="FFFFFF"/>
            <w:hideMark/>
          </w:tcPr>
          <w:p w14:paraId="06F20274"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L1417017</w:t>
            </w:r>
          </w:p>
        </w:tc>
        <w:tc>
          <w:tcPr>
            <w:tcW w:w="872" w:type="dxa"/>
            <w:tcBorders>
              <w:top w:val="nil"/>
              <w:left w:val="nil"/>
              <w:bottom w:val="single" w:sz="8" w:space="0" w:color="auto"/>
              <w:right w:val="single" w:sz="8" w:space="0" w:color="auto"/>
            </w:tcBorders>
            <w:shd w:val="clear" w:color="000000" w:fill="FFFFFF"/>
            <w:noWrap/>
            <w:hideMark/>
          </w:tcPr>
          <w:p w14:paraId="0D54D05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599" w:type="dxa"/>
            <w:tcBorders>
              <w:top w:val="nil"/>
              <w:left w:val="nil"/>
              <w:bottom w:val="single" w:sz="8" w:space="0" w:color="auto"/>
              <w:right w:val="single" w:sz="8" w:space="0" w:color="auto"/>
            </w:tcBorders>
            <w:shd w:val="clear" w:color="000000" w:fill="FFFFFF"/>
            <w:hideMark/>
          </w:tcPr>
          <w:p w14:paraId="09CA70C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nr.1417-XIII din 17.12.97, art.4 (203)</w:t>
            </w:r>
          </w:p>
        </w:tc>
        <w:tc>
          <w:tcPr>
            <w:tcW w:w="1022" w:type="dxa"/>
            <w:tcBorders>
              <w:top w:val="nil"/>
              <w:left w:val="nil"/>
              <w:bottom w:val="single" w:sz="8" w:space="0" w:color="auto"/>
              <w:right w:val="single" w:sz="8" w:space="0" w:color="auto"/>
            </w:tcBorders>
            <w:shd w:val="clear" w:color="000000" w:fill="FFFFFF"/>
            <w:noWrap/>
            <w:hideMark/>
          </w:tcPr>
          <w:p w14:paraId="365558D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000000" w:fill="FFFFFF"/>
            <w:hideMark/>
          </w:tcPr>
          <w:p w14:paraId="033DDBB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000000" w:fill="FFFFFF"/>
            <w:hideMark/>
          </w:tcPr>
          <w:p w14:paraId="7722CA6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000000" w:fill="FFFFFF"/>
            <w:hideMark/>
          </w:tcPr>
          <w:p w14:paraId="0CBACF5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75B1474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81.620,2</w:t>
            </w:r>
          </w:p>
        </w:tc>
      </w:tr>
      <w:tr w:rsidR="009D64B8" w:rsidRPr="009D64B8" w14:paraId="6F43D2E0" w14:textId="77777777" w:rsidTr="00282CC9">
        <w:trPr>
          <w:trHeight w:val="204"/>
        </w:trPr>
        <w:tc>
          <w:tcPr>
            <w:tcW w:w="5059" w:type="dxa"/>
            <w:tcBorders>
              <w:top w:val="nil"/>
              <w:left w:val="single" w:sz="8" w:space="0" w:color="auto"/>
              <w:bottom w:val="single" w:sz="8" w:space="0" w:color="auto"/>
              <w:right w:val="single" w:sz="8" w:space="0" w:color="auto"/>
            </w:tcBorders>
            <w:shd w:val="clear" w:color="000000" w:fill="E7E6E6"/>
            <w:hideMark/>
          </w:tcPr>
          <w:p w14:paraId="4FD5073E"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lastRenderedPageBreak/>
              <w:t>TOTAL</w:t>
            </w:r>
          </w:p>
        </w:tc>
        <w:tc>
          <w:tcPr>
            <w:tcW w:w="1368" w:type="dxa"/>
            <w:tcBorders>
              <w:top w:val="nil"/>
              <w:left w:val="nil"/>
              <w:bottom w:val="single" w:sz="8" w:space="0" w:color="auto"/>
              <w:right w:val="single" w:sz="8" w:space="0" w:color="auto"/>
            </w:tcBorders>
            <w:shd w:val="clear" w:color="000000" w:fill="E7E6E6"/>
            <w:hideMark/>
          </w:tcPr>
          <w:p w14:paraId="3A83BFC6"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872" w:type="dxa"/>
            <w:tcBorders>
              <w:top w:val="nil"/>
              <w:left w:val="nil"/>
              <w:bottom w:val="single" w:sz="8" w:space="0" w:color="auto"/>
              <w:right w:val="single" w:sz="8" w:space="0" w:color="auto"/>
            </w:tcBorders>
            <w:shd w:val="clear" w:color="000000" w:fill="E7E6E6"/>
            <w:noWrap/>
            <w:hideMark/>
          </w:tcPr>
          <w:p w14:paraId="6B60D822"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1599" w:type="dxa"/>
            <w:tcBorders>
              <w:top w:val="nil"/>
              <w:left w:val="nil"/>
              <w:bottom w:val="single" w:sz="8" w:space="0" w:color="auto"/>
              <w:right w:val="single" w:sz="8" w:space="0" w:color="auto"/>
            </w:tcBorders>
            <w:shd w:val="clear" w:color="000000" w:fill="E7E6E6"/>
            <w:noWrap/>
            <w:hideMark/>
          </w:tcPr>
          <w:p w14:paraId="7D507BF2"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1022" w:type="dxa"/>
            <w:tcBorders>
              <w:top w:val="nil"/>
              <w:left w:val="nil"/>
              <w:bottom w:val="single" w:sz="8" w:space="0" w:color="auto"/>
              <w:right w:val="single" w:sz="8" w:space="0" w:color="auto"/>
            </w:tcBorders>
            <w:shd w:val="clear" w:color="000000" w:fill="E7E6E6"/>
            <w:noWrap/>
            <w:hideMark/>
          </w:tcPr>
          <w:p w14:paraId="13AFECD3"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1138" w:type="dxa"/>
            <w:tcBorders>
              <w:top w:val="nil"/>
              <w:left w:val="nil"/>
              <w:bottom w:val="single" w:sz="8" w:space="0" w:color="auto"/>
              <w:right w:val="single" w:sz="8" w:space="0" w:color="auto"/>
            </w:tcBorders>
            <w:shd w:val="clear" w:color="000000" w:fill="E7E6E6"/>
            <w:noWrap/>
            <w:hideMark/>
          </w:tcPr>
          <w:p w14:paraId="5F1D2282"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1043" w:type="dxa"/>
            <w:tcBorders>
              <w:top w:val="nil"/>
              <w:left w:val="nil"/>
              <w:bottom w:val="single" w:sz="8" w:space="0" w:color="auto"/>
              <w:right w:val="single" w:sz="8" w:space="0" w:color="auto"/>
            </w:tcBorders>
            <w:shd w:val="clear" w:color="000000" w:fill="E7E6E6"/>
            <w:noWrap/>
            <w:hideMark/>
          </w:tcPr>
          <w:p w14:paraId="7BC1B67B"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959" w:type="dxa"/>
            <w:tcBorders>
              <w:top w:val="nil"/>
              <w:left w:val="nil"/>
              <w:bottom w:val="single" w:sz="8" w:space="0" w:color="auto"/>
              <w:right w:val="single" w:sz="8" w:space="0" w:color="auto"/>
            </w:tcBorders>
            <w:shd w:val="clear" w:color="000000" w:fill="E7E6E6"/>
            <w:noWrap/>
            <w:hideMark/>
          </w:tcPr>
          <w:p w14:paraId="5182840B"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1078" w:type="dxa"/>
            <w:tcBorders>
              <w:top w:val="nil"/>
              <w:left w:val="nil"/>
              <w:bottom w:val="single" w:sz="8" w:space="0" w:color="auto"/>
              <w:right w:val="single" w:sz="8" w:space="0" w:color="auto"/>
            </w:tcBorders>
            <w:shd w:val="clear" w:color="000000" w:fill="E7E6E6"/>
            <w:noWrap/>
            <w:hideMark/>
          </w:tcPr>
          <w:p w14:paraId="1710817A"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6.615.030,1</w:t>
            </w:r>
          </w:p>
        </w:tc>
      </w:tr>
      <w:tr w:rsidR="009D64B8" w:rsidRPr="009D64B8" w14:paraId="690EC921" w14:textId="77777777" w:rsidTr="00282CC9">
        <w:trPr>
          <w:trHeight w:val="192"/>
        </w:trPr>
        <w:tc>
          <w:tcPr>
            <w:tcW w:w="5059" w:type="dxa"/>
            <w:tcBorders>
              <w:top w:val="nil"/>
              <w:left w:val="nil"/>
              <w:bottom w:val="nil"/>
              <w:right w:val="nil"/>
            </w:tcBorders>
            <w:shd w:val="clear" w:color="auto" w:fill="auto"/>
            <w:hideMark/>
          </w:tcPr>
          <w:p w14:paraId="17FDC600"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p>
        </w:tc>
        <w:tc>
          <w:tcPr>
            <w:tcW w:w="1368" w:type="dxa"/>
            <w:tcBorders>
              <w:top w:val="nil"/>
              <w:left w:val="nil"/>
              <w:bottom w:val="nil"/>
              <w:right w:val="nil"/>
            </w:tcBorders>
            <w:shd w:val="clear" w:color="auto" w:fill="auto"/>
            <w:hideMark/>
          </w:tcPr>
          <w:p w14:paraId="7DA1B3C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872" w:type="dxa"/>
            <w:tcBorders>
              <w:top w:val="nil"/>
              <w:left w:val="nil"/>
              <w:bottom w:val="nil"/>
              <w:right w:val="nil"/>
            </w:tcBorders>
            <w:shd w:val="clear" w:color="auto" w:fill="auto"/>
            <w:noWrap/>
            <w:hideMark/>
          </w:tcPr>
          <w:p w14:paraId="3F79F77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p>
        </w:tc>
        <w:tc>
          <w:tcPr>
            <w:tcW w:w="1599" w:type="dxa"/>
            <w:tcBorders>
              <w:top w:val="nil"/>
              <w:left w:val="nil"/>
              <w:bottom w:val="nil"/>
              <w:right w:val="nil"/>
            </w:tcBorders>
            <w:shd w:val="clear" w:color="auto" w:fill="auto"/>
            <w:noWrap/>
            <w:hideMark/>
          </w:tcPr>
          <w:p w14:paraId="4516552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p>
        </w:tc>
        <w:tc>
          <w:tcPr>
            <w:tcW w:w="1022" w:type="dxa"/>
            <w:tcBorders>
              <w:top w:val="nil"/>
              <w:left w:val="nil"/>
              <w:bottom w:val="nil"/>
              <w:right w:val="nil"/>
            </w:tcBorders>
            <w:shd w:val="clear" w:color="auto" w:fill="auto"/>
            <w:noWrap/>
            <w:hideMark/>
          </w:tcPr>
          <w:p w14:paraId="04CCE43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p>
        </w:tc>
        <w:tc>
          <w:tcPr>
            <w:tcW w:w="1138" w:type="dxa"/>
            <w:tcBorders>
              <w:top w:val="nil"/>
              <w:left w:val="nil"/>
              <w:bottom w:val="nil"/>
              <w:right w:val="nil"/>
            </w:tcBorders>
            <w:shd w:val="clear" w:color="auto" w:fill="auto"/>
            <w:noWrap/>
            <w:hideMark/>
          </w:tcPr>
          <w:p w14:paraId="435B531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p>
        </w:tc>
        <w:tc>
          <w:tcPr>
            <w:tcW w:w="1043" w:type="dxa"/>
            <w:tcBorders>
              <w:top w:val="nil"/>
              <w:left w:val="nil"/>
              <w:bottom w:val="nil"/>
              <w:right w:val="nil"/>
            </w:tcBorders>
            <w:shd w:val="clear" w:color="auto" w:fill="auto"/>
            <w:noWrap/>
            <w:hideMark/>
          </w:tcPr>
          <w:p w14:paraId="2190708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p>
        </w:tc>
        <w:tc>
          <w:tcPr>
            <w:tcW w:w="959" w:type="dxa"/>
            <w:tcBorders>
              <w:top w:val="nil"/>
              <w:left w:val="nil"/>
              <w:bottom w:val="nil"/>
              <w:right w:val="nil"/>
            </w:tcBorders>
            <w:shd w:val="clear" w:color="auto" w:fill="auto"/>
            <w:noWrap/>
            <w:hideMark/>
          </w:tcPr>
          <w:p w14:paraId="3D39C19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p>
        </w:tc>
        <w:tc>
          <w:tcPr>
            <w:tcW w:w="1078" w:type="dxa"/>
            <w:tcBorders>
              <w:top w:val="nil"/>
              <w:left w:val="nil"/>
              <w:bottom w:val="nil"/>
              <w:right w:val="nil"/>
            </w:tcBorders>
            <w:shd w:val="clear" w:color="auto" w:fill="auto"/>
            <w:noWrap/>
            <w:hideMark/>
          </w:tcPr>
          <w:p w14:paraId="6BC4697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p>
        </w:tc>
      </w:tr>
      <w:tr w:rsidR="009D64B8" w:rsidRPr="009D64B8" w14:paraId="7452D4D6" w14:textId="77777777" w:rsidTr="00282CC9">
        <w:trPr>
          <w:trHeight w:val="192"/>
        </w:trPr>
        <w:tc>
          <w:tcPr>
            <w:tcW w:w="14142" w:type="dxa"/>
            <w:gridSpan w:val="9"/>
            <w:tcBorders>
              <w:top w:val="nil"/>
              <w:left w:val="nil"/>
              <w:bottom w:val="nil"/>
              <w:right w:val="nil"/>
            </w:tcBorders>
            <w:shd w:val="clear" w:color="auto" w:fill="auto"/>
            <w:noWrap/>
            <w:hideMark/>
          </w:tcPr>
          <w:p w14:paraId="7746DB2A"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ACCIZE</w:t>
            </w:r>
          </w:p>
        </w:tc>
      </w:tr>
      <w:tr w:rsidR="009D64B8" w:rsidRPr="009D64B8" w14:paraId="2CC4FC7B" w14:textId="77777777" w:rsidTr="00282CC9">
        <w:trPr>
          <w:trHeight w:val="204"/>
        </w:trPr>
        <w:tc>
          <w:tcPr>
            <w:tcW w:w="5059" w:type="dxa"/>
            <w:tcBorders>
              <w:top w:val="nil"/>
              <w:left w:val="nil"/>
              <w:bottom w:val="nil"/>
              <w:right w:val="nil"/>
            </w:tcBorders>
            <w:shd w:val="clear" w:color="auto" w:fill="auto"/>
            <w:noWrap/>
            <w:hideMark/>
          </w:tcPr>
          <w:p w14:paraId="28BC1C3D"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p>
        </w:tc>
        <w:tc>
          <w:tcPr>
            <w:tcW w:w="1368" w:type="dxa"/>
            <w:tcBorders>
              <w:top w:val="nil"/>
              <w:left w:val="nil"/>
              <w:bottom w:val="nil"/>
              <w:right w:val="nil"/>
            </w:tcBorders>
            <w:shd w:val="clear" w:color="auto" w:fill="auto"/>
            <w:noWrap/>
            <w:hideMark/>
          </w:tcPr>
          <w:p w14:paraId="53942BCC"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872" w:type="dxa"/>
            <w:tcBorders>
              <w:top w:val="nil"/>
              <w:left w:val="nil"/>
              <w:bottom w:val="nil"/>
              <w:right w:val="nil"/>
            </w:tcBorders>
            <w:shd w:val="clear" w:color="auto" w:fill="auto"/>
            <w:noWrap/>
            <w:hideMark/>
          </w:tcPr>
          <w:p w14:paraId="7661109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tcBorders>
              <w:top w:val="nil"/>
              <w:left w:val="nil"/>
              <w:bottom w:val="nil"/>
              <w:right w:val="nil"/>
            </w:tcBorders>
            <w:shd w:val="clear" w:color="auto" w:fill="auto"/>
            <w:noWrap/>
            <w:hideMark/>
          </w:tcPr>
          <w:p w14:paraId="04C5744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p>
        </w:tc>
        <w:tc>
          <w:tcPr>
            <w:tcW w:w="1022" w:type="dxa"/>
            <w:tcBorders>
              <w:top w:val="nil"/>
              <w:left w:val="nil"/>
              <w:bottom w:val="nil"/>
              <w:right w:val="nil"/>
            </w:tcBorders>
            <w:shd w:val="clear" w:color="auto" w:fill="auto"/>
            <w:noWrap/>
            <w:hideMark/>
          </w:tcPr>
          <w:p w14:paraId="2609928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tcBorders>
              <w:top w:val="nil"/>
              <w:left w:val="nil"/>
              <w:bottom w:val="nil"/>
              <w:right w:val="nil"/>
            </w:tcBorders>
            <w:shd w:val="clear" w:color="auto" w:fill="auto"/>
            <w:noWrap/>
            <w:hideMark/>
          </w:tcPr>
          <w:p w14:paraId="5847A96C"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tcBorders>
              <w:top w:val="nil"/>
              <w:left w:val="nil"/>
              <w:bottom w:val="nil"/>
              <w:right w:val="nil"/>
            </w:tcBorders>
            <w:shd w:val="clear" w:color="auto" w:fill="auto"/>
            <w:noWrap/>
            <w:hideMark/>
          </w:tcPr>
          <w:p w14:paraId="503B86A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tcBorders>
              <w:top w:val="nil"/>
              <w:left w:val="nil"/>
              <w:bottom w:val="nil"/>
              <w:right w:val="nil"/>
            </w:tcBorders>
            <w:shd w:val="clear" w:color="auto" w:fill="auto"/>
            <w:noWrap/>
            <w:hideMark/>
          </w:tcPr>
          <w:p w14:paraId="16A9762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tcBorders>
              <w:top w:val="nil"/>
              <w:left w:val="nil"/>
              <w:bottom w:val="nil"/>
              <w:right w:val="nil"/>
            </w:tcBorders>
            <w:shd w:val="clear" w:color="auto" w:fill="auto"/>
            <w:noWrap/>
            <w:vAlign w:val="center"/>
            <w:hideMark/>
          </w:tcPr>
          <w:p w14:paraId="7E26ACED"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Tabelul nr.3</w:t>
            </w:r>
          </w:p>
        </w:tc>
      </w:tr>
      <w:tr w:rsidR="009D64B8" w:rsidRPr="009D64B8" w14:paraId="2236C61C" w14:textId="77777777" w:rsidTr="00282CC9">
        <w:trPr>
          <w:trHeight w:val="780"/>
        </w:trPr>
        <w:tc>
          <w:tcPr>
            <w:tcW w:w="5059" w:type="dxa"/>
            <w:vMerge w:val="restart"/>
            <w:tcBorders>
              <w:top w:val="single" w:sz="8" w:space="0" w:color="auto"/>
              <w:left w:val="single" w:sz="8" w:space="0" w:color="auto"/>
              <w:bottom w:val="single" w:sz="8" w:space="0" w:color="auto"/>
              <w:right w:val="single" w:sz="8" w:space="0" w:color="auto"/>
            </w:tcBorders>
            <w:shd w:val="clear" w:color="000000" w:fill="D9D9D9"/>
            <w:noWrap/>
            <w:hideMark/>
          </w:tcPr>
          <w:p w14:paraId="1C16C23E"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Descrierea facilității</w:t>
            </w:r>
          </w:p>
        </w:tc>
        <w:tc>
          <w:tcPr>
            <w:tcW w:w="1368" w:type="dxa"/>
            <w:tcBorders>
              <w:top w:val="single" w:sz="8" w:space="0" w:color="auto"/>
              <w:left w:val="nil"/>
              <w:bottom w:val="single" w:sz="8" w:space="0" w:color="auto"/>
              <w:right w:val="single" w:sz="8" w:space="0" w:color="auto"/>
            </w:tcBorders>
            <w:shd w:val="clear" w:color="000000" w:fill="D9D9D9"/>
            <w:hideMark/>
          </w:tcPr>
          <w:p w14:paraId="302689E9"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Codul facilității</w:t>
            </w:r>
          </w:p>
        </w:tc>
        <w:tc>
          <w:tcPr>
            <w:tcW w:w="872" w:type="dxa"/>
            <w:tcBorders>
              <w:top w:val="single" w:sz="8" w:space="0" w:color="auto"/>
              <w:left w:val="nil"/>
              <w:bottom w:val="single" w:sz="8" w:space="0" w:color="auto"/>
              <w:right w:val="single" w:sz="8" w:space="0" w:color="auto"/>
            </w:tcBorders>
            <w:shd w:val="clear" w:color="000000" w:fill="D9D9D9"/>
            <w:hideMark/>
          </w:tcPr>
          <w:p w14:paraId="51856AC3"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Codul facilității</w:t>
            </w:r>
          </w:p>
        </w:tc>
        <w:tc>
          <w:tcPr>
            <w:tcW w:w="1599" w:type="dxa"/>
            <w:vMerge w:val="restart"/>
            <w:tcBorders>
              <w:top w:val="single" w:sz="8" w:space="0" w:color="auto"/>
              <w:left w:val="single" w:sz="8" w:space="0" w:color="auto"/>
              <w:bottom w:val="single" w:sz="8" w:space="0" w:color="auto"/>
              <w:right w:val="single" w:sz="8" w:space="0" w:color="auto"/>
            </w:tcBorders>
            <w:shd w:val="clear" w:color="000000" w:fill="D9D9D9"/>
            <w:hideMark/>
          </w:tcPr>
          <w:p w14:paraId="065DA0BF"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Temei legal de acordare a facilității</w:t>
            </w:r>
          </w:p>
        </w:tc>
        <w:tc>
          <w:tcPr>
            <w:tcW w:w="1022" w:type="dxa"/>
            <w:vMerge w:val="restart"/>
            <w:tcBorders>
              <w:top w:val="single" w:sz="8" w:space="0" w:color="auto"/>
              <w:left w:val="single" w:sz="8" w:space="0" w:color="auto"/>
              <w:bottom w:val="single" w:sz="8" w:space="0" w:color="auto"/>
              <w:right w:val="single" w:sz="8" w:space="0" w:color="auto"/>
            </w:tcBorders>
            <w:shd w:val="clear" w:color="000000" w:fill="D9D9D9"/>
            <w:hideMark/>
          </w:tcPr>
          <w:p w14:paraId="50EC7410"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Categorii de beneficiari (A - 1 beneficiar, B – grup de beneficiari, C - generale, sector din economia națională)</w:t>
            </w:r>
          </w:p>
        </w:tc>
        <w:tc>
          <w:tcPr>
            <w:tcW w:w="1138" w:type="dxa"/>
            <w:vMerge w:val="restart"/>
            <w:tcBorders>
              <w:top w:val="single" w:sz="8" w:space="0" w:color="auto"/>
              <w:left w:val="single" w:sz="8" w:space="0" w:color="auto"/>
              <w:bottom w:val="single" w:sz="8" w:space="0" w:color="auto"/>
              <w:right w:val="single" w:sz="8" w:space="0" w:color="auto"/>
            </w:tcBorders>
            <w:shd w:val="clear" w:color="000000" w:fill="D9D9D9"/>
            <w:hideMark/>
          </w:tcPr>
          <w:p w14:paraId="1A2D57E4"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Prioritizarea monitorizării facilităților*</w:t>
            </w:r>
          </w:p>
        </w:tc>
        <w:tc>
          <w:tcPr>
            <w:tcW w:w="1043" w:type="dxa"/>
            <w:vMerge w:val="restart"/>
            <w:tcBorders>
              <w:top w:val="single" w:sz="8" w:space="0" w:color="auto"/>
              <w:left w:val="single" w:sz="8" w:space="0" w:color="auto"/>
              <w:bottom w:val="single" w:sz="8" w:space="0" w:color="auto"/>
              <w:right w:val="single" w:sz="8" w:space="0" w:color="auto"/>
            </w:tcBorders>
            <w:shd w:val="clear" w:color="000000" w:fill="D9D9D9"/>
            <w:hideMark/>
          </w:tcPr>
          <w:p w14:paraId="589183A5"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Autoritatea ce adminis-trează facilitatea (SV)</w:t>
            </w:r>
          </w:p>
        </w:tc>
        <w:tc>
          <w:tcPr>
            <w:tcW w:w="959" w:type="dxa"/>
            <w:vMerge w:val="restart"/>
            <w:tcBorders>
              <w:top w:val="single" w:sz="8" w:space="0" w:color="auto"/>
              <w:left w:val="single" w:sz="8" w:space="0" w:color="auto"/>
              <w:bottom w:val="single" w:sz="8" w:space="0" w:color="auto"/>
              <w:right w:val="single" w:sz="8" w:space="0" w:color="auto"/>
            </w:tcBorders>
            <w:shd w:val="clear" w:color="000000" w:fill="D9D9D9"/>
            <w:hideMark/>
          </w:tcPr>
          <w:p w14:paraId="61742529"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Sursa de extragere a facilității/ înlesnirii/ scutirii din darea de seamă</w:t>
            </w:r>
          </w:p>
        </w:tc>
        <w:tc>
          <w:tcPr>
            <w:tcW w:w="1078" w:type="dxa"/>
            <w:tcBorders>
              <w:top w:val="single" w:sz="8" w:space="0" w:color="auto"/>
              <w:left w:val="nil"/>
              <w:bottom w:val="single" w:sz="8" w:space="0" w:color="auto"/>
              <w:right w:val="single" w:sz="8" w:space="0" w:color="auto"/>
            </w:tcBorders>
            <w:shd w:val="clear" w:color="000000" w:fill="D9D9D9"/>
            <w:hideMark/>
          </w:tcPr>
          <w:p w14:paraId="3FC27607"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Costul facilității (mii lei) 2021</w:t>
            </w:r>
          </w:p>
        </w:tc>
      </w:tr>
      <w:tr w:rsidR="009D64B8" w:rsidRPr="009D64B8" w14:paraId="0A649C55" w14:textId="77777777" w:rsidTr="00282CC9">
        <w:trPr>
          <w:trHeight w:val="396"/>
        </w:trPr>
        <w:tc>
          <w:tcPr>
            <w:tcW w:w="5059" w:type="dxa"/>
            <w:vMerge/>
            <w:tcBorders>
              <w:top w:val="single" w:sz="8" w:space="0" w:color="auto"/>
              <w:left w:val="single" w:sz="8" w:space="0" w:color="auto"/>
              <w:bottom w:val="single" w:sz="8" w:space="0" w:color="auto"/>
              <w:right w:val="single" w:sz="8" w:space="0" w:color="auto"/>
            </w:tcBorders>
            <w:vAlign w:val="center"/>
            <w:hideMark/>
          </w:tcPr>
          <w:p w14:paraId="2A5AD24D"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1368" w:type="dxa"/>
            <w:tcBorders>
              <w:top w:val="nil"/>
              <w:left w:val="nil"/>
              <w:bottom w:val="single" w:sz="8" w:space="0" w:color="auto"/>
              <w:right w:val="single" w:sz="8" w:space="0" w:color="auto"/>
            </w:tcBorders>
            <w:shd w:val="clear" w:color="000000" w:fill="D9D9D9"/>
            <w:hideMark/>
          </w:tcPr>
          <w:p w14:paraId="79429B4D"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(Ministerul Finanțelor)</w:t>
            </w:r>
          </w:p>
        </w:tc>
        <w:tc>
          <w:tcPr>
            <w:tcW w:w="872" w:type="dxa"/>
            <w:tcBorders>
              <w:top w:val="nil"/>
              <w:left w:val="nil"/>
              <w:bottom w:val="single" w:sz="8" w:space="0" w:color="auto"/>
              <w:right w:val="single" w:sz="8" w:space="0" w:color="auto"/>
            </w:tcBorders>
            <w:shd w:val="clear" w:color="000000" w:fill="D9D9D9"/>
            <w:hideMark/>
          </w:tcPr>
          <w:p w14:paraId="0B4CD62E"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(Serviciul Vamal)</w:t>
            </w:r>
          </w:p>
        </w:tc>
        <w:tc>
          <w:tcPr>
            <w:tcW w:w="1599" w:type="dxa"/>
            <w:vMerge/>
            <w:tcBorders>
              <w:top w:val="single" w:sz="8" w:space="0" w:color="auto"/>
              <w:left w:val="single" w:sz="8" w:space="0" w:color="auto"/>
              <w:bottom w:val="single" w:sz="8" w:space="0" w:color="auto"/>
              <w:right w:val="single" w:sz="8" w:space="0" w:color="auto"/>
            </w:tcBorders>
            <w:vAlign w:val="center"/>
            <w:hideMark/>
          </w:tcPr>
          <w:p w14:paraId="1DC16A45"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1022" w:type="dxa"/>
            <w:vMerge/>
            <w:tcBorders>
              <w:top w:val="single" w:sz="8" w:space="0" w:color="auto"/>
              <w:left w:val="single" w:sz="8" w:space="0" w:color="auto"/>
              <w:bottom w:val="single" w:sz="8" w:space="0" w:color="auto"/>
              <w:right w:val="single" w:sz="8" w:space="0" w:color="auto"/>
            </w:tcBorders>
            <w:vAlign w:val="center"/>
            <w:hideMark/>
          </w:tcPr>
          <w:p w14:paraId="20169E74"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1138" w:type="dxa"/>
            <w:vMerge/>
            <w:tcBorders>
              <w:top w:val="single" w:sz="8" w:space="0" w:color="auto"/>
              <w:left w:val="single" w:sz="8" w:space="0" w:color="auto"/>
              <w:bottom w:val="single" w:sz="8" w:space="0" w:color="auto"/>
              <w:right w:val="single" w:sz="8" w:space="0" w:color="auto"/>
            </w:tcBorders>
            <w:vAlign w:val="center"/>
            <w:hideMark/>
          </w:tcPr>
          <w:p w14:paraId="1EC98343"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1043" w:type="dxa"/>
            <w:vMerge/>
            <w:tcBorders>
              <w:top w:val="single" w:sz="8" w:space="0" w:color="auto"/>
              <w:left w:val="single" w:sz="8" w:space="0" w:color="auto"/>
              <w:bottom w:val="single" w:sz="8" w:space="0" w:color="auto"/>
              <w:right w:val="single" w:sz="8" w:space="0" w:color="auto"/>
            </w:tcBorders>
            <w:vAlign w:val="center"/>
            <w:hideMark/>
          </w:tcPr>
          <w:p w14:paraId="33BD60E1"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959" w:type="dxa"/>
            <w:vMerge/>
            <w:tcBorders>
              <w:top w:val="single" w:sz="8" w:space="0" w:color="auto"/>
              <w:left w:val="single" w:sz="8" w:space="0" w:color="auto"/>
              <w:bottom w:val="single" w:sz="8" w:space="0" w:color="auto"/>
              <w:right w:val="single" w:sz="8" w:space="0" w:color="auto"/>
            </w:tcBorders>
            <w:vAlign w:val="center"/>
            <w:hideMark/>
          </w:tcPr>
          <w:p w14:paraId="033A72C8"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1078" w:type="dxa"/>
            <w:tcBorders>
              <w:top w:val="nil"/>
              <w:left w:val="nil"/>
              <w:bottom w:val="single" w:sz="8" w:space="0" w:color="auto"/>
              <w:right w:val="single" w:sz="8" w:space="0" w:color="auto"/>
            </w:tcBorders>
            <w:shd w:val="clear" w:color="000000" w:fill="D9D9D9"/>
            <w:noWrap/>
            <w:hideMark/>
          </w:tcPr>
          <w:p w14:paraId="74520A5E"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SV</w:t>
            </w:r>
          </w:p>
        </w:tc>
      </w:tr>
      <w:tr w:rsidR="009D64B8" w:rsidRPr="005E2D8B" w14:paraId="10BD82BB"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000000"/>
            </w:tcBorders>
            <w:shd w:val="clear" w:color="000000" w:fill="D9D9D9"/>
            <w:noWrap/>
            <w:hideMark/>
          </w:tcPr>
          <w:p w14:paraId="50CE2DBD"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Codul fiscal nr.1163-XIII din 24.04.1997</w:t>
            </w:r>
          </w:p>
        </w:tc>
      </w:tr>
      <w:tr w:rsidR="009D64B8" w:rsidRPr="009D64B8" w14:paraId="39ABAF1C" w14:textId="77777777" w:rsidTr="00282CC9">
        <w:trPr>
          <w:trHeight w:val="396"/>
        </w:trPr>
        <w:tc>
          <w:tcPr>
            <w:tcW w:w="5059" w:type="dxa"/>
            <w:tcBorders>
              <w:top w:val="nil"/>
              <w:left w:val="single" w:sz="8" w:space="0" w:color="auto"/>
              <w:bottom w:val="single" w:sz="8" w:space="0" w:color="auto"/>
              <w:right w:val="single" w:sz="8" w:space="0" w:color="auto"/>
            </w:tcBorders>
            <w:shd w:val="clear" w:color="auto" w:fill="auto"/>
            <w:hideMark/>
          </w:tcPr>
          <w:p w14:paraId="514CF5F5"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Accizele nu se achită la importul mărfurilor supuse accizelor definite ca ajutoare umanitare, în modul stabilit de Guvern.</w:t>
            </w:r>
          </w:p>
        </w:tc>
        <w:tc>
          <w:tcPr>
            <w:tcW w:w="1368" w:type="dxa"/>
            <w:tcBorders>
              <w:top w:val="nil"/>
              <w:left w:val="nil"/>
              <w:bottom w:val="single" w:sz="8" w:space="0" w:color="auto"/>
              <w:right w:val="single" w:sz="8" w:space="0" w:color="auto"/>
            </w:tcBorders>
            <w:shd w:val="clear" w:color="auto" w:fill="auto"/>
            <w:noWrap/>
            <w:hideMark/>
          </w:tcPr>
          <w:p w14:paraId="1084906C"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CFAC002</w:t>
            </w:r>
          </w:p>
        </w:tc>
        <w:tc>
          <w:tcPr>
            <w:tcW w:w="872" w:type="dxa"/>
            <w:tcBorders>
              <w:top w:val="nil"/>
              <w:left w:val="nil"/>
              <w:bottom w:val="single" w:sz="8" w:space="0" w:color="auto"/>
              <w:right w:val="single" w:sz="8" w:space="0" w:color="auto"/>
            </w:tcBorders>
            <w:shd w:val="clear" w:color="auto" w:fill="auto"/>
            <w:noWrap/>
            <w:hideMark/>
          </w:tcPr>
          <w:p w14:paraId="48A53F9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001</w:t>
            </w:r>
          </w:p>
        </w:tc>
        <w:tc>
          <w:tcPr>
            <w:tcW w:w="1599" w:type="dxa"/>
            <w:tcBorders>
              <w:top w:val="nil"/>
              <w:left w:val="nil"/>
              <w:bottom w:val="single" w:sz="8" w:space="0" w:color="auto"/>
              <w:right w:val="single" w:sz="8" w:space="0" w:color="auto"/>
            </w:tcBorders>
            <w:shd w:val="clear" w:color="auto" w:fill="auto"/>
            <w:hideMark/>
          </w:tcPr>
          <w:p w14:paraId="0685AB8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art.124 (2)</w:t>
            </w:r>
          </w:p>
        </w:tc>
        <w:tc>
          <w:tcPr>
            <w:tcW w:w="1022" w:type="dxa"/>
            <w:tcBorders>
              <w:top w:val="nil"/>
              <w:left w:val="nil"/>
              <w:bottom w:val="single" w:sz="8" w:space="0" w:color="auto"/>
              <w:right w:val="single" w:sz="8" w:space="0" w:color="auto"/>
            </w:tcBorders>
            <w:shd w:val="clear" w:color="auto" w:fill="auto"/>
            <w:noWrap/>
            <w:hideMark/>
          </w:tcPr>
          <w:p w14:paraId="5112E0F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5C4D4C0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1C6AA2C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41F2836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0FA7F69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28.819,4</w:t>
            </w:r>
          </w:p>
        </w:tc>
      </w:tr>
      <w:tr w:rsidR="009D64B8" w:rsidRPr="009D64B8" w14:paraId="14C6CBD8"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hideMark/>
          </w:tcPr>
          <w:p w14:paraId="0A699E1E"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Accizele nu se achită pentru mărfurile consumabile importate de forţa militară străină care desfăşoară aplicaţii militare temporare, destinate uzului sau consumului exclusiv al forţei militare şi al componentei civile. Lista mărfurilor consumabile se aprobă de către Ministerul Apărării al Republicii Moldova.</w:t>
            </w:r>
          </w:p>
        </w:tc>
        <w:tc>
          <w:tcPr>
            <w:tcW w:w="1368" w:type="dxa"/>
            <w:tcBorders>
              <w:top w:val="nil"/>
              <w:left w:val="nil"/>
              <w:bottom w:val="single" w:sz="8" w:space="0" w:color="auto"/>
              <w:right w:val="single" w:sz="8" w:space="0" w:color="auto"/>
            </w:tcBorders>
            <w:shd w:val="clear" w:color="auto" w:fill="auto"/>
            <w:noWrap/>
            <w:hideMark/>
          </w:tcPr>
          <w:p w14:paraId="10E38951"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CFAC004</w:t>
            </w:r>
          </w:p>
        </w:tc>
        <w:tc>
          <w:tcPr>
            <w:tcW w:w="872" w:type="dxa"/>
            <w:tcBorders>
              <w:top w:val="nil"/>
              <w:left w:val="nil"/>
              <w:bottom w:val="single" w:sz="8" w:space="0" w:color="auto"/>
              <w:right w:val="single" w:sz="8" w:space="0" w:color="auto"/>
            </w:tcBorders>
            <w:shd w:val="clear" w:color="auto" w:fill="auto"/>
            <w:noWrap/>
            <w:hideMark/>
          </w:tcPr>
          <w:p w14:paraId="0417A68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047</w:t>
            </w:r>
          </w:p>
        </w:tc>
        <w:tc>
          <w:tcPr>
            <w:tcW w:w="1599" w:type="dxa"/>
            <w:tcBorders>
              <w:top w:val="nil"/>
              <w:left w:val="nil"/>
              <w:bottom w:val="single" w:sz="8" w:space="0" w:color="auto"/>
              <w:right w:val="single" w:sz="8" w:space="0" w:color="auto"/>
            </w:tcBorders>
            <w:shd w:val="clear" w:color="auto" w:fill="auto"/>
            <w:hideMark/>
          </w:tcPr>
          <w:p w14:paraId="1A5CEC3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art.124 (2</w:t>
            </w:r>
            <w:r w:rsidRPr="009D64B8">
              <w:rPr>
                <w:rFonts w:asciiTheme="majorHAnsi" w:eastAsia="Times New Roman" w:hAnsiTheme="majorHAnsi" w:cstheme="majorHAnsi"/>
                <w:sz w:val="18"/>
                <w:szCs w:val="18"/>
                <w:vertAlign w:val="superscript"/>
                <w:lang w:val="ro-RO"/>
              </w:rPr>
              <w:t>2</w:t>
            </w:r>
            <w:r w:rsidRPr="009D64B8">
              <w:rPr>
                <w:rFonts w:asciiTheme="majorHAnsi" w:eastAsia="Times New Roman" w:hAnsiTheme="majorHAnsi" w:cstheme="majorHAnsi"/>
                <w:sz w:val="18"/>
                <w:szCs w:val="18"/>
                <w:lang w:val="ro-RO"/>
              </w:rPr>
              <w:t>)</w:t>
            </w:r>
          </w:p>
        </w:tc>
        <w:tc>
          <w:tcPr>
            <w:tcW w:w="1022" w:type="dxa"/>
            <w:tcBorders>
              <w:top w:val="nil"/>
              <w:left w:val="nil"/>
              <w:bottom w:val="single" w:sz="8" w:space="0" w:color="auto"/>
              <w:right w:val="single" w:sz="8" w:space="0" w:color="auto"/>
            </w:tcBorders>
            <w:shd w:val="clear" w:color="auto" w:fill="auto"/>
            <w:noWrap/>
            <w:hideMark/>
          </w:tcPr>
          <w:p w14:paraId="79DF3CB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hideMark/>
          </w:tcPr>
          <w:p w14:paraId="04293BE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3CEBFDD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4475CA5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75DF5B8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5E2D8B" w14:paraId="361B8DCA"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000000"/>
            </w:tcBorders>
            <w:shd w:val="clear" w:color="000000" w:fill="D9D9D9"/>
            <w:hideMark/>
          </w:tcPr>
          <w:p w14:paraId="2986DEBC"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Se scutesc de acciză mărfurile supuse accizelor:</w:t>
            </w:r>
          </w:p>
        </w:tc>
      </w:tr>
      <w:tr w:rsidR="009D64B8" w:rsidRPr="009D64B8" w14:paraId="07EE4EB5"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5A1B60C3"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 destinate proiectelor de asistenţă tehnică, realizate pe teritoriul Republicii Moldova de către organizaţiile internaţionale şi ţările donatoare în limitele tratatelor la care aceasta este parte;</w:t>
            </w:r>
          </w:p>
        </w:tc>
        <w:tc>
          <w:tcPr>
            <w:tcW w:w="1368" w:type="dxa"/>
            <w:tcBorders>
              <w:top w:val="nil"/>
              <w:left w:val="nil"/>
              <w:bottom w:val="single" w:sz="8" w:space="0" w:color="auto"/>
              <w:right w:val="single" w:sz="8" w:space="0" w:color="auto"/>
            </w:tcBorders>
            <w:shd w:val="clear" w:color="auto" w:fill="auto"/>
            <w:noWrap/>
            <w:hideMark/>
          </w:tcPr>
          <w:p w14:paraId="675C05A2"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CFAC005</w:t>
            </w:r>
          </w:p>
        </w:tc>
        <w:tc>
          <w:tcPr>
            <w:tcW w:w="872" w:type="dxa"/>
            <w:tcBorders>
              <w:top w:val="nil"/>
              <w:left w:val="nil"/>
              <w:bottom w:val="single" w:sz="8" w:space="0" w:color="auto"/>
              <w:right w:val="single" w:sz="8" w:space="0" w:color="auto"/>
            </w:tcBorders>
            <w:shd w:val="clear" w:color="auto" w:fill="auto"/>
            <w:noWrap/>
            <w:hideMark/>
          </w:tcPr>
          <w:p w14:paraId="50510E2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002</w:t>
            </w:r>
          </w:p>
        </w:tc>
        <w:tc>
          <w:tcPr>
            <w:tcW w:w="1599" w:type="dxa"/>
            <w:vMerge w:val="restart"/>
            <w:tcBorders>
              <w:top w:val="nil"/>
              <w:left w:val="single" w:sz="8" w:space="0" w:color="auto"/>
              <w:bottom w:val="single" w:sz="8" w:space="0" w:color="auto"/>
              <w:right w:val="single" w:sz="8" w:space="0" w:color="auto"/>
            </w:tcBorders>
            <w:shd w:val="clear" w:color="auto" w:fill="auto"/>
            <w:hideMark/>
          </w:tcPr>
          <w:p w14:paraId="509933D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art.124 (3)</w:t>
            </w:r>
          </w:p>
        </w:tc>
        <w:tc>
          <w:tcPr>
            <w:tcW w:w="1022" w:type="dxa"/>
            <w:tcBorders>
              <w:top w:val="nil"/>
              <w:left w:val="nil"/>
              <w:bottom w:val="single" w:sz="8" w:space="0" w:color="auto"/>
              <w:right w:val="single" w:sz="8" w:space="0" w:color="auto"/>
            </w:tcBorders>
            <w:shd w:val="clear" w:color="auto" w:fill="auto"/>
            <w:noWrap/>
            <w:hideMark/>
          </w:tcPr>
          <w:p w14:paraId="20662C4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0ABE491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4107876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 </w:t>
            </w:r>
            <w:r w:rsidRPr="009D64B8">
              <w:rPr>
                <w:rFonts w:asciiTheme="majorHAnsi" w:eastAsia="Times New Roman" w:hAnsiTheme="majorHAnsi" w:cstheme="majorHAnsi"/>
                <w:sz w:val="18"/>
                <w:szCs w:val="18"/>
                <w:lang w:val="ro-RO"/>
              </w:rPr>
              <w:br/>
              <w:t>SV</w:t>
            </w:r>
          </w:p>
        </w:tc>
        <w:tc>
          <w:tcPr>
            <w:tcW w:w="959" w:type="dxa"/>
            <w:tcBorders>
              <w:top w:val="nil"/>
              <w:left w:val="nil"/>
              <w:bottom w:val="single" w:sz="8" w:space="0" w:color="auto"/>
              <w:right w:val="single" w:sz="8" w:space="0" w:color="auto"/>
            </w:tcBorders>
            <w:shd w:val="clear" w:color="auto" w:fill="auto"/>
            <w:hideMark/>
          </w:tcPr>
          <w:p w14:paraId="58E3025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17DCAD3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962,1</w:t>
            </w:r>
          </w:p>
        </w:tc>
      </w:tr>
      <w:tr w:rsidR="009D64B8" w:rsidRPr="009D64B8" w14:paraId="7875E308"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hideMark/>
          </w:tcPr>
          <w:p w14:paraId="5C4E37EA"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 finanţate din contul împrumuturilor şi granturilor acordate Guvernului sau acordate cu garanţie de stat din contul împrumuturilor acordate de organismele financiare internaţionale (inclusiv din cota-parte a Guvernului), destinate realizării proiectelor respective, precum şi din contul granturilor acordate instituţiilor finanţate de la buget.</w:t>
            </w:r>
          </w:p>
        </w:tc>
        <w:tc>
          <w:tcPr>
            <w:tcW w:w="1368" w:type="dxa"/>
            <w:tcBorders>
              <w:top w:val="nil"/>
              <w:left w:val="nil"/>
              <w:bottom w:val="single" w:sz="8" w:space="0" w:color="auto"/>
              <w:right w:val="single" w:sz="8" w:space="0" w:color="auto"/>
            </w:tcBorders>
            <w:shd w:val="clear" w:color="auto" w:fill="auto"/>
            <w:noWrap/>
            <w:hideMark/>
          </w:tcPr>
          <w:p w14:paraId="3FC3F4C2"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CFAC006</w:t>
            </w:r>
          </w:p>
        </w:tc>
        <w:tc>
          <w:tcPr>
            <w:tcW w:w="872" w:type="dxa"/>
            <w:tcBorders>
              <w:top w:val="nil"/>
              <w:left w:val="nil"/>
              <w:bottom w:val="single" w:sz="8" w:space="0" w:color="auto"/>
              <w:right w:val="single" w:sz="8" w:space="0" w:color="auto"/>
            </w:tcBorders>
            <w:shd w:val="clear" w:color="auto" w:fill="auto"/>
            <w:noWrap/>
            <w:hideMark/>
          </w:tcPr>
          <w:p w14:paraId="5B918DC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008</w:t>
            </w:r>
          </w:p>
        </w:tc>
        <w:tc>
          <w:tcPr>
            <w:tcW w:w="1599" w:type="dxa"/>
            <w:vMerge/>
            <w:tcBorders>
              <w:top w:val="nil"/>
              <w:left w:val="single" w:sz="8" w:space="0" w:color="auto"/>
              <w:bottom w:val="single" w:sz="8" w:space="0" w:color="auto"/>
              <w:right w:val="single" w:sz="8" w:space="0" w:color="auto"/>
            </w:tcBorders>
            <w:vAlign w:val="center"/>
            <w:hideMark/>
          </w:tcPr>
          <w:p w14:paraId="79F8897E"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tcBorders>
              <w:top w:val="nil"/>
              <w:left w:val="nil"/>
              <w:bottom w:val="single" w:sz="8" w:space="0" w:color="auto"/>
              <w:right w:val="single" w:sz="8" w:space="0" w:color="auto"/>
            </w:tcBorders>
            <w:shd w:val="clear" w:color="auto" w:fill="auto"/>
            <w:noWrap/>
            <w:hideMark/>
          </w:tcPr>
          <w:p w14:paraId="4EBF993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2764AE5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5C81FD2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 </w:t>
            </w:r>
            <w:r w:rsidRPr="009D64B8">
              <w:rPr>
                <w:rFonts w:asciiTheme="majorHAnsi" w:eastAsia="Times New Roman" w:hAnsiTheme="majorHAnsi" w:cstheme="majorHAnsi"/>
                <w:sz w:val="18"/>
                <w:szCs w:val="18"/>
                <w:lang w:val="ro-RO"/>
              </w:rPr>
              <w:br/>
              <w:t>SV</w:t>
            </w:r>
          </w:p>
        </w:tc>
        <w:tc>
          <w:tcPr>
            <w:tcW w:w="959" w:type="dxa"/>
            <w:tcBorders>
              <w:top w:val="nil"/>
              <w:left w:val="nil"/>
              <w:bottom w:val="single" w:sz="8" w:space="0" w:color="auto"/>
              <w:right w:val="single" w:sz="8" w:space="0" w:color="auto"/>
            </w:tcBorders>
            <w:shd w:val="clear" w:color="auto" w:fill="auto"/>
            <w:hideMark/>
          </w:tcPr>
          <w:p w14:paraId="01D9931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12EBBB1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39.541,6</w:t>
            </w:r>
          </w:p>
        </w:tc>
      </w:tr>
      <w:tr w:rsidR="009D64B8" w:rsidRPr="009D64B8" w14:paraId="7CB93821" w14:textId="77777777" w:rsidTr="00282CC9">
        <w:trPr>
          <w:trHeight w:val="1164"/>
        </w:trPr>
        <w:tc>
          <w:tcPr>
            <w:tcW w:w="5059" w:type="dxa"/>
            <w:tcBorders>
              <w:top w:val="nil"/>
              <w:left w:val="single" w:sz="8" w:space="0" w:color="auto"/>
              <w:bottom w:val="single" w:sz="8" w:space="0" w:color="auto"/>
              <w:right w:val="single" w:sz="8" w:space="0" w:color="auto"/>
            </w:tcBorders>
            <w:shd w:val="clear" w:color="auto" w:fill="auto"/>
            <w:noWrap/>
            <w:hideMark/>
          </w:tcPr>
          <w:p w14:paraId="5D93B426"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Accizele nu se achită la plasarea, livrarea de pe teritoriul vamal în magazinele duty-free şi comercializarea de către aceste magazine a mărfurilor supuse accizelor, precum şi la introducerea mărfurilor supuse accizelor pe teritoriul vamal şi plasarea acestora sub regimurile vamale de tranzit, transformare sub control vamal, </w:t>
            </w:r>
            <w:r w:rsidRPr="009D64B8">
              <w:rPr>
                <w:rFonts w:asciiTheme="majorHAnsi" w:eastAsia="Times New Roman" w:hAnsiTheme="majorHAnsi" w:cstheme="majorHAnsi"/>
                <w:sz w:val="18"/>
                <w:szCs w:val="18"/>
                <w:lang w:val="ro-RO"/>
              </w:rPr>
              <w:lastRenderedPageBreak/>
              <w:t>antrepozit vamal, sub destinaţiile vamale de distrugere, abandon în folosul statului.</w:t>
            </w:r>
          </w:p>
        </w:tc>
        <w:tc>
          <w:tcPr>
            <w:tcW w:w="1368" w:type="dxa"/>
            <w:tcBorders>
              <w:top w:val="nil"/>
              <w:left w:val="nil"/>
              <w:bottom w:val="single" w:sz="8" w:space="0" w:color="auto"/>
              <w:right w:val="single" w:sz="8" w:space="0" w:color="auto"/>
            </w:tcBorders>
            <w:shd w:val="clear" w:color="auto" w:fill="auto"/>
            <w:noWrap/>
            <w:hideMark/>
          </w:tcPr>
          <w:p w14:paraId="0672F498"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lastRenderedPageBreak/>
              <w:t>CFAC008</w:t>
            </w:r>
          </w:p>
        </w:tc>
        <w:tc>
          <w:tcPr>
            <w:tcW w:w="872" w:type="dxa"/>
            <w:tcBorders>
              <w:top w:val="nil"/>
              <w:left w:val="nil"/>
              <w:bottom w:val="single" w:sz="8" w:space="0" w:color="auto"/>
              <w:right w:val="single" w:sz="8" w:space="0" w:color="auto"/>
            </w:tcBorders>
            <w:shd w:val="clear" w:color="auto" w:fill="auto"/>
            <w:noWrap/>
            <w:hideMark/>
          </w:tcPr>
          <w:p w14:paraId="031E161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853</w:t>
            </w:r>
          </w:p>
        </w:tc>
        <w:tc>
          <w:tcPr>
            <w:tcW w:w="1599" w:type="dxa"/>
            <w:tcBorders>
              <w:top w:val="nil"/>
              <w:left w:val="nil"/>
              <w:bottom w:val="single" w:sz="8" w:space="0" w:color="auto"/>
              <w:right w:val="single" w:sz="8" w:space="0" w:color="auto"/>
            </w:tcBorders>
            <w:shd w:val="clear" w:color="auto" w:fill="auto"/>
            <w:hideMark/>
          </w:tcPr>
          <w:p w14:paraId="3441D33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art.124 (5)</w:t>
            </w:r>
          </w:p>
        </w:tc>
        <w:tc>
          <w:tcPr>
            <w:tcW w:w="1022" w:type="dxa"/>
            <w:tcBorders>
              <w:top w:val="nil"/>
              <w:left w:val="nil"/>
              <w:bottom w:val="single" w:sz="8" w:space="0" w:color="auto"/>
              <w:right w:val="single" w:sz="8" w:space="0" w:color="auto"/>
            </w:tcBorders>
            <w:shd w:val="clear" w:color="auto" w:fill="auto"/>
            <w:noWrap/>
            <w:hideMark/>
          </w:tcPr>
          <w:p w14:paraId="5C507F3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hideMark/>
          </w:tcPr>
          <w:p w14:paraId="172CF4C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32B6B4E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264605F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6760841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9D64B8" w14:paraId="0FE77478" w14:textId="77777777" w:rsidTr="00282CC9">
        <w:trPr>
          <w:trHeight w:val="396"/>
        </w:trPr>
        <w:tc>
          <w:tcPr>
            <w:tcW w:w="5059" w:type="dxa"/>
            <w:tcBorders>
              <w:top w:val="nil"/>
              <w:left w:val="single" w:sz="8" w:space="0" w:color="auto"/>
              <w:bottom w:val="single" w:sz="8" w:space="0" w:color="auto"/>
              <w:right w:val="single" w:sz="8" w:space="0" w:color="auto"/>
            </w:tcBorders>
            <w:shd w:val="clear" w:color="auto" w:fill="auto"/>
            <w:hideMark/>
          </w:tcPr>
          <w:p w14:paraId="68AB43E5"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Accizele nu se achită la plasarea mărfurilor supuse accizelor în regimul vamal admiterea temporară. </w:t>
            </w:r>
          </w:p>
        </w:tc>
        <w:tc>
          <w:tcPr>
            <w:tcW w:w="1368" w:type="dxa"/>
            <w:tcBorders>
              <w:top w:val="nil"/>
              <w:left w:val="nil"/>
              <w:bottom w:val="single" w:sz="8" w:space="0" w:color="auto"/>
              <w:right w:val="single" w:sz="8" w:space="0" w:color="auto"/>
            </w:tcBorders>
            <w:shd w:val="clear" w:color="auto" w:fill="auto"/>
            <w:noWrap/>
            <w:hideMark/>
          </w:tcPr>
          <w:p w14:paraId="0D58966A"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CFAC009</w:t>
            </w:r>
          </w:p>
        </w:tc>
        <w:tc>
          <w:tcPr>
            <w:tcW w:w="872" w:type="dxa"/>
            <w:tcBorders>
              <w:top w:val="nil"/>
              <w:left w:val="nil"/>
              <w:bottom w:val="single" w:sz="8" w:space="0" w:color="auto"/>
              <w:right w:val="single" w:sz="8" w:space="0" w:color="auto"/>
            </w:tcBorders>
            <w:shd w:val="clear" w:color="auto" w:fill="auto"/>
            <w:noWrap/>
            <w:hideMark/>
          </w:tcPr>
          <w:p w14:paraId="1A8F1B6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599" w:type="dxa"/>
            <w:tcBorders>
              <w:top w:val="nil"/>
              <w:left w:val="nil"/>
              <w:bottom w:val="single" w:sz="8" w:space="0" w:color="auto"/>
              <w:right w:val="single" w:sz="8" w:space="0" w:color="auto"/>
            </w:tcBorders>
            <w:shd w:val="clear" w:color="auto" w:fill="auto"/>
            <w:hideMark/>
          </w:tcPr>
          <w:p w14:paraId="7F1B0F6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art.124 (7)</w:t>
            </w:r>
          </w:p>
        </w:tc>
        <w:tc>
          <w:tcPr>
            <w:tcW w:w="1022" w:type="dxa"/>
            <w:tcBorders>
              <w:top w:val="nil"/>
              <w:left w:val="nil"/>
              <w:bottom w:val="single" w:sz="8" w:space="0" w:color="auto"/>
              <w:right w:val="single" w:sz="8" w:space="0" w:color="auto"/>
            </w:tcBorders>
            <w:shd w:val="clear" w:color="auto" w:fill="auto"/>
            <w:noWrap/>
            <w:hideMark/>
          </w:tcPr>
          <w:p w14:paraId="4C2B3CE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31CC839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0DE14CF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1752650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4EFB0B2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9D64B8" w14:paraId="1CCEDDB2"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3D6BD3E5"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Accizele nu se achită pentru mărfurile autohtone supuse accizelor, anterior exportate şi reintroduse, în termen de 3 ani, în aceeaşi stare, conform reglementărilor vamale.</w:t>
            </w:r>
          </w:p>
        </w:tc>
        <w:tc>
          <w:tcPr>
            <w:tcW w:w="1368" w:type="dxa"/>
            <w:tcBorders>
              <w:top w:val="nil"/>
              <w:left w:val="nil"/>
              <w:bottom w:val="single" w:sz="8" w:space="0" w:color="auto"/>
              <w:right w:val="single" w:sz="8" w:space="0" w:color="auto"/>
            </w:tcBorders>
            <w:shd w:val="clear" w:color="auto" w:fill="auto"/>
            <w:noWrap/>
            <w:hideMark/>
          </w:tcPr>
          <w:p w14:paraId="6CACC9C9"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CFAC010</w:t>
            </w:r>
          </w:p>
        </w:tc>
        <w:tc>
          <w:tcPr>
            <w:tcW w:w="872" w:type="dxa"/>
            <w:tcBorders>
              <w:top w:val="nil"/>
              <w:left w:val="nil"/>
              <w:bottom w:val="single" w:sz="8" w:space="0" w:color="auto"/>
              <w:right w:val="single" w:sz="8" w:space="0" w:color="auto"/>
            </w:tcBorders>
            <w:shd w:val="clear" w:color="auto" w:fill="auto"/>
            <w:hideMark/>
          </w:tcPr>
          <w:p w14:paraId="3BC61CC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450</w:t>
            </w:r>
            <w:r w:rsidRPr="009D64B8">
              <w:rPr>
                <w:rFonts w:asciiTheme="majorHAnsi" w:eastAsia="Times New Roman" w:hAnsiTheme="majorHAnsi" w:cstheme="majorHAnsi"/>
                <w:sz w:val="18"/>
                <w:szCs w:val="18"/>
                <w:lang w:val="ro-RO"/>
              </w:rPr>
              <w:br/>
              <w:t xml:space="preserve"> 870</w:t>
            </w:r>
          </w:p>
        </w:tc>
        <w:tc>
          <w:tcPr>
            <w:tcW w:w="1599" w:type="dxa"/>
            <w:tcBorders>
              <w:top w:val="nil"/>
              <w:left w:val="nil"/>
              <w:bottom w:val="single" w:sz="8" w:space="0" w:color="auto"/>
              <w:right w:val="single" w:sz="8" w:space="0" w:color="auto"/>
            </w:tcBorders>
            <w:shd w:val="clear" w:color="auto" w:fill="auto"/>
            <w:hideMark/>
          </w:tcPr>
          <w:p w14:paraId="3A4BDD2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art.124 (8)</w:t>
            </w:r>
          </w:p>
        </w:tc>
        <w:tc>
          <w:tcPr>
            <w:tcW w:w="1022" w:type="dxa"/>
            <w:tcBorders>
              <w:top w:val="nil"/>
              <w:left w:val="nil"/>
              <w:bottom w:val="single" w:sz="8" w:space="0" w:color="auto"/>
              <w:right w:val="single" w:sz="8" w:space="0" w:color="auto"/>
            </w:tcBorders>
            <w:shd w:val="clear" w:color="auto" w:fill="auto"/>
            <w:noWrap/>
            <w:hideMark/>
          </w:tcPr>
          <w:p w14:paraId="0B711F7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0DD074A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111786B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4E977A0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2431928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9.507,3</w:t>
            </w:r>
          </w:p>
        </w:tc>
      </w:tr>
      <w:tr w:rsidR="009D64B8" w:rsidRPr="009D64B8" w14:paraId="76E35063" w14:textId="77777777" w:rsidTr="00282CC9">
        <w:trPr>
          <w:trHeight w:val="2700"/>
        </w:trPr>
        <w:tc>
          <w:tcPr>
            <w:tcW w:w="5059" w:type="dxa"/>
            <w:tcBorders>
              <w:top w:val="nil"/>
              <w:left w:val="single" w:sz="8" w:space="0" w:color="auto"/>
              <w:bottom w:val="single" w:sz="8" w:space="0" w:color="auto"/>
              <w:right w:val="single" w:sz="8" w:space="0" w:color="auto"/>
            </w:tcBorders>
            <w:shd w:val="clear" w:color="auto" w:fill="auto"/>
            <w:noWrap/>
            <w:hideMark/>
          </w:tcPr>
          <w:p w14:paraId="471BC649"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Se scuteşte de accize importul mostrelor de mărfuri cu valoarea în vamă care nu depăşeşte 22 euro pentru un import şi care nu include cheltuielile prevăzute la art. 11 alin. (1) lit. a) din Legea nr. 1380-XIII din 20 noiembrie 1997 cu privire la tariful vamal, cu condiţia ca aceste cheltuieli să fie distincte. În cazul în care valoarea mostrelor depăşeşte limita neimpozabilă indicată, accizul se calculează pornind de la valoarea în vamă a mostrelor de mărfuri, iar limita neimpozabilă menţionată nu micşorează valoarea impozabilă a acestora. Pentru a beneficia de scutire, mostrele trebuie să fie de nefolosit prin rupere, perforare sau marcare clară şi permanentă sau prin alte procedee, cu condiţia ca această operaţiune să nu le distrugă caracterul de mostre. Scutirea de acciz nu se aplică produselor alcoolice de la poziţiile tarifare 220300, 2204, 2205, 220600, 2207, 2208, parfumurilor şi apelor de toaletă de la poziţia tarifară 330300, tutunului şi produselor pe bază de tutun de la poziţiile tarifare 2401, 2402, 2403.</w:t>
            </w:r>
          </w:p>
        </w:tc>
        <w:tc>
          <w:tcPr>
            <w:tcW w:w="1368" w:type="dxa"/>
            <w:tcBorders>
              <w:top w:val="nil"/>
              <w:left w:val="nil"/>
              <w:bottom w:val="single" w:sz="8" w:space="0" w:color="auto"/>
              <w:right w:val="single" w:sz="8" w:space="0" w:color="auto"/>
            </w:tcBorders>
            <w:shd w:val="clear" w:color="auto" w:fill="auto"/>
            <w:noWrap/>
            <w:hideMark/>
          </w:tcPr>
          <w:p w14:paraId="0F92C972"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CFAC014</w:t>
            </w:r>
          </w:p>
        </w:tc>
        <w:tc>
          <w:tcPr>
            <w:tcW w:w="872" w:type="dxa"/>
            <w:tcBorders>
              <w:top w:val="nil"/>
              <w:left w:val="nil"/>
              <w:bottom w:val="single" w:sz="8" w:space="0" w:color="auto"/>
              <w:right w:val="single" w:sz="8" w:space="0" w:color="auto"/>
            </w:tcBorders>
            <w:shd w:val="clear" w:color="auto" w:fill="auto"/>
            <w:noWrap/>
            <w:hideMark/>
          </w:tcPr>
          <w:p w14:paraId="0D46D59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886</w:t>
            </w:r>
          </w:p>
        </w:tc>
        <w:tc>
          <w:tcPr>
            <w:tcW w:w="1599" w:type="dxa"/>
            <w:tcBorders>
              <w:top w:val="nil"/>
              <w:left w:val="nil"/>
              <w:bottom w:val="single" w:sz="8" w:space="0" w:color="auto"/>
              <w:right w:val="single" w:sz="8" w:space="0" w:color="auto"/>
            </w:tcBorders>
            <w:shd w:val="clear" w:color="auto" w:fill="auto"/>
            <w:hideMark/>
          </w:tcPr>
          <w:p w14:paraId="717D882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art.124 (11</w:t>
            </w:r>
            <w:r w:rsidRPr="009D64B8">
              <w:rPr>
                <w:rFonts w:asciiTheme="majorHAnsi" w:eastAsia="Times New Roman" w:hAnsiTheme="majorHAnsi" w:cstheme="majorHAnsi"/>
                <w:sz w:val="18"/>
                <w:szCs w:val="18"/>
                <w:vertAlign w:val="superscript"/>
                <w:lang w:val="ro-RO"/>
              </w:rPr>
              <w:t>2</w:t>
            </w:r>
            <w:r w:rsidRPr="009D64B8">
              <w:rPr>
                <w:rFonts w:asciiTheme="majorHAnsi" w:eastAsia="Times New Roman" w:hAnsiTheme="majorHAnsi" w:cstheme="majorHAnsi"/>
                <w:sz w:val="18"/>
                <w:szCs w:val="18"/>
                <w:lang w:val="ro-RO"/>
              </w:rPr>
              <w:t>)</w:t>
            </w:r>
          </w:p>
        </w:tc>
        <w:tc>
          <w:tcPr>
            <w:tcW w:w="1022" w:type="dxa"/>
            <w:tcBorders>
              <w:top w:val="nil"/>
              <w:left w:val="nil"/>
              <w:bottom w:val="single" w:sz="8" w:space="0" w:color="auto"/>
              <w:right w:val="single" w:sz="8" w:space="0" w:color="auto"/>
            </w:tcBorders>
            <w:shd w:val="clear" w:color="auto" w:fill="auto"/>
            <w:noWrap/>
            <w:hideMark/>
          </w:tcPr>
          <w:p w14:paraId="77DE23A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2009A5F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2D2FC8E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1D3BCC5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1A1A1D5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5E2D8B" w14:paraId="7191C4F3"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000000"/>
            </w:tcBorders>
            <w:shd w:val="clear" w:color="000000" w:fill="D9D9D9"/>
            <w:noWrap/>
            <w:hideMark/>
          </w:tcPr>
          <w:p w14:paraId="098FED5D"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Se scutesc de accize mijloacele de transport, indiferent de termenul lor de exploatare:</w:t>
            </w:r>
          </w:p>
        </w:tc>
      </w:tr>
      <w:tr w:rsidR="009D64B8" w:rsidRPr="009D64B8" w14:paraId="37735948"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noWrap/>
            <w:hideMark/>
          </w:tcPr>
          <w:p w14:paraId="003D9904"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 importate şi livrate pentru transportarea persoanelor cu dizabilităţi ale aparatului locomotor în temeiul prevederilor art.49 alin.(3) din Legea nr.60/2012 privind incluziunea socială a persoanelor cu dizabilităţi, clasificate la poziţia tarifară 8703 (cu capacitatea cilindrică a motorului de pînă la 2500 cm3 inclusiv);</w:t>
            </w:r>
          </w:p>
        </w:tc>
        <w:tc>
          <w:tcPr>
            <w:tcW w:w="1368" w:type="dxa"/>
            <w:tcBorders>
              <w:top w:val="nil"/>
              <w:left w:val="nil"/>
              <w:bottom w:val="single" w:sz="8" w:space="0" w:color="auto"/>
              <w:right w:val="single" w:sz="8" w:space="0" w:color="auto"/>
            </w:tcBorders>
            <w:shd w:val="clear" w:color="auto" w:fill="auto"/>
            <w:noWrap/>
            <w:hideMark/>
          </w:tcPr>
          <w:p w14:paraId="5623CFF2"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CFAC015</w:t>
            </w:r>
          </w:p>
        </w:tc>
        <w:tc>
          <w:tcPr>
            <w:tcW w:w="872" w:type="dxa"/>
            <w:tcBorders>
              <w:top w:val="nil"/>
              <w:left w:val="nil"/>
              <w:bottom w:val="single" w:sz="8" w:space="0" w:color="auto"/>
              <w:right w:val="single" w:sz="8" w:space="0" w:color="auto"/>
            </w:tcBorders>
            <w:shd w:val="clear" w:color="auto" w:fill="auto"/>
            <w:noWrap/>
            <w:hideMark/>
          </w:tcPr>
          <w:p w14:paraId="36ED582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975</w:t>
            </w:r>
          </w:p>
        </w:tc>
        <w:tc>
          <w:tcPr>
            <w:tcW w:w="1599" w:type="dxa"/>
            <w:vMerge w:val="restart"/>
            <w:tcBorders>
              <w:top w:val="nil"/>
              <w:left w:val="single" w:sz="8" w:space="0" w:color="auto"/>
              <w:bottom w:val="single" w:sz="8" w:space="0" w:color="000000"/>
              <w:right w:val="single" w:sz="8" w:space="0" w:color="auto"/>
            </w:tcBorders>
            <w:shd w:val="clear" w:color="auto" w:fill="auto"/>
            <w:hideMark/>
          </w:tcPr>
          <w:p w14:paraId="4A5C6F5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art.124 (14)</w:t>
            </w:r>
          </w:p>
        </w:tc>
        <w:tc>
          <w:tcPr>
            <w:tcW w:w="1022" w:type="dxa"/>
            <w:tcBorders>
              <w:top w:val="nil"/>
              <w:left w:val="nil"/>
              <w:bottom w:val="single" w:sz="8" w:space="0" w:color="auto"/>
              <w:right w:val="single" w:sz="8" w:space="0" w:color="auto"/>
            </w:tcBorders>
            <w:shd w:val="clear" w:color="auto" w:fill="auto"/>
            <w:noWrap/>
            <w:hideMark/>
          </w:tcPr>
          <w:p w14:paraId="57294BC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138" w:type="dxa"/>
            <w:tcBorders>
              <w:top w:val="nil"/>
              <w:left w:val="nil"/>
              <w:bottom w:val="single" w:sz="8" w:space="0" w:color="auto"/>
              <w:right w:val="single" w:sz="8" w:space="0" w:color="auto"/>
            </w:tcBorders>
            <w:shd w:val="clear" w:color="auto" w:fill="auto"/>
            <w:noWrap/>
            <w:hideMark/>
          </w:tcPr>
          <w:p w14:paraId="664C067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43" w:type="dxa"/>
            <w:tcBorders>
              <w:top w:val="nil"/>
              <w:left w:val="nil"/>
              <w:bottom w:val="single" w:sz="8" w:space="0" w:color="auto"/>
              <w:right w:val="single" w:sz="8" w:space="0" w:color="auto"/>
            </w:tcBorders>
            <w:shd w:val="clear" w:color="auto" w:fill="auto"/>
            <w:noWrap/>
            <w:hideMark/>
          </w:tcPr>
          <w:p w14:paraId="0DA053B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noWrap/>
            <w:hideMark/>
          </w:tcPr>
          <w:p w14:paraId="5AB8DA4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009A386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203.213,9</w:t>
            </w:r>
          </w:p>
        </w:tc>
      </w:tr>
      <w:tr w:rsidR="009D64B8" w:rsidRPr="005E2D8B" w14:paraId="01AD2A6F" w14:textId="77777777" w:rsidTr="00282CC9">
        <w:trPr>
          <w:trHeight w:val="204"/>
        </w:trPr>
        <w:tc>
          <w:tcPr>
            <w:tcW w:w="5059" w:type="dxa"/>
            <w:tcBorders>
              <w:top w:val="nil"/>
              <w:left w:val="single" w:sz="8" w:space="0" w:color="auto"/>
              <w:bottom w:val="single" w:sz="8" w:space="0" w:color="auto"/>
              <w:right w:val="single" w:sz="8" w:space="0" w:color="auto"/>
            </w:tcBorders>
            <w:shd w:val="clear" w:color="auto" w:fill="auto"/>
            <w:noWrap/>
            <w:hideMark/>
          </w:tcPr>
          <w:p w14:paraId="5F34F506"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 importate şi livrate cu titlu gratuit (donaţie), destinate pentru:</w:t>
            </w:r>
          </w:p>
        </w:tc>
        <w:tc>
          <w:tcPr>
            <w:tcW w:w="1368" w:type="dxa"/>
            <w:tcBorders>
              <w:top w:val="nil"/>
              <w:left w:val="nil"/>
              <w:bottom w:val="single" w:sz="8" w:space="0" w:color="auto"/>
              <w:right w:val="single" w:sz="8" w:space="0" w:color="auto"/>
            </w:tcBorders>
            <w:shd w:val="clear" w:color="auto" w:fill="auto"/>
            <w:noWrap/>
            <w:hideMark/>
          </w:tcPr>
          <w:p w14:paraId="0DA8D2A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872" w:type="dxa"/>
            <w:tcBorders>
              <w:top w:val="nil"/>
              <w:left w:val="nil"/>
              <w:bottom w:val="single" w:sz="8" w:space="0" w:color="auto"/>
              <w:right w:val="single" w:sz="8" w:space="0" w:color="auto"/>
            </w:tcBorders>
            <w:shd w:val="clear" w:color="auto" w:fill="auto"/>
            <w:noWrap/>
            <w:hideMark/>
          </w:tcPr>
          <w:p w14:paraId="20A5301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599" w:type="dxa"/>
            <w:vMerge/>
            <w:tcBorders>
              <w:top w:val="nil"/>
              <w:left w:val="single" w:sz="8" w:space="0" w:color="auto"/>
              <w:bottom w:val="single" w:sz="8" w:space="0" w:color="000000"/>
              <w:right w:val="single" w:sz="8" w:space="0" w:color="auto"/>
            </w:tcBorders>
            <w:vAlign w:val="center"/>
            <w:hideMark/>
          </w:tcPr>
          <w:p w14:paraId="7C32FF1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tcBorders>
              <w:top w:val="nil"/>
              <w:left w:val="nil"/>
              <w:bottom w:val="single" w:sz="8" w:space="0" w:color="auto"/>
              <w:right w:val="single" w:sz="8" w:space="0" w:color="auto"/>
            </w:tcBorders>
            <w:shd w:val="clear" w:color="auto" w:fill="auto"/>
            <w:noWrap/>
            <w:hideMark/>
          </w:tcPr>
          <w:p w14:paraId="4B71885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138" w:type="dxa"/>
            <w:tcBorders>
              <w:top w:val="nil"/>
              <w:left w:val="nil"/>
              <w:bottom w:val="single" w:sz="8" w:space="0" w:color="auto"/>
              <w:right w:val="single" w:sz="8" w:space="0" w:color="auto"/>
            </w:tcBorders>
            <w:shd w:val="clear" w:color="auto" w:fill="auto"/>
            <w:noWrap/>
            <w:hideMark/>
          </w:tcPr>
          <w:p w14:paraId="5D889A9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43" w:type="dxa"/>
            <w:tcBorders>
              <w:top w:val="nil"/>
              <w:left w:val="nil"/>
              <w:bottom w:val="single" w:sz="8" w:space="0" w:color="auto"/>
              <w:right w:val="single" w:sz="8" w:space="0" w:color="auto"/>
            </w:tcBorders>
            <w:shd w:val="clear" w:color="auto" w:fill="auto"/>
            <w:noWrap/>
            <w:hideMark/>
          </w:tcPr>
          <w:p w14:paraId="5C9E9D8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959" w:type="dxa"/>
            <w:tcBorders>
              <w:top w:val="nil"/>
              <w:left w:val="nil"/>
              <w:bottom w:val="single" w:sz="8" w:space="0" w:color="auto"/>
              <w:right w:val="single" w:sz="8" w:space="0" w:color="auto"/>
            </w:tcBorders>
            <w:shd w:val="clear" w:color="auto" w:fill="auto"/>
            <w:noWrap/>
            <w:hideMark/>
          </w:tcPr>
          <w:p w14:paraId="4C0DBFEC"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46889AF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r>
      <w:tr w:rsidR="009D64B8" w:rsidRPr="009D64B8" w14:paraId="2B5F3095" w14:textId="77777777" w:rsidTr="00282CC9">
        <w:trPr>
          <w:trHeight w:val="204"/>
        </w:trPr>
        <w:tc>
          <w:tcPr>
            <w:tcW w:w="5059" w:type="dxa"/>
            <w:tcBorders>
              <w:top w:val="nil"/>
              <w:left w:val="single" w:sz="8" w:space="0" w:color="auto"/>
              <w:bottom w:val="single" w:sz="8" w:space="0" w:color="auto"/>
              <w:right w:val="single" w:sz="8" w:space="0" w:color="auto"/>
            </w:tcBorders>
            <w:shd w:val="clear" w:color="auto" w:fill="auto"/>
            <w:noWrap/>
            <w:hideMark/>
          </w:tcPr>
          <w:p w14:paraId="6B4182BE"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 scopuri medicale, clasificate la poziţiile tarifare 8702 şi 8703;</w:t>
            </w:r>
          </w:p>
        </w:tc>
        <w:tc>
          <w:tcPr>
            <w:tcW w:w="1368" w:type="dxa"/>
            <w:tcBorders>
              <w:top w:val="nil"/>
              <w:left w:val="nil"/>
              <w:bottom w:val="single" w:sz="8" w:space="0" w:color="auto"/>
              <w:right w:val="single" w:sz="8" w:space="0" w:color="auto"/>
            </w:tcBorders>
            <w:shd w:val="clear" w:color="auto" w:fill="auto"/>
            <w:noWrap/>
            <w:hideMark/>
          </w:tcPr>
          <w:p w14:paraId="4B41A97D"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CFAC016</w:t>
            </w:r>
          </w:p>
        </w:tc>
        <w:tc>
          <w:tcPr>
            <w:tcW w:w="872" w:type="dxa"/>
            <w:vMerge w:val="restart"/>
            <w:tcBorders>
              <w:top w:val="nil"/>
              <w:left w:val="single" w:sz="8" w:space="0" w:color="auto"/>
              <w:bottom w:val="single" w:sz="8" w:space="0" w:color="auto"/>
              <w:right w:val="single" w:sz="8" w:space="0" w:color="auto"/>
            </w:tcBorders>
            <w:shd w:val="clear" w:color="auto" w:fill="auto"/>
            <w:noWrap/>
            <w:hideMark/>
          </w:tcPr>
          <w:p w14:paraId="310FF18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032</w:t>
            </w:r>
          </w:p>
        </w:tc>
        <w:tc>
          <w:tcPr>
            <w:tcW w:w="1599" w:type="dxa"/>
            <w:vMerge/>
            <w:tcBorders>
              <w:top w:val="nil"/>
              <w:left w:val="single" w:sz="8" w:space="0" w:color="auto"/>
              <w:bottom w:val="single" w:sz="8" w:space="0" w:color="000000"/>
              <w:right w:val="single" w:sz="8" w:space="0" w:color="auto"/>
            </w:tcBorders>
            <w:vAlign w:val="center"/>
            <w:hideMark/>
          </w:tcPr>
          <w:p w14:paraId="4BB2C9EC"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tcBorders>
              <w:top w:val="nil"/>
              <w:left w:val="nil"/>
              <w:bottom w:val="single" w:sz="8" w:space="0" w:color="auto"/>
              <w:right w:val="single" w:sz="8" w:space="0" w:color="auto"/>
            </w:tcBorders>
            <w:shd w:val="clear" w:color="auto" w:fill="auto"/>
            <w:noWrap/>
            <w:hideMark/>
          </w:tcPr>
          <w:p w14:paraId="24F94DC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0B2AC75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032DC62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0E17511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2F8F669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1.653,1</w:t>
            </w:r>
          </w:p>
        </w:tc>
      </w:tr>
      <w:tr w:rsidR="009D64B8" w:rsidRPr="009D64B8" w14:paraId="62BB694E" w14:textId="77777777" w:rsidTr="00282CC9">
        <w:trPr>
          <w:trHeight w:val="204"/>
        </w:trPr>
        <w:tc>
          <w:tcPr>
            <w:tcW w:w="5059" w:type="dxa"/>
            <w:tcBorders>
              <w:top w:val="nil"/>
              <w:left w:val="single" w:sz="8" w:space="0" w:color="auto"/>
              <w:bottom w:val="single" w:sz="8" w:space="0" w:color="auto"/>
              <w:right w:val="single" w:sz="8" w:space="0" w:color="auto"/>
            </w:tcBorders>
            <w:shd w:val="clear" w:color="auto" w:fill="auto"/>
            <w:noWrap/>
            <w:hideMark/>
          </w:tcPr>
          <w:p w14:paraId="7DD77E6B"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 stingerea incendiilor, clasificate la poziţia tarifară 870530000;</w:t>
            </w:r>
          </w:p>
        </w:tc>
        <w:tc>
          <w:tcPr>
            <w:tcW w:w="1368" w:type="dxa"/>
            <w:tcBorders>
              <w:top w:val="nil"/>
              <w:left w:val="nil"/>
              <w:bottom w:val="single" w:sz="8" w:space="0" w:color="auto"/>
              <w:right w:val="single" w:sz="8" w:space="0" w:color="auto"/>
            </w:tcBorders>
            <w:shd w:val="clear" w:color="auto" w:fill="auto"/>
            <w:noWrap/>
            <w:hideMark/>
          </w:tcPr>
          <w:p w14:paraId="4F19DB36"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CFAC017</w:t>
            </w:r>
          </w:p>
        </w:tc>
        <w:tc>
          <w:tcPr>
            <w:tcW w:w="872" w:type="dxa"/>
            <w:vMerge/>
            <w:tcBorders>
              <w:top w:val="nil"/>
              <w:left w:val="single" w:sz="8" w:space="0" w:color="auto"/>
              <w:bottom w:val="single" w:sz="8" w:space="0" w:color="auto"/>
              <w:right w:val="single" w:sz="8" w:space="0" w:color="auto"/>
            </w:tcBorders>
            <w:vAlign w:val="center"/>
            <w:hideMark/>
          </w:tcPr>
          <w:p w14:paraId="2DFB88B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000000"/>
              <w:right w:val="single" w:sz="8" w:space="0" w:color="auto"/>
            </w:tcBorders>
            <w:vAlign w:val="center"/>
            <w:hideMark/>
          </w:tcPr>
          <w:p w14:paraId="25B80BF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tcBorders>
              <w:top w:val="nil"/>
              <w:left w:val="nil"/>
              <w:bottom w:val="single" w:sz="8" w:space="0" w:color="auto"/>
              <w:right w:val="single" w:sz="8" w:space="0" w:color="auto"/>
            </w:tcBorders>
            <w:shd w:val="clear" w:color="auto" w:fill="auto"/>
            <w:noWrap/>
            <w:hideMark/>
          </w:tcPr>
          <w:p w14:paraId="20AF49B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7FAB9C3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7593CBC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41FE8D1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tcBorders>
              <w:top w:val="nil"/>
              <w:left w:val="single" w:sz="8" w:space="0" w:color="auto"/>
              <w:bottom w:val="single" w:sz="8" w:space="0" w:color="auto"/>
              <w:right w:val="single" w:sz="8" w:space="0" w:color="auto"/>
            </w:tcBorders>
            <w:vAlign w:val="center"/>
            <w:hideMark/>
          </w:tcPr>
          <w:p w14:paraId="5D78149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3487691D" w14:textId="77777777" w:rsidTr="00282CC9">
        <w:trPr>
          <w:trHeight w:val="396"/>
        </w:trPr>
        <w:tc>
          <w:tcPr>
            <w:tcW w:w="5059" w:type="dxa"/>
            <w:tcBorders>
              <w:top w:val="nil"/>
              <w:left w:val="single" w:sz="8" w:space="0" w:color="auto"/>
              <w:bottom w:val="single" w:sz="8" w:space="0" w:color="auto"/>
              <w:right w:val="single" w:sz="8" w:space="0" w:color="auto"/>
            </w:tcBorders>
            <w:shd w:val="clear" w:color="auto" w:fill="auto"/>
            <w:noWrap/>
            <w:hideMark/>
          </w:tcPr>
          <w:p w14:paraId="4AC3BDDC"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 curăţarea străzilor, împrăştiat materiale, colectarea deşeurilor, clasificate la poziţia tarifară 8705.</w:t>
            </w:r>
          </w:p>
        </w:tc>
        <w:tc>
          <w:tcPr>
            <w:tcW w:w="1368" w:type="dxa"/>
            <w:tcBorders>
              <w:top w:val="nil"/>
              <w:left w:val="nil"/>
              <w:bottom w:val="single" w:sz="8" w:space="0" w:color="auto"/>
              <w:right w:val="single" w:sz="8" w:space="0" w:color="auto"/>
            </w:tcBorders>
            <w:shd w:val="clear" w:color="auto" w:fill="auto"/>
            <w:noWrap/>
            <w:hideMark/>
          </w:tcPr>
          <w:p w14:paraId="525789AC"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CFAC018</w:t>
            </w:r>
          </w:p>
        </w:tc>
        <w:tc>
          <w:tcPr>
            <w:tcW w:w="872" w:type="dxa"/>
            <w:vMerge/>
            <w:tcBorders>
              <w:top w:val="nil"/>
              <w:left w:val="single" w:sz="8" w:space="0" w:color="auto"/>
              <w:bottom w:val="single" w:sz="8" w:space="0" w:color="auto"/>
              <w:right w:val="single" w:sz="8" w:space="0" w:color="auto"/>
            </w:tcBorders>
            <w:vAlign w:val="center"/>
            <w:hideMark/>
          </w:tcPr>
          <w:p w14:paraId="034962C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000000"/>
              <w:right w:val="single" w:sz="8" w:space="0" w:color="auto"/>
            </w:tcBorders>
            <w:vAlign w:val="center"/>
            <w:hideMark/>
          </w:tcPr>
          <w:p w14:paraId="315F373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tcBorders>
              <w:top w:val="nil"/>
              <w:left w:val="nil"/>
              <w:bottom w:val="single" w:sz="8" w:space="0" w:color="auto"/>
              <w:right w:val="single" w:sz="8" w:space="0" w:color="auto"/>
            </w:tcBorders>
            <w:shd w:val="clear" w:color="auto" w:fill="auto"/>
            <w:noWrap/>
            <w:hideMark/>
          </w:tcPr>
          <w:p w14:paraId="2CD651C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350B7E5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14FA4A3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60FDD07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tcBorders>
              <w:top w:val="nil"/>
              <w:left w:val="single" w:sz="8" w:space="0" w:color="auto"/>
              <w:bottom w:val="single" w:sz="8" w:space="0" w:color="auto"/>
              <w:right w:val="single" w:sz="8" w:space="0" w:color="auto"/>
            </w:tcBorders>
            <w:vAlign w:val="center"/>
            <w:hideMark/>
          </w:tcPr>
          <w:p w14:paraId="0433065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7C82458F"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49D83CC6"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Se scuteşte de acciz alcoolul etilic nedenaturat de la poziţiile tarifare 220710000 şi 220890910, destinat producerii farmaceutice şi </w:t>
            </w:r>
            <w:r w:rsidRPr="009D64B8">
              <w:rPr>
                <w:rFonts w:asciiTheme="majorHAnsi" w:eastAsia="Times New Roman" w:hAnsiTheme="majorHAnsi" w:cstheme="majorHAnsi"/>
                <w:sz w:val="18"/>
                <w:szCs w:val="18"/>
                <w:lang w:val="ro-RO"/>
              </w:rPr>
              <w:lastRenderedPageBreak/>
              <w:t>utilizării în medicină, în limita volumului contingentului anual stabilit de Guvern.</w:t>
            </w:r>
          </w:p>
        </w:tc>
        <w:tc>
          <w:tcPr>
            <w:tcW w:w="1368" w:type="dxa"/>
            <w:tcBorders>
              <w:top w:val="nil"/>
              <w:left w:val="nil"/>
              <w:bottom w:val="single" w:sz="8" w:space="0" w:color="auto"/>
              <w:right w:val="single" w:sz="8" w:space="0" w:color="auto"/>
            </w:tcBorders>
            <w:shd w:val="clear" w:color="auto" w:fill="auto"/>
            <w:noWrap/>
            <w:hideMark/>
          </w:tcPr>
          <w:p w14:paraId="07A05D76"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lastRenderedPageBreak/>
              <w:t>CFAC019</w:t>
            </w:r>
          </w:p>
        </w:tc>
        <w:tc>
          <w:tcPr>
            <w:tcW w:w="872" w:type="dxa"/>
            <w:tcBorders>
              <w:top w:val="nil"/>
              <w:left w:val="nil"/>
              <w:bottom w:val="single" w:sz="8" w:space="0" w:color="auto"/>
              <w:right w:val="single" w:sz="8" w:space="0" w:color="auto"/>
            </w:tcBorders>
            <w:shd w:val="clear" w:color="auto" w:fill="auto"/>
            <w:noWrap/>
            <w:hideMark/>
          </w:tcPr>
          <w:p w14:paraId="2E2E301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650</w:t>
            </w:r>
          </w:p>
        </w:tc>
        <w:tc>
          <w:tcPr>
            <w:tcW w:w="1599" w:type="dxa"/>
            <w:tcBorders>
              <w:top w:val="nil"/>
              <w:left w:val="nil"/>
              <w:bottom w:val="single" w:sz="8" w:space="0" w:color="auto"/>
              <w:right w:val="single" w:sz="8" w:space="0" w:color="auto"/>
            </w:tcBorders>
            <w:shd w:val="clear" w:color="auto" w:fill="auto"/>
            <w:hideMark/>
          </w:tcPr>
          <w:p w14:paraId="3CF6B87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art.124 (15)</w:t>
            </w:r>
          </w:p>
        </w:tc>
        <w:tc>
          <w:tcPr>
            <w:tcW w:w="1022" w:type="dxa"/>
            <w:tcBorders>
              <w:top w:val="nil"/>
              <w:left w:val="nil"/>
              <w:bottom w:val="single" w:sz="8" w:space="0" w:color="auto"/>
              <w:right w:val="single" w:sz="8" w:space="0" w:color="auto"/>
            </w:tcBorders>
            <w:shd w:val="clear" w:color="auto" w:fill="auto"/>
            <w:noWrap/>
            <w:hideMark/>
          </w:tcPr>
          <w:p w14:paraId="60109C1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hideMark/>
          </w:tcPr>
          <w:p w14:paraId="7840911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600B19C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24E92CB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2065CD5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9D64B8" w14:paraId="4EF81DF3"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hideMark/>
          </w:tcPr>
          <w:p w14:paraId="2CB37470"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Alcoolul etilic nedenaturat de la poziţia tarifară 220710000, destinat utilizării în industria de parfumerie şi cosmetică, este scutit de plata accizelor în limita volumului stabilit de ministerul de ramură, coordonat cu Serviciul Fiscal de Stat şi Serviciul Vamal, în vederea realizării programului de activitate al industriei de parfumerie şi cosmetică pe anul respectiv.</w:t>
            </w:r>
          </w:p>
        </w:tc>
        <w:tc>
          <w:tcPr>
            <w:tcW w:w="1368" w:type="dxa"/>
            <w:tcBorders>
              <w:top w:val="nil"/>
              <w:left w:val="nil"/>
              <w:bottom w:val="single" w:sz="8" w:space="0" w:color="auto"/>
              <w:right w:val="single" w:sz="8" w:space="0" w:color="auto"/>
            </w:tcBorders>
            <w:shd w:val="clear" w:color="auto" w:fill="auto"/>
            <w:noWrap/>
            <w:hideMark/>
          </w:tcPr>
          <w:p w14:paraId="7B86BF55"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CFAC020</w:t>
            </w:r>
          </w:p>
        </w:tc>
        <w:tc>
          <w:tcPr>
            <w:tcW w:w="872" w:type="dxa"/>
            <w:tcBorders>
              <w:top w:val="nil"/>
              <w:left w:val="nil"/>
              <w:bottom w:val="single" w:sz="8" w:space="0" w:color="auto"/>
              <w:right w:val="single" w:sz="8" w:space="0" w:color="auto"/>
            </w:tcBorders>
            <w:shd w:val="clear" w:color="auto" w:fill="auto"/>
            <w:noWrap/>
            <w:hideMark/>
          </w:tcPr>
          <w:p w14:paraId="7B67072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401</w:t>
            </w:r>
          </w:p>
        </w:tc>
        <w:tc>
          <w:tcPr>
            <w:tcW w:w="1599" w:type="dxa"/>
            <w:tcBorders>
              <w:top w:val="nil"/>
              <w:left w:val="nil"/>
              <w:bottom w:val="single" w:sz="8" w:space="0" w:color="auto"/>
              <w:right w:val="single" w:sz="8" w:space="0" w:color="auto"/>
            </w:tcBorders>
            <w:shd w:val="clear" w:color="auto" w:fill="auto"/>
            <w:hideMark/>
          </w:tcPr>
          <w:p w14:paraId="3A89628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art.124 (16)</w:t>
            </w:r>
          </w:p>
        </w:tc>
        <w:tc>
          <w:tcPr>
            <w:tcW w:w="1022" w:type="dxa"/>
            <w:tcBorders>
              <w:top w:val="nil"/>
              <w:left w:val="nil"/>
              <w:bottom w:val="single" w:sz="8" w:space="0" w:color="auto"/>
              <w:right w:val="single" w:sz="8" w:space="0" w:color="auto"/>
            </w:tcBorders>
            <w:shd w:val="clear" w:color="auto" w:fill="auto"/>
            <w:noWrap/>
            <w:hideMark/>
          </w:tcPr>
          <w:p w14:paraId="4395409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hideMark/>
          </w:tcPr>
          <w:p w14:paraId="4FDBA42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3834D74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 SV</w:t>
            </w:r>
          </w:p>
        </w:tc>
        <w:tc>
          <w:tcPr>
            <w:tcW w:w="959" w:type="dxa"/>
            <w:tcBorders>
              <w:top w:val="nil"/>
              <w:left w:val="nil"/>
              <w:bottom w:val="single" w:sz="8" w:space="0" w:color="auto"/>
              <w:right w:val="single" w:sz="8" w:space="0" w:color="auto"/>
            </w:tcBorders>
            <w:shd w:val="clear" w:color="auto" w:fill="auto"/>
            <w:hideMark/>
          </w:tcPr>
          <w:p w14:paraId="5E330B8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674EA40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9D64B8" w14:paraId="285B7F71"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hideMark/>
          </w:tcPr>
          <w:p w14:paraId="1FA1D8F5"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Cota accizului se micşorează cu 50% pentru vehiculele de la poziţiile tarifare 870360, 870370000. Cota accizei se micşorează cu 25% pentru autoturismele de la poziţiile tarifare 870340, 870350000. Scutirea în mărime de 25% din cota accizei nu se aplică vehiculelor de tip micro hybrid şi mild hybrid.</w:t>
            </w:r>
          </w:p>
        </w:tc>
        <w:tc>
          <w:tcPr>
            <w:tcW w:w="1368" w:type="dxa"/>
            <w:tcBorders>
              <w:top w:val="nil"/>
              <w:left w:val="nil"/>
              <w:bottom w:val="single" w:sz="8" w:space="0" w:color="auto"/>
              <w:right w:val="single" w:sz="8" w:space="0" w:color="auto"/>
            </w:tcBorders>
            <w:shd w:val="clear" w:color="000000" w:fill="FFFFFF"/>
            <w:noWrap/>
            <w:hideMark/>
          </w:tcPr>
          <w:p w14:paraId="1F0CF524"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CFAC022</w:t>
            </w:r>
          </w:p>
        </w:tc>
        <w:tc>
          <w:tcPr>
            <w:tcW w:w="872" w:type="dxa"/>
            <w:tcBorders>
              <w:top w:val="nil"/>
              <w:left w:val="nil"/>
              <w:bottom w:val="single" w:sz="8" w:space="0" w:color="auto"/>
              <w:right w:val="single" w:sz="8" w:space="0" w:color="auto"/>
            </w:tcBorders>
            <w:shd w:val="clear" w:color="000000" w:fill="FFFFFF"/>
            <w:noWrap/>
            <w:hideMark/>
          </w:tcPr>
          <w:p w14:paraId="4F251A2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599" w:type="dxa"/>
            <w:tcBorders>
              <w:top w:val="nil"/>
              <w:left w:val="nil"/>
              <w:bottom w:val="single" w:sz="8" w:space="0" w:color="auto"/>
              <w:right w:val="single" w:sz="8" w:space="0" w:color="auto"/>
            </w:tcBorders>
            <w:shd w:val="clear" w:color="000000" w:fill="FFFFFF"/>
            <w:hideMark/>
          </w:tcPr>
          <w:p w14:paraId="5D692D3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art.124 (18)</w:t>
            </w:r>
          </w:p>
        </w:tc>
        <w:tc>
          <w:tcPr>
            <w:tcW w:w="1022" w:type="dxa"/>
            <w:tcBorders>
              <w:top w:val="nil"/>
              <w:left w:val="nil"/>
              <w:bottom w:val="single" w:sz="8" w:space="0" w:color="auto"/>
              <w:right w:val="single" w:sz="8" w:space="0" w:color="auto"/>
            </w:tcBorders>
            <w:shd w:val="clear" w:color="000000" w:fill="FFFFFF"/>
            <w:noWrap/>
            <w:hideMark/>
          </w:tcPr>
          <w:p w14:paraId="26F8C27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000000" w:fill="FFFFFF"/>
            <w:hideMark/>
          </w:tcPr>
          <w:p w14:paraId="304A2CF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000000" w:fill="FFFFFF"/>
            <w:hideMark/>
          </w:tcPr>
          <w:p w14:paraId="28AD089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000000" w:fill="FFFFFF"/>
            <w:hideMark/>
          </w:tcPr>
          <w:p w14:paraId="112EFCB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52A1E85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101.963,6</w:t>
            </w:r>
          </w:p>
        </w:tc>
      </w:tr>
      <w:tr w:rsidR="009D64B8" w:rsidRPr="009D64B8" w14:paraId="65CE127A"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5934D51C"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Se scutesc de acciză berea, vinul de la poziţia tarifară 2205 şi băuturile fermentate produse de persoana fizică care nu desfăşoară activitate de întreprinzător şi consumate de către aceasta şi membrii familiei sale, cu condiţia să nu fie comercializate.</w:t>
            </w:r>
          </w:p>
        </w:tc>
        <w:tc>
          <w:tcPr>
            <w:tcW w:w="1368" w:type="dxa"/>
            <w:tcBorders>
              <w:top w:val="nil"/>
              <w:left w:val="nil"/>
              <w:bottom w:val="single" w:sz="8" w:space="0" w:color="auto"/>
              <w:right w:val="single" w:sz="8" w:space="0" w:color="auto"/>
            </w:tcBorders>
            <w:shd w:val="clear" w:color="auto" w:fill="auto"/>
            <w:noWrap/>
            <w:hideMark/>
          </w:tcPr>
          <w:p w14:paraId="5AE082D0"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CFAC023</w:t>
            </w:r>
          </w:p>
        </w:tc>
        <w:tc>
          <w:tcPr>
            <w:tcW w:w="872" w:type="dxa"/>
            <w:tcBorders>
              <w:top w:val="nil"/>
              <w:left w:val="nil"/>
              <w:bottom w:val="single" w:sz="8" w:space="0" w:color="auto"/>
              <w:right w:val="single" w:sz="8" w:space="0" w:color="auto"/>
            </w:tcBorders>
            <w:shd w:val="clear" w:color="auto" w:fill="auto"/>
            <w:noWrap/>
            <w:hideMark/>
          </w:tcPr>
          <w:p w14:paraId="7207582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599" w:type="dxa"/>
            <w:tcBorders>
              <w:top w:val="nil"/>
              <w:left w:val="nil"/>
              <w:bottom w:val="single" w:sz="8" w:space="0" w:color="auto"/>
              <w:right w:val="single" w:sz="8" w:space="0" w:color="auto"/>
            </w:tcBorders>
            <w:shd w:val="clear" w:color="auto" w:fill="auto"/>
            <w:hideMark/>
          </w:tcPr>
          <w:p w14:paraId="1ECCB96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art.124 (19)</w:t>
            </w:r>
          </w:p>
        </w:tc>
        <w:tc>
          <w:tcPr>
            <w:tcW w:w="1022" w:type="dxa"/>
            <w:tcBorders>
              <w:top w:val="nil"/>
              <w:left w:val="nil"/>
              <w:bottom w:val="single" w:sz="8" w:space="0" w:color="auto"/>
              <w:right w:val="single" w:sz="8" w:space="0" w:color="auto"/>
            </w:tcBorders>
            <w:shd w:val="clear" w:color="auto" w:fill="auto"/>
            <w:noWrap/>
            <w:hideMark/>
          </w:tcPr>
          <w:p w14:paraId="2EF1DFA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101E538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7677228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959" w:type="dxa"/>
            <w:tcBorders>
              <w:top w:val="nil"/>
              <w:left w:val="nil"/>
              <w:bottom w:val="single" w:sz="8" w:space="0" w:color="auto"/>
              <w:right w:val="single" w:sz="8" w:space="0" w:color="auto"/>
            </w:tcBorders>
            <w:shd w:val="clear" w:color="auto" w:fill="auto"/>
            <w:hideMark/>
          </w:tcPr>
          <w:p w14:paraId="53758A7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5F4E9C4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r>
      <w:tr w:rsidR="009D64B8" w:rsidRPr="009D64B8" w14:paraId="04F27521"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2DA7C57D"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Se scuteşte de acciză combustibilul destinat aprovizionării în Portul Internaţional Liber Giurgiuleşti a navelor maritime implicate în transportul internaţional de mărfuri şi pasageri, indiferent de naţionalitatea navei sau de pavilionul acesteia.</w:t>
            </w:r>
          </w:p>
        </w:tc>
        <w:tc>
          <w:tcPr>
            <w:tcW w:w="1368" w:type="dxa"/>
            <w:tcBorders>
              <w:top w:val="nil"/>
              <w:left w:val="nil"/>
              <w:bottom w:val="single" w:sz="8" w:space="0" w:color="auto"/>
              <w:right w:val="single" w:sz="8" w:space="0" w:color="auto"/>
            </w:tcBorders>
            <w:shd w:val="clear" w:color="auto" w:fill="auto"/>
            <w:noWrap/>
            <w:hideMark/>
          </w:tcPr>
          <w:p w14:paraId="185006DB"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CFAC024</w:t>
            </w:r>
          </w:p>
        </w:tc>
        <w:tc>
          <w:tcPr>
            <w:tcW w:w="872" w:type="dxa"/>
            <w:tcBorders>
              <w:top w:val="nil"/>
              <w:left w:val="nil"/>
              <w:bottom w:val="single" w:sz="8" w:space="0" w:color="auto"/>
              <w:right w:val="single" w:sz="8" w:space="0" w:color="auto"/>
            </w:tcBorders>
            <w:shd w:val="clear" w:color="auto" w:fill="auto"/>
            <w:noWrap/>
            <w:hideMark/>
          </w:tcPr>
          <w:p w14:paraId="5123CD1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887</w:t>
            </w:r>
          </w:p>
        </w:tc>
        <w:tc>
          <w:tcPr>
            <w:tcW w:w="1599" w:type="dxa"/>
            <w:tcBorders>
              <w:top w:val="nil"/>
              <w:left w:val="nil"/>
              <w:bottom w:val="single" w:sz="8" w:space="0" w:color="auto"/>
              <w:right w:val="single" w:sz="8" w:space="0" w:color="auto"/>
            </w:tcBorders>
            <w:shd w:val="clear" w:color="auto" w:fill="auto"/>
            <w:hideMark/>
          </w:tcPr>
          <w:p w14:paraId="658084E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art.124 (20)</w:t>
            </w:r>
          </w:p>
        </w:tc>
        <w:tc>
          <w:tcPr>
            <w:tcW w:w="1022" w:type="dxa"/>
            <w:tcBorders>
              <w:top w:val="nil"/>
              <w:left w:val="nil"/>
              <w:bottom w:val="single" w:sz="8" w:space="0" w:color="auto"/>
              <w:right w:val="single" w:sz="8" w:space="0" w:color="auto"/>
            </w:tcBorders>
            <w:shd w:val="clear" w:color="auto" w:fill="auto"/>
            <w:noWrap/>
            <w:hideMark/>
          </w:tcPr>
          <w:p w14:paraId="0E78B5E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hideMark/>
          </w:tcPr>
          <w:p w14:paraId="47E6C95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7BC6DC7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170443C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19A90A0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284,3</w:t>
            </w:r>
          </w:p>
        </w:tc>
      </w:tr>
      <w:tr w:rsidR="009D64B8" w:rsidRPr="009D64B8" w14:paraId="4935E674"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64842A82"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Se scuteşte de acciz importul mărfurilor de la poziţiile tarifare 271012310, 271012700 şi 271019210, destinate aprovizionării aeronavelor implicate în transportul internaţional de mărfuri şi pasageri.</w:t>
            </w:r>
          </w:p>
        </w:tc>
        <w:tc>
          <w:tcPr>
            <w:tcW w:w="1368" w:type="dxa"/>
            <w:tcBorders>
              <w:top w:val="nil"/>
              <w:left w:val="nil"/>
              <w:bottom w:val="single" w:sz="8" w:space="0" w:color="auto"/>
              <w:right w:val="single" w:sz="8" w:space="0" w:color="auto"/>
            </w:tcBorders>
            <w:shd w:val="clear" w:color="auto" w:fill="auto"/>
            <w:noWrap/>
            <w:hideMark/>
          </w:tcPr>
          <w:p w14:paraId="3D5FADEB"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872" w:type="dxa"/>
            <w:tcBorders>
              <w:top w:val="nil"/>
              <w:left w:val="nil"/>
              <w:bottom w:val="single" w:sz="8" w:space="0" w:color="auto"/>
              <w:right w:val="single" w:sz="8" w:space="0" w:color="auto"/>
            </w:tcBorders>
            <w:shd w:val="clear" w:color="auto" w:fill="auto"/>
            <w:noWrap/>
            <w:hideMark/>
          </w:tcPr>
          <w:p w14:paraId="1A9FF16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802</w:t>
            </w:r>
          </w:p>
        </w:tc>
        <w:tc>
          <w:tcPr>
            <w:tcW w:w="1599" w:type="dxa"/>
            <w:tcBorders>
              <w:top w:val="nil"/>
              <w:left w:val="nil"/>
              <w:bottom w:val="single" w:sz="8" w:space="0" w:color="auto"/>
              <w:right w:val="single" w:sz="8" w:space="0" w:color="auto"/>
            </w:tcBorders>
            <w:shd w:val="clear" w:color="auto" w:fill="auto"/>
            <w:hideMark/>
          </w:tcPr>
          <w:p w14:paraId="04FCDEE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artart.124 alin.(21)</w:t>
            </w:r>
          </w:p>
        </w:tc>
        <w:tc>
          <w:tcPr>
            <w:tcW w:w="1022" w:type="dxa"/>
            <w:tcBorders>
              <w:top w:val="nil"/>
              <w:left w:val="nil"/>
              <w:bottom w:val="single" w:sz="8" w:space="0" w:color="auto"/>
              <w:right w:val="single" w:sz="8" w:space="0" w:color="auto"/>
            </w:tcBorders>
            <w:shd w:val="clear" w:color="auto" w:fill="auto"/>
            <w:noWrap/>
            <w:hideMark/>
          </w:tcPr>
          <w:p w14:paraId="73FF04C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138" w:type="dxa"/>
            <w:tcBorders>
              <w:top w:val="nil"/>
              <w:left w:val="nil"/>
              <w:bottom w:val="single" w:sz="8" w:space="0" w:color="auto"/>
              <w:right w:val="single" w:sz="8" w:space="0" w:color="auto"/>
            </w:tcBorders>
            <w:shd w:val="clear" w:color="auto" w:fill="auto"/>
            <w:hideMark/>
          </w:tcPr>
          <w:p w14:paraId="1967122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43" w:type="dxa"/>
            <w:tcBorders>
              <w:top w:val="nil"/>
              <w:left w:val="nil"/>
              <w:bottom w:val="single" w:sz="8" w:space="0" w:color="auto"/>
              <w:right w:val="single" w:sz="8" w:space="0" w:color="auto"/>
            </w:tcBorders>
            <w:shd w:val="clear" w:color="auto" w:fill="auto"/>
            <w:hideMark/>
          </w:tcPr>
          <w:p w14:paraId="222F023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0074880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1192D65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263.893,0</w:t>
            </w:r>
          </w:p>
        </w:tc>
      </w:tr>
      <w:tr w:rsidR="009D64B8" w:rsidRPr="005E2D8B" w14:paraId="543BAADE"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000000"/>
            </w:tcBorders>
            <w:shd w:val="clear" w:color="000000" w:fill="D9D9D9"/>
            <w:hideMark/>
          </w:tcPr>
          <w:p w14:paraId="33D6D87B"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Legea nr.761-XV din 27.12.2001 cu privire la serviciul diplomatic</w:t>
            </w:r>
          </w:p>
        </w:tc>
      </w:tr>
      <w:tr w:rsidR="009D64B8" w:rsidRPr="009D64B8" w14:paraId="797CF918"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noWrap/>
            <w:hideMark/>
          </w:tcPr>
          <w:p w14:paraId="1016EBBB"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Membrii personalului misiunilor diplomatice şi al oficiilor consulare, precum şi membrii familiilor lor, la revenirea în Republica Moldova în legătură cu încheierea misiunii, pot introduce în ţară, cu scutire de plata drepturilor de import şi de alte plăţi stabilite la import de legislaţia fiscală şi vamală, bunuri procurate pentru uz personal în perioada aflării lor în misiune.</w:t>
            </w:r>
          </w:p>
        </w:tc>
        <w:tc>
          <w:tcPr>
            <w:tcW w:w="1368" w:type="dxa"/>
            <w:tcBorders>
              <w:top w:val="nil"/>
              <w:left w:val="nil"/>
              <w:bottom w:val="single" w:sz="8" w:space="0" w:color="auto"/>
              <w:right w:val="single" w:sz="8" w:space="0" w:color="auto"/>
            </w:tcBorders>
            <w:shd w:val="clear" w:color="auto" w:fill="auto"/>
            <w:noWrap/>
            <w:hideMark/>
          </w:tcPr>
          <w:p w14:paraId="5A5E19AF"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L761AC001</w:t>
            </w:r>
          </w:p>
        </w:tc>
        <w:tc>
          <w:tcPr>
            <w:tcW w:w="872" w:type="dxa"/>
            <w:tcBorders>
              <w:top w:val="nil"/>
              <w:left w:val="nil"/>
              <w:bottom w:val="single" w:sz="8" w:space="0" w:color="auto"/>
              <w:right w:val="single" w:sz="8" w:space="0" w:color="auto"/>
            </w:tcBorders>
            <w:shd w:val="clear" w:color="auto" w:fill="auto"/>
            <w:noWrap/>
            <w:hideMark/>
          </w:tcPr>
          <w:p w14:paraId="670C239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013</w:t>
            </w:r>
          </w:p>
        </w:tc>
        <w:tc>
          <w:tcPr>
            <w:tcW w:w="1599" w:type="dxa"/>
            <w:tcBorders>
              <w:top w:val="nil"/>
              <w:left w:val="nil"/>
              <w:bottom w:val="single" w:sz="8" w:space="0" w:color="auto"/>
              <w:right w:val="single" w:sz="8" w:space="0" w:color="auto"/>
            </w:tcBorders>
            <w:shd w:val="clear" w:color="auto" w:fill="auto"/>
            <w:hideMark/>
          </w:tcPr>
          <w:p w14:paraId="57BF447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nr.761-XV din 27.12.2001, art.21 alin.(1)</w:t>
            </w:r>
          </w:p>
        </w:tc>
        <w:tc>
          <w:tcPr>
            <w:tcW w:w="1022" w:type="dxa"/>
            <w:tcBorders>
              <w:top w:val="nil"/>
              <w:left w:val="nil"/>
              <w:bottom w:val="single" w:sz="8" w:space="0" w:color="auto"/>
              <w:right w:val="single" w:sz="8" w:space="0" w:color="auto"/>
            </w:tcBorders>
            <w:shd w:val="clear" w:color="auto" w:fill="auto"/>
            <w:noWrap/>
            <w:hideMark/>
          </w:tcPr>
          <w:p w14:paraId="5FB2111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hideMark/>
          </w:tcPr>
          <w:p w14:paraId="4D46C8B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2F8E1B9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79C67D1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4EBB10B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5E2D8B" w14:paraId="546E4BE6"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000000"/>
            </w:tcBorders>
            <w:shd w:val="clear" w:color="000000" w:fill="D9D9D9"/>
            <w:noWrap/>
            <w:hideMark/>
          </w:tcPr>
          <w:p w14:paraId="4A6D0BE6"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HG nr.792 din 08.07.2004 despre aprobarea Regulamentului privind transportarea mărfurilor prin posturile vamale interne de control</w:t>
            </w:r>
          </w:p>
        </w:tc>
      </w:tr>
      <w:tr w:rsidR="009D64B8" w:rsidRPr="009D64B8" w14:paraId="732146E4" w14:textId="77777777" w:rsidTr="00282CC9">
        <w:trPr>
          <w:trHeight w:val="220"/>
        </w:trPr>
        <w:tc>
          <w:tcPr>
            <w:tcW w:w="5059" w:type="dxa"/>
            <w:vMerge w:val="restart"/>
            <w:tcBorders>
              <w:top w:val="nil"/>
              <w:left w:val="single" w:sz="8" w:space="0" w:color="auto"/>
              <w:bottom w:val="single" w:sz="8" w:space="0" w:color="000000"/>
              <w:right w:val="single" w:sz="8" w:space="0" w:color="auto"/>
            </w:tcBorders>
            <w:shd w:val="clear" w:color="000000" w:fill="FFFFFF"/>
            <w:hideMark/>
          </w:tcPr>
          <w:p w14:paraId="26628C2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Persoanele fizice (gospodăriile ţărăneşti, întreprinzătorii individuali) au dreptul la transportarea prin posturile vamale interne de control, fără achitarea drepturilor de import:</w:t>
            </w:r>
          </w:p>
        </w:tc>
        <w:tc>
          <w:tcPr>
            <w:tcW w:w="1368" w:type="dxa"/>
            <w:vMerge w:val="restart"/>
            <w:tcBorders>
              <w:top w:val="nil"/>
              <w:left w:val="single" w:sz="8" w:space="0" w:color="auto"/>
              <w:bottom w:val="single" w:sz="8" w:space="0" w:color="auto"/>
              <w:right w:val="single" w:sz="8" w:space="0" w:color="auto"/>
            </w:tcBorders>
            <w:shd w:val="clear" w:color="000000" w:fill="FFFFFF"/>
            <w:noWrap/>
            <w:hideMark/>
          </w:tcPr>
          <w:p w14:paraId="2DA66BBC"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HG792AC001</w:t>
            </w:r>
          </w:p>
        </w:tc>
        <w:tc>
          <w:tcPr>
            <w:tcW w:w="872" w:type="dxa"/>
            <w:vMerge w:val="restart"/>
            <w:tcBorders>
              <w:top w:val="nil"/>
              <w:left w:val="single" w:sz="8" w:space="0" w:color="auto"/>
              <w:bottom w:val="single" w:sz="8" w:space="0" w:color="auto"/>
              <w:right w:val="single" w:sz="8" w:space="0" w:color="auto"/>
            </w:tcBorders>
            <w:shd w:val="clear" w:color="000000" w:fill="FFFFFF"/>
            <w:hideMark/>
          </w:tcPr>
          <w:p w14:paraId="647FE96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030</w:t>
            </w:r>
          </w:p>
        </w:tc>
        <w:tc>
          <w:tcPr>
            <w:tcW w:w="1599" w:type="dxa"/>
            <w:vMerge w:val="restart"/>
            <w:tcBorders>
              <w:top w:val="nil"/>
              <w:left w:val="single" w:sz="8" w:space="0" w:color="auto"/>
              <w:bottom w:val="single" w:sz="8" w:space="0" w:color="auto"/>
              <w:right w:val="single" w:sz="8" w:space="0" w:color="auto"/>
            </w:tcBorders>
            <w:shd w:val="clear" w:color="000000" w:fill="FFFFFF"/>
            <w:hideMark/>
          </w:tcPr>
          <w:p w14:paraId="1A2A1A0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HG nr.792 din 08.07.2004,</w:t>
            </w:r>
            <w:r w:rsidRPr="009D64B8">
              <w:rPr>
                <w:rFonts w:asciiTheme="majorHAnsi" w:eastAsia="Times New Roman" w:hAnsiTheme="majorHAnsi" w:cstheme="majorHAnsi"/>
                <w:sz w:val="18"/>
                <w:szCs w:val="18"/>
                <w:lang w:val="ro-RO"/>
              </w:rPr>
              <w:br/>
              <w:t>pct.11</w:t>
            </w:r>
          </w:p>
        </w:tc>
        <w:tc>
          <w:tcPr>
            <w:tcW w:w="1022" w:type="dxa"/>
            <w:vMerge w:val="restart"/>
            <w:tcBorders>
              <w:top w:val="nil"/>
              <w:left w:val="single" w:sz="8" w:space="0" w:color="auto"/>
              <w:bottom w:val="single" w:sz="8" w:space="0" w:color="auto"/>
              <w:right w:val="single" w:sz="8" w:space="0" w:color="auto"/>
            </w:tcBorders>
            <w:shd w:val="clear" w:color="000000" w:fill="FFFFFF"/>
            <w:noWrap/>
            <w:hideMark/>
          </w:tcPr>
          <w:p w14:paraId="5C34E01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vMerge w:val="restart"/>
            <w:tcBorders>
              <w:top w:val="nil"/>
              <w:left w:val="single" w:sz="8" w:space="0" w:color="auto"/>
              <w:bottom w:val="single" w:sz="8" w:space="0" w:color="auto"/>
              <w:right w:val="single" w:sz="8" w:space="0" w:color="auto"/>
            </w:tcBorders>
            <w:shd w:val="clear" w:color="000000" w:fill="FFFFFF"/>
            <w:noWrap/>
            <w:hideMark/>
          </w:tcPr>
          <w:p w14:paraId="7386E8D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vMerge w:val="restart"/>
            <w:tcBorders>
              <w:top w:val="nil"/>
              <w:left w:val="single" w:sz="8" w:space="0" w:color="auto"/>
              <w:bottom w:val="single" w:sz="8" w:space="0" w:color="auto"/>
              <w:right w:val="single" w:sz="8" w:space="0" w:color="auto"/>
            </w:tcBorders>
            <w:shd w:val="clear" w:color="000000" w:fill="FFFFFF"/>
            <w:noWrap/>
            <w:hideMark/>
          </w:tcPr>
          <w:p w14:paraId="199F694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vMerge w:val="restart"/>
            <w:tcBorders>
              <w:top w:val="nil"/>
              <w:left w:val="single" w:sz="8" w:space="0" w:color="auto"/>
              <w:bottom w:val="single" w:sz="8" w:space="0" w:color="auto"/>
              <w:right w:val="single" w:sz="8" w:space="0" w:color="auto"/>
            </w:tcBorders>
            <w:shd w:val="clear" w:color="000000" w:fill="FFFFFF"/>
            <w:noWrap/>
            <w:hideMark/>
          </w:tcPr>
          <w:p w14:paraId="1397B01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000000" w:fill="FFFFFF"/>
            <w:noWrap/>
            <w:hideMark/>
          </w:tcPr>
          <w:p w14:paraId="3D4AA17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9D64B8" w14:paraId="6C94CC49" w14:textId="77777777" w:rsidTr="00282CC9">
        <w:trPr>
          <w:trHeight w:val="450"/>
        </w:trPr>
        <w:tc>
          <w:tcPr>
            <w:tcW w:w="5059" w:type="dxa"/>
            <w:vMerge/>
            <w:tcBorders>
              <w:top w:val="nil"/>
              <w:left w:val="single" w:sz="8" w:space="0" w:color="auto"/>
              <w:bottom w:val="single" w:sz="8" w:space="0" w:color="000000"/>
              <w:right w:val="single" w:sz="8" w:space="0" w:color="auto"/>
            </w:tcBorders>
            <w:vAlign w:val="center"/>
            <w:hideMark/>
          </w:tcPr>
          <w:p w14:paraId="5EA991E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368" w:type="dxa"/>
            <w:vMerge/>
            <w:tcBorders>
              <w:top w:val="nil"/>
              <w:left w:val="single" w:sz="8" w:space="0" w:color="auto"/>
              <w:bottom w:val="single" w:sz="8" w:space="0" w:color="auto"/>
              <w:right w:val="single" w:sz="8" w:space="0" w:color="auto"/>
            </w:tcBorders>
            <w:vAlign w:val="center"/>
            <w:hideMark/>
          </w:tcPr>
          <w:p w14:paraId="2A4F85DE"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47CF508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7751B57E"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14AC8A2D"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3A3DAD4D"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6B2E2B5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6542075E"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31217BBD"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5E2D8B" w14:paraId="0BFD7418" w14:textId="77777777" w:rsidTr="00282CC9">
        <w:trPr>
          <w:trHeight w:val="780"/>
        </w:trPr>
        <w:tc>
          <w:tcPr>
            <w:tcW w:w="5059" w:type="dxa"/>
            <w:tcBorders>
              <w:top w:val="nil"/>
              <w:left w:val="single" w:sz="8" w:space="0" w:color="auto"/>
              <w:bottom w:val="single" w:sz="8" w:space="0" w:color="auto"/>
              <w:right w:val="single" w:sz="8" w:space="0" w:color="auto"/>
            </w:tcBorders>
            <w:shd w:val="clear" w:color="000000" w:fill="FFFFFF"/>
            <w:noWrap/>
            <w:hideMark/>
          </w:tcPr>
          <w:p w14:paraId="236E096D"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 a producţiei proprii, crescute pe loturile agricole sau procurate spre consum final al familiei, cu condiţia prezentării certificatului eliberat de primăria localităţii privind cantitatea producţiei obţinute şi dimensiunile lotului din posesie;</w:t>
            </w:r>
          </w:p>
        </w:tc>
        <w:tc>
          <w:tcPr>
            <w:tcW w:w="1368" w:type="dxa"/>
            <w:vMerge/>
            <w:tcBorders>
              <w:top w:val="nil"/>
              <w:left w:val="single" w:sz="8" w:space="0" w:color="auto"/>
              <w:bottom w:val="single" w:sz="8" w:space="0" w:color="auto"/>
              <w:right w:val="single" w:sz="8" w:space="0" w:color="auto"/>
            </w:tcBorders>
            <w:vAlign w:val="center"/>
            <w:hideMark/>
          </w:tcPr>
          <w:p w14:paraId="4F6C6CA5"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0D90CBD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06E7A43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7F926CB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2F60EFC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34DAD28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49CA36FD"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6DAC747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5E2D8B" w14:paraId="04CB2DC7" w14:textId="77777777" w:rsidTr="00282CC9">
        <w:trPr>
          <w:trHeight w:val="780"/>
        </w:trPr>
        <w:tc>
          <w:tcPr>
            <w:tcW w:w="5059" w:type="dxa"/>
            <w:tcBorders>
              <w:top w:val="nil"/>
              <w:left w:val="single" w:sz="8" w:space="0" w:color="auto"/>
              <w:bottom w:val="single" w:sz="8" w:space="0" w:color="auto"/>
              <w:right w:val="single" w:sz="8" w:space="0" w:color="auto"/>
            </w:tcBorders>
            <w:shd w:val="clear" w:color="000000" w:fill="FFFFFF"/>
            <w:noWrap/>
            <w:hideMark/>
          </w:tcPr>
          <w:p w14:paraId="155B754B"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lastRenderedPageBreak/>
              <w:t>a produsului prelucrat (finit), obţinut în urma prelucrării producţiei proprii, crescute pe loturile agricole, la întreprinderile din partea stîngă a rîului Nistru, la reintroducerea, în conformitate cu procedura de evidenţă a trecerii mărfurilor menţionate, stabilită de Serviciul Vamal.</w:t>
            </w:r>
          </w:p>
        </w:tc>
        <w:tc>
          <w:tcPr>
            <w:tcW w:w="1368" w:type="dxa"/>
            <w:vMerge/>
            <w:tcBorders>
              <w:top w:val="nil"/>
              <w:left w:val="single" w:sz="8" w:space="0" w:color="auto"/>
              <w:bottom w:val="single" w:sz="8" w:space="0" w:color="auto"/>
              <w:right w:val="single" w:sz="8" w:space="0" w:color="auto"/>
            </w:tcBorders>
            <w:vAlign w:val="center"/>
            <w:hideMark/>
          </w:tcPr>
          <w:p w14:paraId="70AF770A"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1676AEB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6218CA7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6C1B1A7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66D3BAD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63B2F7E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63DD758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41F23AE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5E2D8B" w14:paraId="226462DC"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000000"/>
            </w:tcBorders>
            <w:shd w:val="clear" w:color="000000" w:fill="D9D9D9"/>
            <w:hideMark/>
          </w:tcPr>
          <w:p w14:paraId="01A7EE0F"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HG nr.1001 din 19.09.2001 cu privire la declararea mărfurilor de către agenţii economici din raioanele de est ale Republicii Moldova</w:t>
            </w:r>
          </w:p>
        </w:tc>
      </w:tr>
      <w:tr w:rsidR="009D64B8" w:rsidRPr="009D64B8" w14:paraId="354D26EC" w14:textId="77777777" w:rsidTr="00282CC9">
        <w:trPr>
          <w:trHeight w:val="220"/>
        </w:trPr>
        <w:tc>
          <w:tcPr>
            <w:tcW w:w="5059" w:type="dxa"/>
            <w:vMerge w:val="restart"/>
            <w:tcBorders>
              <w:top w:val="nil"/>
              <w:left w:val="single" w:sz="8" w:space="0" w:color="auto"/>
              <w:bottom w:val="single" w:sz="8" w:space="0" w:color="000000"/>
              <w:right w:val="single" w:sz="8" w:space="0" w:color="auto"/>
            </w:tcBorders>
            <w:shd w:val="clear" w:color="auto" w:fill="auto"/>
            <w:hideMark/>
          </w:tcPr>
          <w:p w14:paraId="0031484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Scutiri aplicate la declararea și vămuirea mărfurilor introduse în teritoriul vamal al țării de către agenții economici din raioanele de est ale Republicii Moldova înregistrați la Camera Înregistrării de Stat, cu condiția rămânerii mărfurilor pe teritoriul necontrolat de către organele constituționale.</w:t>
            </w:r>
          </w:p>
        </w:tc>
        <w:tc>
          <w:tcPr>
            <w:tcW w:w="1368" w:type="dxa"/>
            <w:vMerge w:val="restart"/>
            <w:tcBorders>
              <w:top w:val="nil"/>
              <w:left w:val="single" w:sz="8" w:space="0" w:color="auto"/>
              <w:bottom w:val="single" w:sz="8" w:space="0" w:color="auto"/>
              <w:right w:val="single" w:sz="8" w:space="0" w:color="auto"/>
            </w:tcBorders>
            <w:shd w:val="clear" w:color="auto" w:fill="auto"/>
            <w:hideMark/>
          </w:tcPr>
          <w:p w14:paraId="7DAD724F"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HG1001AC001</w:t>
            </w:r>
          </w:p>
        </w:tc>
        <w:tc>
          <w:tcPr>
            <w:tcW w:w="872" w:type="dxa"/>
            <w:vMerge w:val="restart"/>
            <w:tcBorders>
              <w:top w:val="nil"/>
              <w:left w:val="single" w:sz="8" w:space="0" w:color="auto"/>
              <w:bottom w:val="single" w:sz="8" w:space="0" w:color="auto"/>
              <w:right w:val="single" w:sz="8" w:space="0" w:color="auto"/>
            </w:tcBorders>
            <w:shd w:val="clear" w:color="auto" w:fill="auto"/>
            <w:hideMark/>
          </w:tcPr>
          <w:p w14:paraId="02074BF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099</w:t>
            </w:r>
          </w:p>
        </w:tc>
        <w:tc>
          <w:tcPr>
            <w:tcW w:w="1599" w:type="dxa"/>
            <w:vMerge w:val="restart"/>
            <w:tcBorders>
              <w:top w:val="nil"/>
              <w:left w:val="single" w:sz="8" w:space="0" w:color="auto"/>
              <w:bottom w:val="single" w:sz="8" w:space="0" w:color="auto"/>
              <w:right w:val="single" w:sz="8" w:space="0" w:color="auto"/>
            </w:tcBorders>
            <w:shd w:val="clear" w:color="auto" w:fill="auto"/>
            <w:hideMark/>
          </w:tcPr>
          <w:p w14:paraId="6CF9BB0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HG nr.1001 din 19.09.2001</w:t>
            </w:r>
          </w:p>
        </w:tc>
        <w:tc>
          <w:tcPr>
            <w:tcW w:w="1022" w:type="dxa"/>
            <w:vMerge w:val="restart"/>
            <w:tcBorders>
              <w:top w:val="nil"/>
              <w:left w:val="single" w:sz="8" w:space="0" w:color="auto"/>
              <w:bottom w:val="single" w:sz="8" w:space="0" w:color="auto"/>
              <w:right w:val="single" w:sz="8" w:space="0" w:color="auto"/>
            </w:tcBorders>
            <w:shd w:val="clear" w:color="auto" w:fill="auto"/>
            <w:hideMark/>
          </w:tcPr>
          <w:p w14:paraId="4388471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vMerge w:val="restart"/>
            <w:tcBorders>
              <w:top w:val="nil"/>
              <w:left w:val="single" w:sz="8" w:space="0" w:color="auto"/>
              <w:bottom w:val="single" w:sz="8" w:space="0" w:color="auto"/>
              <w:right w:val="single" w:sz="8" w:space="0" w:color="auto"/>
            </w:tcBorders>
            <w:shd w:val="clear" w:color="auto" w:fill="auto"/>
            <w:hideMark/>
          </w:tcPr>
          <w:p w14:paraId="5E1C4EF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vMerge w:val="restart"/>
            <w:tcBorders>
              <w:top w:val="nil"/>
              <w:left w:val="single" w:sz="8" w:space="0" w:color="auto"/>
              <w:bottom w:val="single" w:sz="8" w:space="0" w:color="auto"/>
              <w:right w:val="single" w:sz="8" w:space="0" w:color="auto"/>
            </w:tcBorders>
            <w:shd w:val="clear" w:color="auto" w:fill="auto"/>
            <w:hideMark/>
          </w:tcPr>
          <w:p w14:paraId="7F0D4A9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vMerge w:val="restart"/>
            <w:tcBorders>
              <w:top w:val="nil"/>
              <w:left w:val="single" w:sz="8" w:space="0" w:color="auto"/>
              <w:bottom w:val="single" w:sz="8" w:space="0" w:color="auto"/>
              <w:right w:val="single" w:sz="8" w:space="0" w:color="auto"/>
            </w:tcBorders>
            <w:shd w:val="clear" w:color="auto" w:fill="auto"/>
            <w:hideMark/>
          </w:tcPr>
          <w:p w14:paraId="3BF46BC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2AD7D68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938.060,8</w:t>
            </w:r>
          </w:p>
        </w:tc>
      </w:tr>
      <w:tr w:rsidR="009D64B8" w:rsidRPr="009D64B8" w14:paraId="05B7BC5D" w14:textId="77777777" w:rsidTr="00282CC9">
        <w:trPr>
          <w:trHeight w:val="450"/>
        </w:trPr>
        <w:tc>
          <w:tcPr>
            <w:tcW w:w="5059" w:type="dxa"/>
            <w:vMerge/>
            <w:tcBorders>
              <w:top w:val="nil"/>
              <w:left w:val="single" w:sz="8" w:space="0" w:color="auto"/>
              <w:bottom w:val="single" w:sz="8" w:space="0" w:color="000000"/>
              <w:right w:val="single" w:sz="8" w:space="0" w:color="auto"/>
            </w:tcBorders>
            <w:vAlign w:val="center"/>
            <w:hideMark/>
          </w:tcPr>
          <w:p w14:paraId="6BDB029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368" w:type="dxa"/>
            <w:vMerge/>
            <w:tcBorders>
              <w:top w:val="nil"/>
              <w:left w:val="single" w:sz="8" w:space="0" w:color="auto"/>
              <w:bottom w:val="single" w:sz="8" w:space="0" w:color="auto"/>
              <w:right w:val="single" w:sz="8" w:space="0" w:color="auto"/>
            </w:tcBorders>
            <w:vAlign w:val="center"/>
            <w:hideMark/>
          </w:tcPr>
          <w:p w14:paraId="4BFEAF3F"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0495E8D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0611671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64AD2DB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62C03E3E"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0420AC2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7479805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743DE64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4CCB889E"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000000"/>
            </w:tcBorders>
            <w:shd w:val="clear" w:color="000000" w:fill="D9D9D9"/>
            <w:hideMark/>
          </w:tcPr>
          <w:p w14:paraId="74C1E06C"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Legea nr.1569-XV din 20.12.2002</w:t>
            </w:r>
          </w:p>
        </w:tc>
      </w:tr>
      <w:tr w:rsidR="009D64B8" w:rsidRPr="009D64B8" w14:paraId="5F0F04AA" w14:textId="77777777" w:rsidTr="00282CC9">
        <w:trPr>
          <w:trHeight w:val="1740"/>
        </w:trPr>
        <w:tc>
          <w:tcPr>
            <w:tcW w:w="5059" w:type="dxa"/>
            <w:tcBorders>
              <w:top w:val="nil"/>
              <w:left w:val="single" w:sz="8" w:space="0" w:color="auto"/>
              <w:bottom w:val="single" w:sz="8" w:space="0" w:color="auto"/>
              <w:right w:val="single" w:sz="8" w:space="0" w:color="auto"/>
            </w:tcBorders>
            <w:shd w:val="clear" w:color="auto" w:fill="auto"/>
            <w:hideMark/>
          </w:tcPr>
          <w:p w14:paraId="3744F92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Persoanele fizice au dreptul:</w:t>
            </w:r>
            <w:r w:rsidRPr="009D64B8">
              <w:rPr>
                <w:rFonts w:asciiTheme="majorHAnsi" w:eastAsia="Times New Roman" w:hAnsiTheme="majorHAnsi" w:cstheme="majorHAnsi"/>
                <w:sz w:val="18"/>
                <w:szCs w:val="18"/>
                <w:lang w:val="ro-RO"/>
              </w:rPr>
              <w:br/>
              <w:t>c) de a introduce pe teritoriul ţării sau de a primi, prin intermediul trimiterilor poştale internaţionale sau a bagajelor neînsoţite, bunuri, fără achitarea drepturilor de import, cu condiţia că acestea nu sînt destinate activităţii comerciale sau de producţie, în legătură cu stabilirea la loc de trai permanent în Republica Moldova sau cu obţinerea acestor bunuri prin moştenire. Faptul stabilirii pentru trai permanent sau obţinerii moştenirii se confirmă prin actele respective. Modul de acordare a înlesnirilor menţionate se stabileşte de Serviciul Vamal.</w:t>
            </w:r>
          </w:p>
        </w:tc>
        <w:tc>
          <w:tcPr>
            <w:tcW w:w="1368" w:type="dxa"/>
            <w:tcBorders>
              <w:top w:val="nil"/>
              <w:left w:val="nil"/>
              <w:bottom w:val="single" w:sz="8" w:space="0" w:color="auto"/>
              <w:right w:val="single" w:sz="8" w:space="0" w:color="auto"/>
            </w:tcBorders>
            <w:shd w:val="clear" w:color="auto" w:fill="auto"/>
            <w:noWrap/>
            <w:hideMark/>
          </w:tcPr>
          <w:p w14:paraId="6C1637C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872" w:type="dxa"/>
            <w:tcBorders>
              <w:top w:val="nil"/>
              <w:left w:val="nil"/>
              <w:bottom w:val="single" w:sz="8" w:space="0" w:color="auto"/>
              <w:right w:val="single" w:sz="8" w:space="0" w:color="auto"/>
            </w:tcBorders>
            <w:shd w:val="clear" w:color="auto" w:fill="auto"/>
            <w:noWrap/>
            <w:hideMark/>
          </w:tcPr>
          <w:p w14:paraId="2B66065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012</w:t>
            </w:r>
          </w:p>
        </w:tc>
        <w:tc>
          <w:tcPr>
            <w:tcW w:w="1599" w:type="dxa"/>
            <w:tcBorders>
              <w:top w:val="nil"/>
              <w:left w:val="nil"/>
              <w:bottom w:val="single" w:sz="8" w:space="0" w:color="auto"/>
              <w:right w:val="single" w:sz="8" w:space="0" w:color="auto"/>
            </w:tcBorders>
            <w:shd w:val="clear" w:color="auto" w:fill="auto"/>
            <w:hideMark/>
          </w:tcPr>
          <w:p w14:paraId="040DEAA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nr.1569-XV din 20.12.2002, art.5 alin.(1) lit.c)</w:t>
            </w:r>
          </w:p>
        </w:tc>
        <w:tc>
          <w:tcPr>
            <w:tcW w:w="1022" w:type="dxa"/>
            <w:tcBorders>
              <w:top w:val="nil"/>
              <w:left w:val="nil"/>
              <w:bottom w:val="single" w:sz="8" w:space="0" w:color="auto"/>
              <w:right w:val="single" w:sz="8" w:space="0" w:color="auto"/>
            </w:tcBorders>
            <w:shd w:val="clear" w:color="auto" w:fill="auto"/>
            <w:noWrap/>
            <w:hideMark/>
          </w:tcPr>
          <w:p w14:paraId="24EF171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noWrap/>
            <w:hideMark/>
          </w:tcPr>
          <w:p w14:paraId="0355260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noWrap/>
            <w:hideMark/>
          </w:tcPr>
          <w:p w14:paraId="74A059C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46A1A1A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41C2890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974,0</w:t>
            </w:r>
          </w:p>
        </w:tc>
      </w:tr>
      <w:tr w:rsidR="009D64B8" w:rsidRPr="005E2D8B" w14:paraId="60C92018"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000000"/>
            </w:tcBorders>
            <w:shd w:val="clear" w:color="000000" w:fill="D9D9D9"/>
            <w:hideMark/>
          </w:tcPr>
          <w:p w14:paraId="5E32E006"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Lege cu privire la înmatricularea unor mijloace de transport şi modificarea unor acte legislative nr.170/2018</w:t>
            </w:r>
          </w:p>
        </w:tc>
      </w:tr>
      <w:tr w:rsidR="009D64B8" w:rsidRPr="009D64B8" w14:paraId="3C4FE50A"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hideMark/>
          </w:tcPr>
          <w:p w14:paraId="1EE1115C"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Se scutesc de acciz  mijloacele de transport clasificate la poziţia tarifară 8703, şi remorcile ataşate la acestea clasificate la poziţia tarifară 8716, motocicletele (inclusiv mopedele) şi bicicletele cu motor auxiliar cu sau fără ataşe clasificate la poziţia tarifară 8711, introduse după data de 24 aprilie 2018 pe teritoriul unităţilor administrativ – teritoriale din stînga Nistrului</w:t>
            </w:r>
          </w:p>
        </w:tc>
        <w:tc>
          <w:tcPr>
            <w:tcW w:w="1368" w:type="dxa"/>
            <w:tcBorders>
              <w:top w:val="nil"/>
              <w:left w:val="nil"/>
              <w:bottom w:val="single" w:sz="8" w:space="0" w:color="auto"/>
              <w:right w:val="single" w:sz="8" w:space="0" w:color="auto"/>
            </w:tcBorders>
            <w:shd w:val="clear" w:color="auto" w:fill="auto"/>
            <w:noWrap/>
            <w:hideMark/>
          </w:tcPr>
          <w:p w14:paraId="3B63CBB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872" w:type="dxa"/>
            <w:tcBorders>
              <w:top w:val="nil"/>
              <w:left w:val="nil"/>
              <w:bottom w:val="single" w:sz="8" w:space="0" w:color="auto"/>
              <w:right w:val="single" w:sz="8" w:space="0" w:color="auto"/>
            </w:tcBorders>
            <w:shd w:val="clear" w:color="auto" w:fill="auto"/>
            <w:noWrap/>
            <w:hideMark/>
          </w:tcPr>
          <w:p w14:paraId="7E8A13E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014</w:t>
            </w:r>
          </w:p>
        </w:tc>
        <w:tc>
          <w:tcPr>
            <w:tcW w:w="1599" w:type="dxa"/>
            <w:tcBorders>
              <w:top w:val="nil"/>
              <w:left w:val="nil"/>
              <w:bottom w:val="single" w:sz="8" w:space="0" w:color="auto"/>
              <w:right w:val="single" w:sz="8" w:space="0" w:color="auto"/>
            </w:tcBorders>
            <w:shd w:val="clear" w:color="auto" w:fill="auto"/>
            <w:hideMark/>
          </w:tcPr>
          <w:p w14:paraId="122A4D2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nr.170/2018</w:t>
            </w:r>
          </w:p>
        </w:tc>
        <w:tc>
          <w:tcPr>
            <w:tcW w:w="1022" w:type="dxa"/>
            <w:tcBorders>
              <w:top w:val="nil"/>
              <w:left w:val="nil"/>
              <w:bottom w:val="single" w:sz="8" w:space="0" w:color="auto"/>
              <w:right w:val="single" w:sz="8" w:space="0" w:color="auto"/>
            </w:tcBorders>
            <w:shd w:val="clear" w:color="auto" w:fill="auto"/>
            <w:noWrap/>
            <w:hideMark/>
          </w:tcPr>
          <w:p w14:paraId="7BDE888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138" w:type="dxa"/>
            <w:tcBorders>
              <w:top w:val="nil"/>
              <w:left w:val="nil"/>
              <w:bottom w:val="single" w:sz="8" w:space="0" w:color="auto"/>
              <w:right w:val="single" w:sz="8" w:space="0" w:color="auto"/>
            </w:tcBorders>
            <w:shd w:val="clear" w:color="auto" w:fill="auto"/>
            <w:noWrap/>
            <w:hideMark/>
          </w:tcPr>
          <w:p w14:paraId="2328F8E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43" w:type="dxa"/>
            <w:tcBorders>
              <w:top w:val="nil"/>
              <w:left w:val="nil"/>
              <w:bottom w:val="single" w:sz="8" w:space="0" w:color="auto"/>
              <w:right w:val="single" w:sz="8" w:space="0" w:color="auto"/>
            </w:tcBorders>
            <w:shd w:val="clear" w:color="auto" w:fill="auto"/>
            <w:noWrap/>
            <w:hideMark/>
          </w:tcPr>
          <w:p w14:paraId="75E105E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54ABC51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5CB58F8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357.626,6</w:t>
            </w:r>
          </w:p>
        </w:tc>
      </w:tr>
      <w:tr w:rsidR="009D64B8" w:rsidRPr="005E2D8B" w14:paraId="44344029"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000000"/>
            </w:tcBorders>
            <w:shd w:val="clear" w:color="000000" w:fill="D9D9D9"/>
            <w:noWrap/>
            <w:hideMark/>
          </w:tcPr>
          <w:p w14:paraId="601296E9"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Scutiri aplicate prin legile de derogare.</w:t>
            </w:r>
          </w:p>
        </w:tc>
      </w:tr>
      <w:tr w:rsidR="009D64B8" w:rsidRPr="009D64B8" w14:paraId="4F967C81" w14:textId="77777777" w:rsidTr="00282CC9">
        <w:trPr>
          <w:trHeight w:val="396"/>
        </w:trPr>
        <w:tc>
          <w:tcPr>
            <w:tcW w:w="5059" w:type="dxa"/>
            <w:vMerge w:val="restart"/>
            <w:tcBorders>
              <w:top w:val="nil"/>
              <w:left w:val="single" w:sz="8" w:space="0" w:color="auto"/>
              <w:bottom w:val="single" w:sz="8" w:space="0" w:color="000000"/>
              <w:right w:val="single" w:sz="8" w:space="0" w:color="auto"/>
            </w:tcBorders>
            <w:shd w:val="clear" w:color="auto" w:fill="auto"/>
            <w:hideMark/>
          </w:tcPr>
          <w:p w14:paraId="238E44BB" w14:textId="77777777" w:rsidR="009D64B8" w:rsidRPr="009D64B8" w:rsidRDefault="009D64B8" w:rsidP="009D64B8">
            <w:pPr>
              <w:spacing w:after="0" w:line="240" w:lineRule="auto"/>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Scutiri aplicate la importul mărfurilor, oferite cu titlul de donaţie şi stabilite în punctele referitor la scutirile te taxe vamale, taxe pentru procedurile vamale şi T.V.A. din Dispoziţiile Comisiei pentru Situaţii Excepţionale a Republicii Moldova.</w:t>
            </w:r>
          </w:p>
        </w:tc>
        <w:tc>
          <w:tcPr>
            <w:tcW w:w="1368" w:type="dxa"/>
            <w:tcBorders>
              <w:top w:val="nil"/>
              <w:left w:val="nil"/>
              <w:bottom w:val="single" w:sz="8" w:space="0" w:color="auto"/>
              <w:right w:val="single" w:sz="8" w:space="0" w:color="auto"/>
            </w:tcBorders>
            <w:shd w:val="clear" w:color="auto" w:fill="auto"/>
            <w:noWrap/>
            <w:hideMark/>
          </w:tcPr>
          <w:p w14:paraId="23EF79A0"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LDERAC001</w:t>
            </w:r>
          </w:p>
        </w:tc>
        <w:tc>
          <w:tcPr>
            <w:tcW w:w="872" w:type="dxa"/>
            <w:tcBorders>
              <w:top w:val="nil"/>
              <w:left w:val="nil"/>
              <w:bottom w:val="single" w:sz="8" w:space="0" w:color="auto"/>
              <w:right w:val="single" w:sz="8" w:space="0" w:color="auto"/>
            </w:tcBorders>
            <w:shd w:val="clear" w:color="auto" w:fill="auto"/>
            <w:hideMark/>
          </w:tcPr>
          <w:p w14:paraId="3519B1B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032</w:t>
            </w:r>
            <w:r w:rsidRPr="009D64B8">
              <w:rPr>
                <w:rFonts w:asciiTheme="majorHAnsi" w:eastAsia="Times New Roman" w:hAnsiTheme="majorHAnsi" w:cstheme="majorHAnsi"/>
                <w:sz w:val="18"/>
                <w:szCs w:val="18"/>
                <w:lang w:val="ro-RO"/>
              </w:rPr>
              <w:br/>
              <w:t xml:space="preserve"> 052</w:t>
            </w:r>
          </w:p>
        </w:tc>
        <w:tc>
          <w:tcPr>
            <w:tcW w:w="1599" w:type="dxa"/>
            <w:tcBorders>
              <w:top w:val="nil"/>
              <w:left w:val="nil"/>
              <w:bottom w:val="single" w:sz="8" w:space="0" w:color="auto"/>
              <w:right w:val="single" w:sz="8" w:space="0" w:color="auto"/>
            </w:tcBorders>
            <w:shd w:val="clear" w:color="auto" w:fill="auto"/>
            <w:hideMark/>
          </w:tcPr>
          <w:p w14:paraId="35C4657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Legile de derogare</w:t>
            </w:r>
          </w:p>
        </w:tc>
        <w:tc>
          <w:tcPr>
            <w:tcW w:w="1022" w:type="dxa"/>
            <w:tcBorders>
              <w:top w:val="nil"/>
              <w:left w:val="nil"/>
              <w:bottom w:val="single" w:sz="8" w:space="0" w:color="auto"/>
              <w:right w:val="single" w:sz="8" w:space="0" w:color="auto"/>
            </w:tcBorders>
            <w:shd w:val="clear" w:color="auto" w:fill="auto"/>
            <w:hideMark/>
          </w:tcPr>
          <w:p w14:paraId="4A7677B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 sau B (după caz)</w:t>
            </w:r>
          </w:p>
        </w:tc>
        <w:tc>
          <w:tcPr>
            <w:tcW w:w="1138" w:type="dxa"/>
            <w:tcBorders>
              <w:top w:val="nil"/>
              <w:left w:val="nil"/>
              <w:bottom w:val="single" w:sz="8" w:space="0" w:color="auto"/>
              <w:right w:val="single" w:sz="8" w:space="0" w:color="auto"/>
            </w:tcBorders>
            <w:shd w:val="clear" w:color="auto" w:fill="auto"/>
            <w:hideMark/>
          </w:tcPr>
          <w:p w14:paraId="3DDB019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15D7F4F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br/>
              <w:t xml:space="preserve"> SV</w:t>
            </w:r>
          </w:p>
        </w:tc>
        <w:tc>
          <w:tcPr>
            <w:tcW w:w="959" w:type="dxa"/>
            <w:tcBorders>
              <w:top w:val="nil"/>
              <w:left w:val="nil"/>
              <w:bottom w:val="single" w:sz="8" w:space="0" w:color="auto"/>
              <w:right w:val="single" w:sz="8" w:space="0" w:color="auto"/>
            </w:tcBorders>
            <w:shd w:val="clear" w:color="auto" w:fill="auto"/>
            <w:hideMark/>
          </w:tcPr>
          <w:p w14:paraId="18DD60A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7FD2A87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9D64B8" w14:paraId="62049D3E" w14:textId="77777777" w:rsidTr="00282CC9">
        <w:trPr>
          <w:trHeight w:val="1164"/>
        </w:trPr>
        <w:tc>
          <w:tcPr>
            <w:tcW w:w="5059" w:type="dxa"/>
            <w:vMerge/>
            <w:tcBorders>
              <w:top w:val="nil"/>
              <w:left w:val="single" w:sz="8" w:space="0" w:color="auto"/>
              <w:bottom w:val="single" w:sz="8" w:space="0" w:color="000000"/>
              <w:right w:val="single" w:sz="8" w:space="0" w:color="auto"/>
            </w:tcBorders>
            <w:vAlign w:val="center"/>
            <w:hideMark/>
          </w:tcPr>
          <w:p w14:paraId="5B334A96" w14:textId="77777777" w:rsidR="009D64B8" w:rsidRPr="009D64B8" w:rsidRDefault="009D64B8" w:rsidP="009D64B8">
            <w:pPr>
              <w:spacing w:after="0" w:line="240" w:lineRule="auto"/>
              <w:rPr>
                <w:rFonts w:asciiTheme="majorHAnsi" w:eastAsia="Times New Roman" w:hAnsiTheme="majorHAnsi" w:cstheme="majorHAnsi"/>
                <w:color w:val="000000"/>
                <w:sz w:val="18"/>
                <w:szCs w:val="18"/>
                <w:lang w:val="ro-RO"/>
              </w:rPr>
            </w:pPr>
          </w:p>
        </w:tc>
        <w:tc>
          <w:tcPr>
            <w:tcW w:w="1368" w:type="dxa"/>
            <w:tcBorders>
              <w:top w:val="nil"/>
              <w:left w:val="nil"/>
              <w:bottom w:val="single" w:sz="8" w:space="0" w:color="auto"/>
              <w:right w:val="single" w:sz="8" w:space="0" w:color="auto"/>
            </w:tcBorders>
            <w:shd w:val="clear" w:color="auto" w:fill="auto"/>
            <w:noWrap/>
            <w:hideMark/>
          </w:tcPr>
          <w:p w14:paraId="59C141A5" w14:textId="77777777" w:rsidR="009D64B8" w:rsidRPr="009D64B8" w:rsidRDefault="009D64B8" w:rsidP="009D64B8">
            <w:pPr>
              <w:spacing w:after="0" w:line="240" w:lineRule="auto"/>
              <w:jc w:val="center"/>
              <w:rPr>
                <w:rFonts w:asciiTheme="majorHAnsi" w:eastAsia="Times New Roman" w:hAnsiTheme="majorHAnsi" w:cstheme="majorHAnsi"/>
                <w:b/>
                <w:bCs/>
                <w:color w:val="000000"/>
                <w:sz w:val="18"/>
                <w:szCs w:val="18"/>
                <w:lang w:val="ro-RO"/>
              </w:rPr>
            </w:pPr>
            <w:r w:rsidRPr="009D64B8">
              <w:rPr>
                <w:rFonts w:asciiTheme="majorHAnsi" w:eastAsia="Times New Roman" w:hAnsiTheme="majorHAnsi" w:cstheme="majorHAnsi"/>
                <w:b/>
                <w:bCs/>
                <w:color w:val="000000"/>
                <w:sz w:val="18"/>
                <w:szCs w:val="18"/>
                <w:lang w:val="ro-RO"/>
              </w:rPr>
              <w:t> </w:t>
            </w:r>
          </w:p>
        </w:tc>
        <w:tc>
          <w:tcPr>
            <w:tcW w:w="872" w:type="dxa"/>
            <w:tcBorders>
              <w:top w:val="nil"/>
              <w:left w:val="nil"/>
              <w:bottom w:val="single" w:sz="8" w:space="0" w:color="auto"/>
              <w:right w:val="single" w:sz="8" w:space="0" w:color="auto"/>
            </w:tcBorders>
            <w:shd w:val="clear" w:color="auto" w:fill="auto"/>
            <w:noWrap/>
            <w:hideMark/>
          </w:tcPr>
          <w:p w14:paraId="66003905"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 xml:space="preserve">143 </w:t>
            </w:r>
          </w:p>
        </w:tc>
        <w:tc>
          <w:tcPr>
            <w:tcW w:w="1599" w:type="dxa"/>
            <w:tcBorders>
              <w:top w:val="nil"/>
              <w:left w:val="nil"/>
              <w:bottom w:val="single" w:sz="8" w:space="0" w:color="auto"/>
              <w:right w:val="single" w:sz="8" w:space="0" w:color="auto"/>
            </w:tcBorders>
            <w:shd w:val="clear" w:color="auto" w:fill="auto"/>
            <w:hideMark/>
          </w:tcPr>
          <w:p w14:paraId="31986C1A"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 xml:space="preserve">Art.2 din Hotărârea Parlamentului nr.55/2020 privind declararea stării de urgenţă; punctele 6, 7, 8 şi 9 din Regulamentul </w:t>
            </w:r>
            <w:r w:rsidRPr="009D64B8">
              <w:rPr>
                <w:rFonts w:asciiTheme="majorHAnsi" w:eastAsia="Times New Roman" w:hAnsiTheme="majorHAnsi" w:cstheme="majorHAnsi"/>
                <w:color w:val="000000"/>
                <w:sz w:val="18"/>
                <w:szCs w:val="18"/>
                <w:lang w:val="ro-RO"/>
              </w:rPr>
              <w:lastRenderedPageBreak/>
              <w:t>Comisiei pentru Situaţii Excepţionale a Republicii Moldova, aprobat prin Hotărârea Guvernului nr.1340/2001</w:t>
            </w:r>
          </w:p>
        </w:tc>
        <w:tc>
          <w:tcPr>
            <w:tcW w:w="1022" w:type="dxa"/>
            <w:tcBorders>
              <w:top w:val="nil"/>
              <w:left w:val="nil"/>
              <w:bottom w:val="single" w:sz="8" w:space="0" w:color="auto"/>
              <w:right w:val="single" w:sz="8" w:space="0" w:color="auto"/>
            </w:tcBorders>
            <w:shd w:val="clear" w:color="auto" w:fill="auto"/>
            <w:hideMark/>
          </w:tcPr>
          <w:p w14:paraId="3F7801E1"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lastRenderedPageBreak/>
              <w:t> </w:t>
            </w:r>
          </w:p>
        </w:tc>
        <w:tc>
          <w:tcPr>
            <w:tcW w:w="1138" w:type="dxa"/>
            <w:tcBorders>
              <w:top w:val="nil"/>
              <w:left w:val="nil"/>
              <w:bottom w:val="single" w:sz="8" w:space="0" w:color="auto"/>
              <w:right w:val="single" w:sz="8" w:space="0" w:color="auto"/>
            </w:tcBorders>
            <w:shd w:val="clear" w:color="auto" w:fill="auto"/>
            <w:hideMark/>
          </w:tcPr>
          <w:p w14:paraId="79ECE5CF"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 </w:t>
            </w:r>
          </w:p>
        </w:tc>
        <w:tc>
          <w:tcPr>
            <w:tcW w:w="1043" w:type="dxa"/>
            <w:tcBorders>
              <w:top w:val="nil"/>
              <w:left w:val="nil"/>
              <w:bottom w:val="single" w:sz="8" w:space="0" w:color="auto"/>
              <w:right w:val="single" w:sz="8" w:space="0" w:color="auto"/>
            </w:tcBorders>
            <w:shd w:val="clear" w:color="auto" w:fill="auto"/>
            <w:hideMark/>
          </w:tcPr>
          <w:p w14:paraId="1039249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br/>
              <w:t xml:space="preserve"> SV</w:t>
            </w:r>
          </w:p>
        </w:tc>
        <w:tc>
          <w:tcPr>
            <w:tcW w:w="959" w:type="dxa"/>
            <w:tcBorders>
              <w:top w:val="nil"/>
              <w:left w:val="nil"/>
              <w:bottom w:val="single" w:sz="8" w:space="0" w:color="auto"/>
              <w:right w:val="single" w:sz="8" w:space="0" w:color="auto"/>
            </w:tcBorders>
            <w:shd w:val="clear" w:color="auto" w:fill="auto"/>
            <w:hideMark/>
          </w:tcPr>
          <w:p w14:paraId="7B3CBDF1"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Nu este în Registru, facilitate nou introdusă în 2020, legată de pandemie</w:t>
            </w:r>
          </w:p>
        </w:tc>
        <w:tc>
          <w:tcPr>
            <w:tcW w:w="1078" w:type="dxa"/>
            <w:tcBorders>
              <w:top w:val="nil"/>
              <w:left w:val="nil"/>
              <w:bottom w:val="single" w:sz="8" w:space="0" w:color="auto"/>
              <w:right w:val="single" w:sz="8" w:space="0" w:color="auto"/>
            </w:tcBorders>
            <w:shd w:val="clear" w:color="auto" w:fill="auto"/>
            <w:noWrap/>
            <w:hideMark/>
          </w:tcPr>
          <w:p w14:paraId="644FBCA3"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0,0</w:t>
            </w:r>
          </w:p>
        </w:tc>
      </w:tr>
      <w:tr w:rsidR="009D64B8" w:rsidRPr="009D64B8" w14:paraId="5CB011B9" w14:textId="77777777" w:rsidTr="00282CC9">
        <w:trPr>
          <w:trHeight w:val="204"/>
        </w:trPr>
        <w:tc>
          <w:tcPr>
            <w:tcW w:w="5059" w:type="dxa"/>
            <w:tcBorders>
              <w:top w:val="nil"/>
              <w:left w:val="single" w:sz="8" w:space="0" w:color="auto"/>
              <w:bottom w:val="single" w:sz="8" w:space="0" w:color="auto"/>
              <w:right w:val="single" w:sz="8" w:space="0" w:color="auto"/>
            </w:tcBorders>
            <w:shd w:val="clear" w:color="000000" w:fill="E7E6E6"/>
            <w:noWrap/>
            <w:hideMark/>
          </w:tcPr>
          <w:p w14:paraId="6611402B"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TOTAL</w:t>
            </w:r>
          </w:p>
        </w:tc>
        <w:tc>
          <w:tcPr>
            <w:tcW w:w="1368" w:type="dxa"/>
            <w:tcBorders>
              <w:top w:val="nil"/>
              <w:left w:val="nil"/>
              <w:bottom w:val="single" w:sz="8" w:space="0" w:color="auto"/>
              <w:right w:val="single" w:sz="8" w:space="0" w:color="auto"/>
            </w:tcBorders>
            <w:shd w:val="clear" w:color="000000" w:fill="E7E6E6"/>
            <w:noWrap/>
            <w:hideMark/>
          </w:tcPr>
          <w:p w14:paraId="3ED799FF"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872" w:type="dxa"/>
            <w:tcBorders>
              <w:top w:val="nil"/>
              <w:left w:val="nil"/>
              <w:bottom w:val="single" w:sz="8" w:space="0" w:color="auto"/>
              <w:right w:val="single" w:sz="8" w:space="0" w:color="auto"/>
            </w:tcBorders>
            <w:shd w:val="clear" w:color="000000" w:fill="E7E6E6"/>
            <w:noWrap/>
            <w:hideMark/>
          </w:tcPr>
          <w:p w14:paraId="703BA672"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1599" w:type="dxa"/>
            <w:tcBorders>
              <w:top w:val="nil"/>
              <w:left w:val="nil"/>
              <w:bottom w:val="single" w:sz="8" w:space="0" w:color="auto"/>
              <w:right w:val="single" w:sz="8" w:space="0" w:color="auto"/>
            </w:tcBorders>
            <w:shd w:val="clear" w:color="000000" w:fill="E7E6E6"/>
            <w:noWrap/>
            <w:hideMark/>
          </w:tcPr>
          <w:p w14:paraId="3B6D6950"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1022" w:type="dxa"/>
            <w:tcBorders>
              <w:top w:val="nil"/>
              <w:left w:val="nil"/>
              <w:bottom w:val="single" w:sz="8" w:space="0" w:color="auto"/>
              <w:right w:val="single" w:sz="8" w:space="0" w:color="auto"/>
            </w:tcBorders>
            <w:shd w:val="clear" w:color="000000" w:fill="E7E6E6"/>
            <w:noWrap/>
            <w:hideMark/>
          </w:tcPr>
          <w:p w14:paraId="6F6DEC50"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1138" w:type="dxa"/>
            <w:tcBorders>
              <w:top w:val="nil"/>
              <w:left w:val="nil"/>
              <w:bottom w:val="single" w:sz="8" w:space="0" w:color="auto"/>
              <w:right w:val="single" w:sz="8" w:space="0" w:color="auto"/>
            </w:tcBorders>
            <w:shd w:val="clear" w:color="000000" w:fill="E7E6E6"/>
            <w:noWrap/>
            <w:hideMark/>
          </w:tcPr>
          <w:p w14:paraId="670FB97D"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1043" w:type="dxa"/>
            <w:tcBorders>
              <w:top w:val="nil"/>
              <w:left w:val="nil"/>
              <w:bottom w:val="single" w:sz="8" w:space="0" w:color="auto"/>
              <w:right w:val="single" w:sz="8" w:space="0" w:color="auto"/>
            </w:tcBorders>
            <w:shd w:val="clear" w:color="000000" w:fill="E7E6E6"/>
            <w:noWrap/>
            <w:hideMark/>
          </w:tcPr>
          <w:p w14:paraId="614BD723"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959" w:type="dxa"/>
            <w:tcBorders>
              <w:top w:val="nil"/>
              <w:left w:val="nil"/>
              <w:bottom w:val="single" w:sz="8" w:space="0" w:color="auto"/>
              <w:right w:val="single" w:sz="8" w:space="0" w:color="auto"/>
            </w:tcBorders>
            <w:shd w:val="clear" w:color="000000" w:fill="E7E6E6"/>
            <w:noWrap/>
            <w:hideMark/>
          </w:tcPr>
          <w:p w14:paraId="358934AE"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1078" w:type="dxa"/>
            <w:tcBorders>
              <w:top w:val="nil"/>
              <w:left w:val="nil"/>
              <w:bottom w:val="single" w:sz="8" w:space="0" w:color="auto"/>
              <w:right w:val="single" w:sz="8" w:space="0" w:color="auto"/>
            </w:tcBorders>
            <w:shd w:val="clear" w:color="000000" w:fill="E7E6E6"/>
            <w:noWrap/>
            <w:hideMark/>
          </w:tcPr>
          <w:p w14:paraId="6BB6BE51"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1.946.499,9</w:t>
            </w:r>
          </w:p>
        </w:tc>
      </w:tr>
      <w:tr w:rsidR="009D64B8" w:rsidRPr="009D64B8" w14:paraId="6F285051" w14:textId="77777777" w:rsidTr="00282CC9">
        <w:trPr>
          <w:trHeight w:val="192"/>
        </w:trPr>
        <w:tc>
          <w:tcPr>
            <w:tcW w:w="5059" w:type="dxa"/>
            <w:tcBorders>
              <w:top w:val="nil"/>
              <w:left w:val="nil"/>
              <w:bottom w:val="nil"/>
              <w:right w:val="nil"/>
            </w:tcBorders>
            <w:shd w:val="clear" w:color="auto" w:fill="auto"/>
            <w:noWrap/>
            <w:vAlign w:val="bottom"/>
            <w:hideMark/>
          </w:tcPr>
          <w:p w14:paraId="69A4E06A"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p>
        </w:tc>
        <w:tc>
          <w:tcPr>
            <w:tcW w:w="1368" w:type="dxa"/>
            <w:tcBorders>
              <w:top w:val="nil"/>
              <w:left w:val="nil"/>
              <w:bottom w:val="nil"/>
              <w:right w:val="nil"/>
            </w:tcBorders>
            <w:shd w:val="clear" w:color="auto" w:fill="auto"/>
            <w:noWrap/>
            <w:vAlign w:val="bottom"/>
            <w:hideMark/>
          </w:tcPr>
          <w:p w14:paraId="7542262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872" w:type="dxa"/>
            <w:tcBorders>
              <w:top w:val="nil"/>
              <w:left w:val="nil"/>
              <w:bottom w:val="nil"/>
              <w:right w:val="nil"/>
            </w:tcBorders>
            <w:shd w:val="clear" w:color="auto" w:fill="auto"/>
            <w:noWrap/>
            <w:vAlign w:val="bottom"/>
            <w:hideMark/>
          </w:tcPr>
          <w:p w14:paraId="05BEE31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tcBorders>
              <w:top w:val="nil"/>
              <w:left w:val="nil"/>
              <w:bottom w:val="nil"/>
              <w:right w:val="nil"/>
            </w:tcBorders>
            <w:shd w:val="clear" w:color="auto" w:fill="auto"/>
            <w:noWrap/>
            <w:vAlign w:val="bottom"/>
            <w:hideMark/>
          </w:tcPr>
          <w:p w14:paraId="0719B38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tcBorders>
              <w:top w:val="nil"/>
              <w:left w:val="nil"/>
              <w:bottom w:val="nil"/>
              <w:right w:val="nil"/>
            </w:tcBorders>
            <w:shd w:val="clear" w:color="auto" w:fill="auto"/>
            <w:vAlign w:val="bottom"/>
            <w:hideMark/>
          </w:tcPr>
          <w:p w14:paraId="00083BC7"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tcBorders>
              <w:top w:val="nil"/>
              <w:left w:val="nil"/>
              <w:bottom w:val="nil"/>
              <w:right w:val="nil"/>
            </w:tcBorders>
            <w:shd w:val="clear" w:color="auto" w:fill="auto"/>
            <w:noWrap/>
            <w:vAlign w:val="bottom"/>
            <w:hideMark/>
          </w:tcPr>
          <w:p w14:paraId="56E9E19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tcBorders>
              <w:top w:val="nil"/>
              <w:left w:val="nil"/>
              <w:bottom w:val="nil"/>
              <w:right w:val="nil"/>
            </w:tcBorders>
            <w:shd w:val="clear" w:color="auto" w:fill="auto"/>
            <w:noWrap/>
            <w:vAlign w:val="bottom"/>
            <w:hideMark/>
          </w:tcPr>
          <w:p w14:paraId="65801C5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tcBorders>
              <w:top w:val="nil"/>
              <w:left w:val="nil"/>
              <w:bottom w:val="nil"/>
              <w:right w:val="nil"/>
            </w:tcBorders>
            <w:shd w:val="clear" w:color="auto" w:fill="auto"/>
            <w:noWrap/>
            <w:vAlign w:val="bottom"/>
            <w:hideMark/>
          </w:tcPr>
          <w:p w14:paraId="7ECC562C"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tcBorders>
              <w:top w:val="nil"/>
              <w:left w:val="nil"/>
              <w:bottom w:val="nil"/>
              <w:right w:val="nil"/>
            </w:tcBorders>
            <w:shd w:val="clear" w:color="auto" w:fill="auto"/>
            <w:noWrap/>
            <w:vAlign w:val="center"/>
            <w:hideMark/>
          </w:tcPr>
          <w:p w14:paraId="0012E00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640AD6AB" w14:textId="77777777" w:rsidTr="00282CC9">
        <w:trPr>
          <w:trHeight w:val="192"/>
        </w:trPr>
        <w:tc>
          <w:tcPr>
            <w:tcW w:w="14142" w:type="dxa"/>
            <w:gridSpan w:val="9"/>
            <w:tcBorders>
              <w:top w:val="nil"/>
              <w:left w:val="nil"/>
              <w:bottom w:val="nil"/>
              <w:right w:val="nil"/>
            </w:tcBorders>
            <w:shd w:val="clear" w:color="auto" w:fill="auto"/>
            <w:noWrap/>
            <w:hideMark/>
          </w:tcPr>
          <w:p w14:paraId="789E17FA"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TAXELE VAMALE</w:t>
            </w:r>
          </w:p>
        </w:tc>
      </w:tr>
      <w:tr w:rsidR="009D64B8" w:rsidRPr="009D64B8" w14:paraId="4A4A7C27" w14:textId="77777777" w:rsidTr="00282CC9">
        <w:trPr>
          <w:trHeight w:val="204"/>
        </w:trPr>
        <w:tc>
          <w:tcPr>
            <w:tcW w:w="5059" w:type="dxa"/>
            <w:tcBorders>
              <w:top w:val="nil"/>
              <w:left w:val="nil"/>
              <w:bottom w:val="nil"/>
              <w:right w:val="nil"/>
            </w:tcBorders>
            <w:shd w:val="clear" w:color="auto" w:fill="auto"/>
            <w:noWrap/>
            <w:hideMark/>
          </w:tcPr>
          <w:p w14:paraId="0EDA39E9"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p>
        </w:tc>
        <w:tc>
          <w:tcPr>
            <w:tcW w:w="1368" w:type="dxa"/>
            <w:tcBorders>
              <w:top w:val="nil"/>
              <w:left w:val="nil"/>
              <w:bottom w:val="nil"/>
              <w:right w:val="nil"/>
            </w:tcBorders>
            <w:shd w:val="clear" w:color="auto" w:fill="auto"/>
            <w:noWrap/>
            <w:hideMark/>
          </w:tcPr>
          <w:p w14:paraId="64EC66AD"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872" w:type="dxa"/>
            <w:tcBorders>
              <w:top w:val="nil"/>
              <w:left w:val="nil"/>
              <w:bottom w:val="nil"/>
              <w:right w:val="nil"/>
            </w:tcBorders>
            <w:shd w:val="clear" w:color="auto" w:fill="auto"/>
            <w:noWrap/>
            <w:hideMark/>
          </w:tcPr>
          <w:p w14:paraId="5C2BDC2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p>
        </w:tc>
        <w:tc>
          <w:tcPr>
            <w:tcW w:w="1599" w:type="dxa"/>
            <w:tcBorders>
              <w:top w:val="nil"/>
              <w:left w:val="nil"/>
              <w:bottom w:val="nil"/>
              <w:right w:val="nil"/>
            </w:tcBorders>
            <w:shd w:val="clear" w:color="auto" w:fill="auto"/>
            <w:noWrap/>
            <w:hideMark/>
          </w:tcPr>
          <w:p w14:paraId="19AAA8A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p>
        </w:tc>
        <w:tc>
          <w:tcPr>
            <w:tcW w:w="1022" w:type="dxa"/>
            <w:tcBorders>
              <w:top w:val="nil"/>
              <w:left w:val="nil"/>
              <w:bottom w:val="nil"/>
              <w:right w:val="nil"/>
            </w:tcBorders>
            <w:shd w:val="clear" w:color="auto" w:fill="auto"/>
            <w:noWrap/>
            <w:hideMark/>
          </w:tcPr>
          <w:p w14:paraId="4315D82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p>
        </w:tc>
        <w:tc>
          <w:tcPr>
            <w:tcW w:w="1138" w:type="dxa"/>
            <w:tcBorders>
              <w:top w:val="nil"/>
              <w:left w:val="nil"/>
              <w:bottom w:val="nil"/>
              <w:right w:val="nil"/>
            </w:tcBorders>
            <w:shd w:val="clear" w:color="auto" w:fill="auto"/>
            <w:noWrap/>
            <w:hideMark/>
          </w:tcPr>
          <w:p w14:paraId="3811375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p>
        </w:tc>
        <w:tc>
          <w:tcPr>
            <w:tcW w:w="1043" w:type="dxa"/>
            <w:tcBorders>
              <w:top w:val="nil"/>
              <w:left w:val="nil"/>
              <w:bottom w:val="nil"/>
              <w:right w:val="nil"/>
            </w:tcBorders>
            <w:shd w:val="clear" w:color="auto" w:fill="auto"/>
            <w:noWrap/>
            <w:hideMark/>
          </w:tcPr>
          <w:p w14:paraId="0783E34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p>
        </w:tc>
        <w:tc>
          <w:tcPr>
            <w:tcW w:w="959" w:type="dxa"/>
            <w:tcBorders>
              <w:top w:val="nil"/>
              <w:left w:val="nil"/>
              <w:bottom w:val="nil"/>
              <w:right w:val="nil"/>
            </w:tcBorders>
            <w:shd w:val="clear" w:color="auto" w:fill="auto"/>
            <w:noWrap/>
            <w:vAlign w:val="center"/>
            <w:hideMark/>
          </w:tcPr>
          <w:p w14:paraId="69B33E9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p>
        </w:tc>
        <w:tc>
          <w:tcPr>
            <w:tcW w:w="1078" w:type="dxa"/>
            <w:tcBorders>
              <w:top w:val="nil"/>
              <w:left w:val="nil"/>
              <w:bottom w:val="nil"/>
              <w:right w:val="nil"/>
            </w:tcBorders>
            <w:shd w:val="clear" w:color="auto" w:fill="auto"/>
            <w:noWrap/>
            <w:vAlign w:val="center"/>
            <w:hideMark/>
          </w:tcPr>
          <w:p w14:paraId="1C74DCE2"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Tabelul nr.4</w:t>
            </w:r>
          </w:p>
        </w:tc>
      </w:tr>
      <w:tr w:rsidR="009D64B8" w:rsidRPr="009D64B8" w14:paraId="6BBB1750" w14:textId="77777777" w:rsidTr="00282CC9">
        <w:trPr>
          <w:trHeight w:val="780"/>
        </w:trPr>
        <w:tc>
          <w:tcPr>
            <w:tcW w:w="5059" w:type="dxa"/>
            <w:vMerge w:val="restart"/>
            <w:tcBorders>
              <w:top w:val="single" w:sz="8" w:space="0" w:color="auto"/>
              <w:left w:val="single" w:sz="8" w:space="0" w:color="auto"/>
              <w:bottom w:val="single" w:sz="8" w:space="0" w:color="auto"/>
              <w:right w:val="single" w:sz="8" w:space="0" w:color="auto"/>
            </w:tcBorders>
            <w:shd w:val="clear" w:color="000000" w:fill="D9D9D9"/>
            <w:hideMark/>
          </w:tcPr>
          <w:p w14:paraId="2689CAE6"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Descrierea facilității</w:t>
            </w:r>
          </w:p>
        </w:tc>
        <w:tc>
          <w:tcPr>
            <w:tcW w:w="1368" w:type="dxa"/>
            <w:tcBorders>
              <w:top w:val="single" w:sz="8" w:space="0" w:color="auto"/>
              <w:left w:val="nil"/>
              <w:bottom w:val="single" w:sz="8" w:space="0" w:color="auto"/>
              <w:right w:val="single" w:sz="8" w:space="0" w:color="auto"/>
            </w:tcBorders>
            <w:shd w:val="clear" w:color="000000" w:fill="D9D9D9"/>
            <w:hideMark/>
          </w:tcPr>
          <w:p w14:paraId="0F398E28"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Codul facilității</w:t>
            </w:r>
          </w:p>
        </w:tc>
        <w:tc>
          <w:tcPr>
            <w:tcW w:w="872" w:type="dxa"/>
            <w:tcBorders>
              <w:top w:val="single" w:sz="8" w:space="0" w:color="auto"/>
              <w:left w:val="nil"/>
              <w:bottom w:val="single" w:sz="8" w:space="0" w:color="auto"/>
              <w:right w:val="single" w:sz="8" w:space="0" w:color="auto"/>
            </w:tcBorders>
            <w:shd w:val="clear" w:color="000000" w:fill="D9D9D9"/>
            <w:hideMark/>
          </w:tcPr>
          <w:p w14:paraId="2E0F5BA4"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Codul facilității</w:t>
            </w:r>
          </w:p>
        </w:tc>
        <w:tc>
          <w:tcPr>
            <w:tcW w:w="1599" w:type="dxa"/>
            <w:vMerge w:val="restart"/>
            <w:tcBorders>
              <w:top w:val="single" w:sz="8" w:space="0" w:color="auto"/>
              <w:left w:val="single" w:sz="8" w:space="0" w:color="auto"/>
              <w:bottom w:val="single" w:sz="8" w:space="0" w:color="auto"/>
              <w:right w:val="single" w:sz="8" w:space="0" w:color="auto"/>
            </w:tcBorders>
            <w:shd w:val="clear" w:color="000000" w:fill="D9D9D9"/>
            <w:hideMark/>
          </w:tcPr>
          <w:p w14:paraId="1E3B6484"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Temei legal de acordare a facilității</w:t>
            </w:r>
          </w:p>
        </w:tc>
        <w:tc>
          <w:tcPr>
            <w:tcW w:w="1022" w:type="dxa"/>
            <w:vMerge w:val="restart"/>
            <w:tcBorders>
              <w:top w:val="single" w:sz="8" w:space="0" w:color="auto"/>
              <w:left w:val="single" w:sz="8" w:space="0" w:color="auto"/>
              <w:bottom w:val="single" w:sz="8" w:space="0" w:color="auto"/>
              <w:right w:val="single" w:sz="8" w:space="0" w:color="auto"/>
            </w:tcBorders>
            <w:shd w:val="clear" w:color="000000" w:fill="D9D9D9"/>
            <w:hideMark/>
          </w:tcPr>
          <w:p w14:paraId="678BEFCC"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Categorii de beneficiari (A - 1 beneficiar, B – grup de beneficiari, C - generale, sector din economia națională)</w:t>
            </w:r>
          </w:p>
        </w:tc>
        <w:tc>
          <w:tcPr>
            <w:tcW w:w="1138" w:type="dxa"/>
            <w:vMerge w:val="restart"/>
            <w:tcBorders>
              <w:top w:val="single" w:sz="8" w:space="0" w:color="auto"/>
              <w:left w:val="single" w:sz="8" w:space="0" w:color="auto"/>
              <w:bottom w:val="single" w:sz="8" w:space="0" w:color="auto"/>
              <w:right w:val="single" w:sz="8" w:space="0" w:color="auto"/>
            </w:tcBorders>
            <w:shd w:val="clear" w:color="000000" w:fill="D9D9D9"/>
            <w:hideMark/>
          </w:tcPr>
          <w:p w14:paraId="7E7B48C3"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Prioritizarea monitorizării facilităților*</w:t>
            </w:r>
          </w:p>
        </w:tc>
        <w:tc>
          <w:tcPr>
            <w:tcW w:w="1043" w:type="dxa"/>
            <w:vMerge w:val="restart"/>
            <w:tcBorders>
              <w:top w:val="single" w:sz="8" w:space="0" w:color="auto"/>
              <w:left w:val="single" w:sz="8" w:space="0" w:color="auto"/>
              <w:bottom w:val="single" w:sz="8" w:space="0" w:color="auto"/>
              <w:right w:val="single" w:sz="8" w:space="0" w:color="auto"/>
            </w:tcBorders>
            <w:shd w:val="clear" w:color="000000" w:fill="D9D9D9"/>
            <w:hideMark/>
          </w:tcPr>
          <w:p w14:paraId="5AA35102"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Autoritatea ce adminis-trează facilitatea (SV)</w:t>
            </w:r>
          </w:p>
        </w:tc>
        <w:tc>
          <w:tcPr>
            <w:tcW w:w="959" w:type="dxa"/>
            <w:vMerge w:val="restart"/>
            <w:tcBorders>
              <w:top w:val="single" w:sz="8" w:space="0" w:color="auto"/>
              <w:left w:val="single" w:sz="8" w:space="0" w:color="auto"/>
              <w:bottom w:val="single" w:sz="8" w:space="0" w:color="auto"/>
              <w:right w:val="single" w:sz="8" w:space="0" w:color="auto"/>
            </w:tcBorders>
            <w:shd w:val="clear" w:color="000000" w:fill="D9D9D9"/>
            <w:hideMark/>
          </w:tcPr>
          <w:p w14:paraId="4667906B"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Sursa de extragere a facilității/ înlesnirii/ scutirii din darea de seamă</w:t>
            </w:r>
          </w:p>
        </w:tc>
        <w:tc>
          <w:tcPr>
            <w:tcW w:w="1078" w:type="dxa"/>
            <w:tcBorders>
              <w:top w:val="single" w:sz="8" w:space="0" w:color="auto"/>
              <w:left w:val="nil"/>
              <w:bottom w:val="single" w:sz="8" w:space="0" w:color="auto"/>
              <w:right w:val="single" w:sz="8" w:space="0" w:color="auto"/>
            </w:tcBorders>
            <w:shd w:val="clear" w:color="000000" w:fill="D9D9D9"/>
            <w:hideMark/>
          </w:tcPr>
          <w:p w14:paraId="0E1C38C8"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xml:space="preserve">Costul facilității (mii lei) </w:t>
            </w:r>
            <w:r w:rsidRPr="009D64B8">
              <w:rPr>
                <w:rFonts w:asciiTheme="majorHAnsi" w:eastAsia="Times New Roman" w:hAnsiTheme="majorHAnsi" w:cstheme="majorHAnsi"/>
                <w:b/>
                <w:bCs/>
                <w:sz w:val="18"/>
                <w:szCs w:val="18"/>
                <w:lang w:val="ro-RO"/>
              </w:rPr>
              <w:br/>
              <w:t xml:space="preserve"> 2021</w:t>
            </w:r>
          </w:p>
        </w:tc>
      </w:tr>
      <w:tr w:rsidR="009D64B8" w:rsidRPr="009D64B8" w14:paraId="37870FF3" w14:textId="77777777" w:rsidTr="00282CC9">
        <w:trPr>
          <w:trHeight w:val="396"/>
        </w:trPr>
        <w:tc>
          <w:tcPr>
            <w:tcW w:w="5059" w:type="dxa"/>
            <w:vMerge/>
            <w:tcBorders>
              <w:top w:val="single" w:sz="8" w:space="0" w:color="auto"/>
              <w:left w:val="single" w:sz="8" w:space="0" w:color="auto"/>
              <w:bottom w:val="single" w:sz="8" w:space="0" w:color="auto"/>
              <w:right w:val="single" w:sz="8" w:space="0" w:color="auto"/>
            </w:tcBorders>
            <w:vAlign w:val="center"/>
            <w:hideMark/>
          </w:tcPr>
          <w:p w14:paraId="037A3CEC"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1368" w:type="dxa"/>
            <w:tcBorders>
              <w:top w:val="nil"/>
              <w:left w:val="nil"/>
              <w:bottom w:val="single" w:sz="8" w:space="0" w:color="auto"/>
              <w:right w:val="single" w:sz="8" w:space="0" w:color="auto"/>
            </w:tcBorders>
            <w:shd w:val="clear" w:color="000000" w:fill="D9D9D9"/>
            <w:hideMark/>
          </w:tcPr>
          <w:p w14:paraId="037FC9BC"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(Ministerul Finanțelor)</w:t>
            </w:r>
          </w:p>
        </w:tc>
        <w:tc>
          <w:tcPr>
            <w:tcW w:w="872" w:type="dxa"/>
            <w:tcBorders>
              <w:top w:val="nil"/>
              <w:left w:val="nil"/>
              <w:bottom w:val="single" w:sz="8" w:space="0" w:color="auto"/>
              <w:right w:val="single" w:sz="8" w:space="0" w:color="auto"/>
            </w:tcBorders>
            <w:shd w:val="clear" w:color="000000" w:fill="D9D9D9"/>
            <w:hideMark/>
          </w:tcPr>
          <w:p w14:paraId="586AD3EA"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(Serviciul Vamal)</w:t>
            </w:r>
          </w:p>
        </w:tc>
        <w:tc>
          <w:tcPr>
            <w:tcW w:w="1599" w:type="dxa"/>
            <w:vMerge/>
            <w:tcBorders>
              <w:top w:val="single" w:sz="8" w:space="0" w:color="auto"/>
              <w:left w:val="single" w:sz="8" w:space="0" w:color="auto"/>
              <w:bottom w:val="single" w:sz="8" w:space="0" w:color="auto"/>
              <w:right w:val="single" w:sz="8" w:space="0" w:color="auto"/>
            </w:tcBorders>
            <w:vAlign w:val="center"/>
            <w:hideMark/>
          </w:tcPr>
          <w:p w14:paraId="15508EB4"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1022" w:type="dxa"/>
            <w:vMerge/>
            <w:tcBorders>
              <w:top w:val="single" w:sz="8" w:space="0" w:color="auto"/>
              <w:left w:val="single" w:sz="8" w:space="0" w:color="auto"/>
              <w:bottom w:val="single" w:sz="8" w:space="0" w:color="auto"/>
              <w:right w:val="single" w:sz="8" w:space="0" w:color="auto"/>
            </w:tcBorders>
            <w:vAlign w:val="center"/>
            <w:hideMark/>
          </w:tcPr>
          <w:p w14:paraId="4E7F48EF"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1138" w:type="dxa"/>
            <w:vMerge/>
            <w:tcBorders>
              <w:top w:val="single" w:sz="8" w:space="0" w:color="auto"/>
              <w:left w:val="single" w:sz="8" w:space="0" w:color="auto"/>
              <w:bottom w:val="single" w:sz="8" w:space="0" w:color="auto"/>
              <w:right w:val="single" w:sz="8" w:space="0" w:color="auto"/>
            </w:tcBorders>
            <w:vAlign w:val="center"/>
            <w:hideMark/>
          </w:tcPr>
          <w:p w14:paraId="041DE5D9"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1043" w:type="dxa"/>
            <w:vMerge/>
            <w:tcBorders>
              <w:top w:val="single" w:sz="8" w:space="0" w:color="auto"/>
              <w:left w:val="single" w:sz="8" w:space="0" w:color="auto"/>
              <w:bottom w:val="single" w:sz="8" w:space="0" w:color="auto"/>
              <w:right w:val="single" w:sz="8" w:space="0" w:color="auto"/>
            </w:tcBorders>
            <w:vAlign w:val="center"/>
            <w:hideMark/>
          </w:tcPr>
          <w:p w14:paraId="0A077453"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959" w:type="dxa"/>
            <w:vMerge/>
            <w:tcBorders>
              <w:top w:val="single" w:sz="8" w:space="0" w:color="auto"/>
              <w:left w:val="single" w:sz="8" w:space="0" w:color="auto"/>
              <w:bottom w:val="single" w:sz="8" w:space="0" w:color="auto"/>
              <w:right w:val="single" w:sz="8" w:space="0" w:color="auto"/>
            </w:tcBorders>
            <w:vAlign w:val="center"/>
            <w:hideMark/>
          </w:tcPr>
          <w:p w14:paraId="5B065A5C"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1078" w:type="dxa"/>
            <w:tcBorders>
              <w:top w:val="nil"/>
              <w:left w:val="nil"/>
              <w:bottom w:val="single" w:sz="8" w:space="0" w:color="auto"/>
              <w:right w:val="single" w:sz="8" w:space="0" w:color="auto"/>
            </w:tcBorders>
            <w:shd w:val="clear" w:color="000000" w:fill="D9D9D9"/>
            <w:hideMark/>
          </w:tcPr>
          <w:p w14:paraId="1DC55CD5"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SV</w:t>
            </w:r>
          </w:p>
        </w:tc>
      </w:tr>
      <w:tr w:rsidR="009D64B8" w:rsidRPr="005E2D8B" w14:paraId="4CF8E263"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auto"/>
            </w:tcBorders>
            <w:shd w:val="clear" w:color="000000" w:fill="D9D9D9"/>
            <w:hideMark/>
          </w:tcPr>
          <w:p w14:paraId="537BBC6F"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Legea nr.1380-XIII din 20.11.1997 cu privire la tariful vamal</w:t>
            </w:r>
          </w:p>
        </w:tc>
      </w:tr>
      <w:tr w:rsidR="009D64B8" w:rsidRPr="005E2D8B" w14:paraId="25B361A2" w14:textId="77777777" w:rsidTr="00282CC9">
        <w:trPr>
          <w:trHeight w:val="204"/>
        </w:trPr>
        <w:tc>
          <w:tcPr>
            <w:tcW w:w="5059" w:type="dxa"/>
            <w:tcBorders>
              <w:top w:val="nil"/>
              <w:left w:val="single" w:sz="8" w:space="0" w:color="auto"/>
              <w:bottom w:val="single" w:sz="8" w:space="0" w:color="auto"/>
              <w:right w:val="single" w:sz="8" w:space="0" w:color="auto"/>
            </w:tcBorders>
            <w:shd w:val="clear" w:color="auto" w:fill="auto"/>
            <w:hideMark/>
          </w:tcPr>
          <w:p w14:paraId="0311D7AB" w14:textId="77777777" w:rsidR="009D64B8" w:rsidRPr="009D64B8" w:rsidRDefault="009D64B8" w:rsidP="009D64B8">
            <w:pPr>
              <w:spacing w:after="0" w:line="240" w:lineRule="auto"/>
              <w:jc w:val="both"/>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Sunt scutite de taxa vamală:</w:t>
            </w:r>
          </w:p>
        </w:tc>
        <w:tc>
          <w:tcPr>
            <w:tcW w:w="1368" w:type="dxa"/>
            <w:tcBorders>
              <w:top w:val="nil"/>
              <w:left w:val="nil"/>
              <w:bottom w:val="single" w:sz="8" w:space="0" w:color="auto"/>
              <w:right w:val="single" w:sz="8" w:space="0" w:color="auto"/>
            </w:tcBorders>
            <w:shd w:val="clear" w:color="auto" w:fill="auto"/>
            <w:hideMark/>
          </w:tcPr>
          <w:p w14:paraId="5E8B7D95"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872" w:type="dxa"/>
            <w:tcBorders>
              <w:top w:val="nil"/>
              <w:left w:val="nil"/>
              <w:bottom w:val="single" w:sz="8" w:space="0" w:color="auto"/>
              <w:right w:val="single" w:sz="8" w:space="0" w:color="auto"/>
            </w:tcBorders>
            <w:shd w:val="clear" w:color="auto" w:fill="auto"/>
            <w:hideMark/>
          </w:tcPr>
          <w:p w14:paraId="285D9B6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599" w:type="dxa"/>
            <w:tcBorders>
              <w:top w:val="nil"/>
              <w:left w:val="nil"/>
              <w:bottom w:val="single" w:sz="8" w:space="0" w:color="auto"/>
              <w:right w:val="single" w:sz="8" w:space="0" w:color="auto"/>
            </w:tcBorders>
            <w:shd w:val="clear" w:color="auto" w:fill="auto"/>
            <w:hideMark/>
          </w:tcPr>
          <w:p w14:paraId="2A1F292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22" w:type="dxa"/>
            <w:tcBorders>
              <w:top w:val="nil"/>
              <w:left w:val="nil"/>
              <w:bottom w:val="single" w:sz="8" w:space="0" w:color="auto"/>
              <w:right w:val="single" w:sz="8" w:space="0" w:color="auto"/>
            </w:tcBorders>
            <w:shd w:val="clear" w:color="auto" w:fill="auto"/>
            <w:hideMark/>
          </w:tcPr>
          <w:p w14:paraId="087A0D7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138" w:type="dxa"/>
            <w:tcBorders>
              <w:top w:val="nil"/>
              <w:left w:val="nil"/>
              <w:bottom w:val="single" w:sz="8" w:space="0" w:color="auto"/>
              <w:right w:val="single" w:sz="8" w:space="0" w:color="auto"/>
            </w:tcBorders>
            <w:shd w:val="clear" w:color="auto" w:fill="auto"/>
            <w:hideMark/>
          </w:tcPr>
          <w:p w14:paraId="4D6266D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43" w:type="dxa"/>
            <w:tcBorders>
              <w:top w:val="nil"/>
              <w:left w:val="nil"/>
              <w:bottom w:val="single" w:sz="8" w:space="0" w:color="auto"/>
              <w:right w:val="single" w:sz="8" w:space="0" w:color="auto"/>
            </w:tcBorders>
            <w:shd w:val="clear" w:color="auto" w:fill="auto"/>
            <w:hideMark/>
          </w:tcPr>
          <w:p w14:paraId="5310283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959" w:type="dxa"/>
            <w:tcBorders>
              <w:top w:val="nil"/>
              <w:left w:val="nil"/>
              <w:bottom w:val="single" w:sz="8" w:space="0" w:color="auto"/>
              <w:right w:val="single" w:sz="8" w:space="0" w:color="auto"/>
            </w:tcBorders>
            <w:shd w:val="clear" w:color="auto" w:fill="auto"/>
            <w:hideMark/>
          </w:tcPr>
          <w:p w14:paraId="2DE28A5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66E2CBD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r>
      <w:tr w:rsidR="009D64B8" w:rsidRPr="009D64B8" w14:paraId="3B977CD8"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6DB54BDB"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 moneda naţională, valuta străină de la poziţiile tarifare 490700300 şi 7118 (cu excepţia celei folosite în scopuri numismatice), precum şi hîrtiile de valoare de la poziţia tarifară 490700, în conformitate cu legislaţia;</w:t>
            </w:r>
          </w:p>
        </w:tc>
        <w:tc>
          <w:tcPr>
            <w:tcW w:w="1368" w:type="dxa"/>
            <w:tcBorders>
              <w:top w:val="nil"/>
              <w:left w:val="nil"/>
              <w:bottom w:val="single" w:sz="8" w:space="0" w:color="auto"/>
              <w:right w:val="single" w:sz="8" w:space="0" w:color="auto"/>
            </w:tcBorders>
            <w:shd w:val="clear" w:color="auto" w:fill="auto"/>
            <w:hideMark/>
          </w:tcPr>
          <w:p w14:paraId="5F2BFFC0"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L1380TV003</w:t>
            </w:r>
          </w:p>
        </w:tc>
        <w:tc>
          <w:tcPr>
            <w:tcW w:w="872" w:type="dxa"/>
            <w:tcBorders>
              <w:top w:val="nil"/>
              <w:left w:val="nil"/>
              <w:bottom w:val="single" w:sz="8" w:space="0" w:color="auto"/>
              <w:right w:val="single" w:sz="8" w:space="0" w:color="auto"/>
            </w:tcBorders>
            <w:shd w:val="clear" w:color="auto" w:fill="auto"/>
            <w:hideMark/>
          </w:tcPr>
          <w:p w14:paraId="35FF57D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133</w:t>
            </w:r>
          </w:p>
        </w:tc>
        <w:tc>
          <w:tcPr>
            <w:tcW w:w="1599" w:type="dxa"/>
            <w:tcBorders>
              <w:top w:val="nil"/>
              <w:left w:val="nil"/>
              <w:bottom w:val="single" w:sz="8" w:space="0" w:color="auto"/>
              <w:right w:val="single" w:sz="8" w:space="0" w:color="auto"/>
            </w:tcBorders>
            <w:shd w:val="clear" w:color="auto" w:fill="auto"/>
            <w:hideMark/>
          </w:tcPr>
          <w:p w14:paraId="1FDAC7C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art.28 lit.c)</w:t>
            </w:r>
          </w:p>
        </w:tc>
        <w:tc>
          <w:tcPr>
            <w:tcW w:w="1022" w:type="dxa"/>
            <w:tcBorders>
              <w:top w:val="nil"/>
              <w:left w:val="nil"/>
              <w:bottom w:val="single" w:sz="8" w:space="0" w:color="auto"/>
              <w:right w:val="single" w:sz="8" w:space="0" w:color="auto"/>
            </w:tcBorders>
            <w:shd w:val="clear" w:color="auto" w:fill="auto"/>
            <w:hideMark/>
          </w:tcPr>
          <w:p w14:paraId="272FC96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6F4D7A2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0A5359C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3AA7B84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4F5644B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10.906,7</w:t>
            </w:r>
          </w:p>
        </w:tc>
      </w:tr>
      <w:tr w:rsidR="009D64B8" w:rsidRPr="009D64B8" w14:paraId="1B43752C" w14:textId="77777777" w:rsidTr="00282CC9">
        <w:trPr>
          <w:trHeight w:val="396"/>
        </w:trPr>
        <w:tc>
          <w:tcPr>
            <w:tcW w:w="5059" w:type="dxa"/>
            <w:tcBorders>
              <w:top w:val="nil"/>
              <w:left w:val="single" w:sz="8" w:space="0" w:color="auto"/>
              <w:bottom w:val="single" w:sz="8" w:space="0" w:color="auto"/>
              <w:right w:val="single" w:sz="8" w:space="0" w:color="auto"/>
            </w:tcBorders>
            <w:shd w:val="clear" w:color="auto" w:fill="auto"/>
            <w:hideMark/>
          </w:tcPr>
          <w:p w14:paraId="3D9D4C2D"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d) mărfurile introduse pe sau scoase de pe teritoriul vamal în calitate de ajutor umanitar, destinaţia lor fiind confirmată de organul abilitat;</w:t>
            </w:r>
          </w:p>
        </w:tc>
        <w:tc>
          <w:tcPr>
            <w:tcW w:w="1368" w:type="dxa"/>
            <w:tcBorders>
              <w:top w:val="nil"/>
              <w:left w:val="nil"/>
              <w:bottom w:val="single" w:sz="8" w:space="0" w:color="auto"/>
              <w:right w:val="single" w:sz="8" w:space="0" w:color="auto"/>
            </w:tcBorders>
            <w:shd w:val="clear" w:color="auto" w:fill="auto"/>
            <w:hideMark/>
          </w:tcPr>
          <w:p w14:paraId="56802ECA"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L1380TV004</w:t>
            </w:r>
          </w:p>
        </w:tc>
        <w:tc>
          <w:tcPr>
            <w:tcW w:w="872" w:type="dxa"/>
            <w:tcBorders>
              <w:top w:val="nil"/>
              <w:left w:val="nil"/>
              <w:bottom w:val="single" w:sz="8" w:space="0" w:color="auto"/>
              <w:right w:val="single" w:sz="8" w:space="0" w:color="auto"/>
            </w:tcBorders>
            <w:shd w:val="clear" w:color="auto" w:fill="auto"/>
            <w:hideMark/>
          </w:tcPr>
          <w:p w14:paraId="0E8FF06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001</w:t>
            </w:r>
          </w:p>
        </w:tc>
        <w:tc>
          <w:tcPr>
            <w:tcW w:w="1599" w:type="dxa"/>
            <w:tcBorders>
              <w:top w:val="nil"/>
              <w:left w:val="nil"/>
              <w:bottom w:val="single" w:sz="8" w:space="0" w:color="auto"/>
              <w:right w:val="single" w:sz="8" w:space="0" w:color="auto"/>
            </w:tcBorders>
            <w:shd w:val="clear" w:color="auto" w:fill="auto"/>
            <w:hideMark/>
          </w:tcPr>
          <w:p w14:paraId="43072E6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art.28 lit.d)</w:t>
            </w:r>
          </w:p>
        </w:tc>
        <w:tc>
          <w:tcPr>
            <w:tcW w:w="1022" w:type="dxa"/>
            <w:tcBorders>
              <w:top w:val="nil"/>
              <w:left w:val="nil"/>
              <w:bottom w:val="single" w:sz="8" w:space="0" w:color="auto"/>
              <w:right w:val="single" w:sz="8" w:space="0" w:color="auto"/>
            </w:tcBorders>
            <w:shd w:val="clear" w:color="auto" w:fill="auto"/>
            <w:hideMark/>
          </w:tcPr>
          <w:p w14:paraId="058D31F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14C1A75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643CB42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07D915D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2E26A2E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51.767,9</w:t>
            </w:r>
          </w:p>
        </w:tc>
      </w:tr>
      <w:tr w:rsidR="009D64B8" w:rsidRPr="009D64B8" w14:paraId="39C2E9D9"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05F2CDE3"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i) mărfurile autohtone anterior exportate şi reintroduse, în termen de 3 ani, în aceeaşi stare şi produsele compensatoare după perfecţionarea pasivă conform reglementărilor vamale;</w:t>
            </w:r>
          </w:p>
        </w:tc>
        <w:tc>
          <w:tcPr>
            <w:tcW w:w="1368" w:type="dxa"/>
            <w:tcBorders>
              <w:top w:val="nil"/>
              <w:left w:val="nil"/>
              <w:bottom w:val="single" w:sz="8" w:space="0" w:color="auto"/>
              <w:right w:val="single" w:sz="8" w:space="0" w:color="auto"/>
            </w:tcBorders>
            <w:shd w:val="clear" w:color="auto" w:fill="auto"/>
            <w:hideMark/>
          </w:tcPr>
          <w:p w14:paraId="4ED13A15"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L1380TV007</w:t>
            </w:r>
          </w:p>
        </w:tc>
        <w:tc>
          <w:tcPr>
            <w:tcW w:w="872" w:type="dxa"/>
            <w:tcBorders>
              <w:top w:val="nil"/>
              <w:left w:val="nil"/>
              <w:bottom w:val="single" w:sz="8" w:space="0" w:color="auto"/>
              <w:right w:val="single" w:sz="8" w:space="0" w:color="auto"/>
            </w:tcBorders>
            <w:shd w:val="clear" w:color="auto" w:fill="auto"/>
            <w:hideMark/>
          </w:tcPr>
          <w:p w14:paraId="4BAE0F7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339, </w:t>
            </w:r>
            <w:r w:rsidRPr="009D64B8">
              <w:rPr>
                <w:rFonts w:asciiTheme="majorHAnsi" w:eastAsia="Times New Roman" w:hAnsiTheme="majorHAnsi" w:cstheme="majorHAnsi"/>
                <w:sz w:val="18"/>
                <w:szCs w:val="18"/>
                <w:lang w:val="ro-RO"/>
              </w:rPr>
              <w:br/>
              <w:t xml:space="preserve">450, </w:t>
            </w:r>
            <w:r w:rsidRPr="009D64B8">
              <w:rPr>
                <w:rFonts w:asciiTheme="majorHAnsi" w:eastAsia="Times New Roman" w:hAnsiTheme="majorHAnsi" w:cstheme="majorHAnsi"/>
                <w:sz w:val="18"/>
                <w:szCs w:val="18"/>
                <w:lang w:val="ro-RO"/>
              </w:rPr>
              <w:br/>
              <w:t>870</w:t>
            </w:r>
          </w:p>
        </w:tc>
        <w:tc>
          <w:tcPr>
            <w:tcW w:w="1599" w:type="dxa"/>
            <w:tcBorders>
              <w:top w:val="nil"/>
              <w:left w:val="nil"/>
              <w:bottom w:val="single" w:sz="8" w:space="0" w:color="auto"/>
              <w:right w:val="single" w:sz="8" w:space="0" w:color="auto"/>
            </w:tcBorders>
            <w:shd w:val="clear" w:color="auto" w:fill="auto"/>
            <w:hideMark/>
          </w:tcPr>
          <w:p w14:paraId="6F935DC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art.28 lit.I)</w:t>
            </w:r>
          </w:p>
        </w:tc>
        <w:tc>
          <w:tcPr>
            <w:tcW w:w="1022" w:type="dxa"/>
            <w:tcBorders>
              <w:top w:val="nil"/>
              <w:left w:val="nil"/>
              <w:bottom w:val="single" w:sz="8" w:space="0" w:color="auto"/>
              <w:right w:val="single" w:sz="8" w:space="0" w:color="auto"/>
            </w:tcBorders>
            <w:shd w:val="clear" w:color="auto" w:fill="auto"/>
            <w:hideMark/>
          </w:tcPr>
          <w:p w14:paraId="0380B10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7B14DD9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6A86E27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53AA068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3CCA58F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14.740,8</w:t>
            </w:r>
          </w:p>
        </w:tc>
      </w:tr>
      <w:tr w:rsidR="009D64B8" w:rsidRPr="009D64B8" w14:paraId="615BAC65"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0591EA93"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j) producţia de carte şi publicaţiile periodice (cu excepţia celor cu caracter publicitar şi erotic) de la poziţiile tarifare 4901, 4902, 4903 00 000, 4904 00 000 şi 4905, materialele didactice pentru instituţiile preşcolare, de învăţămînt şi curative;</w:t>
            </w:r>
          </w:p>
        </w:tc>
        <w:tc>
          <w:tcPr>
            <w:tcW w:w="1368" w:type="dxa"/>
            <w:tcBorders>
              <w:top w:val="nil"/>
              <w:left w:val="nil"/>
              <w:bottom w:val="single" w:sz="8" w:space="0" w:color="auto"/>
              <w:right w:val="single" w:sz="8" w:space="0" w:color="auto"/>
            </w:tcBorders>
            <w:shd w:val="clear" w:color="auto" w:fill="auto"/>
            <w:hideMark/>
          </w:tcPr>
          <w:p w14:paraId="49E0BA7B"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L1380TV008</w:t>
            </w:r>
          </w:p>
        </w:tc>
        <w:tc>
          <w:tcPr>
            <w:tcW w:w="872" w:type="dxa"/>
            <w:tcBorders>
              <w:top w:val="nil"/>
              <w:left w:val="nil"/>
              <w:bottom w:val="single" w:sz="8" w:space="0" w:color="auto"/>
              <w:right w:val="single" w:sz="8" w:space="0" w:color="auto"/>
            </w:tcBorders>
            <w:shd w:val="clear" w:color="auto" w:fill="auto"/>
            <w:hideMark/>
          </w:tcPr>
          <w:p w14:paraId="4D5ED98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701</w:t>
            </w:r>
          </w:p>
        </w:tc>
        <w:tc>
          <w:tcPr>
            <w:tcW w:w="1599" w:type="dxa"/>
            <w:tcBorders>
              <w:top w:val="nil"/>
              <w:left w:val="nil"/>
              <w:bottom w:val="single" w:sz="8" w:space="0" w:color="auto"/>
              <w:right w:val="single" w:sz="8" w:space="0" w:color="auto"/>
            </w:tcBorders>
            <w:shd w:val="clear" w:color="auto" w:fill="auto"/>
            <w:hideMark/>
          </w:tcPr>
          <w:p w14:paraId="4ACCBA0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art.28 lit.j)</w:t>
            </w:r>
          </w:p>
        </w:tc>
        <w:tc>
          <w:tcPr>
            <w:tcW w:w="1022" w:type="dxa"/>
            <w:tcBorders>
              <w:top w:val="nil"/>
              <w:left w:val="nil"/>
              <w:bottom w:val="single" w:sz="8" w:space="0" w:color="auto"/>
              <w:right w:val="single" w:sz="8" w:space="0" w:color="auto"/>
            </w:tcBorders>
            <w:shd w:val="clear" w:color="auto" w:fill="auto"/>
            <w:hideMark/>
          </w:tcPr>
          <w:p w14:paraId="2B09AD8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2D521D9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4245B04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0689454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5B337D5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13.058,2</w:t>
            </w:r>
          </w:p>
        </w:tc>
      </w:tr>
      <w:tr w:rsidR="009D64B8" w:rsidRPr="009D64B8" w14:paraId="35504D7B" w14:textId="77777777" w:rsidTr="00282CC9">
        <w:trPr>
          <w:trHeight w:val="204"/>
        </w:trPr>
        <w:tc>
          <w:tcPr>
            <w:tcW w:w="5059" w:type="dxa"/>
            <w:tcBorders>
              <w:top w:val="nil"/>
              <w:left w:val="single" w:sz="8" w:space="0" w:color="auto"/>
              <w:bottom w:val="single" w:sz="8" w:space="0" w:color="auto"/>
              <w:right w:val="single" w:sz="8" w:space="0" w:color="auto"/>
            </w:tcBorders>
            <w:shd w:val="clear" w:color="auto" w:fill="auto"/>
            <w:hideMark/>
          </w:tcPr>
          <w:p w14:paraId="14F19754"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lastRenderedPageBreak/>
              <w:t>k) mărfurile plasate şi comercializate în magazinele duty-free;</w:t>
            </w:r>
          </w:p>
        </w:tc>
        <w:tc>
          <w:tcPr>
            <w:tcW w:w="1368" w:type="dxa"/>
            <w:tcBorders>
              <w:top w:val="nil"/>
              <w:left w:val="nil"/>
              <w:bottom w:val="single" w:sz="8" w:space="0" w:color="auto"/>
              <w:right w:val="single" w:sz="8" w:space="0" w:color="auto"/>
            </w:tcBorders>
            <w:shd w:val="clear" w:color="auto" w:fill="auto"/>
            <w:hideMark/>
          </w:tcPr>
          <w:p w14:paraId="134735EE"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L1380TV009</w:t>
            </w:r>
          </w:p>
        </w:tc>
        <w:tc>
          <w:tcPr>
            <w:tcW w:w="872" w:type="dxa"/>
            <w:tcBorders>
              <w:top w:val="nil"/>
              <w:left w:val="nil"/>
              <w:bottom w:val="single" w:sz="8" w:space="0" w:color="auto"/>
              <w:right w:val="single" w:sz="8" w:space="0" w:color="auto"/>
            </w:tcBorders>
            <w:shd w:val="clear" w:color="auto" w:fill="auto"/>
            <w:hideMark/>
          </w:tcPr>
          <w:p w14:paraId="2DEC98B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853</w:t>
            </w:r>
          </w:p>
        </w:tc>
        <w:tc>
          <w:tcPr>
            <w:tcW w:w="1599" w:type="dxa"/>
            <w:tcBorders>
              <w:top w:val="nil"/>
              <w:left w:val="nil"/>
              <w:bottom w:val="single" w:sz="8" w:space="0" w:color="auto"/>
              <w:right w:val="single" w:sz="8" w:space="0" w:color="auto"/>
            </w:tcBorders>
            <w:shd w:val="clear" w:color="auto" w:fill="auto"/>
            <w:hideMark/>
          </w:tcPr>
          <w:p w14:paraId="68AB999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art.28 lit.k)</w:t>
            </w:r>
          </w:p>
        </w:tc>
        <w:tc>
          <w:tcPr>
            <w:tcW w:w="1022" w:type="dxa"/>
            <w:tcBorders>
              <w:top w:val="nil"/>
              <w:left w:val="nil"/>
              <w:bottom w:val="single" w:sz="8" w:space="0" w:color="auto"/>
              <w:right w:val="single" w:sz="8" w:space="0" w:color="auto"/>
            </w:tcBorders>
            <w:shd w:val="clear" w:color="auto" w:fill="auto"/>
            <w:hideMark/>
          </w:tcPr>
          <w:p w14:paraId="1A30326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hideMark/>
          </w:tcPr>
          <w:p w14:paraId="4609D57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024ECD0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241BA7F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540740D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1.372,4</w:t>
            </w:r>
          </w:p>
        </w:tc>
      </w:tr>
      <w:tr w:rsidR="009D64B8" w:rsidRPr="009D64B8" w14:paraId="1F100FFC" w14:textId="77777777" w:rsidTr="00282CC9">
        <w:trPr>
          <w:trHeight w:val="1932"/>
        </w:trPr>
        <w:tc>
          <w:tcPr>
            <w:tcW w:w="5059" w:type="dxa"/>
            <w:tcBorders>
              <w:top w:val="nil"/>
              <w:left w:val="single" w:sz="8" w:space="0" w:color="auto"/>
              <w:bottom w:val="single" w:sz="8" w:space="0" w:color="auto"/>
              <w:right w:val="single" w:sz="8" w:space="0" w:color="auto"/>
            </w:tcBorders>
            <w:shd w:val="clear" w:color="auto" w:fill="auto"/>
            <w:hideMark/>
          </w:tcPr>
          <w:p w14:paraId="64B93070"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 mărfurile (serviciile) introduse în zona economică liberă de pe restul teritoriului vamal al Republicii Moldova, din afara teritoriului vamal al Republicii Moldova, de pe teritoriul altor zone economice libere, mărfurile (serviciile) exportate în afara teritoriului vamal al Republicii Moldova şi în alte zone economice libere, cu excepţia mărfurilor (serviciilor) exportate pentru care se emite sau se întocmeşte o dovadă de origine în sensul acordurilor de comerţ liber, ratificate de Republica Moldova, care prevăd interzicerea restituirii sau a scutirii de taxe vamale, precum şi mărfurile produse în zona economică liberă introduse pe restul teritoriului vamal al Republicii Moldova;</w:t>
            </w:r>
          </w:p>
        </w:tc>
        <w:tc>
          <w:tcPr>
            <w:tcW w:w="1368" w:type="dxa"/>
            <w:tcBorders>
              <w:top w:val="nil"/>
              <w:left w:val="nil"/>
              <w:bottom w:val="single" w:sz="8" w:space="0" w:color="auto"/>
              <w:right w:val="single" w:sz="8" w:space="0" w:color="auto"/>
            </w:tcBorders>
            <w:shd w:val="clear" w:color="auto" w:fill="auto"/>
            <w:hideMark/>
          </w:tcPr>
          <w:p w14:paraId="2F8420D7"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L1380TV010</w:t>
            </w:r>
          </w:p>
        </w:tc>
        <w:tc>
          <w:tcPr>
            <w:tcW w:w="872" w:type="dxa"/>
            <w:tcBorders>
              <w:top w:val="nil"/>
              <w:left w:val="nil"/>
              <w:bottom w:val="single" w:sz="8" w:space="0" w:color="auto"/>
              <w:right w:val="single" w:sz="8" w:space="0" w:color="auto"/>
            </w:tcBorders>
            <w:shd w:val="clear" w:color="auto" w:fill="auto"/>
            <w:hideMark/>
          </w:tcPr>
          <w:p w14:paraId="7AEC9E0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334</w:t>
            </w:r>
          </w:p>
        </w:tc>
        <w:tc>
          <w:tcPr>
            <w:tcW w:w="1599" w:type="dxa"/>
            <w:tcBorders>
              <w:top w:val="nil"/>
              <w:left w:val="nil"/>
              <w:bottom w:val="single" w:sz="8" w:space="0" w:color="auto"/>
              <w:right w:val="single" w:sz="8" w:space="0" w:color="auto"/>
            </w:tcBorders>
            <w:shd w:val="clear" w:color="auto" w:fill="auto"/>
            <w:hideMark/>
          </w:tcPr>
          <w:p w14:paraId="6276C4F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art.28 lit.l)</w:t>
            </w:r>
          </w:p>
        </w:tc>
        <w:tc>
          <w:tcPr>
            <w:tcW w:w="1022" w:type="dxa"/>
            <w:tcBorders>
              <w:top w:val="nil"/>
              <w:left w:val="nil"/>
              <w:bottom w:val="single" w:sz="8" w:space="0" w:color="auto"/>
              <w:right w:val="single" w:sz="8" w:space="0" w:color="auto"/>
            </w:tcBorders>
            <w:shd w:val="clear" w:color="auto" w:fill="auto"/>
            <w:hideMark/>
          </w:tcPr>
          <w:p w14:paraId="016FE6F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hideMark/>
          </w:tcPr>
          <w:p w14:paraId="3CFC6F6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3B4A2B1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2764F06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66672C0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21.880,0</w:t>
            </w:r>
          </w:p>
        </w:tc>
      </w:tr>
      <w:tr w:rsidR="009D64B8" w:rsidRPr="009D64B8" w14:paraId="1E6AE1CA" w14:textId="77777777" w:rsidTr="00282CC9">
        <w:trPr>
          <w:trHeight w:val="1008"/>
        </w:trPr>
        <w:tc>
          <w:tcPr>
            <w:tcW w:w="5059" w:type="dxa"/>
            <w:tcBorders>
              <w:top w:val="nil"/>
              <w:left w:val="single" w:sz="8" w:space="0" w:color="auto"/>
              <w:bottom w:val="single" w:sz="8" w:space="0" w:color="auto"/>
              <w:right w:val="single" w:sz="8" w:space="0" w:color="auto"/>
            </w:tcBorders>
            <w:shd w:val="clear" w:color="auto" w:fill="auto"/>
            <w:hideMark/>
          </w:tcPr>
          <w:p w14:paraId="4642066C"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w:t>
            </w:r>
            <w:r w:rsidRPr="009D64B8">
              <w:rPr>
                <w:rFonts w:asciiTheme="majorHAnsi" w:eastAsia="Times New Roman" w:hAnsiTheme="majorHAnsi" w:cstheme="majorHAnsi"/>
                <w:sz w:val="18"/>
                <w:szCs w:val="18"/>
                <w:vertAlign w:val="superscript"/>
                <w:lang w:val="ro-RO"/>
              </w:rPr>
              <w:t>2</w:t>
            </w:r>
            <w:r w:rsidRPr="009D64B8">
              <w:rPr>
                <w:rFonts w:asciiTheme="majorHAnsi" w:eastAsia="Times New Roman" w:hAnsiTheme="majorHAnsi" w:cstheme="majorHAnsi"/>
                <w:sz w:val="18"/>
                <w:szCs w:val="18"/>
                <w:lang w:val="ro-RO"/>
              </w:rPr>
              <w:t>) mărfurile care nu au fost prelucrate suficient în zona economică liberă, introduse pe restul teritoriului vamal al Republicii Moldova, în partea ce se referă la mărfurile străine plasate în zona economică liberă însoţite de o dovadă de origine preferenţială şi mărfurile autohtone care au fost utilizate pentru producerea mărfurilor care nu au fost prelucrate suficient;</w:t>
            </w:r>
          </w:p>
        </w:tc>
        <w:tc>
          <w:tcPr>
            <w:tcW w:w="1368" w:type="dxa"/>
            <w:tcBorders>
              <w:top w:val="nil"/>
              <w:left w:val="nil"/>
              <w:bottom w:val="single" w:sz="8" w:space="0" w:color="auto"/>
              <w:right w:val="single" w:sz="8" w:space="0" w:color="auto"/>
            </w:tcBorders>
            <w:shd w:val="clear" w:color="auto" w:fill="auto"/>
            <w:hideMark/>
          </w:tcPr>
          <w:p w14:paraId="6DFD28D6"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L1380TV011</w:t>
            </w:r>
          </w:p>
        </w:tc>
        <w:tc>
          <w:tcPr>
            <w:tcW w:w="872" w:type="dxa"/>
            <w:tcBorders>
              <w:top w:val="nil"/>
              <w:left w:val="nil"/>
              <w:bottom w:val="single" w:sz="8" w:space="0" w:color="auto"/>
              <w:right w:val="single" w:sz="8" w:space="0" w:color="auto"/>
            </w:tcBorders>
            <w:shd w:val="clear" w:color="auto" w:fill="auto"/>
            <w:hideMark/>
          </w:tcPr>
          <w:p w14:paraId="24147E2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358</w:t>
            </w:r>
          </w:p>
        </w:tc>
        <w:tc>
          <w:tcPr>
            <w:tcW w:w="1599" w:type="dxa"/>
            <w:tcBorders>
              <w:top w:val="nil"/>
              <w:left w:val="nil"/>
              <w:bottom w:val="single" w:sz="8" w:space="0" w:color="auto"/>
              <w:right w:val="single" w:sz="8" w:space="0" w:color="auto"/>
            </w:tcBorders>
            <w:shd w:val="clear" w:color="auto" w:fill="auto"/>
            <w:hideMark/>
          </w:tcPr>
          <w:p w14:paraId="41383A9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art.28 lit.l</w:t>
            </w:r>
            <w:r w:rsidRPr="009D64B8">
              <w:rPr>
                <w:rFonts w:asciiTheme="majorHAnsi" w:eastAsia="Times New Roman" w:hAnsiTheme="majorHAnsi" w:cstheme="majorHAnsi"/>
                <w:sz w:val="18"/>
                <w:szCs w:val="18"/>
                <w:vertAlign w:val="superscript"/>
                <w:lang w:val="ro-RO"/>
              </w:rPr>
              <w:t>2</w:t>
            </w:r>
            <w:r w:rsidRPr="009D64B8">
              <w:rPr>
                <w:rFonts w:asciiTheme="majorHAnsi" w:eastAsia="Times New Roman" w:hAnsiTheme="majorHAnsi" w:cstheme="majorHAnsi"/>
                <w:sz w:val="18"/>
                <w:szCs w:val="18"/>
                <w:lang w:val="ro-RO"/>
              </w:rPr>
              <w:t>)</w:t>
            </w:r>
          </w:p>
        </w:tc>
        <w:tc>
          <w:tcPr>
            <w:tcW w:w="1022" w:type="dxa"/>
            <w:tcBorders>
              <w:top w:val="nil"/>
              <w:left w:val="nil"/>
              <w:bottom w:val="single" w:sz="8" w:space="0" w:color="auto"/>
              <w:right w:val="single" w:sz="8" w:space="0" w:color="auto"/>
            </w:tcBorders>
            <w:shd w:val="clear" w:color="auto" w:fill="auto"/>
            <w:hideMark/>
          </w:tcPr>
          <w:p w14:paraId="252BA07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138" w:type="dxa"/>
            <w:tcBorders>
              <w:top w:val="nil"/>
              <w:left w:val="nil"/>
              <w:bottom w:val="single" w:sz="8" w:space="0" w:color="auto"/>
              <w:right w:val="single" w:sz="8" w:space="0" w:color="auto"/>
            </w:tcBorders>
            <w:shd w:val="clear" w:color="auto" w:fill="auto"/>
            <w:hideMark/>
          </w:tcPr>
          <w:p w14:paraId="15B7121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43" w:type="dxa"/>
            <w:tcBorders>
              <w:top w:val="nil"/>
              <w:left w:val="nil"/>
              <w:bottom w:val="single" w:sz="8" w:space="0" w:color="auto"/>
              <w:right w:val="single" w:sz="8" w:space="0" w:color="auto"/>
            </w:tcBorders>
            <w:shd w:val="clear" w:color="auto" w:fill="auto"/>
            <w:hideMark/>
          </w:tcPr>
          <w:p w14:paraId="2B3E3D5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0DC53BC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6292379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4.287,4</w:t>
            </w:r>
          </w:p>
        </w:tc>
      </w:tr>
      <w:tr w:rsidR="009D64B8" w:rsidRPr="009D64B8" w14:paraId="312E34B9" w14:textId="77777777" w:rsidTr="00282CC9">
        <w:trPr>
          <w:trHeight w:val="1164"/>
        </w:trPr>
        <w:tc>
          <w:tcPr>
            <w:tcW w:w="5059" w:type="dxa"/>
            <w:tcBorders>
              <w:top w:val="nil"/>
              <w:left w:val="single" w:sz="8" w:space="0" w:color="auto"/>
              <w:bottom w:val="single" w:sz="8" w:space="0" w:color="auto"/>
              <w:right w:val="single" w:sz="8" w:space="0" w:color="auto"/>
            </w:tcBorders>
            <w:shd w:val="clear" w:color="auto" w:fill="auto"/>
            <w:hideMark/>
          </w:tcPr>
          <w:p w14:paraId="0564BEA1"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n) mărfurile importate pe teritoriul Republicii Moldova din contul împrumuturilor şi granturilor acordate Guvernului sau acordate cu garanţie de stat, din contul împrumuturilor acordate de organismele financiare internaţionale (inclusiv din cota-parte a Guvernului), destinate realizării proiectelor respective, precum şi din contul granturilor acordate instituţiilor finanţate de la buget, conform listei aprobate de Guvern;</w:t>
            </w:r>
          </w:p>
        </w:tc>
        <w:tc>
          <w:tcPr>
            <w:tcW w:w="1368" w:type="dxa"/>
            <w:tcBorders>
              <w:top w:val="nil"/>
              <w:left w:val="nil"/>
              <w:bottom w:val="single" w:sz="8" w:space="0" w:color="auto"/>
              <w:right w:val="single" w:sz="8" w:space="0" w:color="auto"/>
            </w:tcBorders>
            <w:shd w:val="clear" w:color="auto" w:fill="auto"/>
            <w:hideMark/>
          </w:tcPr>
          <w:p w14:paraId="04F1DB77"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L1380TV013</w:t>
            </w:r>
          </w:p>
        </w:tc>
        <w:tc>
          <w:tcPr>
            <w:tcW w:w="872" w:type="dxa"/>
            <w:tcBorders>
              <w:top w:val="nil"/>
              <w:left w:val="nil"/>
              <w:bottom w:val="single" w:sz="8" w:space="0" w:color="auto"/>
              <w:right w:val="single" w:sz="8" w:space="0" w:color="auto"/>
            </w:tcBorders>
            <w:shd w:val="clear" w:color="auto" w:fill="auto"/>
            <w:hideMark/>
          </w:tcPr>
          <w:p w14:paraId="4D7D27D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008</w:t>
            </w:r>
          </w:p>
        </w:tc>
        <w:tc>
          <w:tcPr>
            <w:tcW w:w="1599" w:type="dxa"/>
            <w:tcBorders>
              <w:top w:val="nil"/>
              <w:left w:val="nil"/>
              <w:bottom w:val="single" w:sz="8" w:space="0" w:color="auto"/>
              <w:right w:val="single" w:sz="8" w:space="0" w:color="auto"/>
            </w:tcBorders>
            <w:shd w:val="clear" w:color="auto" w:fill="auto"/>
            <w:hideMark/>
          </w:tcPr>
          <w:p w14:paraId="556D509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art.28 lit.n)</w:t>
            </w:r>
          </w:p>
        </w:tc>
        <w:tc>
          <w:tcPr>
            <w:tcW w:w="1022" w:type="dxa"/>
            <w:tcBorders>
              <w:top w:val="nil"/>
              <w:left w:val="nil"/>
              <w:bottom w:val="single" w:sz="8" w:space="0" w:color="auto"/>
              <w:right w:val="single" w:sz="8" w:space="0" w:color="auto"/>
            </w:tcBorders>
            <w:shd w:val="clear" w:color="auto" w:fill="auto"/>
            <w:hideMark/>
          </w:tcPr>
          <w:p w14:paraId="5DBAB97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hideMark/>
          </w:tcPr>
          <w:p w14:paraId="5F6A75B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12335CC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577C047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4BC3CA2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22.709,3</w:t>
            </w:r>
          </w:p>
        </w:tc>
      </w:tr>
      <w:tr w:rsidR="009D64B8" w:rsidRPr="009D64B8" w14:paraId="69CCB5EE"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54A963CA"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n³) mărfurile destinate proiectelor de asistenţă tehnică realizate pe teritoriul ţării de către organizaţiile internaţionale şi ţările donatoare, în conformitate cu tratatele internaţionale la care Republica Moldova este parte;</w:t>
            </w:r>
          </w:p>
        </w:tc>
        <w:tc>
          <w:tcPr>
            <w:tcW w:w="1368" w:type="dxa"/>
            <w:tcBorders>
              <w:top w:val="nil"/>
              <w:left w:val="nil"/>
              <w:bottom w:val="single" w:sz="8" w:space="0" w:color="auto"/>
              <w:right w:val="single" w:sz="8" w:space="0" w:color="auto"/>
            </w:tcBorders>
            <w:shd w:val="clear" w:color="auto" w:fill="auto"/>
            <w:hideMark/>
          </w:tcPr>
          <w:p w14:paraId="01661A46"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L1380TV016</w:t>
            </w:r>
          </w:p>
        </w:tc>
        <w:tc>
          <w:tcPr>
            <w:tcW w:w="872" w:type="dxa"/>
            <w:tcBorders>
              <w:top w:val="nil"/>
              <w:left w:val="nil"/>
              <w:bottom w:val="single" w:sz="8" w:space="0" w:color="auto"/>
              <w:right w:val="single" w:sz="8" w:space="0" w:color="auto"/>
            </w:tcBorders>
            <w:shd w:val="clear" w:color="auto" w:fill="auto"/>
            <w:hideMark/>
          </w:tcPr>
          <w:p w14:paraId="450A936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002</w:t>
            </w:r>
          </w:p>
        </w:tc>
        <w:tc>
          <w:tcPr>
            <w:tcW w:w="1599" w:type="dxa"/>
            <w:tcBorders>
              <w:top w:val="nil"/>
              <w:left w:val="nil"/>
              <w:bottom w:val="single" w:sz="8" w:space="0" w:color="auto"/>
              <w:right w:val="single" w:sz="8" w:space="0" w:color="auto"/>
            </w:tcBorders>
            <w:shd w:val="clear" w:color="auto" w:fill="auto"/>
            <w:hideMark/>
          </w:tcPr>
          <w:p w14:paraId="41C56AB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art.28 lit.n</w:t>
            </w:r>
            <w:r w:rsidRPr="009D64B8">
              <w:rPr>
                <w:rFonts w:asciiTheme="majorHAnsi" w:eastAsia="Times New Roman" w:hAnsiTheme="majorHAnsi" w:cstheme="majorHAnsi"/>
                <w:sz w:val="18"/>
                <w:szCs w:val="18"/>
                <w:vertAlign w:val="superscript"/>
                <w:lang w:val="ro-RO"/>
              </w:rPr>
              <w:t>3</w:t>
            </w:r>
            <w:r w:rsidRPr="009D64B8">
              <w:rPr>
                <w:rFonts w:asciiTheme="majorHAnsi" w:eastAsia="Times New Roman" w:hAnsiTheme="majorHAnsi" w:cstheme="majorHAnsi"/>
                <w:sz w:val="18"/>
                <w:szCs w:val="18"/>
                <w:lang w:val="ro-RO"/>
              </w:rPr>
              <w:t>)</w:t>
            </w:r>
          </w:p>
        </w:tc>
        <w:tc>
          <w:tcPr>
            <w:tcW w:w="1022" w:type="dxa"/>
            <w:tcBorders>
              <w:top w:val="nil"/>
              <w:left w:val="nil"/>
              <w:bottom w:val="single" w:sz="8" w:space="0" w:color="auto"/>
              <w:right w:val="single" w:sz="8" w:space="0" w:color="auto"/>
            </w:tcBorders>
            <w:shd w:val="clear" w:color="auto" w:fill="auto"/>
            <w:hideMark/>
          </w:tcPr>
          <w:p w14:paraId="4D9C292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7AE29C5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6295C9F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2772FB4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011DA84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22.692,4</w:t>
            </w:r>
          </w:p>
        </w:tc>
      </w:tr>
      <w:tr w:rsidR="009D64B8" w:rsidRPr="009D64B8" w14:paraId="6F17CF3B" w14:textId="77777777" w:rsidTr="00282CC9">
        <w:trPr>
          <w:trHeight w:val="1584"/>
        </w:trPr>
        <w:tc>
          <w:tcPr>
            <w:tcW w:w="5059" w:type="dxa"/>
            <w:tcBorders>
              <w:top w:val="nil"/>
              <w:left w:val="single" w:sz="8" w:space="0" w:color="auto"/>
              <w:bottom w:val="single" w:sz="8" w:space="0" w:color="auto"/>
              <w:right w:val="single" w:sz="8" w:space="0" w:color="auto"/>
            </w:tcBorders>
            <w:shd w:val="clear" w:color="auto" w:fill="auto"/>
            <w:hideMark/>
          </w:tcPr>
          <w:p w14:paraId="6D6C5003"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n</w:t>
            </w:r>
            <w:r w:rsidRPr="009D64B8">
              <w:rPr>
                <w:rFonts w:asciiTheme="majorHAnsi" w:eastAsia="Times New Roman" w:hAnsiTheme="majorHAnsi" w:cstheme="majorHAnsi"/>
                <w:sz w:val="18"/>
                <w:szCs w:val="18"/>
                <w:vertAlign w:val="superscript"/>
                <w:lang w:val="ro-RO"/>
              </w:rPr>
              <w:t>4</w:t>
            </w:r>
            <w:r w:rsidRPr="009D64B8">
              <w:rPr>
                <w:rFonts w:asciiTheme="majorHAnsi" w:eastAsia="Times New Roman" w:hAnsiTheme="majorHAnsi" w:cstheme="majorHAnsi"/>
                <w:sz w:val="18"/>
                <w:szCs w:val="18"/>
                <w:lang w:val="ro-RO"/>
              </w:rPr>
              <w:t>) mărfurile (serviciile) importate pe teritoriul ţării, destinate proiectului “Reabilitarea străzilor centrale şi modernizarea iluminatului public al centrului municipiului Chişinău”, implementat de către Primăria municipiului Chişinău, finanţat din sursele Băncii Europene de Investiţii, ale Băncii Europene pentru Reconstrucţie şi Dezvoltare şi din Fondul Special pentru Energie Verde al Băncii Europene pentru Reconstrucţie şi Dezvoltare. Modul de aplicare a scutirii de taxa vamală se stabileşte printr-un regulament aprobat de Guvern;</w:t>
            </w:r>
          </w:p>
        </w:tc>
        <w:tc>
          <w:tcPr>
            <w:tcW w:w="1368" w:type="dxa"/>
            <w:tcBorders>
              <w:top w:val="nil"/>
              <w:left w:val="nil"/>
              <w:bottom w:val="single" w:sz="8" w:space="0" w:color="auto"/>
              <w:right w:val="single" w:sz="8" w:space="0" w:color="auto"/>
            </w:tcBorders>
            <w:shd w:val="clear" w:color="auto" w:fill="auto"/>
            <w:hideMark/>
          </w:tcPr>
          <w:p w14:paraId="6F46859D"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L1380TV017</w:t>
            </w:r>
          </w:p>
        </w:tc>
        <w:tc>
          <w:tcPr>
            <w:tcW w:w="872" w:type="dxa"/>
            <w:tcBorders>
              <w:top w:val="nil"/>
              <w:left w:val="nil"/>
              <w:bottom w:val="single" w:sz="8" w:space="0" w:color="auto"/>
              <w:right w:val="single" w:sz="8" w:space="0" w:color="auto"/>
            </w:tcBorders>
            <w:shd w:val="clear" w:color="auto" w:fill="auto"/>
            <w:hideMark/>
          </w:tcPr>
          <w:p w14:paraId="7F80C20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139</w:t>
            </w:r>
          </w:p>
        </w:tc>
        <w:tc>
          <w:tcPr>
            <w:tcW w:w="1599" w:type="dxa"/>
            <w:tcBorders>
              <w:top w:val="nil"/>
              <w:left w:val="nil"/>
              <w:bottom w:val="single" w:sz="8" w:space="0" w:color="auto"/>
              <w:right w:val="single" w:sz="8" w:space="0" w:color="auto"/>
            </w:tcBorders>
            <w:shd w:val="clear" w:color="auto" w:fill="auto"/>
            <w:hideMark/>
          </w:tcPr>
          <w:p w14:paraId="09A1943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art.28 lit.n</w:t>
            </w:r>
            <w:r w:rsidRPr="009D64B8">
              <w:rPr>
                <w:rFonts w:asciiTheme="majorHAnsi" w:eastAsia="Times New Roman" w:hAnsiTheme="majorHAnsi" w:cstheme="majorHAnsi"/>
                <w:sz w:val="18"/>
                <w:szCs w:val="18"/>
                <w:vertAlign w:val="superscript"/>
                <w:lang w:val="ro-RO"/>
              </w:rPr>
              <w:t>4</w:t>
            </w:r>
            <w:r w:rsidRPr="009D64B8">
              <w:rPr>
                <w:rFonts w:asciiTheme="majorHAnsi" w:eastAsia="Times New Roman" w:hAnsiTheme="majorHAnsi" w:cstheme="majorHAnsi"/>
                <w:sz w:val="18"/>
                <w:szCs w:val="18"/>
                <w:lang w:val="ro-RO"/>
              </w:rPr>
              <w:t>)</w:t>
            </w:r>
          </w:p>
        </w:tc>
        <w:tc>
          <w:tcPr>
            <w:tcW w:w="1022" w:type="dxa"/>
            <w:tcBorders>
              <w:top w:val="nil"/>
              <w:left w:val="nil"/>
              <w:bottom w:val="single" w:sz="8" w:space="0" w:color="auto"/>
              <w:right w:val="single" w:sz="8" w:space="0" w:color="auto"/>
            </w:tcBorders>
            <w:shd w:val="clear" w:color="auto" w:fill="auto"/>
            <w:hideMark/>
          </w:tcPr>
          <w:p w14:paraId="16BECE1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hideMark/>
          </w:tcPr>
          <w:p w14:paraId="30F4AA8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353F185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5096BCB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41D3A2C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9D64B8" w14:paraId="3D1A37AA" w14:textId="77777777" w:rsidTr="00282CC9">
        <w:trPr>
          <w:trHeight w:val="1584"/>
        </w:trPr>
        <w:tc>
          <w:tcPr>
            <w:tcW w:w="5059" w:type="dxa"/>
            <w:tcBorders>
              <w:top w:val="nil"/>
              <w:left w:val="single" w:sz="8" w:space="0" w:color="auto"/>
              <w:bottom w:val="single" w:sz="8" w:space="0" w:color="auto"/>
              <w:right w:val="single" w:sz="8" w:space="0" w:color="auto"/>
            </w:tcBorders>
            <w:shd w:val="clear" w:color="auto" w:fill="auto"/>
            <w:hideMark/>
          </w:tcPr>
          <w:p w14:paraId="7F75F3B4"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lastRenderedPageBreak/>
              <w:t>n</w:t>
            </w:r>
            <w:r w:rsidRPr="009D64B8">
              <w:rPr>
                <w:rFonts w:asciiTheme="majorHAnsi" w:eastAsia="Times New Roman" w:hAnsiTheme="majorHAnsi" w:cstheme="majorHAnsi"/>
                <w:sz w:val="18"/>
                <w:szCs w:val="18"/>
                <w:vertAlign w:val="superscript"/>
                <w:lang w:val="ro-RO"/>
              </w:rPr>
              <w:t>5</w:t>
            </w:r>
            <w:r w:rsidRPr="009D64B8">
              <w:rPr>
                <w:rFonts w:asciiTheme="majorHAnsi" w:eastAsia="Times New Roman" w:hAnsiTheme="majorHAnsi" w:cstheme="majorHAnsi"/>
                <w:sz w:val="18"/>
                <w:szCs w:val="18"/>
                <w:lang w:val="ro-RO"/>
              </w:rPr>
              <w:t>) mărfurile (serviciile) importate pe teritoriul ţării, destinate Programului de Investiţii Prioritare prevăzut de Studiul de Fezabilitate la Programul de alimentare cu apă şi tratare a apelor uzate în municipiul Chişinău, implementat de către S.A. “Apă-Canal Chişinău”, finanţat din sursele Băncii Europene de Investiţii, ale Băncii Europene pentru Reconstrucţie şi Dezvoltare şi din Fondul de Investiţii pentru Vecinătate al Uniunii Europene. Modul de aplicare a scutirii de taxa vamală se stabileşte printr-un regulament aprobat de Guvern;</w:t>
            </w:r>
          </w:p>
        </w:tc>
        <w:tc>
          <w:tcPr>
            <w:tcW w:w="1368" w:type="dxa"/>
            <w:tcBorders>
              <w:top w:val="nil"/>
              <w:left w:val="nil"/>
              <w:bottom w:val="single" w:sz="8" w:space="0" w:color="auto"/>
              <w:right w:val="single" w:sz="8" w:space="0" w:color="auto"/>
            </w:tcBorders>
            <w:shd w:val="clear" w:color="auto" w:fill="auto"/>
            <w:hideMark/>
          </w:tcPr>
          <w:p w14:paraId="6B134888"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L1380TV018</w:t>
            </w:r>
          </w:p>
        </w:tc>
        <w:tc>
          <w:tcPr>
            <w:tcW w:w="872" w:type="dxa"/>
            <w:tcBorders>
              <w:top w:val="nil"/>
              <w:left w:val="nil"/>
              <w:bottom w:val="single" w:sz="8" w:space="0" w:color="auto"/>
              <w:right w:val="single" w:sz="8" w:space="0" w:color="auto"/>
            </w:tcBorders>
            <w:shd w:val="clear" w:color="auto" w:fill="auto"/>
            <w:hideMark/>
          </w:tcPr>
          <w:p w14:paraId="5DD28B4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140</w:t>
            </w:r>
          </w:p>
        </w:tc>
        <w:tc>
          <w:tcPr>
            <w:tcW w:w="1599" w:type="dxa"/>
            <w:tcBorders>
              <w:top w:val="nil"/>
              <w:left w:val="nil"/>
              <w:bottom w:val="single" w:sz="8" w:space="0" w:color="auto"/>
              <w:right w:val="single" w:sz="8" w:space="0" w:color="auto"/>
            </w:tcBorders>
            <w:shd w:val="clear" w:color="auto" w:fill="auto"/>
            <w:hideMark/>
          </w:tcPr>
          <w:p w14:paraId="7135349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art.28 lit.n</w:t>
            </w:r>
            <w:r w:rsidRPr="009D64B8">
              <w:rPr>
                <w:rFonts w:asciiTheme="majorHAnsi" w:eastAsia="Times New Roman" w:hAnsiTheme="majorHAnsi" w:cstheme="majorHAnsi"/>
                <w:sz w:val="18"/>
                <w:szCs w:val="18"/>
                <w:vertAlign w:val="superscript"/>
                <w:lang w:val="ro-RO"/>
              </w:rPr>
              <w:t>5</w:t>
            </w:r>
            <w:r w:rsidRPr="009D64B8">
              <w:rPr>
                <w:rFonts w:asciiTheme="majorHAnsi" w:eastAsia="Times New Roman" w:hAnsiTheme="majorHAnsi" w:cstheme="majorHAnsi"/>
                <w:sz w:val="18"/>
                <w:szCs w:val="18"/>
                <w:lang w:val="ro-RO"/>
              </w:rPr>
              <w:t>)</w:t>
            </w:r>
          </w:p>
        </w:tc>
        <w:tc>
          <w:tcPr>
            <w:tcW w:w="1022" w:type="dxa"/>
            <w:tcBorders>
              <w:top w:val="nil"/>
              <w:left w:val="nil"/>
              <w:bottom w:val="single" w:sz="8" w:space="0" w:color="auto"/>
              <w:right w:val="single" w:sz="8" w:space="0" w:color="auto"/>
            </w:tcBorders>
            <w:shd w:val="clear" w:color="auto" w:fill="auto"/>
            <w:hideMark/>
          </w:tcPr>
          <w:p w14:paraId="212EBDD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w:t>
            </w:r>
          </w:p>
        </w:tc>
        <w:tc>
          <w:tcPr>
            <w:tcW w:w="1138" w:type="dxa"/>
            <w:tcBorders>
              <w:top w:val="nil"/>
              <w:left w:val="nil"/>
              <w:bottom w:val="single" w:sz="8" w:space="0" w:color="auto"/>
              <w:right w:val="single" w:sz="8" w:space="0" w:color="auto"/>
            </w:tcBorders>
            <w:shd w:val="clear" w:color="auto" w:fill="auto"/>
            <w:hideMark/>
          </w:tcPr>
          <w:p w14:paraId="19351A0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25333D6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39C681B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0F6BFEC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1.162,4</w:t>
            </w:r>
          </w:p>
        </w:tc>
      </w:tr>
      <w:tr w:rsidR="009D64B8" w:rsidRPr="009D64B8" w14:paraId="0877A0C3" w14:textId="77777777" w:rsidTr="00282CC9">
        <w:trPr>
          <w:trHeight w:val="1164"/>
        </w:trPr>
        <w:tc>
          <w:tcPr>
            <w:tcW w:w="5059" w:type="dxa"/>
            <w:tcBorders>
              <w:top w:val="nil"/>
              <w:left w:val="single" w:sz="8" w:space="0" w:color="auto"/>
              <w:bottom w:val="single" w:sz="8" w:space="0" w:color="auto"/>
              <w:right w:val="single" w:sz="8" w:space="0" w:color="auto"/>
            </w:tcBorders>
            <w:shd w:val="clear" w:color="auto" w:fill="auto"/>
            <w:hideMark/>
          </w:tcPr>
          <w:p w14:paraId="31D65C03"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o) utilajul, echipamentul şi atributele de gratificaţie primite ca donaţii de Comitetul Naţional Olimpic şi de federaţiile sportive naţionale de profil de la Comitetul Internaţional Olimpic, de la federaţiile sportive europene şi internaţionale de profil pentru pregătirea sportivilor de performanţă şi promovarea mişcării olimpice, fără drept de comercializare a acestui utilaj, echipament şi atribute de gratificaţie;</w:t>
            </w:r>
          </w:p>
        </w:tc>
        <w:tc>
          <w:tcPr>
            <w:tcW w:w="1368" w:type="dxa"/>
            <w:tcBorders>
              <w:top w:val="nil"/>
              <w:left w:val="nil"/>
              <w:bottom w:val="single" w:sz="8" w:space="0" w:color="auto"/>
              <w:right w:val="single" w:sz="8" w:space="0" w:color="auto"/>
            </w:tcBorders>
            <w:shd w:val="clear" w:color="auto" w:fill="auto"/>
            <w:hideMark/>
          </w:tcPr>
          <w:p w14:paraId="07949E1C"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L1380TV019</w:t>
            </w:r>
          </w:p>
        </w:tc>
        <w:tc>
          <w:tcPr>
            <w:tcW w:w="872" w:type="dxa"/>
            <w:tcBorders>
              <w:top w:val="nil"/>
              <w:left w:val="nil"/>
              <w:bottom w:val="single" w:sz="8" w:space="0" w:color="auto"/>
              <w:right w:val="single" w:sz="8" w:space="0" w:color="auto"/>
            </w:tcBorders>
            <w:shd w:val="clear" w:color="auto" w:fill="auto"/>
            <w:hideMark/>
          </w:tcPr>
          <w:p w14:paraId="6B82426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101</w:t>
            </w:r>
          </w:p>
        </w:tc>
        <w:tc>
          <w:tcPr>
            <w:tcW w:w="1599" w:type="dxa"/>
            <w:tcBorders>
              <w:top w:val="nil"/>
              <w:left w:val="nil"/>
              <w:bottom w:val="single" w:sz="8" w:space="0" w:color="auto"/>
              <w:right w:val="single" w:sz="8" w:space="0" w:color="auto"/>
            </w:tcBorders>
            <w:shd w:val="clear" w:color="auto" w:fill="auto"/>
            <w:hideMark/>
          </w:tcPr>
          <w:p w14:paraId="7F3B60E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art.28 lit.o)</w:t>
            </w:r>
          </w:p>
        </w:tc>
        <w:tc>
          <w:tcPr>
            <w:tcW w:w="1022" w:type="dxa"/>
            <w:tcBorders>
              <w:top w:val="nil"/>
              <w:left w:val="nil"/>
              <w:bottom w:val="single" w:sz="8" w:space="0" w:color="auto"/>
              <w:right w:val="single" w:sz="8" w:space="0" w:color="auto"/>
            </w:tcBorders>
            <w:shd w:val="clear" w:color="auto" w:fill="auto"/>
            <w:hideMark/>
          </w:tcPr>
          <w:p w14:paraId="24009FB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w:t>
            </w:r>
          </w:p>
        </w:tc>
        <w:tc>
          <w:tcPr>
            <w:tcW w:w="1138" w:type="dxa"/>
            <w:tcBorders>
              <w:top w:val="nil"/>
              <w:left w:val="nil"/>
              <w:bottom w:val="single" w:sz="8" w:space="0" w:color="auto"/>
              <w:right w:val="single" w:sz="8" w:space="0" w:color="auto"/>
            </w:tcBorders>
            <w:shd w:val="clear" w:color="auto" w:fill="auto"/>
            <w:hideMark/>
          </w:tcPr>
          <w:p w14:paraId="46FCBCD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68E5AA9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4DCE7A4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0536200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5.069,6</w:t>
            </w:r>
          </w:p>
        </w:tc>
      </w:tr>
      <w:tr w:rsidR="009D64B8" w:rsidRPr="009D64B8" w14:paraId="5AB3557C" w14:textId="77777777" w:rsidTr="00282CC9">
        <w:trPr>
          <w:trHeight w:val="396"/>
        </w:trPr>
        <w:tc>
          <w:tcPr>
            <w:tcW w:w="5059" w:type="dxa"/>
            <w:tcBorders>
              <w:top w:val="nil"/>
              <w:left w:val="single" w:sz="8" w:space="0" w:color="auto"/>
              <w:bottom w:val="single" w:sz="8" w:space="0" w:color="auto"/>
              <w:right w:val="single" w:sz="8" w:space="0" w:color="auto"/>
            </w:tcBorders>
            <w:shd w:val="clear" w:color="auto" w:fill="auto"/>
            <w:hideMark/>
          </w:tcPr>
          <w:p w14:paraId="705F01C0"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p) timbrele de acciz importate şi destinate marcării mărfurilor supuse accizelor;</w:t>
            </w:r>
          </w:p>
        </w:tc>
        <w:tc>
          <w:tcPr>
            <w:tcW w:w="1368" w:type="dxa"/>
            <w:tcBorders>
              <w:top w:val="nil"/>
              <w:left w:val="nil"/>
              <w:bottom w:val="single" w:sz="8" w:space="0" w:color="auto"/>
              <w:right w:val="single" w:sz="8" w:space="0" w:color="auto"/>
            </w:tcBorders>
            <w:shd w:val="clear" w:color="auto" w:fill="auto"/>
            <w:hideMark/>
          </w:tcPr>
          <w:p w14:paraId="07D30356"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L1380TV020</w:t>
            </w:r>
          </w:p>
        </w:tc>
        <w:tc>
          <w:tcPr>
            <w:tcW w:w="872" w:type="dxa"/>
            <w:tcBorders>
              <w:top w:val="nil"/>
              <w:left w:val="nil"/>
              <w:bottom w:val="single" w:sz="8" w:space="0" w:color="auto"/>
              <w:right w:val="single" w:sz="8" w:space="0" w:color="auto"/>
            </w:tcBorders>
            <w:shd w:val="clear" w:color="auto" w:fill="auto"/>
            <w:hideMark/>
          </w:tcPr>
          <w:p w14:paraId="4533B2F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700</w:t>
            </w:r>
          </w:p>
        </w:tc>
        <w:tc>
          <w:tcPr>
            <w:tcW w:w="1599" w:type="dxa"/>
            <w:tcBorders>
              <w:top w:val="nil"/>
              <w:left w:val="nil"/>
              <w:bottom w:val="single" w:sz="8" w:space="0" w:color="auto"/>
              <w:right w:val="single" w:sz="8" w:space="0" w:color="auto"/>
            </w:tcBorders>
            <w:shd w:val="clear" w:color="auto" w:fill="auto"/>
            <w:hideMark/>
          </w:tcPr>
          <w:p w14:paraId="6B65747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art.28 lit.p</w:t>
            </w:r>
          </w:p>
        </w:tc>
        <w:tc>
          <w:tcPr>
            <w:tcW w:w="1022" w:type="dxa"/>
            <w:tcBorders>
              <w:top w:val="nil"/>
              <w:left w:val="nil"/>
              <w:bottom w:val="single" w:sz="8" w:space="0" w:color="auto"/>
              <w:right w:val="single" w:sz="8" w:space="0" w:color="auto"/>
            </w:tcBorders>
            <w:shd w:val="clear" w:color="auto" w:fill="auto"/>
            <w:hideMark/>
          </w:tcPr>
          <w:p w14:paraId="2E31BEB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456D4E7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0D67ED9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67139DB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76955A3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1.003,1</w:t>
            </w:r>
          </w:p>
        </w:tc>
      </w:tr>
      <w:tr w:rsidR="009D64B8" w:rsidRPr="009D64B8" w14:paraId="383CB1C9"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2CE35DF9"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q²) mijloacele fixe utilizate nemijlocit la fabricarea produselor, la prestarea serviciilor şi/sau executarea lucrărilor, destinate includerii în capitalul statutar (social) în modul şi în termenele prevăzute de legislaţie. Modul de aplicare a facilităţilor fiscale respective se stabileşte de Guvern.</w:t>
            </w:r>
          </w:p>
        </w:tc>
        <w:tc>
          <w:tcPr>
            <w:tcW w:w="1368" w:type="dxa"/>
            <w:vMerge w:val="restart"/>
            <w:tcBorders>
              <w:top w:val="nil"/>
              <w:left w:val="single" w:sz="8" w:space="0" w:color="auto"/>
              <w:bottom w:val="single" w:sz="8" w:space="0" w:color="auto"/>
              <w:right w:val="single" w:sz="8" w:space="0" w:color="auto"/>
            </w:tcBorders>
            <w:shd w:val="clear" w:color="auto" w:fill="auto"/>
            <w:hideMark/>
          </w:tcPr>
          <w:p w14:paraId="2998F0D3"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L1380TV022</w:t>
            </w:r>
          </w:p>
        </w:tc>
        <w:tc>
          <w:tcPr>
            <w:tcW w:w="872" w:type="dxa"/>
            <w:vMerge w:val="restart"/>
            <w:tcBorders>
              <w:top w:val="nil"/>
              <w:left w:val="single" w:sz="8" w:space="0" w:color="auto"/>
              <w:bottom w:val="single" w:sz="8" w:space="0" w:color="auto"/>
              <w:right w:val="single" w:sz="8" w:space="0" w:color="auto"/>
            </w:tcBorders>
            <w:shd w:val="clear" w:color="auto" w:fill="auto"/>
            <w:hideMark/>
          </w:tcPr>
          <w:p w14:paraId="6B5BA08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702</w:t>
            </w:r>
          </w:p>
        </w:tc>
        <w:tc>
          <w:tcPr>
            <w:tcW w:w="1599" w:type="dxa"/>
            <w:vMerge w:val="restart"/>
            <w:tcBorders>
              <w:top w:val="nil"/>
              <w:left w:val="single" w:sz="8" w:space="0" w:color="auto"/>
              <w:bottom w:val="single" w:sz="8" w:space="0" w:color="auto"/>
              <w:right w:val="single" w:sz="8" w:space="0" w:color="auto"/>
            </w:tcBorders>
            <w:shd w:val="clear" w:color="auto" w:fill="auto"/>
            <w:hideMark/>
          </w:tcPr>
          <w:p w14:paraId="352B092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art.28 lit.q</w:t>
            </w:r>
            <w:r w:rsidRPr="009D64B8">
              <w:rPr>
                <w:rFonts w:asciiTheme="majorHAnsi" w:eastAsia="Times New Roman" w:hAnsiTheme="majorHAnsi" w:cstheme="majorHAnsi"/>
                <w:sz w:val="18"/>
                <w:szCs w:val="18"/>
                <w:vertAlign w:val="superscript"/>
                <w:lang w:val="ro-RO"/>
              </w:rPr>
              <w:t>2</w:t>
            </w:r>
            <w:r w:rsidRPr="009D64B8">
              <w:rPr>
                <w:rFonts w:asciiTheme="majorHAnsi" w:eastAsia="Times New Roman" w:hAnsiTheme="majorHAnsi" w:cstheme="majorHAnsi"/>
                <w:sz w:val="18"/>
                <w:szCs w:val="18"/>
                <w:lang w:val="ro-RO"/>
              </w:rPr>
              <w:t>)</w:t>
            </w:r>
          </w:p>
        </w:tc>
        <w:tc>
          <w:tcPr>
            <w:tcW w:w="1022" w:type="dxa"/>
            <w:vMerge w:val="restart"/>
            <w:tcBorders>
              <w:top w:val="nil"/>
              <w:left w:val="single" w:sz="8" w:space="0" w:color="auto"/>
              <w:bottom w:val="single" w:sz="8" w:space="0" w:color="auto"/>
              <w:right w:val="single" w:sz="8" w:space="0" w:color="auto"/>
            </w:tcBorders>
            <w:shd w:val="clear" w:color="auto" w:fill="auto"/>
            <w:hideMark/>
          </w:tcPr>
          <w:p w14:paraId="4F0B056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vMerge w:val="restart"/>
            <w:tcBorders>
              <w:top w:val="nil"/>
              <w:left w:val="single" w:sz="8" w:space="0" w:color="auto"/>
              <w:bottom w:val="single" w:sz="8" w:space="0" w:color="auto"/>
              <w:right w:val="single" w:sz="8" w:space="0" w:color="auto"/>
            </w:tcBorders>
            <w:shd w:val="clear" w:color="auto" w:fill="auto"/>
            <w:hideMark/>
          </w:tcPr>
          <w:p w14:paraId="74DAC09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vMerge w:val="restart"/>
            <w:tcBorders>
              <w:top w:val="nil"/>
              <w:left w:val="single" w:sz="8" w:space="0" w:color="auto"/>
              <w:bottom w:val="single" w:sz="8" w:space="0" w:color="auto"/>
              <w:right w:val="single" w:sz="8" w:space="0" w:color="auto"/>
            </w:tcBorders>
            <w:shd w:val="clear" w:color="auto" w:fill="auto"/>
            <w:hideMark/>
          </w:tcPr>
          <w:p w14:paraId="071A627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vMerge w:val="restart"/>
            <w:tcBorders>
              <w:top w:val="nil"/>
              <w:left w:val="single" w:sz="8" w:space="0" w:color="auto"/>
              <w:bottom w:val="single" w:sz="8" w:space="0" w:color="auto"/>
              <w:right w:val="single" w:sz="8" w:space="0" w:color="auto"/>
            </w:tcBorders>
            <w:shd w:val="clear" w:color="auto" w:fill="auto"/>
            <w:hideMark/>
          </w:tcPr>
          <w:p w14:paraId="1A3FC5A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1B8E2C0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55.590,9</w:t>
            </w:r>
          </w:p>
        </w:tc>
      </w:tr>
      <w:tr w:rsidR="009D64B8" w:rsidRPr="005E2D8B" w14:paraId="290C4AB7"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0B7D354E"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La mijloacele fixe utilizate nemijlocit la fabricarea produselor, la prestarea serviciilor şi/sau executarea lucrărilor se atribuie mijloacele fixe a căror amortizare se raportează la costul produselor fabricate, serviciilor prestate şi/sau lucrărilor executate.</w:t>
            </w:r>
          </w:p>
        </w:tc>
        <w:tc>
          <w:tcPr>
            <w:tcW w:w="1368" w:type="dxa"/>
            <w:vMerge/>
            <w:tcBorders>
              <w:top w:val="nil"/>
              <w:left w:val="single" w:sz="8" w:space="0" w:color="auto"/>
              <w:bottom w:val="single" w:sz="8" w:space="0" w:color="auto"/>
              <w:right w:val="single" w:sz="8" w:space="0" w:color="auto"/>
            </w:tcBorders>
            <w:vAlign w:val="center"/>
            <w:hideMark/>
          </w:tcPr>
          <w:p w14:paraId="5D72972C"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101E68C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79A63C15"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795BEEC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56E36F8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6E39786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2DCD381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34EDFCE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5E2D8B" w14:paraId="0158FC62" w14:textId="77777777" w:rsidTr="00282CC9">
        <w:trPr>
          <w:trHeight w:val="2316"/>
        </w:trPr>
        <w:tc>
          <w:tcPr>
            <w:tcW w:w="5059" w:type="dxa"/>
            <w:tcBorders>
              <w:top w:val="nil"/>
              <w:left w:val="single" w:sz="8" w:space="0" w:color="auto"/>
              <w:bottom w:val="single" w:sz="8" w:space="0" w:color="auto"/>
              <w:right w:val="single" w:sz="8" w:space="0" w:color="auto"/>
            </w:tcBorders>
            <w:shd w:val="clear" w:color="auto" w:fill="auto"/>
            <w:hideMark/>
          </w:tcPr>
          <w:p w14:paraId="579B20AD"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Mijloacele fixe care au beneficiat de facilitatea fiscală respectivă nu pot fi înstrăinate, transmise în folosinţă sau posesie (exceptînd locaţiunea bunurilor imobile), atît integral, cît şi părţile componente ale acestora, pe parcursul a 3 ani de la data validării declaraţiei vamale respective, cu excepţia cazului în care aceste mijloace fixe sînt exportate, dacă anterior au fost importate şi nu au suferit modificări în afara amortizării normale. În cazul în care aceste mijloace fixe se înstrăinează, se transmit în folosinţă sau posesie, atît integral, cît şi părţile componente ale acestora, pînă la expirarea a 3 ani, taxa vamală se calculează şi se achită de către persoana juridică în al cărei capital statutar (social) a fost introdus mijlocul fix, pornind de la valoarea în vamă a acestor mijloace fixe la momentul depunerii declaraţiei vamale;</w:t>
            </w:r>
          </w:p>
        </w:tc>
        <w:tc>
          <w:tcPr>
            <w:tcW w:w="1368" w:type="dxa"/>
            <w:vMerge/>
            <w:tcBorders>
              <w:top w:val="nil"/>
              <w:left w:val="single" w:sz="8" w:space="0" w:color="auto"/>
              <w:bottom w:val="single" w:sz="8" w:space="0" w:color="auto"/>
              <w:right w:val="single" w:sz="8" w:space="0" w:color="auto"/>
            </w:tcBorders>
            <w:vAlign w:val="center"/>
            <w:hideMark/>
          </w:tcPr>
          <w:p w14:paraId="754170A6"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6A8B8E6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06E3209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526647E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38E0425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0E5E58B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547DBB5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76890385"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1969D88E" w14:textId="77777777" w:rsidTr="00282CC9">
        <w:trPr>
          <w:trHeight w:val="2736"/>
        </w:trPr>
        <w:tc>
          <w:tcPr>
            <w:tcW w:w="5059" w:type="dxa"/>
            <w:tcBorders>
              <w:top w:val="nil"/>
              <w:left w:val="single" w:sz="8" w:space="0" w:color="auto"/>
              <w:bottom w:val="single" w:sz="8" w:space="0" w:color="auto"/>
              <w:right w:val="single" w:sz="8" w:space="0" w:color="auto"/>
            </w:tcBorders>
            <w:shd w:val="clear" w:color="auto" w:fill="auto"/>
            <w:hideMark/>
          </w:tcPr>
          <w:p w14:paraId="4DD6E0D7"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lastRenderedPageBreak/>
              <w:t>q</w:t>
            </w:r>
            <w:r w:rsidRPr="009D64B8">
              <w:rPr>
                <w:rFonts w:asciiTheme="majorHAnsi" w:eastAsia="Times New Roman" w:hAnsiTheme="majorHAnsi" w:cstheme="majorHAnsi"/>
                <w:sz w:val="18"/>
                <w:szCs w:val="18"/>
                <w:vertAlign w:val="superscript"/>
                <w:lang w:val="ro-RO"/>
              </w:rPr>
              <w:t>3</w:t>
            </w:r>
            <w:r w:rsidRPr="009D64B8">
              <w:rPr>
                <w:rFonts w:asciiTheme="majorHAnsi" w:eastAsia="Times New Roman" w:hAnsiTheme="majorHAnsi" w:cstheme="majorHAnsi"/>
                <w:sz w:val="18"/>
                <w:szCs w:val="18"/>
                <w:lang w:val="ro-RO"/>
              </w:rPr>
              <w:t>) mostrele de mărfuri cu valoarea în vamă care nu depăşeşte 22 euro pentru un import şi care nu include cheltuielile prevăzute la art.11 alin.(1) lit.a) din Legea nr.1380-XIII din 20 noiembrie 1997 cu privire la tariful vamal, cu condiţia ca aceste cheltuieli să fie distincte. În cazul în care valoarea mostrelor de mărfuri depăşeşte limita neimpozabilă indicată, taxa vamală se calculează pornind de la valoarea în vamă a mostrelor de mărfuri, iar limita neimpozabilă menţionată nu micşorează valoarea impozabilă a acestora. Pentru a beneficia de scutire, mostrele de mărfuri trebuie să fie de nefolosit prin rupere, perforare sau marcare clară şi permanentă sau prin alte procedee, cu condiţia ca această operaţiune să nu le distrugă caracterul de mostre. Scutirea de taxa vamală nu se aplică produselor alcoolice de la poziţiile tarifare 220300, 2204, 2205, 220600, 2207, 2208, parfumurilor şi apelor de toaletă de la poziţia tarifară 330300, tutunului şi produselor pe bază de tutun de la poziţiile tarifare 2401, 2402, 2403;</w:t>
            </w:r>
          </w:p>
        </w:tc>
        <w:tc>
          <w:tcPr>
            <w:tcW w:w="1368" w:type="dxa"/>
            <w:tcBorders>
              <w:top w:val="nil"/>
              <w:left w:val="nil"/>
              <w:bottom w:val="single" w:sz="8" w:space="0" w:color="auto"/>
              <w:right w:val="single" w:sz="8" w:space="0" w:color="auto"/>
            </w:tcBorders>
            <w:shd w:val="clear" w:color="auto" w:fill="auto"/>
            <w:hideMark/>
          </w:tcPr>
          <w:p w14:paraId="477C7C83"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L1380TV023</w:t>
            </w:r>
          </w:p>
        </w:tc>
        <w:tc>
          <w:tcPr>
            <w:tcW w:w="872" w:type="dxa"/>
            <w:tcBorders>
              <w:top w:val="nil"/>
              <w:left w:val="nil"/>
              <w:bottom w:val="single" w:sz="8" w:space="0" w:color="auto"/>
              <w:right w:val="single" w:sz="8" w:space="0" w:color="auto"/>
            </w:tcBorders>
            <w:shd w:val="clear" w:color="auto" w:fill="auto"/>
            <w:hideMark/>
          </w:tcPr>
          <w:p w14:paraId="0DC17BD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886</w:t>
            </w:r>
          </w:p>
        </w:tc>
        <w:tc>
          <w:tcPr>
            <w:tcW w:w="1599" w:type="dxa"/>
            <w:tcBorders>
              <w:top w:val="nil"/>
              <w:left w:val="nil"/>
              <w:bottom w:val="single" w:sz="8" w:space="0" w:color="auto"/>
              <w:right w:val="single" w:sz="8" w:space="0" w:color="auto"/>
            </w:tcBorders>
            <w:shd w:val="clear" w:color="auto" w:fill="auto"/>
            <w:hideMark/>
          </w:tcPr>
          <w:p w14:paraId="52B7CCA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art.28 lit.q</w:t>
            </w:r>
            <w:r w:rsidRPr="009D64B8">
              <w:rPr>
                <w:rFonts w:asciiTheme="majorHAnsi" w:eastAsia="Times New Roman" w:hAnsiTheme="majorHAnsi" w:cstheme="majorHAnsi"/>
                <w:sz w:val="18"/>
                <w:szCs w:val="18"/>
                <w:vertAlign w:val="superscript"/>
                <w:lang w:val="ro-RO"/>
              </w:rPr>
              <w:t>3</w:t>
            </w:r>
            <w:r w:rsidRPr="009D64B8">
              <w:rPr>
                <w:rFonts w:asciiTheme="majorHAnsi" w:eastAsia="Times New Roman" w:hAnsiTheme="majorHAnsi" w:cstheme="majorHAnsi"/>
                <w:sz w:val="18"/>
                <w:szCs w:val="18"/>
                <w:lang w:val="ro-RO"/>
              </w:rPr>
              <w:t>)</w:t>
            </w:r>
          </w:p>
        </w:tc>
        <w:tc>
          <w:tcPr>
            <w:tcW w:w="1022" w:type="dxa"/>
            <w:tcBorders>
              <w:top w:val="nil"/>
              <w:left w:val="nil"/>
              <w:bottom w:val="single" w:sz="8" w:space="0" w:color="auto"/>
              <w:right w:val="single" w:sz="8" w:space="0" w:color="auto"/>
            </w:tcBorders>
            <w:shd w:val="clear" w:color="auto" w:fill="auto"/>
            <w:hideMark/>
          </w:tcPr>
          <w:p w14:paraId="7033FB3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1538415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2A2EBB6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5DD77B3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2E9EB3F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9D64B8" w14:paraId="29777F91" w14:textId="77777777" w:rsidTr="00282CC9">
        <w:trPr>
          <w:trHeight w:val="1356"/>
        </w:trPr>
        <w:tc>
          <w:tcPr>
            <w:tcW w:w="5059" w:type="dxa"/>
            <w:tcBorders>
              <w:top w:val="nil"/>
              <w:left w:val="single" w:sz="8" w:space="0" w:color="auto"/>
              <w:bottom w:val="single" w:sz="8" w:space="0" w:color="auto"/>
              <w:right w:val="single" w:sz="8" w:space="0" w:color="auto"/>
            </w:tcBorders>
            <w:shd w:val="clear" w:color="auto" w:fill="auto"/>
            <w:hideMark/>
          </w:tcPr>
          <w:p w14:paraId="0CA57550"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o1) mărfurile importate pe teritoriul ţării de către parteneri în cadrul proiectului de parteneriat public-privat pentru proiectarea şi construcţia arenei polivalente de interes naţional, inclus în lista lucrărilor şi serviciilor de interes public naţional propuse parteneriatului public-privat, aprobată de către Guvern, conform art.11 lit.a) din Legea nr.179/2008 cu privire la parteneriatul public-privat, şi destinate nemijlocit implementării proiectului respectiv;</w:t>
            </w:r>
          </w:p>
        </w:tc>
        <w:tc>
          <w:tcPr>
            <w:tcW w:w="1368" w:type="dxa"/>
            <w:tcBorders>
              <w:top w:val="nil"/>
              <w:left w:val="nil"/>
              <w:bottom w:val="single" w:sz="8" w:space="0" w:color="auto"/>
              <w:right w:val="single" w:sz="8" w:space="0" w:color="auto"/>
            </w:tcBorders>
            <w:shd w:val="clear" w:color="auto" w:fill="auto"/>
            <w:hideMark/>
          </w:tcPr>
          <w:p w14:paraId="42923A9B"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872" w:type="dxa"/>
            <w:tcBorders>
              <w:top w:val="nil"/>
              <w:left w:val="nil"/>
              <w:bottom w:val="single" w:sz="8" w:space="0" w:color="auto"/>
              <w:right w:val="single" w:sz="8" w:space="0" w:color="auto"/>
            </w:tcBorders>
            <w:shd w:val="clear" w:color="auto" w:fill="auto"/>
            <w:hideMark/>
          </w:tcPr>
          <w:p w14:paraId="7EDF1D2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142</w:t>
            </w:r>
          </w:p>
        </w:tc>
        <w:tc>
          <w:tcPr>
            <w:tcW w:w="1599" w:type="dxa"/>
            <w:tcBorders>
              <w:top w:val="nil"/>
              <w:left w:val="nil"/>
              <w:bottom w:val="single" w:sz="8" w:space="0" w:color="auto"/>
              <w:right w:val="single" w:sz="8" w:space="0" w:color="auto"/>
            </w:tcBorders>
            <w:shd w:val="clear" w:color="auto" w:fill="auto"/>
            <w:hideMark/>
          </w:tcPr>
          <w:p w14:paraId="506E60F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art.28 lit.o1</w:t>
            </w:r>
          </w:p>
        </w:tc>
        <w:tc>
          <w:tcPr>
            <w:tcW w:w="1022" w:type="dxa"/>
            <w:tcBorders>
              <w:top w:val="nil"/>
              <w:left w:val="nil"/>
              <w:bottom w:val="single" w:sz="8" w:space="0" w:color="auto"/>
              <w:right w:val="single" w:sz="8" w:space="0" w:color="auto"/>
            </w:tcBorders>
            <w:shd w:val="clear" w:color="auto" w:fill="auto"/>
            <w:hideMark/>
          </w:tcPr>
          <w:p w14:paraId="358BEBF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138" w:type="dxa"/>
            <w:tcBorders>
              <w:top w:val="nil"/>
              <w:left w:val="nil"/>
              <w:bottom w:val="single" w:sz="8" w:space="0" w:color="auto"/>
              <w:right w:val="single" w:sz="8" w:space="0" w:color="auto"/>
            </w:tcBorders>
            <w:shd w:val="clear" w:color="auto" w:fill="auto"/>
            <w:hideMark/>
          </w:tcPr>
          <w:p w14:paraId="53E8D1C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43" w:type="dxa"/>
            <w:tcBorders>
              <w:top w:val="nil"/>
              <w:left w:val="nil"/>
              <w:bottom w:val="single" w:sz="8" w:space="0" w:color="auto"/>
              <w:right w:val="single" w:sz="8" w:space="0" w:color="auto"/>
            </w:tcBorders>
            <w:shd w:val="clear" w:color="auto" w:fill="auto"/>
            <w:hideMark/>
          </w:tcPr>
          <w:p w14:paraId="25C39D3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5C7371D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53E23E2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9D64B8" w14:paraId="62B69C69"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68659AE4"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 mărfurile importate cu scopul efectuării investiţiilor capitale în cadrul şi în condiţiile Acordului de investiţii "Cu privire la Portul Internaţional Liber "Giurgiuleşti"";</w:t>
            </w:r>
          </w:p>
        </w:tc>
        <w:tc>
          <w:tcPr>
            <w:tcW w:w="1368" w:type="dxa"/>
            <w:tcBorders>
              <w:top w:val="nil"/>
              <w:left w:val="nil"/>
              <w:bottom w:val="single" w:sz="8" w:space="0" w:color="auto"/>
              <w:right w:val="single" w:sz="8" w:space="0" w:color="auto"/>
            </w:tcBorders>
            <w:shd w:val="clear" w:color="auto" w:fill="auto"/>
            <w:hideMark/>
          </w:tcPr>
          <w:p w14:paraId="1CF40608"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L1380TV024</w:t>
            </w:r>
          </w:p>
        </w:tc>
        <w:tc>
          <w:tcPr>
            <w:tcW w:w="872" w:type="dxa"/>
            <w:tcBorders>
              <w:top w:val="nil"/>
              <w:left w:val="nil"/>
              <w:bottom w:val="single" w:sz="8" w:space="0" w:color="auto"/>
              <w:right w:val="single" w:sz="8" w:space="0" w:color="auto"/>
            </w:tcBorders>
            <w:shd w:val="clear" w:color="auto" w:fill="auto"/>
            <w:hideMark/>
          </w:tcPr>
          <w:p w14:paraId="5898154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705</w:t>
            </w:r>
          </w:p>
        </w:tc>
        <w:tc>
          <w:tcPr>
            <w:tcW w:w="1599" w:type="dxa"/>
            <w:tcBorders>
              <w:top w:val="nil"/>
              <w:left w:val="nil"/>
              <w:bottom w:val="single" w:sz="8" w:space="0" w:color="auto"/>
              <w:right w:val="single" w:sz="8" w:space="0" w:color="auto"/>
            </w:tcBorders>
            <w:shd w:val="clear" w:color="auto" w:fill="auto"/>
            <w:hideMark/>
          </w:tcPr>
          <w:p w14:paraId="5D7543B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art.28 lit.s)</w:t>
            </w:r>
          </w:p>
        </w:tc>
        <w:tc>
          <w:tcPr>
            <w:tcW w:w="1022" w:type="dxa"/>
            <w:tcBorders>
              <w:top w:val="nil"/>
              <w:left w:val="nil"/>
              <w:bottom w:val="single" w:sz="8" w:space="0" w:color="auto"/>
              <w:right w:val="single" w:sz="8" w:space="0" w:color="auto"/>
            </w:tcBorders>
            <w:shd w:val="clear" w:color="auto" w:fill="auto"/>
            <w:hideMark/>
          </w:tcPr>
          <w:p w14:paraId="76B3DE8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hideMark/>
          </w:tcPr>
          <w:p w14:paraId="6D6BF3F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617A792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3285EEA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5722878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9D64B8" w14:paraId="2B4F3D0D"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hideMark/>
          </w:tcPr>
          <w:p w14:paraId="129B5BD6"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v) bunurile mobile a căror valoare depăşeşte 6000 de lei şi a căror durată de funcţionare este mai mare de un an, importate de către întreprinderile ce desfăşoară activitatea de leasing, în scopul onorării obligaţiilor contractuale ale acestora, rezultate din contractele de leasing încheiate cu persoane fizice sau juridice din Republica Moldova;</w:t>
            </w:r>
          </w:p>
        </w:tc>
        <w:tc>
          <w:tcPr>
            <w:tcW w:w="1368" w:type="dxa"/>
            <w:tcBorders>
              <w:top w:val="nil"/>
              <w:left w:val="nil"/>
              <w:bottom w:val="single" w:sz="8" w:space="0" w:color="auto"/>
              <w:right w:val="single" w:sz="8" w:space="0" w:color="auto"/>
            </w:tcBorders>
            <w:shd w:val="clear" w:color="auto" w:fill="auto"/>
            <w:hideMark/>
          </w:tcPr>
          <w:p w14:paraId="6D1EE599"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L1380TV027</w:t>
            </w:r>
          </w:p>
        </w:tc>
        <w:tc>
          <w:tcPr>
            <w:tcW w:w="872" w:type="dxa"/>
            <w:tcBorders>
              <w:top w:val="nil"/>
              <w:left w:val="nil"/>
              <w:bottom w:val="single" w:sz="8" w:space="0" w:color="auto"/>
              <w:right w:val="single" w:sz="8" w:space="0" w:color="auto"/>
            </w:tcBorders>
            <w:shd w:val="clear" w:color="auto" w:fill="auto"/>
            <w:hideMark/>
          </w:tcPr>
          <w:p w14:paraId="555B1C0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333</w:t>
            </w:r>
          </w:p>
        </w:tc>
        <w:tc>
          <w:tcPr>
            <w:tcW w:w="1599" w:type="dxa"/>
            <w:tcBorders>
              <w:top w:val="nil"/>
              <w:left w:val="nil"/>
              <w:bottom w:val="single" w:sz="8" w:space="0" w:color="auto"/>
              <w:right w:val="single" w:sz="8" w:space="0" w:color="auto"/>
            </w:tcBorders>
            <w:shd w:val="clear" w:color="auto" w:fill="auto"/>
            <w:hideMark/>
          </w:tcPr>
          <w:p w14:paraId="234E7BA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art.28 lit.v)</w:t>
            </w:r>
          </w:p>
        </w:tc>
        <w:tc>
          <w:tcPr>
            <w:tcW w:w="1022" w:type="dxa"/>
            <w:tcBorders>
              <w:top w:val="nil"/>
              <w:left w:val="nil"/>
              <w:bottom w:val="single" w:sz="8" w:space="0" w:color="auto"/>
              <w:right w:val="single" w:sz="8" w:space="0" w:color="auto"/>
            </w:tcBorders>
            <w:shd w:val="clear" w:color="auto" w:fill="auto"/>
            <w:hideMark/>
          </w:tcPr>
          <w:p w14:paraId="14E98F7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hideMark/>
          </w:tcPr>
          <w:p w14:paraId="5F3219C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2014CF8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596B144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7BF619F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9D64B8" w14:paraId="4E30C34D"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19E5DC3D"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x) mărfurile consumabile importate de forţa militară străină care desfăşoară aplicaţii militare temporare, destinate uzului sau consumului exclusiv al forţei militare şi al componentei civile. Lista mărfurilor consumabile se aprobă de către Ministerul Apărării al Republicii Moldova;</w:t>
            </w:r>
          </w:p>
        </w:tc>
        <w:tc>
          <w:tcPr>
            <w:tcW w:w="1368" w:type="dxa"/>
            <w:tcBorders>
              <w:top w:val="nil"/>
              <w:left w:val="nil"/>
              <w:bottom w:val="single" w:sz="8" w:space="0" w:color="auto"/>
              <w:right w:val="single" w:sz="8" w:space="0" w:color="auto"/>
            </w:tcBorders>
            <w:shd w:val="clear" w:color="auto" w:fill="auto"/>
            <w:hideMark/>
          </w:tcPr>
          <w:p w14:paraId="223ED2B3"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L1380TV029</w:t>
            </w:r>
          </w:p>
        </w:tc>
        <w:tc>
          <w:tcPr>
            <w:tcW w:w="872" w:type="dxa"/>
            <w:tcBorders>
              <w:top w:val="nil"/>
              <w:left w:val="nil"/>
              <w:bottom w:val="single" w:sz="8" w:space="0" w:color="auto"/>
              <w:right w:val="single" w:sz="8" w:space="0" w:color="auto"/>
            </w:tcBorders>
            <w:shd w:val="clear" w:color="auto" w:fill="auto"/>
            <w:hideMark/>
          </w:tcPr>
          <w:p w14:paraId="5F25DBE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047</w:t>
            </w:r>
          </w:p>
        </w:tc>
        <w:tc>
          <w:tcPr>
            <w:tcW w:w="1599" w:type="dxa"/>
            <w:tcBorders>
              <w:top w:val="nil"/>
              <w:left w:val="nil"/>
              <w:bottom w:val="single" w:sz="8" w:space="0" w:color="auto"/>
              <w:right w:val="single" w:sz="8" w:space="0" w:color="auto"/>
            </w:tcBorders>
            <w:shd w:val="clear" w:color="auto" w:fill="auto"/>
            <w:hideMark/>
          </w:tcPr>
          <w:p w14:paraId="4A71A2E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art.28 lit.x)</w:t>
            </w:r>
          </w:p>
        </w:tc>
        <w:tc>
          <w:tcPr>
            <w:tcW w:w="1022" w:type="dxa"/>
            <w:tcBorders>
              <w:top w:val="nil"/>
              <w:left w:val="nil"/>
              <w:bottom w:val="single" w:sz="8" w:space="0" w:color="auto"/>
              <w:right w:val="single" w:sz="8" w:space="0" w:color="auto"/>
            </w:tcBorders>
            <w:shd w:val="clear" w:color="auto" w:fill="auto"/>
            <w:hideMark/>
          </w:tcPr>
          <w:p w14:paraId="04825E8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hideMark/>
          </w:tcPr>
          <w:p w14:paraId="1871B4F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5D374F1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2DE2723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63444C5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121,0</w:t>
            </w:r>
          </w:p>
        </w:tc>
      </w:tr>
      <w:tr w:rsidR="009D64B8" w:rsidRPr="009D64B8" w14:paraId="0F088055" w14:textId="77777777" w:rsidTr="00282CC9">
        <w:trPr>
          <w:trHeight w:val="204"/>
        </w:trPr>
        <w:tc>
          <w:tcPr>
            <w:tcW w:w="5059" w:type="dxa"/>
            <w:tcBorders>
              <w:top w:val="nil"/>
              <w:left w:val="single" w:sz="8" w:space="0" w:color="auto"/>
              <w:bottom w:val="single" w:sz="8" w:space="0" w:color="auto"/>
              <w:right w:val="single" w:sz="8" w:space="0" w:color="auto"/>
            </w:tcBorders>
            <w:shd w:val="clear" w:color="auto" w:fill="auto"/>
            <w:hideMark/>
          </w:tcPr>
          <w:p w14:paraId="3FC12ED3"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y) mărfurile importate clasificate la poziţia tarifară 8548 10.</w:t>
            </w:r>
          </w:p>
        </w:tc>
        <w:tc>
          <w:tcPr>
            <w:tcW w:w="1368" w:type="dxa"/>
            <w:tcBorders>
              <w:top w:val="nil"/>
              <w:left w:val="nil"/>
              <w:bottom w:val="single" w:sz="8" w:space="0" w:color="auto"/>
              <w:right w:val="single" w:sz="8" w:space="0" w:color="auto"/>
            </w:tcBorders>
            <w:shd w:val="clear" w:color="auto" w:fill="auto"/>
            <w:hideMark/>
          </w:tcPr>
          <w:p w14:paraId="712E23EC"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L1380TV030</w:t>
            </w:r>
          </w:p>
        </w:tc>
        <w:tc>
          <w:tcPr>
            <w:tcW w:w="872" w:type="dxa"/>
            <w:tcBorders>
              <w:top w:val="nil"/>
              <w:left w:val="nil"/>
              <w:bottom w:val="single" w:sz="8" w:space="0" w:color="auto"/>
              <w:right w:val="single" w:sz="8" w:space="0" w:color="auto"/>
            </w:tcBorders>
            <w:shd w:val="clear" w:color="auto" w:fill="auto"/>
            <w:hideMark/>
          </w:tcPr>
          <w:p w14:paraId="12251BA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715</w:t>
            </w:r>
          </w:p>
        </w:tc>
        <w:tc>
          <w:tcPr>
            <w:tcW w:w="1599" w:type="dxa"/>
            <w:tcBorders>
              <w:top w:val="nil"/>
              <w:left w:val="nil"/>
              <w:bottom w:val="single" w:sz="8" w:space="0" w:color="auto"/>
              <w:right w:val="single" w:sz="8" w:space="0" w:color="auto"/>
            </w:tcBorders>
            <w:shd w:val="clear" w:color="auto" w:fill="auto"/>
            <w:hideMark/>
          </w:tcPr>
          <w:p w14:paraId="34A3C14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art.28 lit.y)</w:t>
            </w:r>
          </w:p>
        </w:tc>
        <w:tc>
          <w:tcPr>
            <w:tcW w:w="1022" w:type="dxa"/>
            <w:tcBorders>
              <w:top w:val="nil"/>
              <w:left w:val="nil"/>
              <w:bottom w:val="single" w:sz="8" w:space="0" w:color="auto"/>
              <w:right w:val="single" w:sz="8" w:space="0" w:color="auto"/>
            </w:tcBorders>
            <w:shd w:val="clear" w:color="auto" w:fill="auto"/>
            <w:hideMark/>
          </w:tcPr>
          <w:p w14:paraId="093B475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422CC06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49DEFE0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0AC4F42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40D6E47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9D64B8" w14:paraId="332B8EE3" w14:textId="77777777" w:rsidTr="00282CC9">
        <w:trPr>
          <w:trHeight w:val="1008"/>
        </w:trPr>
        <w:tc>
          <w:tcPr>
            <w:tcW w:w="5059" w:type="dxa"/>
            <w:tcBorders>
              <w:top w:val="nil"/>
              <w:left w:val="single" w:sz="8" w:space="0" w:color="auto"/>
              <w:bottom w:val="single" w:sz="8" w:space="0" w:color="auto"/>
              <w:right w:val="single" w:sz="8" w:space="0" w:color="auto"/>
            </w:tcBorders>
            <w:shd w:val="clear" w:color="auto" w:fill="auto"/>
            <w:hideMark/>
          </w:tcPr>
          <w:p w14:paraId="542FE617"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lastRenderedPageBreak/>
              <w:t>y</w:t>
            </w:r>
            <w:r w:rsidRPr="009D64B8">
              <w:rPr>
                <w:rFonts w:asciiTheme="majorHAnsi" w:eastAsia="Times New Roman" w:hAnsiTheme="majorHAnsi" w:cstheme="majorHAnsi"/>
                <w:sz w:val="18"/>
                <w:szCs w:val="18"/>
                <w:vertAlign w:val="superscript"/>
                <w:lang w:val="ro-RO"/>
              </w:rPr>
              <w:t>1</w:t>
            </w:r>
            <w:r w:rsidRPr="009D64B8">
              <w:rPr>
                <w:rFonts w:asciiTheme="majorHAnsi" w:eastAsia="Times New Roman" w:hAnsiTheme="majorHAnsi" w:cstheme="majorHAnsi"/>
                <w:sz w:val="18"/>
                <w:szCs w:val="18"/>
                <w:lang w:val="ro-RO"/>
              </w:rPr>
              <w:t>) aeronavele de la poziţia tarifară 880240000, elicopterele de la poziţiile tarifare 880211000, 880212000, locomotivele de la poziţia tarifară 8601, 8602, vagoanele automotoare pentru calea ferată antrenate în transportul public de pasageri de la poziţia tarifară 8603, părţile acestora de la poziţiile tarifare 880310000 – 880330000 şi 8607;</w:t>
            </w:r>
          </w:p>
        </w:tc>
        <w:tc>
          <w:tcPr>
            <w:tcW w:w="1368" w:type="dxa"/>
            <w:tcBorders>
              <w:top w:val="nil"/>
              <w:left w:val="nil"/>
              <w:bottom w:val="single" w:sz="8" w:space="0" w:color="auto"/>
              <w:right w:val="single" w:sz="8" w:space="0" w:color="auto"/>
            </w:tcBorders>
            <w:shd w:val="clear" w:color="auto" w:fill="auto"/>
            <w:hideMark/>
          </w:tcPr>
          <w:p w14:paraId="4C9AD673"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L1380TV031</w:t>
            </w:r>
          </w:p>
        </w:tc>
        <w:tc>
          <w:tcPr>
            <w:tcW w:w="872" w:type="dxa"/>
            <w:tcBorders>
              <w:top w:val="nil"/>
              <w:left w:val="nil"/>
              <w:bottom w:val="single" w:sz="8" w:space="0" w:color="auto"/>
              <w:right w:val="single" w:sz="8" w:space="0" w:color="auto"/>
            </w:tcBorders>
            <w:shd w:val="clear" w:color="auto" w:fill="auto"/>
            <w:hideMark/>
          </w:tcPr>
          <w:p w14:paraId="6B21C84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718</w:t>
            </w:r>
          </w:p>
        </w:tc>
        <w:tc>
          <w:tcPr>
            <w:tcW w:w="1599" w:type="dxa"/>
            <w:tcBorders>
              <w:top w:val="nil"/>
              <w:left w:val="nil"/>
              <w:bottom w:val="single" w:sz="8" w:space="0" w:color="auto"/>
              <w:right w:val="single" w:sz="8" w:space="0" w:color="auto"/>
            </w:tcBorders>
            <w:shd w:val="clear" w:color="auto" w:fill="auto"/>
            <w:hideMark/>
          </w:tcPr>
          <w:p w14:paraId="0A0E199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art.28 lit.y</w:t>
            </w:r>
            <w:r w:rsidRPr="009D64B8">
              <w:rPr>
                <w:rFonts w:asciiTheme="majorHAnsi" w:eastAsia="Times New Roman" w:hAnsiTheme="majorHAnsi" w:cstheme="majorHAnsi"/>
                <w:sz w:val="18"/>
                <w:szCs w:val="18"/>
                <w:vertAlign w:val="superscript"/>
                <w:lang w:val="ro-RO"/>
              </w:rPr>
              <w:t>1</w:t>
            </w:r>
            <w:r w:rsidRPr="009D64B8">
              <w:rPr>
                <w:rFonts w:asciiTheme="majorHAnsi" w:eastAsia="Times New Roman" w:hAnsiTheme="majorHAnsi" w:cstheme="majorHAnsi"/>
                <w:sz w:val="18"/>
                <w:szCs w:val="18"/>
                <w:lang w:val="ro-RO"/>
              </w:rPr>
              <w:t>)</w:t>
            </w:r>
          </w:p>
        </w:tc>
        <w:tc>
          <w:tcPr>
            <w:tcW w:w="1022" w:type="dxa"/>
            <w:tcBorders>
              <w:top w:val="nil"/>
              <w:left w:val="nil"/>
              <w:bottom w:val="single" w:sz="8" w:space="0" w:color="auto"/>
              <w:right w:val="single" w:sz="8" w:space="0" w:color="auto"/>
            </w:tcBorders>
            <w:shd w:val="clear" w:color="auto" w:fill="auto"/>
            <w:hideMark/>
          </w:tcPr>
          <w:p w14:paraId="59F8E48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3C635EF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4B3E05D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2573BF9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648A92B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9D64B8" w14:paraId="329CE86A" w14:textId="77777777" w:rsidTr="00282CC9">
        <w:trPr>
          <w:trHeight w:val="816"/>
        </w:trPr>
        <w:tc>
          <w:tcPr>
            <w:tcW w:w="5059" w:type="dxa"/>
            <w:tcBorders>
              <w:top w:val="nil"/>
              <w:left w:val="single" w:sz="8" w:space="0" w:color="auto"/>
              <w:bottom w:val="single" w:sz="8" w:space="0" w:color="auto"/>
              <w:right w:val="single" w:sz="8" w:space="0" w:color="auto"/>
            </w:tcBorders>
            <w:shd w:val="clear" w:color="auto" w:fill="auto"/>
            <w:hideMark/>
          </w:tcPr>
          <w:p w14:paraId="29155F7A"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y</w:t>
            </w:r>
            <w:r w:rsidRPr="009D64B8">
              <w:rPr>
                <w:rFonts w:asciiTheme="majorHAnsi" w:eastAsia="Times New Roman" w:hAnsiTheme="majorHAnsi" w:cstheme="majorHAnsi"/>
                <w:sz w:val="18"/>
                <w:szCs w:val="18"/>
                <w:vertAlign w:val="superscript"/>
                <w:lang w:val="ro-RO"/>
              </w:rPr>
              <w:t>2</w:t>
            </w:r>
            <w:r w:rsidRPr="009D64B8">
              <w:rPr>
                <w:rFonts w:asciiTheme="majorHAnsi" w:eastAsia="Times New Roman" w:hAnsiTheme="majorHAnsi" w:cstheme="majorHAnsi"/>
                <w:sz w:val="18"/>
                <w:szCs w:val="18"/>
                <w:lang w:val="ro-RO"/>
              </w:rPr>
              <w:t>) generatoarele electrice de o putere de peste 75 kW, dar de maximum 375 kW de la poziţia tarifară 850133000, părţile pentru grupurile electrogene de la poziţia tarifară 850300990, aparatura pentru comutarea circuitelor electrice de la poziţia tarifară 853690850;</w:t>
            </w:r>
          </w:p>
        </w:tc>
        <w:tc>
          <w:tcPr>
            <w:tcW w:w="1368" w:type="dxa"/>
            <w:tcBorders>
              <w:top w:val="nil"/>
              <w:left w:val="nil"/>
              <w:bottom w:val="single" w:sz="8" w:space="0" w:color="auto"/>
              <w:right w:val="single" w:sz="8" w:space="0" w:color="auto"/>
            </w:tcBorders>
            <w:shd w:val="clear" w:color="auto" w:fill="auto"/>
            <w:hideMark/>
          </w:tcPr>
          <w:p w14:paraId="33FC89F6"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L1380TV032</w:t>
            </w:r>
          </w:p>
        </w:tc>
        <w:tc>
          <w:tcPr>
            <w:tcW w:w="872" w:type="dxa"/>
            <w:tcBorders>
              <w:top w:val="nil"/>
              <w:left w:val="nil"/>
              <w:bottom w:val="single" w:sz="8" w:space="0" w:color="auto"/>
              <w:right w:val="single" w:sz="8" w:space="0" w:color="auto"/>
            </w:tcBorders>
            <w:shd w:val="clear" w:color="auto" w:fill="auto"/>
            <w:hideMark/>
          </w:tcPr>
          <w:p w14:paraId="7A45768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720</w:t>
            </w:r>
          </w:p>
        </w:tc>
        <w:tc>
          <w:tcPr>
            <w:tcW w:w="1599" w:type="dxa"/>
            <w:tcBorders>
              <w:top w:val="nil"/>
              <w:left w:val="nil"/>
              <w:bottom w:val="single" w:sz="8" w:space="0" w:color="auto"/>
              <w:right w:val="single" w:sz="8" w:space="0" w:color="auto"/>
            </w:tcBorders>
            <w:shd w:val="clear" w:color="auto" w:fill="auto"/>
            <w:hideMark/>
          </w:tcPr>
          <w:p w14:paraId="55E058C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art.28 lit.y</w:t>
            </w:r>
            <w:r w:rsidRPr="009D64B8">
              <w:rPr>
                <w:rFonts w:asciiTheme="majorHAnsi" w:eastAsia="Times New Roman" w:hAnsiTheme="majorHAnsi" w:cstheme="majorHAnsi"/>
                <w:sz w:val="18"/>
                <w:szCs w:val="18"/>
                <w:vertAlign w:val="superscript"/>
                <w:lang w:val="ro-RO"/>
              </w:rPr>
              <w:t>1</w:t>
            </w:r>
            <w:r w:rsidRPr="009D64B8">
              <w:rPr>
                <w:rFonts w:asciiTheme="majorHAnsi" w:eastAsia="Times New Roman" w:hAnsiTheme="majorHAnsi" w:cstheme="majorHAnsi"/>
                <w:sz w:val="18"/>
                <w:szCs w:val="18"/>
                <w:lang w:val="ro-RO"/>
              </w:rPr>
              <w:t>)</w:t>
            </w:r>
          </w:p>
        </w:tc>
        <w:tc>
          <w:tcPr>
            <w:tcW w:w="1022" w:type="dxa"/>
            <w:tcBorders>
              <w:top w:val="nil"/>
              <w:left w:val="nil"/>
              <w:bottom w:val="single" w:sz="8" w:space="0" w:color="auto"/>
              <w:right w:val="single" w:sz="8" w:space="0" w:color="auto"/>
            </w:tcBorders>
            <w:shd w:val="clear" w:color="auto" w:fill="auto"/>
            <w:hideMark/>
          </w:tcPr>
          <w:p w14:paraId="1AB9C3F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639F00F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65F4ECB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0029A19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5828DC6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9D64B8" w14:paraId="37E071DF" w14:textId="77777777" w:rsidTr="00282CC9">
        <w:trPr>
          <w:trHeight w:val="396"/>
        </w:trPr>
        <w:tc>
          <w:tcPr>
            <w:tcW w:w="5059" w:type="dxa"/>
            <w:tcBorders>
              <w:top w:val="nil"/>
              <w:left w:val="single" w:sz="8" w:space="0" w:color="auto"/>
              <w:bottom w:val="single" w:sz="8" w:space="0" w:color="auto"/>
              <w:right w:val="single" w:sz="8" w:space="0" w:color="auto"/>
            </w:tcBorders>
            <w:shd w:val="clear" w:color="auto" w:fill="auto"/>
            <w:hideMark/>
          </w:tcPr>
          <w:p w14:paraId="488CEFD1"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z) mijloacele de transport importate cu titlu gratuit (donaţie), indiferent de termenul de exploatare, destinate:</w:t>
            </w:r>
          </w:p>
        </w:tc>
        <w:tc>
          <w:tcPr>
            <w:tcW w:w="1368" w:type="dxa"/>
            <w:vMerge w:val="restart"/>
            <w:tcBorders>
              <w:top w:val="nil"/>
              <w:left w:val="single" w:sz="8" w:space="0" w:color="auto"/>
              <w:bottom w:val="single" w:sz="8" w:space="0" w:color="auto"/>
              <w:right w:val="single" w:sz="8" w:space="0" w:color="auto"/>
            </w:tcBorders>
            <w:shd w:val="clear" w:color="auto" w:fill="auto"/>
            <w:hideMark/>
          </w:tcPr>
          <w:p w14:paraId="61D8FF70"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L1380TV033</w:t>
            </w:r>
          </w:p>
        </w:tc>
        <w:tc>
          <w:tcPr>
            <w:tcW w:w="872" w:type="dxa"/>
            <w:vMerge w:val="restart"/>
            <w:tcBorders>
              <w:top w:val="nil"/>
              <w:left w:val="single" w:sz="8" w:space="0" w:color="auto"/>
              <w:bottom w:val="single" w:sz="8" w:space="0" w:color="auto"/>
              <w:right w:val="single" w:sz="8" w:space="0" w:color="auto"/>
            </w:tcBorders>
            <w:shd w:val="clear" w:color="auto" w:fill="auto"/>
            <w:hideMark/>
          </w:tcPr>
          <w:p w14:paraId="5CCC55B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032</w:t>
            </w:r>
          </w:p>
        </w:tc>
        <w:tc>
          <w:tcPr>
            <w:tcW w:w="1599" w:type="dxa"/>
            <w:vMerge w:val="restart"/>
            <w:tcBorders>
              <w:top w:val="nil"/>
              <w:left w:val="single" w:sz="8" w:space="0" w:color="auto"/>
              <w:bottom w:val="single" w:sz="8" w:space="0" w:color="auto"/>
              <w:right w:val="single" w:sz="8" w:space="0" w:color="auto"/>
            </w:tcBorders>
            <w:shd w:val="clear" w:color="auto" w:fill="auto"/>
            <w:hideMark/>
          </w:tcPr>
          <w:p w14:paraId="260101C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art.28 lit.z)</w:t>
            </w:r>
          </w:p>
        </w:tc>
        <w:tc>
          <w:tcPr>
            <w:tcW w:w="1022" w:type="dxa"/>
            <w:vMerge w:val="restart"/>
            <w:tcBorders>
              <w:top w:val="nil"/>
              <w:left w:val="single" w:sz="8" w:space="0" w:color="auto"/>
              <w:bottom w:val="single" w:sz="8" w:space="0" w:color="auto"/>
              <w:right w:val="single" w:sz="8" w:space="0" w:color="auto"/>
            </w:tcBorders>
            <w:shd w:val="clear" w:color="auto" w:fill="auto"/>
            <w:hideMark/>
          </w:tcPr>
          <w:p w14:paraId="0FAE274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vMerge w:val="restart"/>
            <w:tcBorders>
              <w:top w:val="nil"/>
              <w:left w:val="single" w:sz="8" w:space="0" w:color="auto"/>
              <w:bottom w:val="single" w:sz="8" w:space="0" w:color="auto"/>
              <w:right w:val="single" w:sz="8" w:space="0" w:color="auto"/>
            </w:tcBorders>
            <w:shd w:val="clear" w:color="auto" w:fill="auto"/>
            <w:hideMark/>
          </w:tcPr>
          <w:p w14:paraId="2724BB0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vMerge w:val="restart"/>
            <w:tcBorders>
              <w:top w:val="nil"/>
              <w:left w:val="single" w:sz="8" w:space="0" w:color="auto"/>
              <w:bottom w:val="single" w:sz="8" w:space="0" w:color="auto"/>
              <w:right w:val="single" w:sz="8" w:space="0" w:color="auto"/>
            </w:tcBorders>
            <w:shd w:val="clear" w:color="auto" w:fill="auto"/>
            <w:hideMark/>
          </w:tcPr>
          <w:p w14:paraId="47281A9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vMerge w:val="restart"/>
            <w:tcBorders>
              <w:top w:val="nil"/>
              <w:left w:val="single" w:sz="8" w:space="0" w:color="auto"/>
              <w:bottom w:val="single" w:sz="8" w:space="0" w:color="auto"/>
              <w:right w:val="single" w:sz="8" w:space="0" w:color="auto"/>
            </w:tcBorders>
            <w:shd w:val="clear" w:color="auto" w:fill="auto"/>
            <w:hideMark/>
          </w:tcPr>
          <w:p w14:paraId="6891EAC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40E8A3C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6,1</w:t>
            </w:r>
          </w:p>
        </w:tc>
      </w:tr>
      <w:tr w:rsidR="009D64B8" w:rsidRPr="005E2D8B" w14:paraId="2B5A0E7C" w14:textId="77777777" w:rsidTr="00282CC9">
        <w:trPr>
          <w:trHeight w:val="204"/>
        </w:trPr>
        <w:tc>
          <w:tcPr>
            <w:tcW w:w="5059" w:type="dxa"/>
            <w:tcBorders>
              <w:top w:val="nil"/>
              <w:left w:val="single" w:sz="8" w:space="0" w:color="auto"/>
              <w:bottom w:val="single" w:sz="8" w:space="0" w:color="auto"/>
              <w:right w:val="single" w:sz="8" w:space="0" w:color="auto"/>
            </w:tcBorders>
            <w:shd w:val="clear" w:color="auto" w:fill="auto"/>
            <w:hideMark/>
          </w:tcPr>
          <w:p w14:paraId="387D4AA9"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pentru scopuri medicale, clasificate la poziţiile tarifare 8702 şi 8703;</w:t>
            </w:r>
          </w:p>
        </w:tc>
        <w:tc>
          <w:tcPr>
            <w:tcW w:w="1368" w:type="dxa"/>
            <w:vMerge/>
            <w:tcBorders>
              <w:top w:val="nil"/>
              <w:left w:val="single" w:sz="8" w:space="0" w:color="auto"/>
              <w:bottom w:val="single" w:sz="8" w:space="0" w:color="auto"/>
              <w:right w:val="single" w:sz="8" w:space="0" w:color="auto"/>
            </w:tcBorders>
            <w:vAlign w:val="center"/>
            <w:hideMark/>
          </w:tcPr>
          <w:p w14:paraId="39A5F648"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2EE60D8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4AA2116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4682144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074FBCC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190B17B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599951A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69DF01E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5E2D8B" w14:paraId="2CD3F6F0" w14:textId="77777777" w:rsidTr="00282CC9">
        <w:trPr>
          <w:trHeight w:val="204"/>
        </w:trPr>
        <w:tc>
          <w:tcPr>
            <w:tcW w:w="5059" w:type="dxa"/>
            <w:tcBorders>
              <w:top w:val="nil"/>
              <w:left w:val="single" w:sz="8" w:space="0" w:color="auto"/>
              <w:bottom w:val="single" w:sz="8" w:space="0" w:color="auto"/>
              <w:right w:val="single" w:sz="8" w:space="0" w:color="auto"/>
            </w:tcBorders>
            <w:shd w:val="clear" w:color="auto" w:fill="auto"/>
            <w:hideMark/>
          </w:tcPr>
          <w:p w14:paraId="38EA6AA9"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pentru stingerea incendiilor, clasificate la poziţia tarifară 870530000;</w:t>
            </w:r>
          </w:p>
        </w:tc>
        <w:tc>
          <w:tcPr>
            <w:tcW w:w="1368" w:type="dxa"/>
            <w:vMerge/>
            <w:tcBorders>
              <w:top w:val="nil"/>
              <w:left w:val="single" w:sz="8" w:space="0" w:color="auto"/>
              <w:bottom w:val="single" w:sz="8" w:space="0" w:color="auto"/>
              <w:right w:val="single" w:sz="8" w:space="0" w:color="auto"/>
            </w:tcBorders>
            <w:vAlign w:val="center"/>
            <w:hideMark/>
          </w:tcPr>
          <w:p w14:paraId="140AB767"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7A2AB45E"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5356851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393BAE0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418FF5A5"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4ACF902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17D9565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07D260B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5E2D8B" w14:paraId="327819BD" w14:textId="77777777" w:rsidTr="00282CC9">
        <w:trPr>
          <w:trHeight w:val="396"/>
        </w:trPr>
        <w:tc>
          <w:tcPr>
            <w:tcW w:w="5059" w:type="dxa"/>
            <w:tcBorders>
              <w:top w:val="nil"/>
              <w:left w:val="single" w:sz="8" w:space="0" w:color="auto"/>
              <w:bottom w:val="single" w:sz="8" w:space="0" w:color="auto"/>
              <w:right w:val="single" w:sz="8" w:space="0" w:color="auto"/>
            </w:tcBorders>
            <w:shd w:val="clear" w:color="auto" w:fill="auto"/>
            <w:hideMark/>
          </w:tcPr>
          <w:p w14:paraId="5AB5151A"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pentru curăţarea străzilor, pentru împrăştiat materiale, pentru colectarea deşeurilor, clasificate la poziţia tarifară 8705;</w:t>
            </w:r>
          </w:p>
        </w:tc>
        <w:tc>
          <w:tcPr>
            <w:tcW w:w="1368" w:type="dxa"/>
            <w:vMerge/>
            <w:tcBorders>
              <w:top w:val="nil"/>
              <w:left w:val="single" w:sz="8" w:space="0" w:color="auto"/>
              <w:bottom w:val="single" w:sz="8" w:space="0" w:color="auto"/>
              <w:right w:val="single" w:sz="8" w:space="0" w:color="auto"/>
            </w:tcBorders>
            <w:vAlign w:val="center"/>
            <w:hideMark/>
          </w:tcPr>
          <w:p w14:paraId="6FF75DF5"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7FDC863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4A1538A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2B2B4EB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37767E9E"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57E4549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6D8DA22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6D92C40D"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436B3E54" w14:textId="77777777" w:rsidTr="00282CC9">
        <w:trPr>
          <w:trHeight w:val="816"/>
        </w:trPr>
        <w:tc>
          <w:tcPr>
            <w:tcW w:w="5059" w:type="dxa"/>
            <w:tcBorders>
              <w:top w:val="nil"/>
              <w:left w:val="single" w:sz="8" w:space="0" w:color="auto"/>
              <w:bottom w:val="single" w:sz="8" w:space="0" w:color="auto"/>
              <w:right w:val="single" w:sz="8" w:space="0" w:color="auto"/>
            </w:tcBorders>
            <w:shd w:val="clear" w:color="auto" w:fill="auto"/>
            <w:hideMark/>
          </w:tcPr>
          <w:p w14:paraId="44803A9B"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z</w:t>
            </w:r>
            <w:r w:rsidRPr="009D64B8">
              <w:rPr>
                <w:rFonts w:asciiTheme="majorHAnsi" w:eastAsia="Times New Roman" w:hAnsiTheme="majorHAnsi" w:cstheme="majorHAnsi"/>
                <w:sz w:val="18"/>
                <w:szCs w:val="18"/>
                <w:vertAlign w:val="superscript"/>
                <w:lang w:val="ro-RO"/>
              </w:rPr>
              <w:t>1</w:t>
            </w:r>
            <w:r w:rsidRPr="009D64B8">
              <w:rPr>
                <w:rFonts w:asciiTheme="majorHAnsi" w:eastAsia="Times New Roman" w:hAnsiTheme="majorHAnsi" w:cstheme="majorHAnsi"/>
                <w:sz w:val="18"/>
                <w:szCs w:val="18"/>
                <w:lang w:val="ro-RO"/>
              </w:rPr>
              <w:t>) materia primă medicamentoasă, materialele, articolele, ambalajul primar şi secundar utilizate la prepararea şi producerea medicamentelor, autorizate de Ministerul Sănătăţii, cu excepţia alcoolului etilic, mijloacelor cosmetice, conform listei aprobate de Guvern;</w:t>
            </w:r>
          </w:p>
        </w:tc>
        <w:tc>
          <w:tcPr>
            <w:tcW w:w="1368" w:type="dxa"/>
            <w:tcBorders>
              <w:top w:val="nil"/>
              <w:left w:val="nil"/>
              <w:bottom w:val="single" w:sz="8" w:space="0" w:color="auto"/>
              <w:right w:val="single" w:sz="8" w:space="0" w:color="auto"/>
            </w:tcBorders>
            <w:shd w:val="clear" w:color="auto" w:fill="auto"/>
            <w:hideMark/>
          </w:tcPr>
          <w:p w14:paraId="06552913"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L1380TV034</w:t>
            </w:r>
          </w:p>
        </w:tc>
        <w:tc>
          <w:tcPr>
            <w:tcW w:w="872" w:type="dxa"/>
            <w:tcBorders>
              <w:top w:val="nil"/>
              <w:left w:val="nil"/>
              <w:bottom w:val="single" w:sz="8" w:space="0" w:color="auto"/>
              <w:right w:val="single" w:sz="8" w:space="0" w:color="auto"/>
            </w:tcBorders>
            <w:shd w:val="clear" w:color="auto" w:fill="auto"/>
            <w:hideMark/>
          </w:tcPr>
          <w:p w14:paraId="0C156C7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719</w:t>
            </w:r>
          </w:p>
        </w:tc>
        <w:tc>
          <w:tcPr>
            <w:tcW w:w="1599" w:type="dxa"/>
            <w:tcBorders>
              <w:top w:val="nil"/>
              <w:left w:val="nil"/>
              <w:bottom w:val="single" w:sz="8" w:space="0" w:color="auto"/>
              <w:right w:val="single" w:sz="8" w:space="0" w:color="auto"/>
            </w:tcBorders>
            <w:shd w:val="clear" w:color="auto" w:fill="auto"/>
            <w:hideMark/>
          </w:tcPr>
          <w:p w14:paraId="2CEDB07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art.28 lit.z</w:t>
            </w:r>
            <w:r w:rsidRPr="009D64B8">
              <w:rPr>
                <w:rFonts w:asciiTheme="majorHAnsi" w:eastAsia="Times New Roman" w:hAnsiTheme="majorHAnsi" w:cstheme="majorHAnsi"/>
                <w:sz w:val="18"/>
                <w:szCs w:val="18"/>
                <w:vertAlign w:val="superscript"/>
                <w:lang w:val="ro-RO"/>
              </w:rPr>
              <w:t>1</w:t>
            </w:r>
            <w:r w:rsidRPr="009D64B8">
              <w:rPr>
                <w:rFonts w:asciiTheme="majorHAnsi" w:eastAsia="Times New Roman" w:hAnsiTheme="majorHAnsi" w:cstheme="majorHAnsi"/>
                <w:sz w:val="18"/>
                <w:szCs w:val="18"/>
                <w:lang w:val="ro-RO"/>
              </w:rPr>
              <w:t>)</w:t>
            </w:r>
          </w:p>
        </w:tc>
        <w:tc>
          <w:tcPr>
            <w:tcW w:w="1022" w:type="dxa"/>
            <w:tcBorders>
              <w:top w:val="nil"/>
              <w:left w:val="nil"/>
              <w:bottom w:val="single" w:sz="8" w:space="0" w:color="auto"/>
              <w:right w:val="single" w:sz="8" w:space="0" w:color="auto"/>
            </w:tcBorders>
            <w:shd w:val="clear" w:color="auto" w:fill="auto"/>
            <w:hideMark/>
          </w:tcPr>
          <w:p w14:paraId="3596E24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78728D1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5D9C5F8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5309E80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3E18406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3.341,9</w:t>
            </w:r>
          </w:p>
        </w:tc>
      </w:tr>
      <w:tr w:rsidR="009D64B8" w:rsidRPr="009D64B8" w14:paraId="4B0EBC74" w14:textId="77777777" w:rsidTr="00282CC9">
        <w:trPr>
          <w:trHeight w:val="432"/>
        </w:trPr>
        <w:tc>
          <w:tcPr>
            <w:tcW w:w="5059" w:type="dxa"/>
            <w:tcBorders>
              <w:top w:val="nil"/>
              <w:left w:val="single" w:sz="8" w:space="0" w:color="auto"/>
              <w:bottom w:val="single" w:sz="8" w:space="0" w:color="auto"/>
              <w:right w:val="single" w:sz="8" w:space="0" w:color="auto"/>
            </w:tcBorders>
            <w:shd w:val="clear" w:color="auto" w:fill="auto"/>
            <w:hideMark/>
          </w:tcPr>
          <w:p w14:paraId="0442FBFA"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z</w:t>
            </w:r>
            <w:r w:rsidRPr="009D64B8">
              <w:rPr>
                <w:rFonts w:asciiTheme="majorHAnsi" w:eastAsia="Times New Roman" w:hAnsiTheme="majorHAnsi" w:cstheme="majorHAnsi"/>
                <w:sz w:val="18"/>
                <w:szCs w:val="18"/>
                <w:vertAlign w:val="superscript"/>
                <w:lang w:val="ro-RO"/>
              </w:rPr>
              <w:t>2</w:t>
            </w:r>
            <w:r w:rsidRPr="009D64B8">
              <w:rPr>
                <w:rFonts w:asciiTheme="majorHAnsi" w:eastAsia="Times New Roman" w:hAnsiTheme="majorHAnsi" w:cstheme="majorHAnsi"/>
                <w:sz w:val="18"/>
                <w:szCs w:val="18"/>
                <w:lang w:val="ro-RO"/>
              </w:rPr>
              <w:t>) dializoarele de la poziţia tarifară 842129000.</w:t>
            </w:r>
          </w:p>
        </w:tc>
        <w:tc>
          <w:tcPr>
            <w:tcW w:w="1368" w:type="dxa"/>
            <w:tcBorders>
              <w:top w:val="nil"/>
              <w:left w:val="nil"/>
              <w:bottom w:val="single" w:sz="8" w:space="0" w:color="auto"/>
              <w:right w:val="single" w:sz="8" w:space="0" w:color="auto"/>
            </w:tcBorders>
            <w:shd w:val="clear" w:color="auto" w:fill="auto"/>
            <w:hideMark/>
          </w:tcPr>
          <w:p w14:paraId="18C96909"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L1380TV035</w:t>
            </w:r>
          </w:p>
        </w:tc>
        <w:tc>
          <w:tcPr>
            <w:tcW w:w="872" w:type="dxa"/>
            <w:tcBorders>
              <w:top w:val="nil"/>
              <w:left w:val="nil"/>
              <w:bottom w:val="single" w:sz="8" w:space="0" w:color="auto"/>
              <w:right w:val="single" w:sz="8" w:space="0" w:color="auto"/>
            </w:tcBorders>
            <w:shd w:val="clear" w:color="auto" w:fill="auto"/>
            <w:hideMark/>
          </w:tcPr>
          <w:p w14:paraId="01CF2F2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357</w:t>
            </w:r>
          </w:p>
        </w:tc>
        <w:tc>
          <w:tcPr>
            <w:tcW w:w="1599" w:type="dxa"/>
            <w:tcBorders>
              <w:top w:val="nil"/>
              <w:left w:val="nil"/>
              <w:bottom w:val="single" w:sz="8" w:space="0" w:color="auto"/>
              <w:right w:val="single" w:sz="8" w:space="0" w:color="auto"/>
            </w:tcBorders>
            <w:shd w:val="clear" w:color="auto" w:fill="auto"/>
            <w:hideMark/>
          </w:tcPr>
          <w:p w14:paraId="044FA29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art.28 lit.z</w:t>
            </w:r>
            <w:r w:rsidRPr="009D64B8">
              <w:rPr>
                <w:rFonts w:asciiTheme="majorHAnsi" w:eastAsia="Times New Roman" w:hAnsiTheme="majorHAnsi" w:cstheme="majorHAnsi"/>
                <w:sz w:val="18"/>
                <w:szCs w:val="18"/>
                <w:vertAlign w:val="superscript"/>
                <w:lang w:val="ro-RO"/>
              </w:rPr>
              <w:t>2</w:t>
            </w:r>
            <w:r w:rsidRPr="009D64B8">
              <w:rPr>
                <w:rFonts w:asciiTheme="majorHAnsi" w:eastAsia="Times New Roman" w:hAnsiTheme="majorHAnsi" w:cstheme="majorHAnsi"/>
                <w:sz w:val="18"/>
                <w:szCs w:val="18"/>
                <w:lang w:val="ro-RO"/>
              </w:rPr>
              <w:t>)</w:t>
            </w:r>
          </w:p>
        </w:tc>
        <w:tc>
          <w:tcPr>
            <w:tcW w:w="1022" w:type="dxa"/>
            <w:tcBorders>
              <w:top w:val="nil"/>
              <w:left w:val="nil"/>
              <w:bottom w:val="single" w:sz="8" w:space="0" w:color="auto"/>
              <w:right w:val="single" w:sz="8" w:space="0" w:color="auto"/>
            </w:tcBorders>
            <w:shd w:val="clear" w:color="auto" w:fill="auto"/>
            <w:hideMark/>
          </w:tcPr>
          <w:p w14:paraId="7E1D24A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3F148C3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12546F2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4C38FC1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412BDEC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1.595,6</w:t>
            </w:r>
          </w:p>
        </w:tc>
      </w:tr>
      <w:tr w:rsidR="009D64B8" w:rsidRPr="009D64B8" w14:paraId="1FE88241" w14:textId="77777777" w:rsidTr="00282CC9">
        <w:trPr>
          <w:trHeight w:val="432"/>
        </w:trPr>
        <w:tc>
          <w:tcPr>
            <w:tcW w:w="5059" w:type="dxa"/>
            <w:tcBorders>
              <w:top w:val="nil"/>
              <w:left w:val="single" w:sz="8" w:space="0" w:color="auto"/>
              <w:bottom w:val="single" w:sz="8" w:space="0" w:color="auto"/>
              <w:right w:val="single" w:sz="8" w:space="0" w:color="auto"/>
            </w:tcBorders>
            <w:shd w:val="clear" w:color="auto" w:fill="auto"/>
            <w:hideMark/>
          </w:tcPr>
          <w:p w14:paraId="0F609C83"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z</w:t>
            </w:r>
            <w:r w:rsidRPr="009D64B8">
              <w:rPr>
                <w:rFonts w:asciiTheme="majorHAnsi" w:eastAsia="Times New Roman" w:hAnsiTheme="majorHAnsi" w:cstheme="majorHAnsi"/>
                <w:sz w:val="18"/>
                <w:szCs w:val="18"/>
                <w:vertAlign w:val="superscript"/>
                <w:lang w:val="ro-RO"/>
              </w:rPr>
              <w:t>3</w:t>
            </w:r>
            <w:r w:rsidRPr="009D64B8">
              <w:rPr>
                <w:rFonts w:asciiTheme="majorHAnsi" w:eastAsia="Times New Roman" w:hAnsiTheme="majorHAnsi" w:cstheme="majorHAnsi"/>
                <w:sz w:val="18"/>
                <w:szCs w:val="18"/>
                <w:lang w:val="ro-RO"/>
              </w:rPr>
              <w:t>) importul obiectelor de cult conform listei aprobate şi modului stabilit de Guvern.</w:t>
            </w:r>
          </w:p>
        </w:tc>
        <w:tc>
          <w:tcPr>
            <w:tcW w:w="1368" w:type="dxa"/>
            <w:tcBorders>
              <w:top w:val="nil"/>
              <w:left w:val="nil"/>
              <w:bottom w:val="single" w:sz="8" w:space="0" w:color="auto"/>
              <w:right w:val="single" w:sz="8" w:space="0" w:color="auto"/>
            </w:tcBorders>
            <w:shd w:val="clear" w:color="auto" w:fill="auto"/>
            <w:hideMark/>
          </w:tcPr>
          <w:p w14:paraId="0861166D"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L1380TV036</w:t>
            </w:r>
          </w:p>
        </w:tc>
        <w:tc>
          <w:tcPr>
            <w:tcW w:w="872" w:type="dxa"/>
            <w:tcBorders>
              <w:top w:val="nil"/>
              <w:left w:val="nil"/>
              <w:bottom w:val="single" w:sz="8" w:space="0" w:color="auto"/>
              <w:right w:val="single" w:sz="8" w:space="0" w:color="auto"/>
            </w:tcBorders>
            <w:shd w:val="clear" w:color="auto" w:fill="auto"/>
            <w:hideMark/>
          </w:tcPr>
          <w:p w14:paraId="0FA5F5F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145</w:t>
            </w:r>
          </w:p>
        </w:tc>
        <w:tc>
          <w:tcPr>
            <w:tcW w:w="1599" w:type="dxa"/>
            <w:tcBorders>
              <w:top w:val="nil"/>
              <w:left w:val="nil"/>
              <w:bottom w:val="single" w:sz="8" w:space="0" w:color="auto"/>
              <w:right w:val="single" w:sz="8" w:space="0" w:color="auto"/>
            </w:tcBorders>
            <w:shd w:val="clear" w:color="auto" w:fill="auto"/>
            <w:hideMark/>
          </w:tcPr>
          <w:p w14:paraId="6CDAD30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art.28 lit.z</w:t>
            </w:r>
            <w:r w:rsidRPr="009D64B8">
              <w:rPr>
                <w:rFonts w:asciiTheme="majorHAnsi" w:eastAsia="Times New Roman" w:hAnsiTheme="majorHAnsi" w:cstheme="majorHAnsi"/>
                <w:sz w:val="18"/>
                <w:szCs w:val="18"/>
                <w:vertAlign w:val="superscript"/>
                <w:lang w:val="ro-RO"/>
              </w:rPr>
              <w:t>3</w:t>
            </w:r>
            <w:r w:rsidRPr="009D64B8">
              <w:rPr>
                <w:rFonts w:asciiTheme="majorHAnsi" w:eastAsia="Times New Roman" w:hAnsiTheme="majorHAnsi" w:cstheme="majorHAnsi"/>
                <w:sz w:val="18"/>
                <w:szCs w:val="18"/>
                <w:lang w:val="ro-RO"/>
              </w:rPr>
              <w:t>)</w:t>
            </w:r>
          </w:p>
        </w:tc>
        <w:tc>
          <w:tcPr>
            <w:tcW w:w="1022" w:type="dxa"/>
            <w:tcBorders>
              <w:top w:val="nil"/>
              <w:left w:val="nil"/>
              <w:bottom w:val="single" w:sz="8" w:space="0" w:color="auto"/>
              <w:right w:val="single" w:sz="8" w:space="0" w:color="auto"/>
            </w:tcBorders>
            <w:shd w:val="clear" w:color="auto" w:fill="auto"/>
            <w:hideMark/>
          </w:tcPr>
          <w:p w14:paraId="21DFD2B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22A3C8D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005BC9F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5C5F48D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4E79561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35,6</w:t>
            </w:r>
          </w:p>
        </w:tc>
      </w:tr>
      <w:tr w:rsidR="009D64B8" w:rsidRPr="005E2D8B" w14:paraId="7D961FB8"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auto"/>
            </w:tcBorders>
            <w:shd w:val="clear" w:color="000000" w:fill="D9D9D9"/>
            <w:hideMark/>
          </w:tcPr>
          <w:p w14:paraId="35D9BF8C"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Legea nr.172 din 25.07.2014 privind aprobarea Nomenclaturii combinate a mărfurilor</w:t>
            </w:r>
          </w:p>
        </w:tc>
      </w:tr>
      <w:tr w:rsidR="009D64B8" w:rsidRPr="009D64B8" w14:paraId="4B467D9A" w14:textId="77777777" w:rsidTr="00282CC9">
        <w:trPr>
          <w:trHeight w:val="204"/>
        </w:trPr>
        <w:tc>
          <w:tcPr>
            <w:tcW w:w="5059" w:type="dxa"/>
            <w:tcBorders>
              <w:top w:val="nil"/>
              <w:left w:val="single" w:sz="8" w:space="0" w:color="auto"/>
              <w:bottom w:val="single" w:sz="8" w:space="0" w:color="auto"/>
              <w:right w:val="single" w:sz="8" w:space="0" w:color="auto"/>
            </w:tcBorders>
            <w:shd w:val="clear" w:color="000000" w:fill="FFFFFF"/>
            <w:hideMark/>
          </w:tcPr>
          <w:p w14:paraId="034BC916"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Taxa vamală nu se percepe la importul autovehiculelor:</w:t>
            </w:r>
          </w:p>
        </w:tc>
        <w:tc>
          <w:tcPr>
            <w:tcW w:w="1368" w:type="dxa"/>
            <w:vMerge w:val="restart"/>
            <w:tcBorders>
              <w:top w:val="nil"/>
              <w:left w:val="single" w:sz="8" w:space="0" w:color="auto"/>
              <w:bottom w:val="single" w:sz="8" w:space="0" w:color="auto"/>
              <w:right w:val="single" w:sz="8" w:space="0" w:color="auto"/>
            </w:tcBorders>
            <w:shd w:val="clear" w:color="000000" w:fill="FFFFFF"/>
            <w:hideMark/>
          </w:tcPr>
          <w:p w14:paraId="0D6E128F"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L172TV001</w:t>
            </w:r>
          </w:p>
        </w:tc>
        <w:tc>
          <w:tcPr>
            <w:tcW w:w="872" w:type="dxa"/>
            <w:vMerge w:val="restart"/>
            <w:tcBorders>
              <w:top w:val="nil"/>
              <w:left w:val="single" w:sz="8" w:space="0" w:color="auto"/>
              <w:bottom w:val="single" w:sz="8" w:space="0" w:color="auto"/>
              <w:right w:val="single" w:sz="8" w:space="0" w:color="auto"/>
            </w:tcBorders>
            <w:shd w:val="clear" w:color="000000" w:fill="FFFFFF"/>
            <w:hideMark/>
          </w:tcPr>
          <w:p w14:paraId="52CAA8F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308                  012</w:t>
            </w:r>
          </w:p>
        </w:tc>
        <w:tc>
          <w:tcPr>
            <w:tcW w:w="1599" w:type="dxa"/>
            <w:vMerge w:val="restart"/>
            <w:tcBorders>
              <w:top w:val="nil"/>
              <w:left w:val="single" w:sz="8" w:space="0" w:color="auto"/>
              <w:bottom w:val="single" w:sz="8" w:space="0" w:color="auto"/>
              <w:right w:val="single" w:sz="8" w:space="0" w:color="auto"/>
            </w:tcBorders>
            <w:shd w:val="clear" w:color="000000" w:fill="FFFFFF"/>
            <w:hideMark/>
          </w:tcPr>
          <w:p w14:paraId="43C0818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nr.172 din 25.07.2014, pct.7</w:t>
            </w:r>
          </w:p>
        </w:tc>
        <w:tc>
          <w:tcPr>
            <w:tcW w:w="1022" w:type="dxa"/>
            <w:vMerge w:val="restart"/>
            <w:tcBorders>
              <w:top w:val="nil"/>
              <w:left w:val="single" w:sz="8" w:space="0" w:color="auto"/>
              <w:bottom w:val="single" w:sz="8" w:space="0" w:color="auto"/>
              <w:right w:val="single" w:sz="8" w:space="0" w:color="auto"/>
            </w:tcBorders>
            <w:shd w:val="clear" w:color="000000" w:fill="FFFFFF"/>
            <w:hideMark/>
          </w:tcPr>
          <w:p w14:paraId="4B36705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vMerge w:val="restart"/>
            <w:tcBorders>
              <w:top w:val="nil"/>
              <w:left w:val="single" w:sz="8" w:space="0" w:color="auto"/>
              <w:bottom w:val="single" w:sz="8" w:space="0" w:color="auto"/>
              <w:right w:val="single" w:sz="8" w:space="0" w:color="auto"/>
            </w:tcBorders>
            <w:shd w:val="clear" w:color="000000" w:fill="FFFFFF"/>
            <w:hideMark/>
          </w:tcPr>
          <w:p w14:paraId="0281627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vMerge w:val="restart"/>
            <w:tcBorders>
              <w:top w:val="nil"/>
              <w:left w:val="single" w:sz="8" w:space="0" w:color="auto"/>
              <w:bottom w:val="single" w:sz="8" w:space="0" w:color="auto"/>
              <w:right w:val="single" w:sz="8" w:space="0" w:color="auto"/>
            </w:tcBorders>
            <w:shd w:val="clear" w:color="000000" w:fill="FFFFFF"/>
            <w:hideMark/>
          </w:tcPr>
          <w:p w14:paraId="38AB88C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vMerge w:val="restart"/>
            <w:tcBorders>
              <w:top w:val="nil"/>
              <w:left w:val="single" w:sz="8" w:space="0" w:color="auto"/>
              <w:bottom w:val="single" w:sz="8" w:space="0" w:color="auto"/>
              <w:right w:val="single" w:sz="8" w:space="0" w:color="auto"/>
            </w:tcBorders>
            <w:shd w:val="clear" w:color="000000" w:fill="FFFFFF"/>
            <w:hideMark/>
          </w:tcPr>
          <w:p w14:paraId="27AA5B4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000000" w:fill="FFFFFF"/>
            <w:noWrap/>
            <w:hideMark/>
          </w:tcPr>
          <w:p w14:paraId="4D7CE41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26.628,9</w:t>
            </w:r>
          </w:p>
        </w:tc>
      </w:tr>
      <w:tr w:rsidR="009D64B8" w:rsidRPr="005E2D8B" w14:paraId="52CE7E04" w14:textId="77777777" w:rsidTr="00282CC9">
        <w:trPr>
          <w:trHeight w:val="396"/>
        </w:trPr>
        <w:tc>
          <w:tcPr>
            <w:tcW w:w="5059" w:type="dxa"/>
            <w:tcBorders>
              <w:top w:val="nil"/>
              <w:left w:val="single" w:sz="8" w:space="0" w:color="auto"/>
              <w:bottom w:val="single" w:sz="8" w:space="0" w:color="auto"/>
              <w:right w:val="single" w:sz="8" w:space="0" w:color="auto"/>
            </w:tcBorders>
            <w:shd w:val="clear" w:color="000000" w:fill="FFFFFF"/>
            <w:hideMark/>
          </w:tcPr>
          <w:p w14:paraId="6A4D4879"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specificate la poziţiile tarifare 8702 şi 8704, cu termenul de exploatare de pînă la 7 ani;</w:t>
            </w:r>
          </w:p>
        </w:tc>
        <w:tc>
          <w:tcPr>
            <w:tcW w:w="1368" w:type="dxa"/>
            <w:vMerge/>
            <w:tcBorders>
              <w:top w:val="nil"/>
              <w:left w:val="single" w:sz="8" w:space="0" w:color="auto"/>
              <w:bottom w:val="single" w:sz="8" w:space="0" w:color="auto"/>
              <w:right w:val="single" w:sz="8" w:space="0" w:color="auto"/>
            </w:tcBorders>
            <w:vAlign w:val="center"/>
            <w:hideMark/>
          </w:tcPr>
          <w:p w14:paraId="31E22765"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4C0E149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53381ECC"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2B02585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1402FDF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51D5745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04DE4E9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5F797D7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5E2D8B" w14:paraId="0420AE81" w14:textId="77777777" w:rsidTr="00282CC9">
        <w:trPr>
          <w:trHeight w:val="396"/>
        </w:trPr>
        <w:tc>
          <w:tcPr>
            <w:tcW w:w="5059" w:type="dxa"/>
            <w:tcBorders>
              <w:top w:val="nil"/>
              <w:left w:val="single" w:sz="8" w:space="0" w:color="auto"/>
              <w:bottom w:val="single" w:sz="8" w:space="0" w:color="auto"/>
              <w:right w:val="single" w:sz="8" w:space="0" w:color="auto"/>
            </w:tcBorders>
            <w:shd w:val="clear" w:color="000000" w:fill="FFFFFF"/>
            <w:hideMark/>
          </w:tcPr>
          <w:p w14:paraId="56C5461B"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importate, în cazul schimbării domiciliului persoanelor fizice şi la prezentarea documentelor confirmative.</w:t>
            </w:r>
          </w:p>
        </w:tc>
        <w:tc>
          <w:tcPr>
            <w:tcW w:w="1368" w:type="dxa"/>
            <w:vMerge/>
            <w:tcBorders>
              <w:top w:val="nil"/>
              <w:left w:val="single" w:sz="8" w:space="0" w:color="auto"/>
              <w:bottom w:val="single" w:sz="8" w:space="0" w:color="auto"/>
              <w:right w:val="single" w:sz="8" w:space="0" w:color="auto"/>
            </w:tcBorders>
            <w:vAlign w:val="center"/>
            <w:hideMark/>
          </w:tcPr>
          <w:p w14:paraId="691F4DCD"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70F8A31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0D9484BE"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15B51E1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6050A44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10BC54E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2410D79D"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352C6B6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47B378ED"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74D32FCD"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Taxa vamală nu se percepe la importul mostrelor de seminţe şi materialului săditor, destinate testărilor oficiale efectuate de Comisia de Stat pentru Încercarea Soiurilor de Plante.</w:t>
            </w:r>
          </w:p>
        </w:tc>
        <w:tc>
          <w:tcPr>
            <w:tcW w:w="1368" w:type="dxa"/>
            <w:tcBorders>
              <w:top w:val="nil"/>
              <w:left w:val="nil"/>
              <w:bottom w:val="single" w:sz="8" w:space="0" w:color="auto"/>
              <w:right w:val="single" w:sz="8" w:space="0" w:color="auto"/>
            </w:tcBorders>
            <w:shd w:val="clear" w:color="auto" w:fill="auto"/>
            <w:hideMark/>
          </w:tcPr>
          <w:p w14:paraId="64DDBA5D"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L172TV002</w:t>
            </w:r>
          </w:p>
        </w:tc>
        <w:tc>
          <w:tcPr>
            <w:tcW w:w="872" w:type="dxa"/>
            <w:tcBorders>
              <w:top w:val="nil"/>
              <w:left w:val="nil"/>
              <w:bottom w:val="single" w:sz="8" w:space="0" w:color="auto"/>
              <w:right w:val="single" w:sz="8" w:space="0" w:color="auto"/>
            </w:tcBorders>
            <w:shd w:val="clear" w:color="auto" w:fill="auto"/>
            <w:hideMark/>
          </w:tcPr>
          <w:p w14:paraId="29437B6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338</w:t>
            </w:r>
          </w:p>
        </w:tc>
        <w:tc>
          <w:tcPr>
            <w:tcW w:w="1599" w:type="dxa"/>
            <w:tcBorders>
              <w:top w:val="nil"/>
              <w:left w:val="nil"/>
              <w:bottom w:val="single" w:sz="8" w:space="0" w:color="auto"/>
              <w:right w:val="single" w:sz="8" w:space="0" w:color="auto"/>
            </w:tcBorders>
            <w:shd w:val="clear" w:color="auto" w:fill="auto"/>
            <w:hideMark/>
          </w:tcPr>
          <w:p w14:paraId="1CE1A3F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nr.172 din 25.07.2014, pct.9</w:t>
            </w:r>
          </w:p>
        </w:tc>
        <w:tc>
          <w:tcPr>
            <w:tcW w:w="1022" w:type="dxa"/>
            <w:tcBorders>
              <w:top w:val="nil"/>
              <w:left w:val="nil"/>
              <w:bottom w:val="single" w:sz="8" w:space="0" w:color="auto"/>
              <w:right w:val="single" w:sz="8" w:space="0" w:color="auto"/>
            </w:tcBorders>
            <w:shd w:val="clear" w:color="auto" w:fill="auto"/>
            <w:hideMark/>
          </w:tcPr>
          <w:p w14:paraId="175BFF2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w:t>
            </w:r>
          </w:p>
        </w:tc>
        <w:tc>
          <w:tcPr>
            <w:tcW w:w="1138" w:type="dxa"/>
            <w:tcBorders>
              <w:top w:val="nil"/>
              <w:left w:val="nil"/>
              <w:bottom w:val="single" w:sz="8" w:space="0" w:color="auto"/>
              <w:right w:val="single" w:sz="8" w:space="0" w:color="auto"/>
            </w:tcBorders>
            <w:shd w:val="clear" w:color="auto" w:fill="auto"/>
            <w:hideMark/>
          </w:tcPr>
          <w:p w14:paraId="3F57DBB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289430C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5820187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62573C5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5E2D8B" w14:paraId="7E53BB5F"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auto"/>
            </w:tcBorders>
            <w:shd w:val="clear" w:color="000000" w:fill="D9D9D9"/>
            <w:hideMark/>
          </w:tcPr>
          <w:p w14:paraId="4B32FE54"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HG nr.114 din 22.02.12 cu privire la modul de administrare a contingentelor tarifare la importul de zahăr alb şi produse zaharoase;</w:t>
            </w:r>
          </w:p>
        </w:tc>
      </w:tr>
      <w:tr w:rsidR="009D64B8" w:rsidRPr="009D64B8" w14:paraId="1BF6554C"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6D482A10"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lastRenderedPageBreak/>
              <w:t>Taxa vamală preferenţială la import în mărime de 10% se aplică pentru fiecare tranzacţie de import al zahărului şi produselor zaharoase în limita de zece la sută a contingentului cantitativ stabilit de legislaţia în vigoare.</w:t>
            </w:r>
          </w:p>
        </w:tc>
        <w:tc>
          <w:tcPr>
            <w:tcW w:w="1368" w:type="dxa"/>
            <w:tcBorders>
              <w:top w:val="nil"/>
              <w:left w:val="nil"/>
              <w:bottom w:val="single" w:sz="8" w:space="0" w:color="auto"/>
              <w:right w:val="single" w:sz="8" w:space="0" w:color="auto"/>
            </w:tcBorders>
            <w:shd w:val="clear" w:color="auto" w:fill="auto"/>
            <w:hideMark/>
          </w:tcPr>
          <w:p w14:paraId="0482A014"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HG114TV001</w:t>
            </w:r>
          </w:p>
        </w:tc>
        <w:tc>
          <w:tcPr>
            <w:tcW w:w="872" w:type="dxa"/>
            <w:tcBorders>
              <w:top w:val="nil"/>
              <w:left w:val="nil"/>
              <w:bottom w:val="single" w:sz="8" w:space="0" w:color="auto"/>
              <w:right w:val="single" w:sz="8" w:space="0" w:color="auto"/>
            </w:tcBorders>
            <w:shd w:val="clear" w:color="000000" w:fill="FFFFFF"/>
            <w:hideMark/>
          </w:tcPr>
          <w:p w14:paraId="2243C0E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EUZH, EUZH1, ALZH, ALZH1</w:t>
            </w:r>
          </w:p>
        </w:tc>
        <w:tc>
          <w:tcPr>
            <w:tcW w:w="1599" w:type="dxa"/>
            <w:tcBorders>
              <w:top w:val="nil"/>
              <w:left w:val="nil"/>
              <w:bottom w:val="single" w:sz="8" w:space="0" w:color="auto"/>
              <w:right w:val="single" w:sz="8" w:space="0" w:color="auto"/>
            </w:tcBorders>
            <w:shd w:val="clear" w:color="auto" w:fill="auto"/>
            <w:hideMark/>
          </w:tcPr>
          <w:p w14:paraId="1C4C737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HG nr.114 din 22.02.12</w:t>
            </w:r>
          </w:p>
        </w:tc>
        <w:tc>
          <w:tcPr>
            <w:tcW w:w="1022" w:type="dxa"/>
            <w:tcBorders>
              <w:top w:val="nil"/>
              <w:left w:val="nil"/>
              <w:bottom w:val="single" w:sz="8" w:space="0" w:color="auto"/>
              <w:right w:val="single" w:sz="8" w:space="0" w:color="auto"/>
            </w:tcBorders>
            <w:shd w:val="clear" w:color="auto" w:fill="auto"/>
            <w:hideMark/>
          </w:tcPr>
          <w:p w14:paraId="3BF6D81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07CC390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40B593F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10FB632C"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1718580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37.767,7</w:t>
            </w:r>
          </w:p>
        </w:tc>
      </w:tr>
      <w:tr w:rsidR="009D64B8" w:rsidRPr="005E2D8B" w14:paraId="42AEF24D"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auto"/>
            </w:tcBorders>
            <w:shd w:val="clear" w:color="000000" w:fill="D9D9D9"/>
            <w:hideMark/>
          </w:tcPr>
          <w:p w14:paraId="5432FA08"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HG nr.1001 din 19.09.2001 cu privire la declararea mărfurilor de către agenţii economici din raioanele de est ale Republicii Moldova;</w:t>
            </w:r>
          </w:p>
        </w:tc>
      </w:tr>
      <w:tr w:rsidR="009D64B8" w:rsidRPr="009D64B8" w14:paraId="758DB2C7"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4C92554E"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Scutiri aplicate la declararea și vămuirea mărfurilor introduse în teritoriul vamal al țării de către agenții economici din raioanele de est ale Republicii Moldova înregistrați la Camera Înregistrării de Stat, cu condiția rămânerii mărfurilor pe teritoriul necontrolat de către organele constituționale.</w:t>
            </w:r>
          </w:p>
        </w:tc>
        <w:tc>
          <w:tcPr>
            <w:tcW w:w="1368" w:type="dxa"/>
            <w:tcBorders>
              <w:top w:val="nil"/>
              <w:left w:val="nil"/>
              <w:bottom w:val="single" w:sz="8" w:space="0" w:color="auto"/>
              <w:right w:val="single" w:sz="8" w:space="0" w:color="auto"/>
            </w:tcBorders>
            <w:shd w:val="clear" w:color="auto" w:fill="auto"/>
            <w:hideMark/>
          </w:tcPr>
          <w:p w14:paraId="24DF694E"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HG1001TV001</w:t>
            </w:r>
          </w:p>
        </w:tc>
        <w:tc>
          <w:tcPr>
            <w:tcW w:w="872" w:type="dxa"/>
            <w:tcBorders>
              <w:top w:val="nil"/>
              <w:left w:val="nil"/>
              <w:bottom w:val="single" w:sz="8" w:space="0" w:color="auto"/>
              <w:right w:val="single" w:sz="8" w:space="0" w:color="auto"/>
            </w:tcBorders>
            <w:shd w:val="clear" w:color="auto" w:fill="auto"/>
            <w:hideMark/>
          </w:tcPr>
          <w:p w14:paraId="29D7924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099</w:t>
            </w:r>
          </w:p>
        </w:tc>
        <w:tc>
          <w:tcPr>
            <w:tcW w:w="1599" w:type="dxa"/>
            <w:tcBorders>
              <w:top w:val="nil"/>
              <w:left w:val="nil"/>
              <w:bottom w:val="single" w:sz="8" w:space="0" w:color="auto"/>
              <w:right w:val="single" w:sz="8" w:space="0" w:color="auto"/>
            </w:tcBorders>
            <w:shd w:val="clear" w:color="auto" w:fill="auto"/>
            <w:hideMark/>
          </w:tcPr>
          <w:p w14:paraId="4E1294F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HG nr.1001 din 19.09.2001</w:t>
            </w:r>
          </w:p>
        </w:tc>
        <w:tc>
          <w:tcPr>
            <w:tcW w:w="1022" w:type="dxa"/>
            <w:tcBorders>
              <w:top w:val="nil"/>
              <w:left w:val="nil"/>
              <w:bottom w:val="single" w:sz="8" w:space="0" w:color="auto"/>
              <w:right w:val="single" w:sz="8" w:space="0" w:color="auto"/>
            </w:tcBorders>
            <w:shd w:val="clear" w:color="auto" w:fill="auto"/>
            <w:hideMark/>
          </w:tcPr>
          <w:p w14:paraId="39E8A66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2D44E13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4680B10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52134BC7"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494EF80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603.321,9</w:t>
            </w:r>
          </w:p>
        </w:tc>
      </w:tr>
      <w:tr w:rsidR="009D64B8" w:rsidRPr="005E2D8B" w14:paraId="08B64638"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auto"/>
            </w:tcBorders>
            <w:shd w:val="clear" w:color="000000" w:fill="D9D9D9"/>
            <w:hideMark/>
          </w:tcPr>
          <w:p w14:paraId="581069C3"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HG nr.792 din 08.07.2004 despre aprobarea Regulamentului privind transportarea mărfurilor prin posturile vamale interne de control</w:t>
            </w:r>
          </w:p>
        </w:tc>
      </w:tr>
      <w:tr w:rsidR="009D64B8" w:rsidRPr="009D64B8" w14:paraId="6900922D" w14:textId="77777777" w:rsidTr="00282CC9">
        <w:trPr>
          <w:trHeight w:val="1740"/>
        </w:trPr>
        <w:tc>
          <w:tcPr>
            <w:tcW w:w="5059" w:type="dxa"/>
            <w:tcBorders>
              <w:top w:val="nil"/>
              <w:left w:val="single" w:sz="8" w:space="0" w:color="auto"/>
              <w:bottom w:val="single" w:sz="8" w:space="0" w:color="auto"/>
              <w:right w:val="single" w:sz="8" w:space="0" w:color="auto"/>
            </w:tcBorders>
            <w:shd w:val="clear" w:color="auto" w:fill="auto"/>
            <w:hideMark/>
          </w:tcPr>
          <w:p w14:paraId="53B086CB"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Mărfurile produse de persoanele juridice şi fizice, subiecţi ai activităţii de întreprinzător, situaţi pe teritoriul Republicii Moldova şi înregistraţi permanent la Camera Înregistrării de Stat, dar care nu au relaţii fiscale cu sistemul bugetar al ţării, livrate în adresa persoanelor juridice şi fizice, subiecţi ai activităţii de întreprinzător, situaţi pe teritoriul Republicii Moldova şi care au relaţii fiscale cu sistemul ei bugetar, la trecerea prin posturile vamale interne de control sînt scutite de plata impozitelor şi a taxelor (cu excepţia accizelor) la prezentarea actului în original al Camerei de Comerţ şi Industrie ce confirmă originea autohtonă a acestora.</w:t>
            </w:r>
          </w:p>
        </w:tc>
        <w:tc>
          <w:tcPr>
            <w:tcW w:w="1368" w:type="dxa"/>
            <w:tcBorders>
              <w:top w:val="nil"/>
              <w:left w:val="nil"/>
              <w:bottom w:val="single" w:sz="8" w:space="0" w:color="auto"/>
              <w:right w:val="single" w:sz="8" w:space="0" w:color="auto"/>
            </w:tcBorders>
            <w:shd w:val="clear" w:color="auto" w:fill="auto"/>
            <w:hideMark/>
          </w:tcPr>
          <w:p w14:paraId="362FF948"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HG792TV001</w:t>
            </w:r>
          </w:p>
        </w:tc>
        <w:tc>
          <w:tcPr>
            <w:tcW w:w="872" w:type="dxa"/>
            <w:tcBorders>
              <w:top w:val="nil"/>
              <w:left w:val="nil"/>
              <w:bottom w:val="single" w:sz="8" w:space="0" w:color="auto"/>
              <w:right w:val="single" w:sz="8" w:space="0" w:color="auto"/>
            </w:tcBorders>
            <w:shd w:val="clear" w:color="auto" w:fill="auto"/>
            <w:hideMark/>
          </w:tcPr>
          <w:p w14:paraId="697B095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117, </w:t>
            </w:r>
            <w:r w:rsidRPr="009D64B8">
              <w:rPr>
                <w:rFonts w:asciiTheme="majorHAnsi" w:eastAsia="Times New Roman" w:hAnsiTheme="majorHAnsi" w:cstheme="majorHAnsi"/>
                <w:sz w:val="18"/>
                <w:szCs w:val="18"/>
                <w:lang w:val="ro-RO"/>
              </w:rPr>
              <w:br/>
              <w:t>902,</w:t>
            </w:r>
            <w:r w:rsidRPr="009D64B8">
              <w:rPr>
                <w:rFonts w:asciiTheme="majorHAnsi" w:eastAsia="Times New Roman" w:hAnsiTheme="majorHAnsi" w:cstheme="majorHAnsi"/>
                <w:sz w:val="18"/>
                <w:szCs w:val="18"/>
                <w:lang w:val="ro-RO"/>
              </w:rPr>
              <w:br/>
              <w:t>970</w:t>
            </w:r>
          </w:p>
        </w:tc>
        <w:tc>
          <w:tcPr>
            <w:tcW w:w="1599" w:type="dxa"/>
            <w:tcBorders>
              <w:top w:val="nil"/>
              <w:left w:val="nil"/>
              <w:bottom w:val="single" w:sz="8" w:space="0" w:color="auto"/>
              <w:right w:val="single" w:sz="8" w:space="0" w:color="auto"/>
            </w:tcBorders>
            <w:shd w:val="clear" w:color="auto" w:fill="auto"/>
            <w:hideMark/>
          </w:tcPr>
          <w:p w14:paraId="3021FB5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HG nr.792 din 08.07.2004,</w:t>
            </w:r>
            <w:r w:rsidRPr="009D64B8">
              <w:rPr>
                <w:rFonts w:asciiTheme="majorHAnsi" w:eastAsia="Times New Roman" w:hAnsiTheme="majorHAnsi" w:cstheme="majorHAnsi"/>
                <w:sz w:val="18"/>
                <w:szCs w:val="18"/>
                <w:lang w:val="ro-RO"/>
              </w:rPr>
              <w:br/>
              <w:t>pct.3</w:t>
            </w:r>
          </w:p>
        </w:tc>
        <w:tc>
          <w:tcPr>
            <w:tcW w:w="1022" w:type="dxa"/>
            <w:tcBorders>
              <w:top w:val="nil"/>
              <w:left w:val="nil"/>
              <w:bottom w:val="single" w:sz="8" w:space="0" w:color="auto"/>
              <w:right w:val="single" w:sz="8" w:space="0" w:color="auto"/>
            </w:tcBorders>
            <w:shd w:val="clear" w:color="auto" w:fill="auto"/>
            <w:hideMark/>
          </w:tcPr>
          <w:p w14:paraId="22B3FCF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6DFB763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62F27BC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0B82BDC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31B7889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273,1</w:t>
            </w:r>
          </w:p>
        </w:tc>
      </w:tr>
      <w:tr w:rsidR="009D64B8" w:rsidRPr="009D64B8" w14:paraId="25C633E2"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55F4A974"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Persoanele fizice (gospodăriile ţărăneşti, întreprinzătorii individuali) au dreptul la transportarea prin posturile vamale interne de control, fără achitarea drepturilor de import:</w:t>
            </w:r>
          </w:p>
        </w:tc>
        <w:tc>
          <w:tcPr>
            <w:tcW w:w="1368" w:type="dxa"/>
            <w:vMerge w:val="restart"/>
            <w:tcBorders>
              <w:top w:val="nil"/>
              <w:left w:val="single" w:sz="8" w:space="0" w:color="auto"/>
              <w:bottom w:val="single" w:sz="8" w:space="0" w:color="auto"/>
              <w:right w:val="single" w:sz="8" w:space="0" w:color="auto"/>
            </w:tcBorders>
            <w:shd w:val="clear" w:color="auto" w:fill="auto"/>
            <w:hideMark/>
          </w:tcPr>
          <w:p w14:paraId="2615B091"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HG792TV002</w:t>
            </w:r>
          </w:p>
        </w:tc>
        <w:tc>
          <w:tcPr>
            <w:tcW w:w="872" w:type="dxa"/>
            <w:vMerge w:val="restart"/>
            <w:tcBorders>
              <w:top w:val="nil"/>
              <w:left w:val="single" w:sz="8" w:space="0" w:color="auto"/>
              <w:bottom w:val="single" w:sz="8" w:space="0" w:color="auto"/>
              <w:right w:val="single" w:sz="8" w:space="0" w:color="auto"/>
            </w:tcBorders>
            <w:shd w:val="clear" w:color="auto" w:fill="auto"/>
            <w:hideMark/>
          </w:tcPr>
          <w:p w14:paraId="292373F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030</w:t>
            </w:r>
          </w:p>
        </w:tc>
        <w:tc>
          <w:tcPr>
            <w:tcW w:w="1599" w:type="dxa"/>
            <w:vMerge w:val="restart"/>
            <w:tcBorders>
              <w:top w:val="nil"/>
              <w:left w:val="single" w:sz="8" w:space="0" w:color="auto"/>
              <w:bottom w:val="single" w:sz="8" w:space="0" w:color="auto"/>
              <w:right w:val="single" w:sz="8" w:space="0" w:color="auto"/>
            </w:tcBorders>
            <w:shd w:val="clear" w:color="auto" w:fill="auto"/>
            <w:hideMark/>
          </w:tcPr>
          <w:p w14:paraId="50244A3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HG nr.792 din 08.07.2004,</w:t>
            </w:r>
            <w:r w:rsidRPr="009D64B8">
              <w:rPr>
                <w:rFonts w:asciiTheme="majorHAnsi" w:eastAsia="Times New Roman" w:hAnsiTheme="majorHAnsi" w:cstheme="majorHAnsi"/>
                <w:sz w:val="18"/>
                <w:szCs w:val="18"/>
                <w:lang w:val="ro-RO"/>
              </w:rPr>
              <w:br/>
              <w:t>pct.11</w:t>
            </w:r>
          </w:p>
        </w:tc>
        <w:tc>
          <w:tcPr>
            <w:tcW w:w="1022" w:type="dxa"/>
            <w:vMerge w:val="restart"/>
            <w:tcBorders>
              <w:top w:val="nil"/>
              <w:left w:val="single" w:sz="8" w:space="0" w:color="auto"/>
              <w:bottom w:val="single" w:sz="8" w:space="0" w:color="auto"/>
              <w:right w:val="single" w:sz="8" w:space="0" w:color="auto"/>
            </w:tcBorders>
            <w:shd w:val="clear" w:color="auto" w:fill="auto"/>
            <w:hideMark/>
          </w:tcPr>
          <w:p w14:paraId="1B3FA2A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vMerge w:val="restart"/>
            <w:tcBorders>
              <w:top w:val="nil"/>
              <w:left w:val="single" w:sz="8" w:space="0" w:color="auto"/>
              <w:bottom w:val="single" w:sz="8" w:space="0" w:color="auto"/>
              <w:right w:val="single" w:sz="8" w:space="0" w:color="auto"/>
            </w:tcBorders>
            <w:shd w:val="clear" w:color="auto" w:fill="auto"/>
            <w:hideMark/>
          </w:tcPr>
          <w:p w14:paraId="7350B55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vMerge w:val="restart"/>
            <w:tcBorders>
              <w:top w:val="nil"/>
              <w:left w:val="single" w:sz="8" w:space="0" w:color="auto"/>
              <w:bottom w:val="single" w:sz="8" w:space="0" w:color="auto"/>
              <w:right w:val="single" w:sz="8" w:space="0" w:color="auto"/>
            </w:tcBorders>
            <w:shd w:val="clear" w:color="auto" w:fill="auto"/>
            <w:hideMark/>
          </w:tcPr>
          <w:p w14:paraId="7A4AADE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vMerge w:val="restart"/>
            <w:tcBorders>
              <w:top w:val="nil"/>
              <w:left w:val="single" w:sz="8" w:space="0" w:color="auto"/>
              <w:bottom w:val="single" w:sz="8" w:space="0" w:color="auto"/>
              <w:right w:val="single" w:sz="8" w:space="0" w:color="auto"/>
            </w:tcBorders>
            <w:shd w:val="clear" w:color="auto" w:fill="auto"/>
            <w:hideMark/>
          </w:tcPr>
          <w:p w14:paraId="1DFED10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53A616D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5E2D8B" w14:paraId="041B0816"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3FC1246B"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 producţiei proprii, crescute pe loturile agricole sau procurate spre consum final al familiei, cu condiţia prezentării certificatului eliberat de primăria localităţii privind cantitatea producţiei obţinute şi dimensiunile lotului din posesie;</w:t>
            </w:r>
          </w:p>
        </w:tc>
        <w:tc>
          <w:tcPr>
            <w:tcW w:w="1368" w:type="dxa"/>
            <w:vMerge/>
            <w:tcBorders>
              <w:top w:val="nil"/>
              <w:left w:val="single" w:sz="8" w:space="0" w:color="auto"/>
              <w:bottom w:val="single" w:sz="8" w:space="0" w:color="auto"/>
              <w:right w:val="single" w:sz="8" w:space="0" w:color="auto"/>
            </w:tcBorders>
            <w:vAlign w:val="center"/>
            <w:hideMark/>
          </w:tcPr>
          <w:p w14:paraId="6F9EE300"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3D7777CD"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2B3BD69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31A4B7B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17281B2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78A5974D"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03AA6EC5"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3C68308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5E2D8B" w14:paraId="4723BB50"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1C11E154"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 produsului prelucrat (finit), obţinut în urma prelucrării producţiei proprii, crescute pe loturile agricole, la întreprinderile din partea stîngă a rîului Nistru, la reintroducerea, în conformitate cu procedura de evidenţă a trecerii mărfurilor menţionate, stabilită de Serviciul Vamal.</w:t>
            </w:r>
          </w:p>
        </w:tc>
        <w:tc>
          <w:tcPr>
            <w:tcW w:w="1368" w:type="dxa"/>
            <w:vMerge/>
            <w:tcBorders>
              <w:top w:val="nil"/>
              <w:left w:val="single" w:sz="8" w:space="0" w:color="auto"/>
              <w:bottom w:val="single" w:sz="8" w:space="0" w:color="auto"/>
              <w:right w:val="single" w:sz="8" w:space="0" w:color="auto"/>
            </w:tcBorders>
            <w:vAlign w:val="center"/>
            <w:hideMark/>
          </w:tcPr>
          <w:p w14:paraId="74FE02DE"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4FC0F70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38D2D065"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0A91734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09005AA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6DA2E68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1D71A5ED"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2BF73E7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749D2A3C" w14:textId="77777777" w:rsidTr="00282CC9">
        <w:trPr>
          <w:trHeight w:val="1356"/>
        </w:trPr>
        <w:tc>
          <w:tcPr>
            <w:tcW w:w="5059" w:type="dxa"/>
            <w:tcBorders>
              <w:top w:val="nil"/>
              <w:left w:val="single" w:sz="8" w:space="0" w:color="auto"/>
              <w:bottom w:val="single" w:sz="8" w:space="0" w:color="auto"/>
              <w:right w:val="single" w:sz="8" w:space="0" w:color="auto"/>
            </w:tcBorders>
            <w:shd w:val="clear" w:color="auto" w:fill="auto"/>
            <w:hideMark/>
          </w:tcPr>
          <w:p w14:paraId="40D5B75E"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Transportarea prin posturile vamale interne de control a mărfurilor autohtone (cu excepţia celor supuse accizelor) primite în calitate de remunerare a muncii (în contul salariului) de către persoanele fizice locuitori ai satelor megieşe din partea dreaptă a Nistrului se efectuează fără impozitare, cu condiţia prezentării certificatului de confirmare a remunerării respective de aceste întreprinderi, precum şi a achitării impozitului pe venit, a altor defalcări obligatorii.</w:t>
            </w:r>
          </w:p>
        </w:tc>
        <w:tc>
          <w:tcPr>
            <w:tcW w:w="1368" w:type="dxa"/>
            <w:tcBorders>
              <w:top w:val="nil"/>
              <w:left w:val="nil"/>
              <w:bottom w:val="single" w:sz="8" w:space="0" w:color="auto"/>
              <w:right w:val="single" w:sz="8" w:space="0" w:color="auto"/>
            </w:tcBorders>
            <w:shd w:val="clear" w:color="auto" w:fill="auto"/>
            <w:hideMark/>
          </w:tcPr>
          <w:p w14:paraId="61E859AD"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HG792TV003</w:t>
            </w:r>
          </w:p>
        </w:tc>
        <w:tc>
          <w:tcPr>
            <w:tcW w:w="872" w:type="dxa"/>
            <w:tcBorders>
              <w:top w:val="nil"/>
              <w:left w:val="nil"/>
              <w:bottom w:val="single" w:sz="8" w:space="0" w:color="auto"/>
              <w:right w:val="single" w:sz="8" w:space="0" w:color="auto"/>
            </w:tcBorders>
            <w:shd w:val="clear" w:color="auto" w:fill="auto"/>
            <w:hideMark/>
          </w:tcPr>
          <w:p w14:paraId="29C53B7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599" w:type="dxa"/>
            <w:tcBorders>
              <w:top w:val="nil"/>
              <w:left w:val="nil"/>
              <w:bottom w:val="single" w:sz="8" w:space="0" w:color="auto"/>
              <w:right w:val="single" w:sz="8" w:space="0" w:color="auto"/>
            </w:tcBorders>
            <w:shd w:val="clear" w:color="auto" w:fill="auto"/>
            <w:hideMark/>
          </w:tcPr>
          <w:p w14:paraId="0E86C9C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HG nr.792 din 08.07.2004,</w:t>
            </w:r>
            <w:r w:rsidRPr="009D64B8">
              <w:rPr>
                <w:rFonts w:asciiTheme="majorHAnsi" w:eastAsia="Times New Roman" w:hAnsiTheme="majorHAnsi" w:cstheme="majorHAnsi"/>
                <w:sz w:val="18"/>
                <w:szCs w:val="18"/>
                <w:lang w:val="ro-RO"/>
              </w:rPr>
              <w:br/>
              <w:t>pct.12</w:t>
            </w:r>
          </w:p>
        </w:tc>
        <w:tc>
          <w:tcPr>
            <w:tcW w:w="1022" w:type="dxa"/>
            <w:tcBorders>
              <w:top w:val="nil"/>
              <w:left w:val="nil"/>
              <w:bottom w:val="single" w:sz="8" w:space="0" w:color="auto"/>
              <w:right w:val="single" w:sz="8" w:space="0" w:color="auto"/>
            </w:tcBorders>
            <w:shd w:val="clear" w:color="auto" w:fill="auto"/>
            <w:hideMark/>
          </w:tcPr>
          <w:p w14:paraId="63F79BB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2D1D1C0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50C86DD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342AA74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635FFDE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5E2D8B" w14:paraId="24680344"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auto"/>
            </w:tcBorders>
            <w:shd w:val="clear" w:color="000000" w:fill="D9D9D9"/>
            <w:hideMark/>
          </w:tcPr>
          <w:p w14:paraId="4C6A4864"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lastRenderedPageBreak/>
              <w:t>Legea nr.761-XV din 27.12.2001 cu privire la serviciul diplomatic</w:t>
            </w:r>
          </w:p>
        </w:tc>
      </w:tr>
      <w:tr w:rsidR="009D64B8" w:rsidRPr="009D64B8" w14:paraId="11B8FFE5"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hideMark/>
          </w:tcPr>
          <w:p w14:paraId="45520080"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Membrii personalului misiunilor diplomatice şi al oficiilor consulare, precum şi membrii familiilor lor, la revenirea în Republica Moldova în legătură cu încheierea misiunii, pot introduce în ţară, cu scutire de plata drepturilor de import şi de alte plăţi stabilite la import de legislaţia fiscală şi vamală, bunuri procurate pentru uz personal în perioada aflării lor în misiune.</w:t>
            </w:r>
          </w:p>
        </w:tc>
        <w:tc>
          <w:tcPr>
            <w:tcW w:w="1368" w:type="dxa"/>
            <w:tcBorders>
              <w:top w:val="nil"/>
              <w:left w:val="nil"/>
              <w:bottom w:val="single" w:sz="8" w:space="0" w:color="auto"/>
              <w:right w:val="single" w:sz="8" w:space="0" w:color="auto"/>
            </w:tcBorders>
            <w:shd w:val="clear" w:color="auto" w:fill="auto"/>
            <w:hideMark/>
          </w:tcPr>
          <w:p w14:paraId="75E9FC33"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L761TV001</w:t>
            </w:r>
          </w:p>
        </w:tc>
        <w:tc>
          <w:tcPr>
            <w:tcW w:w="872" w:type="dxa"/>
            <w:tcBorders>
              <w:top w:val="nil"/>
              <w:left w:val="nil"/>
              <w:bottom w:val="single" w:sz="8" w:space="0" w:color="auto"/>
              <w:right w:val="single" w:sz="8" w:space="0" w:color="auto"/>
            </w:tcBorders>
            <w:shd w:val="clear" w:color="auto" w:fill="auto"/>
            <w:hideMark/>
          </w:tcPr>
          <w:p w14:paraId="2C7D183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013</w:t>
            </w:r>
          </w:p>
        </w:tc>
        <w:tc>
          <w:tcPr>
            <w:tcW w:w="1599" w:type="dxa"/>
            <w:tcBorders>
              <w:top w:val="nil"/>
              <w:left w:val="nil"/>
              <w:bottom w:val="single" w:sz="8" w:space="0" w:color="auto"/>
              <w:right w:val="single" w:sz="8" w:space="0" w:color="auto"/>
            </w:tcBorders>
            <w:shd w:val="clear" w:color="auto" w:fill="auto"/>
            <w:hideMark/>
          </w:tcPr>
          <w:p w14:paraId="561751E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nr.761-XV din 27.12.2001, art.21 alin.(1)</w:t>
            </w:r>
          </w:p>
        </w:tc>
        <w:tc>
          <w:tcPr>
            <w:tcW w:w="1022" w:type="dxa"/>
            <w:tcBorders>
              <w:top w:val="nil"/>
              <w:left w:val="nil"/>
              <w:bottom w:val="single" w:sz="8" w:space="0" w:color="auto"/>
              <w:right w:val="single" w:sz="8" w:space="0" w:color="auto"/>
            </w:tcBorders>
            <w:shd w:val="clear" w:color="auto" w:fill="auto"/>
            <w:hideMark/>
          </w:tcPr>
          <w:p w14:paraId="57AD9C7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hideMark/>
          </w:tcPr>
          <w:p w14:paraId="3A57D4F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56913AB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1C85EFB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594A480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11,8</w:t>
            </w:r>
          </w:p>
        </w:tc>
      </w:tr>
      <w:tr w:rsidR="009D64B8" w:rsidRPr="009D64B8" w14:paraId="2BE8744F" w14:textId="77777777" w:rsidTr="00282CC9">
        <w:trPr>
          <w:trHeight w:val="396"/>
        </w:trPr>
        <w:tc>
          <w:tcPr>
            <w:tcW w:w="5059" w:type="dxa"/>
            <w:tcBorders>
              <w:top w:val="nil"/>
              <w:left w:val="single" w:sz="8" w:space="0" w:color="auto"/>
              <w:bottom w:val="single" w:sz="8" w:space="0" w:color="auto"/>
              <w:right w:val="single" w:sz="8" w:space="0" w:color="auto"/>
            </w:tcBorders>
            <w:shd w:val="clear" w:color="auto" w:fill="auto"/>
            <w:hideMark/>
          </w:tcPr>
          <w:p w14:paraId="013DAA25" w14:textId="77777777" w:rsidR="009D64B8" w:rsidRPr="009D64B8" w:rsidRDefault="009D64B8" w:rsidP="009D64B8">
            <w:pPr>
              <w:spacing w:after="0" w:line="240" w:lineRule="auto"/>
              <w:jc w:val="both"/>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Scutiri aplicate prin legile de derogare.</w:t>
            </w:r>
          </w:p>
        </w:tc>
        <w:tc>
          <w:tcPr>
            <w:tcW w:w="1368" w:type="dxa"/>
            <w:tcBorders>
              <w:top w:val="nil"/>
              <w:left w:val="nil"/>
              <w:bottom w:val="single" w:sz="8" w:space="0" w:color="auto"/>
              <w:right w:val="single" w:sz="8" w:space="0" w:color="auto"/>
            </w:tcBorders>
            <w:shd w:val="clear" w:color="auto" w:fill="auto"/>
            <w:hideMark/>
          </w:tcPr>
          <w:p w14:paraId="35B4F887"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LDERTV001</w:t>
            </w:r>
          </w:p>
        </w:tc>
        <w:tc>
          <w:tcPr>
            <w:tcW w:w="872" w:type="dxa"/>
            <w:tcBorders>
              <w:top w:val="nil"/>
              <w:left w:val="nil"/>
              <w:bottom w:val="single" w:sz="8" w:space="0" w:color="auto"/>
              <w:right w:val="single" w:sz="8" w:space="0" w:color="auto"/>
            </w:tcBorders>
            <w:shd w:val="clear" w:color="auto" w:fill="auto"/>
            <w:hideMark/>
          </w:tcPr>
          <w:p w14:paraId="7AAF178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032, </w:t>
            </w:r>
            <w:r w:rsidRPr="009D64B8">
              <w:rPr>
                <w:rFonts w:asciiTheme="majorHAnsi" w:eastAsia="Times New Roman" w:hAnsiTheme="majorHAnsi" w:cstheme="majorHAnsi"/>
                <w:sz w:val="18"/>
                <w:szCs w:val="18"/>
                <w:lang w:val="ro-RO"/>
              </w:rPr>
              <w:br/>
              <w:t>052</w:t>
            </w:r>
          </w:p>
        </w:tc>
        <w:tc>
          <w:tcPr>
            <w:tcW w:w="1599" w:type="dxa"/>
            <w:tcBorders>
              <w:top w:val="nil"/>
              <w:left w:val="nil"/>
              <w:bottom w:val="single" w:sz="8" w:space="0" w:color="auto"/>
              <w:right w:val="single" w:sz="8" w:space="0" w:color="auto"/>
            </w:tcBorders>
            <w:shd w:val="clear" w:color="auto" w:fill="auto"/>
            <w:hideMark/>
          </w:tcPr>
          <w:p w14:paraId="2A267C1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Legile de derogare</w:t>
            </w:r>
          </w:p>
        </w:tc>
        <w:tc>
          <w:tcPr>
            <w:tcW w:w="1022" w:type="dxa"/>
            <w:tcBorders>
              <w:top w:val="nil"/>
              <w:left w:val="nil"/>
              <w:bottom w:val="single" w:sz="8" w:space="0" w:color="auto"/>
              <w:right w:val="single" w:sz="8" w:space="0" w:color="auto"/>
            </w:tcBorders>
            <w:shd w:val="clear" w:color="auto" w:fill="auto"/>
            <w:hideMark/>
          </w:tcPr>
          <w:p w14:paraId="21738DD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 sau B</w:t>
            </w:r>
            <w:r w:rsidRPr="009D64B8">
              <w:rPr>
                <w:rFonts w:asciiTheme="majorHAnsi" w:eastAsia="Times New Roman" w:hAnsiTheme="majorHAnsi" w:cstheme="majorHAnsi"/>
                <w:sz w:val="18"/>
                <w:szCs w:val="18"/>
                <w:lang w:val="ro-RO"/>
              </w:rPr>
              <w:br/>
              <w:t xml:space="preserve"> (după caz)</w:t>
            </w:r>
          </w:p>
        </w:tc>
        <w:tc>
          <w:tcPr>
            <w:tcW w:w="1138" w:type="dxa"/>
            <w:tcBorders>
              <w:top w:val="nil"/>
              <w:left w:val="nil"/>
              <w:bottom w:val="single" w:sz="8" w:space="0" w:color="auto"/>
              <w:right w:val="single" w:sz="8" w:space="0" w:color="auto"/>
            </w:tcBorders>
            <w:shd w:val="clear" w:color="auto" w:fill="auto"/>
            <w:hideMark/>
          </w:tcPr>
          <w:p w14:paraId="69156B3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75BFDFD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5CFB55C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3115C9B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132,5</w:t>
            </w:r>
          </w:p>
        </w:tc>
      </w:tr>
      <w:tr w:rsidR="009D64B8" w:rsidRPr="005E2D8B" w14:paraId="3B757C73"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auto"/>
            </w:tcBorders>
            <w:shd w:val="clear" w:color="000000" w:fill="D9D9D9"/>
            <w:hideMark/>
          </w:tcPr>
          <w:p w14:paraId="0FC2B3B9"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Contingent importul de lapte conform HG nr.400 din 16.06.2015</w:t>
            </w:r>
          </w:p>
        </w:tc>
      </w:tr>
      <w:tr w:rsidR="009D64B8" w:rsidRPr="009D64B8" w14:paraId="6FFE8868"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2534231E"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Taxa vamală preferenţială la importul în vrac a laptelui clasificat la poziţia tarifară 0401 se aplică în limita contingentului tarifar stabilit, conform notei la capitolul 4 al secţiunii I din anexa la Legea nr.172 din 25 iulie 2014 privind aprobarea Nomenclaturii combinate a mărfurilor.</w:t>
            </w:r>
          </w:p>
        </w:tc>
        <w:tc>
          <w:tcPr>
            <w:tcW w:w="1368" w:type="dxa"/>
            <w:vMerge w:val="restart"/>
            <w:tcBorders>
              <w:top w:val="nil"/>
              <w:left w:val="single" w:sz="8" w:space="0" w:color="auto"/>
              <w:bottom w:val="single" w:sz="8" w:space="0" w:color="auto"/>
              <w:right w:val="single" w:sz="8" w:space="0" w:color="auto"/>
            </w:tcBorders>
            <w:shd w:val="clear" w:color="auto" w:fill="auto"/>
            <w:hideMark/>
          </w:tcPr>
          <w:p w14:paraId="5C33F97B"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HG400TV001</w:t>
            </w:r>
          </w:p>
        </w:tc>
        <w:tc>
          <w:tcPr>
            <w:tcW w:w="872" w:type="dxa"/>
            <w:vMerge w:val="restart"/>
            <w:tcBorders>
              <w:top w:val="nil"/>
              <w:left w:val="single" w:sz="8" w:space="0" w:color="auto"/>
              <w:bottom w:val="single" w:sz="8" w:space="0" w:color="auto"/>
              <w:right w:val="single" w:sz="8" w:space="0" w:color="auto"/>
            </w:tcBorders>
            <w:shd w:val="clear" w:color="000000" w:fill="FFFFFF"/>
            <w:hideMark/>
          </w:tcPr>
          <w:p w14:paraId="50F6DDB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LAQT</w:t>
            </w:r>
          </w:p>
        </w:tc>
        <w:tc>
          <w:tcPr>
            <w:tcW w:w="1599" w:type="dxa"/>
            <w:vMerge w:val="restart"/>
            <w:tcBorders>
              <w:top w:val="nil"/>
              <w:left w:val="single" w:sz="8" w:space="0" w:color="auto"/>
              <w:bottom w:val="single" w:sz="8" w:space="0" w:color="auto"/>
              <w:right w:val="single" w:sz="8" w:space="0" w:color="auto"/>
            </w:tcBorders>
            <w:shd w:val="clear" w:color="auto" w:fill="auto"/>
            <w:hideMark/>
          </w:tcPr>
          <w:p w14:paraId="29A597B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HG nr.400 din 16.06.2015</w:t>
            </w:r>
          </w:p>
        </w:tc>
        <w:tc>
          <w:tcPr>
            <w:tcW w:w="1022" w:type="dxa"/>
            <w:vMerge w:val="restart"/>
            <w:tcBorders>
              <w:top w:val="nil"/>
              <w:left w:val="single" w:sz="8" w:space="0" w:color="auto"/>
              <w:bottom w:val="single" w:sz="8" w:space="0" w:color="auto"/>
              <w:right w:val="single" w:sz="8" w:space="0" w:color="auto"/>
            </w:tcBorders>
            <w:shd w:val="clear" w:color="auto" w:fill="auto"/>
            <w:hideMark/>
          </w:tcPr>
          <w:p w14:paraId="50BB261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vMerge w:val="restart"/>
            <w:tcBorders>
              <w:top w:val="nil"/>
              <w:left w:val="single" w:sz="8" w:space="0" w:color="auto"/>
              <w:bottom w:val="single" w:sz="8" w:space="0" w:color="auto"/>
              <w:right w:val="single" w:sz="8" w:space="0" w:color="auto"/>
            </w:tcBorders>
            <w:shd w:val="clear" w:color="auto" w:fill="auto"/>
            <w:hideMark/>
          </w:tcPr>
          <w:p w14:paraId="36B0566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vMerge w:val="restart"/>
            <w:tcBorders>
              <w:top w:val="nil"/>
              <w:left w:val="single" w:sz="8" w:space="0" w:color="auto"/>
              <w:bottom w:val="single" w:sz="8" w:space="0" w:color="auto"/>
              <w:right w:val="single" w:sz="8" w:space="0" w:color="auto"/>
            </w:tcBorders>
            <w:shd w:val="clear" w:color="auto" w:fill="auto"/>
            <w:hideMark/>
          </w:tcPr>
          <w:p w14:paraId="25EFB3C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77D033D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000000" w:fill="FFFFFF"/>
            <w:noWrap/>
            <w:hideMark/>
          </w:tcPr>
          <w:p w14:paraId="09612CC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4.193,1</w:t>
            </w:r>
          </w:p>
        </w:tc>
      </w:tr>
      <w:tr w:rsidR="009D64B8" w:rsidRPr="009D64B8" w14:paraId="76A067E6"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12C3E2A3"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La importul în vrac a laptelui clasificat la poziţia tarifară 0401, se alocă o cotă preferenţială la import de 5000 tone anual, cu aplicarea unei taxe vamale de 0%. Mecanismul de administrare a cotelor este reglementat de Guvern.</w:t>
            </w:r>
          </w:p>
        </w:tc>
        <w:tc>
          <w:tcPr>
            <w:tcW w:w="1368" w:type="dxa"/>
            <w:vMerge/>
            <w:tcBorders>
              <w:top w:val="nil"/>
              <w:left w:val="single" w:sz="8" w:space="0" w:color="auto"/>
              <w:bottom w:val="single" w:sz="8" w:space="0" w:color="auto"/>
              <w:right w:val="single" w:sz="8" w:space="0" w:color="auto"/>
            </w:tcBorders>
            <w:vAlign w:val="center"/>
            <w:hideMark/>
          </w:tcPr>
          <w:p w14:paraId="7FDA4D92"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74DEC96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21E08B7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3E525BF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789F24D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0C552D97"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tcBorders>
              <w:top w:val="nil"/>
              <w:left w:val="nil"/>
              <w:bottom w:val="single" w:sz="8" w:space="0" w:color="auto"/>
              <w:right w:val="single" w:sz="8" w:space="0" w:color="auto"/>
            </w:tcBorders>
            <w:shd w:val="clear" w:color="auto" w:fill="auto"/>
            <w:hideMark/>
          </w:tcPr>
          <w:p w14:paraId="3AC2B97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tcBorders>
              <w:top w:val="nil"/>
              <w:left w:val="single" w:sz="8" w:space="0" w:color="auto"/>
              <w:bottom w:val="single" w:sz="8" w:space="0" w:color="auto"/>
              <w:right w:val="single" w:sz="8" w:space="0" w:color="auto"/>
            </w:tcBorders>
            <w:vAlign w:val="center"/>
            <w:hideMark/>
          </w:tcPr>
          <w:p w14:paraId="5B52129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5E2D8B" w14:paraId="6BE94E04"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auto"/>
            </w:tcBorders>
            <w:shd w:val="clear" w:color="000000" w:fill="D9D9D9"/>
            <w:hideMark/>
          </w:tcPr>
          <w:p w14:paraId="02BEC71D"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Contingent importul alcoolului etilic destinat producerii farmaceutice și medicină conform Legii nr.172 din 25.07.2014, cap.22 Nota la anexă</w:t>
            </w:r>
          </w:p>
        </w:tc>
      </w:tr>
      <w:tr w:rsidR="009D64B8" w:rsidRPr="009D64B8" w14:paraId="2D12E264"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7062EF48"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Pentru alcoolul etilic nedenaturat de la poziţiile tarifare 220710000 şi 220890910, destinat producerii farmaceutice şi utilizării în medicină, în limita volumului contingentului anual stabilit de Guvern, cota taxei vamale constituie 0 %.</w:t>
            </w:r>
          </w:p>
        </w:tc>
        <w:tc>
          <w:tcPr>
            <w:tcW w:w="1368" w:type="dxa"/>
            <w:tcBorders>
              <w:top w:val="nil"/>
              <w:left w:val="nil"/>
              <w:bottom w:val="single" w:sz="8" w:space="0" w:color="auto"/>
              <w:right w:val="single" w:sz="8" w:space="0" w:color="auto"/>
            </w:tcBorders>
            <w:shd w:val="clear" w:color="auto" w:fill="auto"/>
            <w:hideMark/>
          </w:tcPr>
          <w:p w14:paraId="1E82896E"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L172TV004</w:t>
            </w:r>
          </w:p>
        </w:tc>
        <w:tc>
          <w:tcPr>
            <w:tcW w:w="872" w:type="dxa"/>
            <w:tcBorders>
              <w:top w:val="nil"/>
              <w:left w:val="nil"/>
              <w:bottom w:val="single" w:sz="8" w:space="0" w:color="auto"/>
              <w:right w:val="single" w:sz="8" w:space="0" w:color="auto"/>
            </w:tcBorders>
            <w:shd w:val="clear" w:color="auto" w:fill="auto"/>
            <w:hideMark/>
          </w:tcPr>
          <w:p w14:paraId="10DF069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650</w:t>
            </w:r>
          </w:p>
        </w:tc>
        <w:tc>
          <w:tcPr>
            <w:tcW w:w="1599" w:type="dxa"/>
            <w:tcBorders>
              <w:top w:val="nil"/>
              <w:left w:val="nil"/>
              <w:bottom w:val="single" w:sz="8" w:space="0" w:color="auto"/>
              <w:right w:val="single" w:sz="8" w:space="0" w:color="auto"/>
            </w:tcBorders>
            <w:shd w:val="clear" w:color="auto" w:fill="auto"/>
            <w:hideMark/>
          </w:tcPr>
          <w:p w14:paraId="570BDF1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nr.172 din 25.07.2014</w:t>
            </w:r>
          </w:p>
        </w:tc>
        <w:tc>
          <w:tcPr>
            <w:tcW w:w="1022" w:type="dxa"/>
            <w:tcBorders>
              <w:top w:val="nil"/>
              <w:left w:val="nil"/>
              <w:bottom w:val="single" w:sz="8" w:space="0" w:color="auto"/>
              <w:right w:val="single" w:sz="8" w:space="0" w:color="auto"/>
            </w:tcBorders>
            <w:shd w:val="clear" w:color="auto" w:fill="auto"/>
            <w:hideMark/>
          </w:tcPr>
          <w:p w14:paraId="7D79425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hideMark/>
          </w:tcPr>
          <w:p w14:paraId="2FF352D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24BE859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3C177FC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6C8E605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5E2D8B" w14:paraId="0782003B"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auto"/>
            </w:tcBorders>
            <w:shd w:val="clear" w:color="000000" w:fill="D9D9D9"/>
            <w:hideMark/>
          </w:tcPr>
          <w:p w14:paraId="4883E8AD"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 xml:space="preserve">HG nr.949 din 12.10.10 pentru aprobarea Regulamentului cu privire la modul de aplicare a facilităţilor fiscale şi vamale stabilite de Acordul “Compact” </w:t>
            </w:r>
          </w:p>
        </w:tc>
      </w:tr>
      <w:tr w:rsidR="009D64B8" w:rsidRPr="009D64B8" w14:paraId="7ABEC605"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214F809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Vămuirea mărfurilor (cu excepţia produselor petroliere) destinate realizării Programului “Compact” se va efectua cu scutirea de taxa pe valoarea adăugată fără drept de deducere, accizului şi a taxei vamale.</w:t>
            </w:r>
          </w:p>
        </w:tc>
        <w:tc>
          <w:tcPr>
            <w:tcW w:w="1368" w:type="dxa"/>
            <w:tcBorders>
              <w:top w:val="nil"/>
              <w:left w:val="nil"/>
              <w:bottom w:val="single" w:sz="8" w:space="0" w:color="auto"/>
              <w:right w:val="single" w:sz="8" w:space="0" w:color="auto"/>
            </w:tcBorders>
            <w:shd w:val="clear" w:color="auto" w:fill="auto"/>
            <w:noWrap/>
            <w:hideMark/>
          </w:tcPr>
          <w:p w14:paraId="0204302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872" w:type="dxa"/>
            <w:tcBorders>
              <w:top w:val="nil"/>
              <w:left w:val="nil"/>
              <w:bottom w:val="single" w:sz="8" w:space="0" w:color="auto"/>
              <w:right w:val="single" w:sz="8" w:space="0" w:color="auto"/>
            </w:tcBorders>
            <w:shd w:val="clear" w:color="auto" w:fill="auto"/>
            <w:hideMark/>
          </w:tcPr>
          <w:p w14:paraId="75B88DE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021           </w:t>
            </w:r>
          </w:p>
        </w:tc>
        <w:tc>
          <w:tcPr>
            <w:tcW w:w="1599" w:type="dxa"/>
            <w:tcBorders>
              <w:top w:val="nil"/>
              <w:left w:val="nil"/>
              <w:bottom w:val="single" w:sz="8" w:space="0" w:color="auto"/>
              <w:right w:val="single" w:sz="8" w:space="0" w:color="auto"/>
            </w:tcBorders>
            <w:shd w:val="clear" w:color="auto" w:fill="auto"/>
            <w:hideMark/>
          </w:tcPr>
          <w:p w14:paraId="4428BE2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Hotărîrea Guvernului nr.949 din 12.10.2010, cap.III, pct.6 din Regulament </w:t>
            </w:r>
          </w:p>
        </w:tc>
        <w:tc>
          <w:tcPr>
            <w:tcW w:w="1022" w:type="dxa"/>
            <w:tcBorders>
              <w:top w:val="nil"/>
              <w:left w:val="nil"/>
              <w:bottom w:val="single" w:sz="8" w:space="0" w:color="auto"/>
              <w:right w:val="single" w:sz="8" w:space="0" w:color="auto"/>
            </w:tcBorders>
            <w:shd w:val="clear" w:color="auto" w:fill="auto"/>
            <w:noWrap/>
            <w:hideMark/>
          </w:tcPr>
          <w:p w14:paraId="6A14741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noWrap/>
            <w:hideMark/>
          </w:tcPr>
          <w:p w14:paraId="2DB5F1C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noWrap/>
            <w:hideMark/>
          </w:tcPr>
          <w:p w14:paraId="3809BA0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959" w:type="dxa"/>
            <w:tcBorders>
              <w:top w:val="nil"/>
              <w:left w:val="nil"/>
              <w:bottom w:val="single" w:sz="8" w:space="0" w:color="auto"/>
              <w:right w:val="single" w:sz="8" w:space="0" w:color="auto"/>
            </w:tcBorders>
            <w:shd w:val="clear" w:color="auto" w:fill="auto"/>
            <w:hideMark/>
          </w:tcPr>
          <w:p w14:paraId="6831C095"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57B5F68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325,9</w:t>
            </w:r>
          </w:p>
        </w:tc>
      </w:tr>
      <w:tr w:rsidR="009D64B8" w:rsidRPr="005E2D8B" w14:paraId="6A0858A2"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000000"/>
            </w:tcBorders>
            <w:shd w:val="clear" w:color="auto" w:fill="auto"/>
            <w:hideMark/>
          </w:tcPr>
          <w:p w14:paraId="03BFA422"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Legea nr.109 din 09.06.2017  privind punerea în aplicare a unele măsuri de control la trecerea frontierei, de control vamal şi privind asigurarea regimului fiscal în cadrul controlului comun la unele puncte de trecere a frontierei de stat moldo-ucrainen</w:t>
            </w:r>
          </w:p>
        </w:tc>
      </w:tr>
      <w:tr w:rsidR="009D64B8" w:rsidRPr="009D64B8" w14:paraId="0EF3C468"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5D3D261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nr.109 din 09.06.2017  privind punerea în aplicare a unele măsuri de control la trecerea frontierei, de control vamal şi privind asigurarea regimului fiscal în cadrul controlului comun la unele puncte de trecere a frontierei de stat moldo-ucrainen</w:t>
            </w:r>
          </w:p>
        </w:tc>
        <w:tc>
          <w:tcPr>
            <w:tcW w:w="1368" w:type="dxa"/>
            <w:tcBorders>
              <w:top w:val="nil"/>
              <w:left w:val="nil"/>
              <w:bottom w:val="single" w:sz="8" w:space="0" w:color="auto"/>
              <w:right w:val="single" w:sz="8" w:space="0" w:color="auto"/>
            </w:tcBorders>
            <w:shd w:val="clear" w:color="auto" w:fill="auto"/>
            <w:noWrap/>
            <w:hideMark/>
          </w:tcPr>
          <w:p w14:paraId="0DEB98D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872" w:type="dxa"/>
            <w:tcBorders>
              <w:top w:val="nil"/>
              <w:left w:val="nil"/>
              <w:bottom w:val="single" w:sz="8" w:space="0" w:color="auto"/>
              <w:right w:val="single" w:sz="8" w:space="0" w:color="auto"/>
            </w:tcBorders>
            <w:shd w:val="clear" w:color="auto" w:fill="auto"/>
            <w:hideMark/>
          </w:tcPr>
          <w:p w14:paraId="2252A74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142</w:t>
            </w:r>
          </w:p>
        </w:tc>
        <w:tc>
          <w:tcPr>
            <w:tcW w:w="1599" w:type="dxa"/>
            <w:tcBorders>
              <w:top w:val="nil"/>
              <w:left w:val="nil"/>
              <w:bottom w:val="single" w:sz="8" w:space="0" w:color="auto"/>
              <w:right w:val="single" w:sz="8" w:space="0" w:color="auto"/>
            </w:tcBorders>
            <w:shd w:val="clear" w:color="auto" w:fill="auto"/>
            <w:hideMark/>
          </w:tcPr>
          <w:p w14:paraId="57E8135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nr.109/2017</w:t>
            </w:r>
          </w:p>
        </w:tc>
        <w:tc>
          <w:tcPr>
            <w:tcW w:w="1022" w:type="dxa"/>
            <w:tcBorders>
              <w:top w:val="nil"/>
              <w:left w:val="nil"/>
              <w:bottom w:val="single" w:sz="8" w:space="0" w:color="auto"/>
              <w:right w:val="single" w:sz="8" w:space="0" w:color="auto"/>
            </w:tcBorders>
            <w:shd w:val="clear" w:color="auto" w:fill="auto"/>
            <w:noWrap/>
            <w:hideMark/>
          </w:tcPr>
          <w:p w14:paraId="7D3B454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138" w:type="dxa"/>
            <w:tcBorders>
              <w:top w:val="nil"/>
              <w:left w:val="nil"/>
              <w:bottom w:val="single" w:sz="8" w:space="0" w:color="auto"/>
              <w:right w:val="single" w:sz="8" w:space="0" w:color="auto"/>
            </w:tcBorders>
            <w:shd w:val="clear" w:color="auto" w:fill="auto"/>
            <w:noWrap/>
            <w:hideMark/>
          </w:tcPr>
          <w:p w14:paraId="65DC951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43" w:type="dxa"/>
            <w:tcBorders>
              <w:top w:val="nil"/>
              <w:left w:val="nil"/>
              <w:bottom w:val="single" w:sz="8" w:space="0" w:color="auto"/>
              <w:right w:val="single" w:sz="8" w:space="0" w:color="auto"/>
            </w:tcBorders>
            <w:shd w:val="clear" w:color="auto" w:fill="auto"/>
            <w:noWrap/>
            <w:hideMark/>
          </w:tcPr>
          <w:p w14:paraId="5A519D4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959" w:type="dxa"/>
            <w:tcBorders>
              <w:top w:val="nil"/>
              <w:left w:val="nil"/>
              <w:bottom w:val="single" w:sz="8" w:space="0" w:color="auto"/>
              <w:right w:val="single" w:sz="8" w:space="0" w:color="auto"/>
            </w:tcBorders>
            <w:shd w:val="clear" w:color="auto" w:fill="auto"/>
            <w:hideMark/>
          </w:tcPr>
          <w:p w14:paraId="080A9C0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1A10BB7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9D64B8" w14:paraId="24D2B945" w14:textId="77777777" w:rsidTr="00282CC9">
        <w:trPr>
          <w:trHeight w:val="1164"/>
        </w:trPr>
        <w:tc>
          <w:tcPr>
            <w:tcW w:w="5059" w:type="dxa"/>
            <w:tcBorders>
              <w:top w:val="nil"/>
              <w:left w:val="single" w:sz="8" w:space="0" w:color="auto"/>
              <w:bottom w:val="single" w:sz="8" w:space="0" w:color="auto"/>
              <w:right w:val="single" w:sz="8" w:space="0" w:color="auto"/>
            </w:tcBorders>
            <w:shd w:val="clear" w:color="auto" w:fill="auto"/>
            <w:hideMark/>
          </w:tcPr>
          <w:p w14:paraId="38C281E7" w14:textId="77777777" w:rsidR="009D64B8" w:rsidRPr="009D64B8" w:rsidRDefault="009D64B8" w:rsidP="009D64B8">
            <w:pPr>
              <w:spacing w:after="0" w:line="240" w:lineRule="auto"/>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lastRenderedPageBreak/>
              <w:t>Scutiri aplicate la importul mărfurilor, oferite cu titlul de donaţie şi stabilite în punctele referitor la scutirile te taxe vamale, taxe pentru procedurile vamale şi T.V.A. din Dispoziţiile Comisiei pentru Situaţii Excepţionale a Republicii Moldova.</w:t>
            </w:r>
          </w:p>
        </w:tc>
        <w:tc>
          <w:tcPr>
            <w:tcW w:w="1368" w:type="dxa"/>
            <w:tcBorders>
              <w:top w:val="nil"/>
              <w:left w:val="nil"/>
              <w:bottom w:val="single" w:sz="8" w:space="0" w:color="auto"/>
              <w:right w:val="single" w:sz="8" w:space="0" w:color="auto"/>
            </w:tcBorders>
            <w:shd w:val="clear" w:color="auto" w:fill="auto"/>
            <w:noWrap/>
            <w:hideMark/>
          </w:tcPr>
          <w:p w14:paraId="18FE56A2"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 </w:t>
            </w:r>
          </w:p>
        </w:tc>
        <w:tc>
          <w:tcPr>
            <w:tcW w:w="872" w:type="dxa"/>
            <w:tcBorders>
              <w:top w:val="nil"/>
              <w:left w:val="nil"/>
              <w:bottom w:val="single" w:sz="8" w:space="0" w:color="auto"/>
              <w:right w:val="single" w:sz="8" w:space="0" w:color="auto"/>
            </w:tcBorders>
            <w:shd w:val="clear" w:color="auto" w:fill="auto"/>
            <w:hideMark/>
          </w:tcPr>
          <w:p w14:paraId="704E44EA"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143</w:t>
            </w:r>
          </w:p>
        </w:tc>
        <w:tc>
          <w:tcPr>
            <w:tcW w:w="1599" w:type="dxa"/>
            <w:tcBorders>
              <w:top w:val="nil"/>
              <w:left w:val="nil"/>
              <w:bottom w:val="single" w:sz="8" w:space="0" w:color="auto"/>
              <w:right w:val="single" w:sz="8" w:space="0" w:color="auto"/>
            </w:tcBorders>
            <w:shd w:val="clear" w:color="auto" w:fill="auto"/>
            <w:hideMark/>
          </w:tcPr>
          <w:p w14:paraId="05B6AA77"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 </w:t>
            </w:r>
          </w:p>
        </w:tc>
        <w:tc>
          <w:tcPr>
            <w:tcW w:w="1022" w:type="dxa"/>
            <w:tcBorders>
              <w:top w:val="nil"/>
              <w:left w:val="nil"/>
              <w:bottom w:val="single" w:sz="8" w:space="0" w:color="auto"/>
              <w:right w:val="single" w:sz="8" w:space="0" w:color="auto"/>
            </w:tcBorders>
            <w:shd w:val="clear" w:color="auto" w:fill="auto"/>
            <w:noWrap/>
            <w:hideMark/>
          </w:tcPr>
          <w:p w14:paraId="4BB6489C"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 </w:t>
            </w:r>
          </w:p>
        </w:tc>
        <w:tc>
          <w:tcPr>
            <w:tcW w:w="1138" w:type="dxa"/>
            <w:tcBorders>
              <w:top w:val="nil"/>
              <w:left w:val="nil"/>
              <w:bottom w:val="single" w:sz="8" w:space="0" w:color="auto"/>
              <w:right w:val="single" w:sz="8" w:space="0" w:color="auto"/>
            </w:tcBorders>
            <w:shd w:val="clear" w:color="auto" w:fill="auto"/>
            <w:noWrap/>
            <w:hideMark/>
          </w:tcPr>
          <w:p w14:paraId="2B0C570C"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 </w:t>
            </w:r>
          </w:p>
        </w:tc>
        <w:tc>
          <w:tcPr>
            <w:tcW w:w="1043" w:type="dxa"/>
            <w:tcBorders>
              <w:top w:val="nil"/>
              <w:left w:val="nil"/>
              <w:bottom w:val="single" w:sz="8" w:space="0" w:color="auto"/>
              <w:right w:val="single" w:sz="8" w:space="0" w:color="auto"/>
            </w:tcBorders>
            <w:shd w:val="clear" w:color="auto" w:fill="auto"/>
            <w:noWrap/>
            <w:hideMark/>
          </w:tcPr>
          <w:p w14:paraId="1374410D"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 </w:t>
            </w:r>
          </w:p>
        </w:tc>
        <w:tc>
          <w:tcPr>
            <w:tcW w:w="959" w:type="dxa"/>
            <w:tcBorders>
              <w:top w:val="nil"/>
              <w:left w:val="nil"/>
              <w:bottom w:val="single" w:sz="8" w:space="0" w:color="auto"/>
              <w:right w:val="single" w:sz="8" w:space="0" w:color="auto"/>
            </w:tcBorders>
            <w:shd w:val="clear" w:color="auto" w:fill="auto"/>
            <w:hideMark/>
          </w:tcPr>
          <w:p w14:paraId="6DF05375"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Nu este în Registru, facilitate nou introdusă în 2020, legată de pandemie</w:t>
            </w:r>
          </w:p>
        </w:tc>
        <w:tc>
          <w:tcPr>
            <w:tcW w:w="1078" w:type="dxa"/>
            <w:tcBorders>
              <w:top w:val="nil"/>
              <w:left w:val="nil"/>
              <w:bottom w:val="single" w:sz="8" w:space="0" w:color="auto"/>
              <w:right w:val="single" w:sz="8" w:space="0" w:color="auto"/>
            </w:tcBorders>
            <w:shd w:val="clear" w:color="auto" w:fill="auto"/>
            <w:noWrap/>
            <w:hideMark/>
          </w:tcPr>
          <w:p w14:paraId="37BE9123"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0,0</w:t>
            </w:r>
          </w:p>
        </w:tc>
      </w:tr>
      <w:tr w:rsidR="009D64B8" w:rsidRPr="009D64B8" w14:paraId="3A071712"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431A3F78" w14:textId="77777777" w:rsidR="009D64B8" w:rsidRPr="009D64B8" w:rsidRDefault="009D64B8" w:rsidP="009D64B8">
            <w:pPr>
              <w:spacing w:after="0" w:line="240" w:lineRule="auto"/>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Scutiri aplicate mărfurilor supuse accizelor plasate sub regimul vamal de import, după comercializare în magazinul duty-free amplasat în zona intrării pe teritoriul Republicii Moldova sau în magazinul duty-free pentru deservirea corpului diplomatic</w:t>
            </w:r>
          </w:p>
        </w:tc>
        <w:tc>
          <w:tcPr>
            <w:tcW w:w="1368" w:type="dxa"/>
            <w:tcBorders>
              <w:top w:val="nil"/>
              <w:left w:val="nil"/>
              <w:bottom w:val="single" w:sz="8" w:space="0" w:color="auto"/>
              <w:right w:val="single" w:sz="8" w:space="0" w:color="auto"/>
            </w:tcBorders>
            <w:shd w:val="clear" w:color="auto" w:fill="auto"/>
            <w:noWrap/>
            <w:hideMark/>
          </w:tcPr>
          <w:p w14:paraId="6101A94C"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 </w:t>
            </w:r>
          </w:p>
        </w:tc>
        <w:tc>
          <w:tcPr>
            <w:tcW w:w="872" w:type="dxa"/>
            <w:tcBorders>
              <w:top w:val="nil"/>
              <w:left w:val="nil"/>
              <w:bottom w:val="single" w:sz="8" w:space="0" w:color="auto"/>
              <w:right w:val="single" w:sz="8" w:space="0" w:color="auto"/>
            </w:tcBorders>
            <w:shd w:val="clear" w:color="000000" w:fill="FFFFFF"/>
            <w:hideMark/>
          </w:tcPr>
          <w:p w14:paraId="17C8A61F"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359</w:t>
            </w:r>
          </w:p>
        </w:tc>
        <w:tc>
          <w:tcPr>
            <w:tcW w:w="1599" w:type="dxa"/>
            <w:tcBorders>
              <w:top w:val="nil"/>
              <w:left w:val="nil"/>
              <w:bottom w:val="single" w:sz="8" w:space="0" w:color="auto"/>
              <w:right w:val="single" w:sz="8" w:space="0" w:color="auto"/>
            </w:tcBorders>
            <w:shd w:val="clear" w:color="auto" w:fill="auto"/>
            <w:hideMark/>
          </w:tcPr>
          <w:p w14:paraId="0799C11E"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 </w:t>
            </w:r>
          </w:p>
        </w:tc>
        <w:tc>
          <w:tcPr>
            <w:tcW w:w="1022" w:type="dxa"/>
            <w:tcBorders>
              <w:top w:val="nil"/>
              <w:left w:val="nil"/>
              <w:bottom w:val="single" w:sz="8" w:space="0" w:color="auto"/>
              <w:right w:val="single" w:sz="8" w:space="0" w:color="auto"/>
            </w:tcBorders>
            <w:shd w:val="clear" w:color="auto" w:fill="auto"/>
            <w:noWrap/>
            <w:hideMark/>
          </w:tcPr>
          <w:p w14:paraId="309244D0"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 </w:t>
            </w:r>
          </w:p>
        </w:tc>
        <w:tc>
          <w:tcPr>
            <w:tcW w:w="1138" w:type="dxa"/>
            <w:tcBorders>
              <w:top w:val="nil"/>
              <w:left w:val="nil"/>
              <w:bottom w:val="single" w:sz="8" w:space="0" w:color="auto"/>
              <w:right w:val="single" w:sz="8" w:space="0" w:color="auto"/>
            </w:tcBorders>
            <w:shd w:val="clear" w:color="auto" w:fill="auto"/>
            <w:noWrap/>
            <w:hideMark/>
          </w:tcPr>
          <w:p w14:paraId="766699C7"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 </w:t>
            </w:r>
          </w:p>
        </w:tc>
        <w:tc>
          <w:tcPr>
            <w:tcW w:w="1043" w:type="dxa"/>
            <w:tcBorders>
              <w:top w:val="nil"/>
              <w:left w:val="nil"/>
              <w:bottom w:val="single" w:sz="8" w:space="0" w:color="auto"/>
              <w:right w:val="single" w:sz="8" w:space="0" w:color="auto"/>
            </w:tcBorders>
            <w:shd w:val="clear" w:color="auto" w:fill="auto"/>
            <w:noWrap/>
            <w:hideMark/>
          </w:tcPr>
          <w:p w14:paraId="59266CAA"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 </w:t>
            </w:r>
          </w:p>
        </w:tc>
        <w:tc>
          <w:tcPr>
            <w:tcW w:w="959" w:type="dxa"/>
            <w:tcBorders>
              <w:top w:val="nil"/>
              <w:left w:val="nil"/>
              <w:bottom w:val="single" w:sz="8" w:space="0" w:color="auto"/>
              <w:right w:val="single" w:sz="8" w:space="0" w:color="auto"/>
            </w:tcBorders>
            <w:shd w:val="clear" w:color="auto" w:fill="auto"/>
            <w:hideMark/>
          </w:tcPr>
          <w:p w14:paraId="32239BE3"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Facilitatea respectivă nu se regăsește în Registru</w:t>
            </w:r>
          </w:p>
        </w:tc>
        <w:tc>
          <w:tcPr>
            <w:tcW w:w="1078" w:type="dxa"/>
            <w:tcBorders>
              <w:top w:val="nil"/>
              <w:left w:val="nil"/>
              <w:bottom w:val="single" w:sz="8" w:space="0" w:color="auto"/>
              <w:right w:val="single" w:sz="8" w:space="0" w:color="auto"/>
            </w:tcBorders>
            <w:shd w:val="clear" w:color="auto" w:fill="auto"/>
            <w:noWrap/>
            <w:hideMark/>
          </w:tcPr>
          <w:p w14:paraId="1B201D0C"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1.458,9</w:t>
            </w:r>
          </w:p>
        </w:tc>
      </w:tr>
      <w:tr w:rsidR="009D64B8" w:rsidRPr="009D64B8" w14:paraId="28151BC7" w14:textId="77777777" w:rsidTr="00282CC9">
        <w:trPr>
          <w:trHeight w:val="204"/>
        </w:trPr>
        <w:tc>
          <w:tcPr>
            <w:tcW w:w="5059" w:type="dxa"/>
            <w:tcBorders>
              <w:top w:val="nil"/>
              <w:left w:val="single" w:sz="8" w:space="0" w:color="auto"/>
              <w:bottom w:val="single" w:sz="8" w:space="0" w:color="auto"/>
              <w:right w:val="single" w:sz="8" w:space="0" w:color="auto"/>
            </w:tcBorders>
            <w:shd w:val="clear" w:color="000000" w:fill="D9D9D9"/>
            <w:noWrap/>
            <w:hideMark/>
          </w:tcPr>
          <w:p w14:paraId="3D0CF2D8"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TOTAL</w:t>
            </w:r>
          </w:p>
        </w:tc>
        <w:tc>
          <w:tcPr>
            <w:tcW w:w="1368" w:type="dxa"/>
            <w:tcBorders>
              <w:top w:val="nil"/>
              <w:left w:val="nil"/>
              <w:bottom w:val="single" w:sz="8" w:space="0" w:color="auto"/>
              <w:right w:val="single" w:sz="8" w:space="0" w:color="auto"/>
            </w:tcBorders>
            <w:shd w:val="clear" w:color="000000" w:fill="D9D9D9"/>
            <w:noWrap/>
            <w:hideMark/>
          </w:tcPr>
          <w:p w14:paraId="34CD122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872" w:type="dxa"/>
            <w:tcBorders>
              <w:top w:val="nil"/>
              <w:left w:val="nil"/>
              <w:bottom w:val="single" w:sz="8" w:space="0" w:color="auto"/>
              <w:right w:val="single" w:sz="8" w:space="0" w:color="auto"/>
            </w:tcBorders>
            <w:shd w:val="clear" w:color="000000" w:fill="D9D9D9"/>
            <w:noWrap/>
            <w:hideMark/>
          </w:tcPr>
          <w:p w14:paraId="3A3D1E4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599" w:type="dxa"/>
            <w:tcBorders>
              <w:top w:val="nil"/>
              <w:left w:val="nil"/>
              <w:bottom w:val="single" w:sz="8" w:space="0" w:color="auto"/>
              <w:right w:val="single" w:sz="8" w:space="0" w:color="auto"/>
            </w:tcBorders>
            <w:shd w:val="clear" w:color="000000" w:fill="D9D9D9"/>
            <w:noWrap/>
            <w:hideMark/>
          </w:tcPr>
          <w:p w14:paraId="55C0778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22" w:type="dxa"/>
            <w:tcBorders>
              <w:top w:val="nil"/>
              <w:left w:val="nil"/>
              <w:bottom w:val="single" w:sz="8" w:space="0" w:color="auto"/>
              <w:right w:val="single" w:sz="8" w:space="0" w:color="auto"/>
            </w:tcBorders>
            <w:shd w:val="clear" w:color="000000" w:fill="D9D9D9"/>
            <w:noWrap/>
            <w:hideMark/>
          </w:tcPr>
          <w:p w14:paraId="53B5F35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138" w:type="dxa"/>
            <w:tcBorders>
              <w:top w:val="nil"/>
              <w:left w:val="nil"/>
              <w:bottom w:val="single" w:sz="8" w:space="0" w:color="auto"/>
              <w:right w:val="single" w:sz="8" w:space="0" w:color="auto"/>
            </w:tcBorders>
            <w:shd w:val="clear" w:color="000000" w:fill="D9D9D9"/>
            <w:noWrap/>
            <w:hideMark/>
          </w:tcPr>
          <w:p w14:paraId="0645627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43" w:type="dxa"/>
            <w:tcBorders>
              <w:top w:val="nil"/>
              <w:left w:val="nil"/>
              <w:bottom w:val="single" w:sz="8" w:space="0" w:color="auto"/>
              <w:right w:val="single" w:sz="8" w:space="0" w:color="auto"/>
            </w:tcBorders>
            <w:shd w:val="clear" w:color="000000" w:fill="D9D9D9"/>
            <w:noWrap/>
            <w:hideMark/>
          </w:tcPr>
          <w:p w14:paraId="2EE0485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959" w:type="dxa"/>
            <w:tcBorders>
              <w:top w:val="nil"/>
              <w:left w:val="nil"/>
              <w:bottom w:val="single" w:sz="8" w:space="0" w:color="auto"/>
              <w:right w:val="single" w:sz="8" w:space="0" w:color="auto"/>
            </w:tcBorders>
            <w:shd w:val="clear" w:color="000000" w:fill="D9D9D9"/>
            <w:noWrap/>
            <w:hideMark/>
          </w:tcPr>
          <w:p w14:paraId="6D44709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D9D9D9"/>
            <w:noWrap/>
            <w:hideMark/>
          </w:tcPr>
          <w:p w14:paraId="75A0777E"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905.455,0</w:t>
            </w:r>
          </w:p>
        </w:tc>
      </w:tr>
      <w:tr w:rsidR="009D64B8" w:rsidRPr="009D64B8" w14:paraId="0708CEDE" w14:textId="77777777" w:rsidTr="00282CC9">
        <w:trPr>
          <w:trHeight w:val="192"/>
        </w:trPr>
        <w:tc>
          <w:tcPr>
            <w:tcW w:w="5059" w:type="dxa"/>
            <w:tcBorders>
              <w:top w:val="nil"/>
              <w:left w:val="nil"/>
              <w:bottom w:val="nil"/>
              <w:right w:val="nil"/>
            </w:tcBorders>
            <w:shd w:val="clear" w:color="auto" w:fill="auto"/>
            <w:noWrap/>
            <w:vAlign w:val="bottom"/>
            <w:hideMark/>
          </w:tcPr>
          <w:p w14:paraId="4CD776A3"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p>
        </w:tc>
        <w:tc>
          <w:tcPr>
            <w:tcW w:w="1368" w:type="dxa"/>
            <w:tcBorders>
              <w:top w:val="nil"/>
              <w:left w:val="nil"/>
              <w:bottom w:val="nil"/>
              <w:right w:val="nil"/>
            </w:tcBorders>
            <w:shd w:val="clear" w:color="auto" w:fill="auto"/>
            <w:noWrap/>
            <w:vAlign w:val="bottom"/>
            <w:hideMark/>
          </w:tcPr>
          <w:p w14:paraId="00EF20C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872" w:type="dxa"/>
            <w:tcBorders>
              <w:top w:val="nil"/>
              <w:left w:val="nil"/>
              <w:bottom w:val="nil"/>
              <w:right w:val="nil"/>
            </w:tcBorders>
            <w:shd w:val="clear" w:color="auto" w:fill="auto"/>
            <w:noWrap/>
            <w:vAlign w:val="bottom"/>
            <w:hideMark/>
          </w:tcPr>
          <w:p w14:paraId="70C9832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tcBorders>
              <w:top w:val="nil"/>
              <w:left w:val="nil"/>
              <w:bottom w:val="nil"/>
              <w:right w:val="nil"/>
            </w:tcBorders>
            <w:shd w:val="clear" w:color="auto" w:fill="auto"/>
            <w:noWrap/>
            <w:vAlign w:val="bottom"/>
            <w:hideMark/>
          </w:tcPr>
          <w:p w14:paraId="7DB8671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tcBorders>
              <w:top w:val="nil"/>
              <w:left w:val="nil"/>
              <w:bottom w:val="nil"/>
              <w:right w:val="nil"/>
            </w:tcBorders>
            <w:shd w:val="clear" w:color="auto" w:fill="auto"/>
            <w:vAlign w:val="bottom"/>
            <w:hideMark/>
          </w:tcPr>
          <w:p w14:paraId="265814D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tcBorders>
              <w:top w:val="nil"/>
              <w:left w:val="nil"/>
              <w:bottom w:val="nil"/>
              <w:right w:val="nil"/>
            </w:tcBorders>
            <w:shd w:val="clear" w:color="auto" w:fill="auto"/>
            <w:noWrap/>
            <w:vAlign w:val="bottom"/>
            <w:hideMark/>
          </w:tcPr>
          <w:p w14:paraId="1C24E94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tcBorders>
              <w:top w:val="nil"/>
              <w:left w:val="nil"/>
              <w:bottom w:val="nil"/>
              <w:right w:val="nil"/>
            </w:tcBorders>
            <w:shd w:val="clear" w:color="auto" w:fill="auto"/>
            <w:noWrap/>
            <w:vAlign w:val="bottom"/>
            <w:hideMark/>
          </w:tcPr>
          <w:p w14:paraId="4F153855"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tcBorders>
              <w:top w:val="nil"/>
              <w:left w:val="nil"/>
              <w:bottom w:val="nil"/>
              <w:right w:val="nil"/>
            </w:tcBorders>
            <w:shd w:val="clear" w:color="auto" w:fill="auto"/>
            <w:noWrap/>
            <w:vAlign w:val="bottom"/>
            <w:hideMark/>
          </w:tcPr>
          <w:p w14:paraId="7C1EE6EC"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tcBorders>
              <w:top w:val="nil"/>
              <w:left w:val="nil"/>
              <w:bottom w:val="nil"/>
              <w:right w:val="nil"/>
            </w:tcBorders>
            <w:shd w:val="clear" w:color="auto" w:fill="auto"/>
            <w:noWrap/>
            <w:vAlign w:val="center"/>
            <w:hideMark/>
          </w:tcPr>
          <w:p w14:paraId="488DE7F7"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05D69054" w14:textId="77777777" w:rsidTr="00282CC9">
        <w:trPr>
          <w:trHeight w:val="192"/>
        </w:trPr>
        <w:tc>
          <w:tcPr>
            <w:tcW w:w="14142" w:type="dxa"/>
            <w:gridSpan w:val="9"/>
            <w:tcBorders>
              <w:top w:val="nil"/>
              <w:left w:val="nil"/>
              <w:bottom w:val="nil"/>
              <w:right w:val="nil"/>
            </w:tcBorders>
            <w:shd w:val="clear" w:color="auto" w:fill="auto"/>
            <w:noWrap/>
            <w:hideMark/>
          </w:tcPr>
          <w:p w14:paraId="77F4CFD8"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TAXELE PENTRU PROCEDURI VAMALE</w:t>
            </w:r>
          </w:p>
        </w:tc>
      </w:tr>
      <w:tr w:rsidR="009D64B8" w:rsidRPr="009D64B8" w14:paraId="3A7E6A36" w14:textId="77777777" w:rsidTr="00282CC9">
        <w:trPr>
          <w:trHeight w:val="204"/>
        </w:trPr>
        <w:tc>
          <w:tcPr>
            <w:tcW w:w="5059" w:type="dxa"/>
            <w:tcBorders>
              <w:top w:val="nil"/>
              <w:left w:val="nil"/>
              <w:bottom w:val="nil"/>
              <w:right w:val="nil"/>
            </w:tcBorders>
            <w:shd w:val="clear" w:color="auto" w:fill="auto"/>
            <w:noWrap/>
            <w:hideMark/>
          </w:tcPr>
          <w:p w14:paraId="136B8790"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p>
        </w:tc>
        <w:tc>
          <w:tcPr>
            <w:tcW w:w="1368" w:type="dxa"/>
            <w:tcBorders>
              <w:top w:val="nil"/>
              <w:left w:val="nil"/>
              <w:bottom w:val="nil"/>
              <w:right w:val="nil"/>
            </w:tcBorders>
            <w:shd w:val="clear" w:color="auto" w:fill="auto"/>
            <w:noWrap/>
            <w:hideMark/>
          </w:tcPr>
          <w:p w14:paraId="1F3C56C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872" w:type="dxa"/>
            <w:tcBorders>
              <w:top w:val="nil"/>
              <w:left w:val="nil"/>
              <w:bottom w:val="nil"/>
              <w:right w:val="nil"/>
            </w:tcBorders>
            <w:shd w:val="clear" w:color="auto" w:fill="auto"/>
            <w:noWrap/>
            <w:hideMark/>
          </w:tcPr>
          <w:p w14:paraId="68D93A3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tcBorders>
              <w:top w:val="nil"/>
              <w:left w:val="nil"/>
              <w:bottom w:val="nil"/>
              <w:right w:val="nil"/>
            </w:tcBorders>
            <w:shd w:val="clear" w:color="auto" w:fill="auto"/>
            <w:noWrap/>
            <w:hideMark/>
          </w:tcPr>
          <w:p w14:paraId="709A9BA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p>
        </w:tc>
        <w:tc>
          <w:tcPr>
            <w:tcW w:w="1022" w:type="dxa"/>
            <w:tcBorders>
              <w:top w:val="nil"/>
              <w:left w:val="nil"/>
              <w:bottom w:val="nil"/>
              <w:right w:val="nil"/>
            </w:tcBorders>
            <w:shd w:val="clear" w:color="auto" w:fill="auto"/>
            <w:noWrap/>
            <w:hideMark/>
          </w:tcPr>
          <w:p w14:paraId="7653444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tcBorders>
              <w:top w:val="nil"/>
              <w:left w:val="nil"/>
              <w:bottom w:val="nil"/>
              <w:right w:val="nil"/>
            </w:tcBorders>
            <w:shd w:val="clear" w:color="auto" w:fill="auto"/>
            <w:noWrap/>
            <w:hideMark/>
          </w:tcPr>
          <w:p w14:paraId="736FC23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p>
        </w:tc>
        <w:tc>
          <w:tcPr>
            <w:tcW w:w="1043" w:type="dxa"/>
            <w:tcBorders>
              <w:top w:val="nil"/>
              <w:left w:val="nil"/>
              <w:bottom w:val="nil"/>
              <w:right w:val="nil"/>
            </w:tcBorders>
            <w:shd w:val="clear" w:color="auto" w:fill="auto"/>
            <w:noWrap/>
            <w:hideMark/>
          </w:tcPr>
          <w:p w14:paraId="217BAC0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tcBorders>
              <w:top w:val="nil"/>
              <w:left w:val="nil"/>
              <w:bottom w:val="nil"/>
              <w:right w:val="nil"/>
            </w:tcBorders>
            <w:shd w:val="clear" w:color="auto" w:fill="auto"/>
            <w:noWrap/>
            <w:hideMark/>
          </w:tcPr>
          <w:p w14:paraId="20824FF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tcBorders>
              <w:top w:val="nil"/>
              <w:left w:val="nil"/>
              <w:bottom w:val="nil"/>
              <w:right w:val="nil"/>
            </w:tcBorders>
            <w:shd w:val="clear" w:color="auto" w:fill="auto"/>
            <w:noWrap/>
            <w:vAlign w:val="center"/>
            <w:hideMark/>
          </w:tcPr>
          <w:p w14:paraId="4243B4DD"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Tabelul nr.5</w:t>
            </w:r>
          </w:p>
        </w:tc>
      </w:tr>
      <w:tr w:rsidR="009D64B8" w:rsidRPr="009D64B8" w14:paraId="28A1B0FD" w14:textId="77777777" w:rsidTr="00282CC9">
        <w:trPr>
          <w:trHeight w:val="780"/>
        </w:trPr>
        <w:tc>
          <w:tcPr>
            <w:tcW w:w="5059" w:type="dxa"/>
            <w:vMerge w:val="restart"/>
            <w:tcBorders>
              <w:top w:val="single" w:sz="8" w:space="0" w:color="auto"/>
              <w:left w:val="single" w:sz="8" w:space="0" w:color="auto"/>
              <w:bottom w:val="single" w:sz="8" w:space="0" w:color="auto"/>
              <w:right w:val="single" w:sz="8" w:space="0" w:color="auto"/>
            </w:tcBorders>
            <w:shd w:val="clear" w:color="000000" w:fill="D9D9D9"/>
            <w:noWrap/>
            <w:hideMark/>
          </w:tcPr>
          <w:p w14:paraId="1EBD70FC"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Descrierea facilității</w:t>
            </w:r>
          </w:p>
        </w:tc>
        <w:tc>
          <w:tcPr>
            <w:tcW w:w="1368" w:type="dxa"/>
            <w:tcBorders>
              <w:top w:val="single" w:sz="8" w:space="0" w:color="auto"/>
              <w:left w:val="nil"/>
              <w:bottom w:val="single" w:sz="8" w:space="0" w:color="auto"/>
              <w:right w:val="single" w:sz="8" w:space="0" w:color="auto"/>
            </w:tcBorders>
            <w:shd w:val="clear" w:color="000000" w:fill="D9D9D9"/>
            <w:hideMark/>
          </w:tcPr>
          <w:p w14:paraId="64A44571"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Codul facilității</w:t>
            </w:r>
          </w:p>
        </w:tc>
        <w:tc>
          <w:tcPr>
            <w:tcW w:w="872" w:type="dxa"/>
            <w:tcBorders>
              <w:top w:val="single" w:sz="8" w:space="0" w:color="auto"/>
              <w:left w:val="nil"/>
              <w:bottom w:val="single" w:sz="8" w:space="0" w:color="auto"/>
              <w:right w:val="single" w:sz="8" w:space="0" w:color="auto"/>
            </w:tcBorders>
            <w:shd w:val="clear" w:color="000000" w:fill="D9D9D9"/>
            <w:hideMark/>
          </w:tcPr>
          <w:p w14:paraId="0D08EE59"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Codul facilității</w:t>
            </w:r>
          </w:p>
        </w:tc>
        <w:tc>
          <w:tcPr>
            <w:tcW w:w="1599" w:type="dxa"/>
            <w:vMerge w:val="restart"/>
            <w:tcBorders>
              <w:top w:val="single" w:sz="8" w:space="0" w:color="auto"/>
              <w:left w:val="single" w:sz="8" w:space="0" w:color="auto"/>
              <w:bottom w:val="single" w:sz="8" w:space="0" w:color="auto"/>
              <w:right w:val="single" w:sz="8" w:space="0" w:color="auto"/>
            </w:tcBorders>
            <w:shd w:val="clear" w:color="000000" w:fill="D9D9D9"/>
            <w:hideMark/>
          </w:tcPr>
          <w:p w14:paraId="2AAC8E32"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Temei legal de acordare a facilității</w:t>
            </w:r>
          </w:p>
        </w:tc>
        <w:tc>
          <w:tcPr>
            <w:tcW w:w="1022" w:type="dxa"/>
            <w:vMerge w:val="restart"/>
            <w:tcBorders>
              <w:top w:val="single" w:sz="8" w:space="0" w:color="auto"/>
              <w:left w:val="single" w:sz="8" w:space="0" w:color="auto"/>
              <w:bottom w:val="single" w:sz="8" w:space="0" w:color="auto"/>
              <w:right w:val="single" w:sz="8" w:space="0" w:color="auto"/>
            </w:tcBorders>
            <w:shd w:val="clear" w:color="000000" w:fill="D9D9D9"/>
            <w:hideMark/>
          </w:tcPr>
          <w:p w14:paraId="38D7E10B"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Categorii de beneficiari (A - 1 beneficiar, B – grup de beneficiari, C - generale, sector din economia națională)</w:t>
            </w:r>
          </w:p>
        </w:tc>
        <w:tc>
          <w:tcPr>
            <w:tcW w:w="1138" w:type="dxa"/>
            <w:vMerge w:val="restart"/>
            <w:tcBorders>
              <w:top w:val="single" w:sz="8" w:space="0" w:color="auto"/>
              <w:left w:val="single" w:sz="8" w:space="0" w:color="auto"/>
              <w:bottom w:val="single" w:sz="8" w:space="0" w:color="auto"/>
              <w:right w:val="single" w:sz="8" w:space="0" w:color="auto"/>
            </w:tcBorders>
            <w:shd w:val="clear" w:color="000000" w:fill="D9D9D9"/>
            <w:hideMark/>
          </w:tcPr>
          <w:p w14:paraId="4CE12468"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Prioritizarea monitorizării facilităților*</w:t>
            </w:r>
          </w:p>
        </w:tc>
        <w:tc>
          <w:tcPr>
            <w:tcW w:w="1043" w:type="dxa"/>
            <w:vMerge w:val="restart"/>
            <w:tcBorders>
              <w:top w:val="single" w:sz="8" w:space="0" w:color="auto"/>
              <w:left w:val="single" w:sz="8" w:space="0" w:color="auto"/>
              <w:bottom w:val="single" w:sz="8" w:space="0" w:color="auto"/>
              <w:right w:val="single" w:sz="8" w:space="0" w:color="auto"/>
            </w:tcBorders>
            <w:shd w:val="clear" w:color="000000" w:fill="D9D9D9"/>
            <w:hideMark/>
          </w:tcPr>
          <w:p w14:paraId="743E9992"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Autoritatea ce adminis-trează facilitatea (SFS/SV)</w:t>
            </w:r>
          </w:p>
        </w:tc>
        <w:tc>
          <w:tcPr>
            <w:tcW w:w="959" w:type="dxa"/>
            <w:vMerge w:val="restart"/>
            <w:tcBorders>
              <w:top w:val="single" w:sz="8" w:space="0" w:color="auto"/>
              <w:left w:val="single" w:sz="8" w:space="0" w:color="auto"/>
              <w:bottom w:val="single" w:sz="8" w:space="0" w:color="auto"/>
              <w:right w:val="single" w:sz="8" w:space="0" w:color="auto"/>
            </w:tcBorders>
            <w:shd w:val="clear" w:color="000000" w:fill="D9D9D9"/>
            <w:hideMark/>
          </w:tcPr>
          <w:p w14:paraId="2096768B"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Sursa de extragere a facilității/ înlesnirii/ scutirii din darea de seamă</w:t>
            </w:r>
          </w:p>
        </w:tc>
        <w:tc>
          <w:tcPr>
            <w:tcW w:w="1078" w:type="dxa"/>
            <w:tcBorders>
              <w:top w:val="single" w:sz="8" w:space="0" w:color="auto"/>
              <w:left w:val="nil"/>
              <w:bottom w:val="single" w:sz="8" w:space="0" w:color="auto"/>
              <w:right w:val="single" w:sz="8" w:space="0" w:color="auto"/>
            </w:tcBorders>
            <w:shd w:val="clear" w:color="000000" w:fill="D9D9D9"/>
            <w:hideMark/>
          </w:tcPr>
          <w:p w14:paraId="474E79C1"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xml:space="preserve">Costul facilității (mii lei) </w:t>
            </w:r>
            <w:r w:rsidRPr="009D64B8">
              <w:rPr>
                <w:rFonts w:asciiTheme="majorHAnsi" w:eastAsia="Times New Roman" w:hAnsiTheme="majorHAnsi" w:cstheme="majorHAnsi"/>
                <w:b/>
                <w:bCs/>
                <w:sz w:val="18"/>
                <w:szCs w:val="18"/>
                <w:lang w:val="ro-RO"/>
              </w:rPr>
              <w:br/>
              <w:t>2021</w:t>
            </w:r>
          </w:p>
        </w:tc>
      </w:tr>
      <w:tr w:rsidR="009D64B8" w:rsidRPr="009D64B8" w14:paraId="1AA1571A" w14:textId="77777777" w:rsidTr="00282CC9">
        <w:trPr>
          <w:trHeight w:val="396"/>
        </w:trPr>
        <w:tc>
          <w:tcPr>
            <w:tcW w:w="5059" w:type="dxa"/>
            <w:vMerge/>
            <w:tcBorders>
              <w:top w:val="single" w:sz="8" w:space="0" w:color="auto"/>
              <w:left w:val="single" w:sz="8" w:space="0" w:color="auto"/>
              <w:bottom w:val="single" w:sz="8" w:space="0" w:color="auto"/>
              <w:right w:val="single" w:sz="8" w:space="0" w:color="auto"/>
            </w:tcBorders>
            <w:vAlign w:val="center"/>
            <w:hideMark/>
          </w:tcPr>
          <w:p w14:paraId="5E0FA583"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1368" w:type="dxa"/>
            <w:tcBorders>
              <w:top w:val="nil"/>
              <w:left w:val="nil"/>
              <w:bottom w:val="single" w:sz="8" w:space="0" w:color="auto"/>
              <w:right w:val="single" w:sz="8" w:space="0" w:color="auto"/>
            </w:tcBorders>
            <w:shd w:val="clear" w:color="000000" w:fill="D9D9D9"/>
            <w:hideMark/>
          </w:tcPr>
          <w:p w14:paraId="194D76FF"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(Ministerul Finanțelor)</w:t>
            </w:r>
          </w:p>
        </w:tc>
        <w:tc>
          <w:tcPr>
            <w:tcW w:w="872" w:type="dxa"/>
            <w:tcBorders>
              <w:top w:val="nil"/>
              <w:left w:val="nil"/>
              <w:bottom w:val="single" w:sz="8" w:space="0" w:color="auto"/>
              <w:right w:val="single" w:sz="8" w:space="0" w:color="auto"/>
            </w:tcBorders>
            <w:shd w:val="clear" w:color="000000" w:fill="D9D9D9"/>
            <w:hideMark/>
          </w:tcPr>
          <w:p w14:paraId="4BDAD766"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(Serviciul Vamal)</w:t>
            </w:r>
          </w:p>
        </w:tc>
        <w:tc>
          <w:tcPr>
            <w:tcW w:w="1599" w:type="dxa"/>
            <w:vMerge/>
            <w:tcBorders>
              <w:top w:val="single" w:sz="8" w:space="0" w:color="auto"/>
              <w:left w:val="single" w:sz="8" w:space="0" w:color="auto"/>
              <w:bottom w:val="single" w:sz="8" w:space="0" w:color="auto"/>
              <w:right w:val="single" w:sz="8" w:space="0" w:color="auto"/>
            </w:tcBorders>
            <w:vAlign w:val="center"/>
            <w:hideMark/>
          </w:tcPr>
          <w:p w14:paraId="258637D4"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1022" w:type="dxa"/>
            <w:vMerge/>
            <w:tcBorders>
              <w:top w:val="single" w:sz="8" w:space="0" w:color="auto"/>
              <w:left w:val="single" w:sz="8" w:space="0" w:color="auto"/>
              <w:bottom w:val="single" w:sz="8" w:space="0" w:color="auto"/>
              <w:right w:val="single" w:sz="8" w:space="0" w:color="auto"/>
            </w:tcBorders>
            <w:vAlign w:val="center"/>
            <w:hideMark/>
          </w:tcPr>
          <w:p w14:paraId="29187657"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1138" w:type="dxa"/>
            <w:vMerge/>
            <w:tcBorders>
              <w:top w:val="single" w:sz="8" w:space="0" w:color="auto"/>
              <w:left w:val="single" w:sz="8" w:space="0" w:color="auto"/>
              <w:bottom w:val="single" w:sz="8" w:space="0" w:color="auto"/>
              <w:right w:val="single" w:sz="8" w:space="0" w:color="auto"/>
            </w:tcBorders>
            <w:vAlign w:val="center"/>
            <w:hideMark/>
          </w:tcPr>
          <w:p w14:paraId="2A80B588"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1043" w:type="dxa"/>
            <w:vMerge/>
            <w:tcBorders>
              <w:top w:val="single" w:sz="8" w:space="0" w:color="auto"/>
              <w:left w:val="single" w:sz="8" w:space="0" w:color="auto"/>
              <w:bottom w:val="single" w:sz="8" w:space="0" w:color="auto"/>
              <w:right w:val="single" w:sz="8" w:space="0" w:color="auto"/>
            </w:tcBorders>
            <w:vAlign w:val="center"/>
            <w:hideMark/>
          </w:tcPr>
          <w:p w14:paraId="26C0F8A7"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959" w:type="dxa"/>
            <w:vMerge/>
            <w:tcBorders>
              <w:top w:val="single" w:sz="8" w:space="0" w:color="auto"/>
              <w:left w:val="single" w:sz="8" w:space="0" w:color="auto"/>
              <w:bottom w:val="single" w:sz="8" w:space="0" w:color="auto"/>
              <w:right w:val="single" w:sz="8" w:space="0" w:color="auto"/>
            </w:tcBorders>
            <w:vAlign w:val="center"/>
            <w:hideMark/>
          </w:tcPr>
          <w:p w14:paraId="540FD4C4"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1078" w:type="dxa"/>
            <w:tcBorders>
              <w:top w:val="nil"/>
              <w:left w:val="nil"/>
              <w:bottom w:val="single" w:sz="8" w:space="0" w:color="auto"/>
              <w:right w:val="single" w:sz="8" w:space="0" w:color="auto"/>
            </w:tcBorders>
            <w:shd w:val="clear" w:color="000000" w:fill="D9D9D9"/>
            <w:noWrap/>
            <w:hideMark/>
          </w:tcPr>
          <w:p w14:paraId="7E624295"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SV</w:t>
            </w:r>
          </w:p>
        </w:tc>
      </w:tr>
      <w:tr w:rsidR="009D64B8" w:rsidRPr="005E2D8B" w14:paraId="55E933D2"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auto"/>
            </w:tcBorders>
            <w:shd w:val="clear" w:color="000000" w:fill="D9D9D9"/>
            <w:hideMark/>
          </w:tcPr>
          <w:p w14:paraId="3A97356C"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Legea nr.1380-XIII din 20.11.1997 cu privire la tariful vamal</w:t>
            </w:r>
          </w:p>
        </w:tc>
      </w:tr>
      <w:tr w:rsidR="009D64B8" w:rsidRPr="009D64B8" w14:paraId="0E9EDCB3" w14:textId="77777777" w:rsidTr="00282CC9">
        <w:trPr>
          <w:trHeight w:val="1356"/>
        </w:trPr>
        <w:tc>
          <w:tcPr>
            <w:tcW w:w="5059" w:type="dxa"/>
            <w:tcBorders>
              <w:top w:val="nil"/>
              <w:left w:val="single" w:sz="8" w:space="0" w:color="auto"/>
              <w:bottom w:val="single" w:sz="8" w:space="0" w:color="auto"/>
              <w:right w:val="single" w:sz="8" w:space="0" w:color="auto"/>
            </w:tcBorders>
            <w:shd w:val="clear" w:color="auto" w:fill="auto"/>
            <w:hideMark/>
          </w:tcPr>
          <w:p w14:paraId="6E75D2FB"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Taxa pentru efectuarea procedurilor vamale nu se percepe pentru mărfurile şi serviciile importate pe teritoriul Republicii Moldova din contul împrumuturilor şi granturilor acordate Guvernului sau acordate cu garanţie de stat, din contul împrumuturilor acordate de organismele financiare internaţionale (inclusiv din cota-parte a Guvernului), destinate realizării proiectelor respective, precum şi din contul granturilor acordate instituţiilor finanţate de la buget, conform listei aprobate de Guvern. </w:t>
            </w:r>
          </w:p>
        </w:tc>
        <w:tc>
          <w:tcPr>
            <w:tcW w:w="1368" w:type="dxa"/>
            <w:tcBorders>
              <w:top w:val="nil"/>
              <w:left w:val="nil"/>
              <w:bottom w:val="single" w:sz="8" w:space="0" w:color="auto"/>
              <w:right w:val="single" w:sz="8" w:space="0" w:color="auto"/>
            </w:tcBorders>
            <w:shd w:val="clear" w:color="auto" w:fill="auto"/>
            <w:hideMark/>
          </w:tcPr>
          <w:p w14:paraId="392BE344"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L1380TPV001</w:t>
            </w:r>
          </w:p>
        </w:tc>
        <w:tc>
          <w:tcPr>
            <w:tcW w:w="872" w:type="dxa"/>
            <w:tcBorders>
              <w:top w:val="nil"/>
              <w:left w:val="nil"/>
              <w:bottom w:val="single" w:sz="8" w:space="0" w:color="auto"/>
              <w:right w:val="single" w:sz="8" w:space="0" w:color="auto"/>
            </w:tcBorders>
            <w:shd w:val="clear" w:color="auto" w:fill="auto"/>
            <w:hideMark/>
          </w:tcPr>
          <w:p w14:paraId="63BA79B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008</w:t>
            </w:r>
          </w:p>
        </w:tc>
        <w:tc>
          <w:tcPr>
            <w:tcW w:w="1599" w:type="dxa"/>
            <w:tcBorders>
              <w:top w:val="nil"/>
              <w:left w:val="nil"/>
              <w:bottom w:val="single" w:sz="8" w:space="0" w:color="auto"/>
              <w:right w:val="single" w:sz="8" w:space="0" w:color="auto"/>
            </w:tcBorders>
            <w:shd w:val="clear" w:color="auto" w:fill="auto"/>
            <w:hideMark/>
          </w:tcPr>
          <w:p w14:paraId="03DD909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w:t>
            </w:r>
            <w:r w:rsidRPr="009D64B8">
              <w:rPr>
                <w:rFonts w:asciiTheme="majorHAnsi" w:eastAsia="Times New Roman" w:hAnsiTheme="majorHAnsi" w:cstheme="majorHAnsi"/>
                <w:b/>
                <w:bCs/>
                <w:sz w:val="18"/>
                <w:szCs w:val="18"/>
                <w:lang w:val="ro-RO"/>
              </w:rPr>
              <w:t xml:space="preserve"> </w:t>
            </w:r>
            <w:r w:rsidRPr="009D64B8">
              <w:rPr>
                <w:rFonts w:asciiTheme="majorHAnsi" w:eastAsia="Times New Roman" w:hAnsiTheme="majorHAnsi" w:cstheme="majorHAnsi"/>
                <w:sz w:val="18"/>
                <w:szCs w:val="18"/>
                <w:lang w:val="ro-RO"/>
              </w:rPr>
              <w:t>Anexa 2 notă pct.1</w:t>
            </w:r>
          </w:p>
        </w:tc>
        <w:tc>
          <w:tcPr>
            <w:tcW w:w="1022" w:type="dxa"/>
            <w:tcBorders>
              <w:top w:val="nil"/>
              <w:left w:val="nil"/>
              <w:bottom w:val="single" w:sz="8" w:space="0" w:color="auto"/>
              <w:right w:val="single" w:sz="8" w:space="0" w:color="auto"/>
            </w:tcBorders>
            <w:shd w:val="clear" w:color="auto" w:fill="auto"/>
            <w:hideMark/>
          </w:tcPr>
          <w:p w14:paraId="6601DD6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7096C63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633F7FC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1616C87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03166EA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4.417,0</w:t>
            </w:r>
          </w:p>
        </w:tc>
      </w:tr>
      <w:tr w:rsidR="009D64B8" w:rsidRPr="009D64B8" w14:paraId="3799F546"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hideMark/>
          </w:tcPr>
          <w:p w14:paraId="7F857A12"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lastRenderedPageBreak/>
              <w:t>Taxa pentru efectuarea procedurilor vamale nu se percepe pentru mărfurile importate pe teritoriul Republicii Moldova destinate proiectelor de asistenţă tehnică, realizate pe teritoriul Republicii Moldova de către organizaţiile internaţionale şi ţările donatoare în limita tratatelor la care aceasta este parte.</w:t>
            </w:r>
          </w:p>
        </w:tc>
        <w:tc>
          <w:tcPr>
            <w:tcW w:w="1368" w:type="dxa"/>
            <w:tcBorders>
              <w:top w:val="nil"/>
              <w:left w:val="nil"/>
              <w:bottom w:val="single" w:sz="8" w:space="0" w:color="auto"/>
              <w:right w:val="single" w:sz="8" w:space="0" w:color="auto"/>
            </w:tcBorders>
            <w:shd w:val="clear" w:color="auto" w:fill="auto"/>
            <w:hideMark/>
          </w:tcPr>
          <w:p w14:paraId="3EA8FA7A"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L1380TPV006</w:t>
            </w:r>
          </w:p>
        </w:tc>
        <w:tc>
          <w:tcPr>
            <w:tcW w:w="872" w:type="dxa"/>
            <w:tcBorders>
              <w:top w:val="nil"/>
              <w:left w:val="nil"/>
              <w:bottom w:val="single" w:sz="8" w:space="0" w:color="auto"/>
              <w:right w:val="single" w:sz="8" w:space="0" w:color="auto"/>
            </w:tcBorders>
            <w:shd w:val="clear" w:color="auto" w:fill="auto"/>
            <w:hideMark/>
          </w:tcPr>
          <w:p w14:paraId="739DF08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002</w:t>
            </w:r>
          </w:p>
        </w:tc>
        <w:tc>
          <w:tcPr>
            <w:tcW w:w="1599" w:type="dxa"/>
            <w:tcBorders>
              <w:top w:val="nil"/>
              <w:left w:val="nil"/>
              <w:bottom w:val="single" w:sz="8" w:space="0" w:color="auto"/>
              <w:right w:val="single" w:sz="8" w:space="0" w:color="auto"/>
            </w:tcBorders>
            <w:shd w:val="clear" w:color="auto" w:fill="auto"/>
            <w:hideMark/>
          </w:tcPr>
          <w:p w14:paraId="0D22A0C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w:t>
            </w:r>
            <w:r w:rsidRPr="009D64B8">
              <w:rPr>
                <w:rFonts w:asciiTheme="majorHAnsi" w:eastAsia="Times New Roman" w:hAnsiTheme="majorHAnsi" w:cstheme="majorHAnsi"/>
                <w:b/>
                <w:bCs/>
                <w:sz w:val="18"/>
                <w:szCs w:val="18"/>
                <w:lang w:val="ro-RO"/>
              </w:rPr>
              <w:t xml:space="preserve"> </w:t>
            </w:r>
            <w:r w:rsidRPr="009D64B8">
              <w:rPr>
                <w:rFonts w:asciiTheme="majorHAnsi" w:eastAsia="Times New Roman" w:hAnsiTheme="majorHAnsi" w:cstheme="majorHAnsi"/>
                <w:sz w:val="18"/>
                <w:szCs w:val="18"/>
                <w:lang w:val="ro-RO"/>
              </w:rPr>
              <w:t>Anexa 2 notă pct.1</w:t>
            </w:r>
            <w:r w:rsidRPr="009D64B8">
              <w:rPr>
                <w:rFonts w:asciiTheme="majorHAnsi" w:eastAsia="Times New Roman" w:hAnsiTheme="majorHAnsi" w:cstheme="majorHAnsi"/>
                <w:sz w:val="18"/>
                <w:szCs w:val="18"/>
                <w:vertAlign w:val="superscript"/>
                <w:lang w:val="ro-RO"/>
              </w:rPr>
              <w:t>5</w:t>
            </w:r>
          </w:p>
        </w:tc>
        <w:tc>
          <w:tcPr>
            <w:tcW w:w="1022" w:type="dxa"/>
            <w:tcBorders>
              <w:top w:val="nil"/>
              <w:left w:val="nil"/>
              <w:bottom w:val="single" w:sz="8" w:space="0" w:color="auto"/>
              <w:right w:val="single" w:sz="8" w:space="0" w:color="auto"/>
            </w:tcBorders>
            <w:shd w:val="clear" w:color="auto" w:fill="auto"/>
            <w:hideMark/>
          </w:tcPr>
          <w:p w14:paraId="047EAB7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0A84BE6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2189953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362F2FD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4B4BD79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2.286,1</w:t>
            </w:r>
          </w:p>
        </w:tc>
      </w:tr>
      <w:tr w:rsidR="009D64B8" w:rsidRPr="009D64B8" w14:paraId="1CA9AE97" w14:textId="77777777" w:rsidTr="00282CC9">
        <w:trPr>
          <w:trHeight w:val="1740"/>
        </w:trPr>
        <w:tc>
          <w:tcPr>
            <w:tcW w:w="5059" w:type="dxa"/>
            <w:tcBorders>
              <w:top w:val="nil"/>
              <w:left w:val="single" w:sz="8" w:space="0" w:color="auto"/>
              <w:bottom w:val="single" w:sz="8" w:space="0" w:color="auto"/>
              <w:right w:val="single" w:sz="8" w:space="0" w:color="auto"/>
            </w:tcBorders>
            <w:shd w:val="clear" w:color="auto" w:fill="auto"/>
            <w:hideMark/>
          </w:tcPr>
          <w:p w14:paraId="28635439"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Taxa pentru efectuarea procedurilor vamale nu se percepe pentru mărfurile şi serviciile importate pe teritoriul Republicii Moldova, destinate proiectului “Reabilitarea străzilor centrale şi modernizarea iluminatului public al centrului municipiului Chişinău”, implementat de către Primăria municipiului Chişinău, finanţat din sursele Băncii Europene de Investiţii, ale Băncii Europene pentru Reconstrucţie şi Dezvoltare şi din Fondul Special pentru Energie Verde al Băncii Europene pentru Reconstrucţie şi Dezvoltare. Modul de aplicare a scutirii de taxa pentru efectuarea procedurilor vamale se stabileşte printr-un regulament aprobat de Guvern.</w:t>
            </w:r>
          </w:p>
        </w:tc>
        <w:tc>
          <w:tcPr>
            <w:tcW w:w="1368" w:type="dxa"/>
            <w:tcBorders>
              <w:top w:val="nil"/>
              <w:left w:val="nil"/>
              <w:bottom w:val="single" w:sz="8" w:space="0" w:color="auto"/>
              <w:right w:val="single" w:sz="8" w:space="0" w:color="auto"/>
            </w:tcBorders>
            <w:shd w:val="clear" w:color="auto" w:fill="auto"/>
            <w:hideMark/>
          </w:tcPr>
          <w:p w14:paraId="05A2E7BA"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L1380TPV007</w:t>
            </w:r>
          </w:p>
        </w:tc>
        <w:tc>
          <w:tcPr>
            <w:tcW w:w="872" w:type="dxa"/>
            <w:tcBorders>
              <w:top w:val="nil"/>
              <w:left w:val="nil"/>
              <w:bottom w:val="single" w:sz="8" w:space="0" w:color="auto"/>
              <w:right w:val="single" w:sz="8" w:space="0" w:color="auto"/>
            </w:tcBorders>
            <w:shd w:val="clear" w:color="auto" w:fill="auto"/>
            <w:hideMark/>
          </w:tcPr>
          <w:p w14:paraId="55A075F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139</w:t>
            </w:r>
          </w:p>
        </w:tc>
        <w:tc>
          <w:tcPr>
            <w:tcW w:w="1599" w:type="dxa"/>
            <w:tcBorders>
              <w:top w:val="nil"/>
              <w:left w:val="nil"/>
              <w:bottom w:val="single" w:sz="8" w:space="0" w:color="auto"/>
              <w:right w:val="single" w:sz="8" w:space="0" w:color="auto"/>
            </w:tcBorders>
            <w:shd w:val="clear" w:color="auto" w:fill="auto"/>
            <w:hideMark/>
          </w:tcPr>
          <w:p w14:paraId="07D9F20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w:t>
            </w:r>
            <w:r w:rsidRPr="009D64B8">
              <w:rPr>
                <w:rFonts w:asciiTheme="majorHAnsi" w:eastAsia="Times New Roman" w:hAnsiTheme="majorHAnsi" w:cstheme="majorHAnsi"/>
                <w:b/>
                <w:bCs/>
                <w:sz w:val="18"/>
                <w:szCs w:val="18"/>
                <w:lang w:val="ro-RO"/>
              </w:rPr>
              <w:t xml:space="preserve"> </w:t>
            </w:r>
            <w:r w:rsidRPr="009D64B8">
              <w:rPr>
                <w:rFonts w:asciiTheme="majorHAnsi" w:eastAsia="Times New Roman" w:hAnsiTheme="majorHAnsi" w:cstheme="majorHAnsi"/>
                <w:sz w:val="18"/>
                <w:szCs w:val="18"/>
                <w:lang w:val="ro-RO"/>
              </w:rPr>
              <w:t>Anexa 2 notă pct.1</w:t>
            </w:r>
            <w:r w:rsidRPr="009D64B8">
              <w:rPr>
                <w:rFonts w:asciiTheme="majorHAnsi" w:eastAsia="Times New Roman" w:hAnsiTheme="majorHAnsi" w:cstheme="majorHAnsi"/>
                <w:sz w:val="18"/>
                <w:szCs w:val="18"/>
                <w:vertAlign w:val="superscript"/>
                <w:lang w:val="ro-RO"/>
              </w:rPr>
              <w:t>6</w:t>
            </w:r>
          </w:p>
        </w:tc>
        <w:tc>
          <w:tcPr>
            <w:tcW w:w="1022" w:type="dxa"/>
            <w:tcBorders>
              <w:top w:val="nil"/>
              <w:left w:val="nil"/>
              <w:bottom w:val="single" w:sz="8" w:space="0" w:color="auto"/>
              <w:right w:val="single" w:sz="8" w:space="0" w:color="auto"/>
            </w:tcBorders>
            <w:shd w:val="clear" w:color="auto" w:fill="auto"/>
            <w:hideMark/>
          </w:tcPr>
          <w:p w14:paraId="4F25B41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hideMark/>
          </w:tcPr>
          <w:p w14:paraId="747B3BE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36B72EA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2C853C4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0E66E69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9D64B8" w14:paraId="4E03AFB8" w14:textId="77777777" w:rsidTr="00282CC9">
        <w:trPr>
          <w:trHeight w:val="1740"/>
        </w:trPr>
        <w:tc>
          <w:tcPr>
            <w:tcW w:w="5059" w:type="dxa"/>
            <w:tcBorders>
              <w:top w:val="nil"/>
              <w:left w:val="single" w:sz="8" w:space="0" w:color="auto"/>
              <w:bottom w:val="single" w:sz="8" w:space="0" w:color="auto"/>
              <w:right w:val="single" w:sz="8" w:space="0" w:color="auto"/>
            </w:tcBorders>
            <w:shd w:val="clear" w:color="auto" w:fill="auto"/>
            <w:hideMark/>
          </w:tcPr>
          <w:p w14:paraId="349B8802"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Taxa pentru efectuarea procedurilor vamale nu se percepe pentru mărfurile şi serviciile importate pe teritoriul Republicii Moldova, destinate Programului de Investiţii Prioritare prevăzut de Studiul de Fezabilitate la Programul de alimentare cu apă şi tratare a apelor uzate în municipiul Chişinău, implementat de către S.A. “Apă-Canal Chişinău”, finanţat din sursele Băncii Europene de Investiţii, ale Băncii Europene pentru Reconstrucţie şi Dezvoltare şi din Fondul de Investiţii pentru Vecinătate al Uniunii Europene. Modul de aplicare a scutirii de taxa pentru efectuarea procedurilor vamale se stabileşte printr-un regulament aprobat de Guvern.</w:t>
            </w:r>
          </w:p>
        </w:tc>
        <w:tc>
          <w:tcPr>
            <w:tcW w:w="1368" w:type="dxa"/>
            <w:tcBorders>
              <w:top w:val="nil"/>
              <w:left w:val="nil"/>
              <w:bottom w:val="single" w:sz="8" w:space="0" w:color="auto"/>
              <w:right w:val="single" w:sz="8" w:space="0" w:color="auto"/>
            </w:tcBorders>
            <w:shd w:val="clear" w:color="auto" w:fill="auto"/>
            <w:hideMark/>
          </w:tcPr>
          <w:p w14:paraId="4DBD948F"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L1380TPV008</w:t>
            </w:r>
          </w:p>
        </w:tc>
        <w:tc>
          <w:tcPr>
            <w:tcW w:w="872" w:type="dxa"/>
            <w:tcBorders>
              <w:top w:val="nil"/>
              <w:left w:val="nil"/>
              <w:bottom w:val="single" w:sz="8" w:space="0" w:color="auto"/>
              <w:right w:val="single" w:sz="8" w:space="0" w:color="auto"/>
            </w:tcBorders>
            <w:shd w:val="clear" w:color="auto" w:fill="auto"/>
            <w:hideMark/>
          </w:tcPr>
          <w:p w14:paraId="7CF9180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140</w:t>
            </w:r>
          </w:p>
        </w:tc>
        <w:tc>
          <w:tcPr>
            <w:tcW w:w="1599" w:type="dxa"/>
            <w:tcBorders>
              <w:top w:val="nil"/>
              <w:left w:val="nil"/>
              <w:bottom w:val="single" w:sz="8" w:space="0" w:color="auto"/>
              <w:right w:val="single" w:sz="8" w:space="0" w:color="auto"/>
            </w:tcBorders>
            <w:shd w:val="clear" w:color="auto" w:fill="auto"/>
            <w:hideMark/>
          </w:tcPr>
          <w:p w14:paraId="7B1AA0F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w:t>
            </w:r>
            <w:r w:rsidRPr="009D64B8">
              <w:rPr>
                <w:rFonts w:asciiTheme="majorHAnsi" w:eastAsia="Times New Roman" w:hAnsiTheme="majorHAnsi" w:cstheme="majorHAnsi"/>
                <w:b/>
                <w:bCs/>
                <w:sz w:val="18"/>
                <w:szCs w:val="18"/>
                <w:lang w:val="ro-RO"/>
              </w:rPr>
              <w:t xml:space="preserve"> </w:t>
            </w:r>
            <w:r w:rsidRPr="009D64B8">
              <w:rPr>
                <w:rFonts w:asciiTheme="majorHAnsi" w:eastAsia="Times New Roman" w:hAnsiTheme="majorHAnsi" w:cstheme="majorHAnsi"/>
                <w:sz w:val="18"/>
                <w:szCs w:val="18"/>
                <w:lang w:val="ro-RO"/>
              </w:rPr>
              <w:t>Anexa 2 notă pct.1</w:t>
            </w:r>
            <w:r w:rsidRPr="009D64B8">
              <w:rPr>
                <w:rFonts w:asciiTheme="majorHAnsi" w:eastAsia="Times New Roman" w:hAnsiTheme="majorHAnsi" w:cstheme="majorHAnsi"/>
                <w:sz w:val="18"/>
                <w:szCs w:val="18"/>
                <w:vertAlign w:val="superscript"/>
                <w:lang w:val="ro-RO"/>
              </w:rPr>
              <w:t>7</w:t>
            </w:r>
          </w:p>
        </w:tc>
        <w:tc>
          <w:tcPr>
            <w:tcW w:w="1022" w:type="dxa"/>
            <w:tcBorders>
              <w:top w:val="nil"/>
              <w:left w:val="nil"/>
              <w:bottom w:val="single" w:sz="8" w:space="0" w:color="auto"/>
              <w:right w:val="single" w:sz="8" w:space="0" w:color="auto"/>
            </w:tcBorders>
            <w:shd w:val="clear" w:color="auto" w:fill="auto"/>
            <w:hideMark/>
          </w:tcPr>
          <w:p w14:paraId="479E5CB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w:t>
            </w:r>
          </w:p>
        </w:tc>
        <w:tc>
          <w:tcPr>
            <w:tcW w:w="1138" w:type="dxa"/>
            <w:tcBorders>
              <w:top w:val="nil"/>
              <w:left w:val="nil"/>
              <w:bottom w:val="single" w:sz="8" w:space="0" w:color="auto"/>
              <w:right w:val="single" w:sz="8" w:space="0" w:color="auto"/>
            </w:tcBorders>
            <w:shd w:val="clear" w:color="auto" w:fill="auto"/>
            <w:hideMark/>
          </w:tcPr>
          <w:p w14:paraId="2158378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50579F8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4C8F8AD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39CECFB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69,1</w:t>
            </w:r>
          </w:p>
        </w:tc>
      </w:tr>
      <w:tr w:rsidR="009D64B8" w:rsidRPr="009D64B8" w14:paraId="0AB7D769" w14:textId="77777777" w:rsidTr="00282CC9">
        <w:trPr>
          <w:trHeight w:val="1356"/>
        </w:trPr>
        <w:tc>
          <w:tcPr>
            <w:tcW w:w="5059" w:type="dxa"/>
            <w:tcBorders>
              <w:top w:val="nil"/>
              <w:left w:val="single" w:sz="8" w:space="0" w:color="auto"/>
              <w:bottom w:val="single" w:sz="8" w:space="0" w:color="auto"/>
              <w:right w:val="single" w:sz="8" w:space="0" w:color="auto"/>
            </w:tcBorders>
            <w:shd w:val="clear" w:color="auto" w:fill="auto"/>
            <w:hideMark/>
          </w:tcPr>
          <w:p w14:paraId="7E78F291"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Taxa pentru efectuarea procedurilor vamale nu se percepe pentru utilajul, echipamentul şi atributele de gratificaţie primite ca donaţii de Comitetul Naţional Olimpic şi de federaţiile sportive naţionale de profil de la Comitetul Internaţional Olimpic, de la federaţiile sportive europene şi internaţionale de profil pentru pregătirea sportivilor de performanţă şi promovarea mişcării olimpice, fără drept de comercializare a acestui utilaj, echipament şi atribute de gratificaţie.</w:t>
            </w:r>
          </w:p>
        </w:tc>
        <w:tc>
          <w:tcPr>
            <w:tcW w:w="1368" w:type="dxa"/>
            <w:tcBorders>
              <w:top w:val="nil"/>
              <w:left w:val="nil"/>
              <w:bottom w:val="single" w:sz="8" w:space="0" w:color="auto"/>
              <w:right w:val="single" w:sz="8" w:space="0" w:color="auto"/>
            </w:tcBorders>
            <w:shd w:val="clear" w:color="auto" w:fill="auto"/>
            <w:hideMark/>
          </w:tcPr>
          <w:p w14:paraId="00FEA4E2"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L1380TPV009</w:t>
            </w:r>
          </w:p>
        </w:tc>
        <w:tc>
          <w:tcPr>
            <w:tcW w:w="872" w:type="dxa"/>
            <w:tcBorders>
              <w:top w:val="nil"/>
              <w:left w:val="nil"/>
              <w:bottom w:val="single" w:sz="8" w:space="0" w:color="auto"/>
              <w:right w:val="single" w:sz="8" w:space="0" w:color="auto"/>
            </w:tcBorders>
            <w:shd w:val="clear" w:color="auto" w:fill="auto"/>
            <w:hideMark/>
          </w:tcPr>
          <w:p w14:paraId="44081D7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101</w:t>
            </w:r>
          </w:p>
        </w:tc>
        <w:tc>
          <w:tcPr>
            <w:tcW w:w="1599" w:type="dxa"/>
            <w:tcBorders>
              <w:top w:val="nil"/>
              <w:left w:val="nil"/>
              <w:bottom w:val="single" w:sz="8" w:space="0" w:color="auto"/>
              <w:right w:val="single" w:sz="8" w:space="0" w:color="auto"/>
            </w:tcBorders>
            <w:shd w:val="clear" w:color="auto" w:fill="auto"/>
            <w:hideMark/>
          </w:tcPr>
          <w:p w14:paraId="065FFE6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w:t>
            </w:r>
            <w:r w:rsidRPr="009D64B8">
              <w:rPr>
                <w:rFonts w:asciiTheme="majorHAnsi" w:eastAsia="Times New Roman" w:hAnsiTheme="majorHAnsi" w:cstheme="majorHAnsi"/>
                <w:b/>
                <w:bCs/>
                <w:sz w:val="18"/>
                <w:szCs w:val="18"/>
                <w:lang w:val="ro-RO"/>
              </w:rPr>
              <w:t xml:space="preserve"> </w:t>
            </w:r>
            <w:r w:rsidRPr="009D64B8">
              <w:rPr>
                <w:rFonts w:asciiTheme="majorHAnsi" w:eastAsia="Times New Roman" w:hAnsiTheme="majorHAnsi" w:cstheme="majorHAnsi"/>
                <w:sz w:val="18"/>
                <w:szCs w:val="18"/>
                <w:lang w:val="ro-RO"/>
              </w:rPr>
              <w:t>Anexa 2 notă pct.2</w:t>
            </w:r>
          </w:p>
        </w:tc>
        <w:tc>
          <w:tcPr>
            <w:tcW w:w="1022" w:type="dxa"/>
            <w:tcBorders>
              <w:top w:val="nil"/>
              <w:left w:val="nil"/>
              <w:bottom w:val="single" w:sz="8" w:space="0" w:color="auto"/>
              <w:right w:val="single" w:sz="8" w:space="0" w:color="auto"/>
            </w:tcBorders>
            <w:shd w:val="clear" w:color="auto" w:fill="auto"/>
            <w:hideMark/>
          </w:tcPr>
          <w:p w14:paraId="2BAFB15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w:t>
            </w:r>
          </w:p>
        </w:tc>
        <w:tc>
          <w:tcPr>
            <w:tcW w:w="1138" w:type="dxa"/>
            <w:tcBorders>
              <w:top w:val="nil"/>
              <w:left w:val="nil"/>
              <w:bottom w:val="single" w:sz="8" w:space="0" w:color="auto"/>
              <w:right w:val="single" w:sz="8" w:space="0" w:color="auto"/>
            </w:tcBorders>
            <w:shd w:val="clear" w:color="auto" w:fill="auto"/>
            <w:hideMark/>
          </w:tcPr>
          <w:p w14:paraId="0E338DC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6AD3F5F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608F242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6E6A9A8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216,2</w:t>
            </w:r>
          </w:p>
        </w:tc>
      </w:tr>
      <w:tr w:rsidR="009D64B8" w:rsidRPr="009D64B8" w14:paraId="1059D494" w14:textId="77777777" w:rsidTr="00282CC9">
        <w:trPr>
          <w:trHeight w:val="780"/>
        </w:trPr>
        <w:tc>
          <w:tcPr>
            <w:tcW w:w="5059" w:type="dxa"/>
            <w:tcBorders>
              <w:top w:val="nil"/>
              <w:left w:val="single" w:sz="8" w:space="0" w:color="auto"/>
              <w:bottom w:val="single" w:sz="8" w:space="0" w:color="auto"/>
              <w:right w:val="single" w:sz="8" w:space="0" w:color="auto"/>
            </w:tcBorders>
            <w:shd w:val="clear" w:color="000000" w:fill="FFFFFF"/>
            <w:hideMark/>
          </w:tcPr>
          <w:p w14:paraId="49CF9602"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Taxa pentru efectuarea procedurilor vamale nu se percepe pentru mărfurile importate de către persoanele fizice pentru uz sau pentru consum personal a căror valoare şi/sau cantitate nu depăşesc limitele stabilite de legislaţia în vigoare. </w:t>
            </w:r>
          </w:p>
        </w:tc>
        <w:tc>
          <w:tcPr>
            <w:tcW w:w="1368" w:type="dxa"/>
            <w:tcBorders>
              <w:top w:val="nil"/>
              <w:left w:val="nil"/>
              <w:bottom w:val="single" w:sz="8" w:space="0" w:color="auto"/>
              <w:right w:val="single" w:sz="8" w:space="0" w:color="auto"/>
            </w:tcBorders>
            <w:shd w:val="clear" w:color="000000" w:fill="FFFFFF"/>
            <w:hideMark/>
          </w:tcPr>
          <w:p w14:paraId="3BBAB3C7"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L1380TPV010</w:t>
            </w:r>
          </w:p>
        </w:tc>
        <w:tc>
          <w:tcPr>
            <w:tcW w:w="872" w:type="dxa"/>
            <w:tcBorders>
              <w:top w:val="nil"/>
              <w:left w:val="nil"/>
              <w:bottom w:val="single" w:sz="8" w:space="0" w:color="auto"/>
              <w:right w:val="single" w:sz="8" w:space="0" w:color="auto"/>
            </w:tcBorders>
            <w:shd w:val="clear" w:color="000000" w:fill="FFFFFF"/>
            <w:hideMark/>
          </w:tcPr>
          <w:p w14:paraId="048FA61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599" w:type="dxa"/>
            <w:tcBorders>
              <w:top w:val="nil"/>
              <w:left w:val="nil"/>
              <w:bottom w:val="single" w:sz="8" w:space="0" w:color="auto"/>
              <w:right w:val="single" w:sz="8" w:space="0" w:color="auto"/>
            </w:tcBorders>
            <w:shd w:val="clear" w:color="000000" w:fill="FFFFFF"/>
            <w:hideMark/>
          </w:tcPr>
          <w:p w14:paraId="15E3C78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w:t>
            </w:r>
            <w:r w:rsidRPr="009D64B8">
              <w:rPr>
                <w:rFonts w:asciiTheme="majorHAnsi" w:eastAsia="Times New Roman" w:hAnsiTheme="majorHAnsi" w:cstheme="majorHAnsi"/>
                <w:b/>
                <w:bCs/>
                <w:sz w:val="18"/>
                <w:szCs w:val="18"/>
                <w:lang w:val="ro-RO"/>
              </w:rPr>
              <w:t xml:space="preserve"> </w:t>
            </w:r>
            <w:r w:rsidRPr="009D64B8">
              <w:rPr>
                <w:rFonts w:asciiTheme="majorHAnsi" w:eastAsia="Times New Roman" w:hAnsiTheme="majorHAnsi" w:cstheme="majorHAnsi"/>
                <w:sz w:val="18"/>
                <w:szCs w:val="18"/>
                <w:lang w:val="ro-RO"/>
              </w:rPr>
              <w:t>Anexa 2 notă pct.3</w:t>
            </w:r>
          </w:p>
        </w:tc>
        <w:tc>
          <w:tcPr>
            <w:tcW w:w="1022" w:type="dxa"/>
            <w:tcBorders>
              <w:top w:val="nil"/>
              <w:left w:val="nil"/>
              <w:bottom w:val="single" w:sz="8" w:space="0" w:color="auto"/>
              <w:right w:val="single" w:sz="8" w:space="0" w:color="auto"/>
            </w:tcBorders>
            <w:shd w:val="clear" w:color="000000" w:fill="FFFFFF"/>
            <w:hideMark/>
          </w:tcPr>
          <w:p w14:paraId="5E6A539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000000" w:fill="FFFFFF"/>
            <w:hideMark/>
          </w:tcPr>
          <w:p w14:paraId="3015C7F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000000" w:fill="FFFFFF"/>
            <w:hideMark/>
          </w:tcPr>
          <w:p w14:paraId="4EA5D94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000000" w:fill="FFFFFF"/>
            <w:hideMark/>
          </w:tcPr>
          <w:p w14:paraId="4B8C49C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5FF68BB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9D64B8" w14:paraId="00C80719"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hideMark/>
          </w:tcPr>
          <w:p w14:paraId="613CEBFC"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lastRenderedPageBreak/>
              <w:t>Taxă pentru efectuarea procedurilor vamale nu se percepe pentru gazele naturale de la poziţia tarifară 2711, importate de către Societatea pe Acţiuni "Moldova-Gaz" şi destinate livrării către Societatea cu Răspundere Limitată "Tiraspoltransgaz" care nu are relaţii cu sistemul bugetar al Republicii Moldova.</w:t>
            </w:r>
          </w:p>
        </w:tc>
        <w:tc>
          <w:tcPr>
            <w:tcW w:w="1368" w:type="dxa"/>
            <w:tcBorders>
              <w:top w:val="nil"/>
              <w:left w:val="nil"/>
              <w:bottom w:val="single" w:sz="8" w:space="0" w:color="auto"/>
              <w:right w:val="single" w:sz="8" w:space="0" w:color="auto"/>
            </w:tcBorders>
            <w:shd w:val="clear" w:color="auto" w:fill="auto"/>
            <w:hideMark/>
          </w:tcPr>
          <w:p w14:paraId="7936018E"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L1380TPV011</w:t>
            </w:r>
          </w:p>
        </w:tc>
        <w:tc>
          <w:tcPr>
            <w:tcW w:w="872" w:type="dxa"/>
            <w:tcBorders>
              <w:top w:val="nil"/>
              <w:left w:val="nil"/>
              <w:bottom w:val="single" w:sz="8" w:space="0" w:color="auto"/>
              <w:right w:val="single" w:sz="8" w:space="0" w:color="auto"/>
            </w:tcBorders>
            <w:shd w:val="clear" w:color="auto" w:fill="auto"/>
            <w:hideMark/>
          </w:tcPr>
          <w:p w14:paraId="27E68AB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550</w:t>
            </w:r>
          </w:p>
        </w:tc>
        <w:tc>
          <w:tcPr>
            <w:tcW w:w="1599" w:type="dxa"/>
            <w:tcBorders>
              <w:top w:val="nil"/>
              <w:left w:val="nil"/>
              <w:bottom w:val="single" w:sz="8" w:space="0" w:color="auto"/>
              <w:right w:val="single" w:sz="8" w:space="0" w:color="auto"/>
            </w:tcBorders>
            <w:shd w:val="clear" w:color="auto" w:fill="auto"/>
            <w:hideMark/>
          </w:tcPr>
          <w:p w14:paraId="5264582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w:t>
            </w:r>
            <w:r w:rsidRPr="009D64B8">
              <w:rPr>
                <w:rFonts w:asciiTheme="majorHAnsi" w:eastAsia="Times New Roman" w:hAnsiTheme="majorHAnsi" w:cstheme="majorHAnsi"/>
                <w:b/>
                <w:bCs/>
                <w:sz w:val="18"/>
                <w:szCs w:val="18"/>
                <w:lang w:val="ro-RO"/>
              </w:rPr>
              <w:t xml:space="preserve"> </w:t>
            </w:r>
            <w:r w:rsidRPr="009D64B8">
              <w:rPr>
                <w:rFonts w:asciiTheme="majorHAnsi" w:eastAsia="Times New Roman" w:hAnsiTheme="majorHAnsi" w:cstheme="majorHAnsi"/>
                <w:sz w:val="18"/>
                <w:szCs w:val="18"/>
                <w:lang w:val="ro-RO"/>
              </w:rPr>
              <w:t>Anexa 2 notă pct.4</w:t>
            </w:r>
          </w:p>
        </w:tc>
        <w:tc>
          <w:tcPr>
            <w:tcW w:w="1022" w:type="dxa"/>
            <w:tcBorders>
              <w:top w:val="nil"/>
              <w:left w:val="nil"/>
              <w:bottom w:val="single" w:sz="8" w:space="0" w:color="auto"/>
              <w:right w:val="single" w:sz="8" w:space="0" w:color="auto"/>
            </w:tcBorders>
            <w:shd w:val="clear" w:color="auto" w:fill="auto"/>
            <w:hideMark/>
          </w:tcPr>
          <w:p w14:paraId="6E95FF6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w:t>
            </w:r>
          </w:p>
        </w:tc>
        <w:tc>
          <w:tcPr>
            <w:tcW w:w="1138" w:type="dxa"/>
            <w:tcBorders>
              <w:top w:val="nil"/>
              <w:left w:val="nil"/>
              <w:bottom w:val="single" w:sz="8" w:space="0" w:color="auto"/>
              <w:right w:val="single" w:sz="8" w:space="0" w:color="auto"/>
            </w:tcBorders>
            <w:shd w:val="clear" w:color="auto" w:fill="auto"/>
            <w:hideMark/>
          </w:tcPr>
          <w:p w14:paraId="0B73A6E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6ED5A97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15D39FD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72A6B70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9D64B8" w14:paraId="05E9765C"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14C4FA44"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Taxa pentru efectuarea procedurilor vamale nu se percepe pentru mărfurile introduse pe sau scoase de pe teritoriul vamal în calitate de ajutor umanitar.</w:t>
            </w:r>
          </w:p>
        </w:tc>
        <w:tc>
          <w:tcPr>
            <w:tcW w:w="1368" w:type="dxa"/>
            <w:tcBorders>
              <w:top w:val="nil"/>
              <w:left w:val="nil"/>
              <w:bottom w:val="single" w:sz="8" w:space="0" w:color="auto"/>
              <w:right w:val="single" w:sz="8" w:space="0" w:color="auto"/>
            </w:tcBorders>
            <w:shd w:val="clear" w:color="auto" w:fill="auto"/>
            <w:hideMark/>
          </w:tcPr>
          <w:p w14:paraId="63C1AE50"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L1380TPV012</w:t>
            </w:r>
          </w:p>
        </w:tc>
        <w:tc>
          <w:tcPr>
            <w:tcW w:w="872" w:type="dxa"/>
            <w:tcBorders>
              <w:top w:val="nil"/>
              <w:left w:val="nil"/>
              <w:bottom w:val="single" w:sz="8" w:space="0" w:color="auto"/>
              <w:right w:val="single" w:sz="8" w:space="0" w:color="auto"/>
            </w:tcBorders>
            <w:shd w:val="clear" w:color="auto" w:fill="auto"/>
            <w:hideMark/>
          </w:tcPr>
          <w:p w14:paraId="18490D7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001</w:t>
            </w:r>
          </w:p>
        </w:tc>
        <w:tc>
          <w:tcPr>
            <w:tcW w:w="1599" w:type="dxa"/>
            <w:tcBorders>
              <w:top w:val="nil"/>
              <w:left w:val="nil"/>
              <w:bottom w:val="single" w:sz="8" w:space="0" w:color="auto"/>
              <w:right w:val="single" w:sz="8" w:space="0" w:color="auto"/>
            </w:tcBorders>
            <w:shd w:val="clear" w:color="auto" w:fill="auto"/>
            <w:hideMark/>
          </w:tcPr>
          <w:p w14:paraId="45965AA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w:t>
            </w:r>
            <w:r w:rsidRPr="009D64B8">
              <w:rPr>
                <w:rFonts w:asciiTheme="majorHAnsi" w:eastAsia="Times New Roman" w:hAnsiTheme="majorHAnsi" w:cstheme="majorHAnsi"/>
                <w:b/>
                <w:bCs/>
                <w:sz w:val="18"/>
                <w:szCs w:val="18"/>
                <w:lang w:val="ro-RO"/>
              </w:rPr>
              <w:t xml:space="preserve"> </w:t>
            </w:r>
            <w:r w:rsidRPr="009D64B8">
              <w:rPr>
                <w:rFonts w:asciiTheme="majorHAnsi" w:eastAsia="Times New Roman" w:hAnsiTheme="majorHAnsi" w:cstheme="majorHAnsi"/>
                <w:sz w:val="18"/>
                <w:szCs w:val="18"/>
                <w:lang w:val="ro-RO"/>
              </w:rPr>
              <w:t>Anexa 2 notă pct.5</w:t>
            </w:r>
          </w:p>
        </w:tc>
        <w:tc>
          <w:tcPr>
            <w:tcW w:w="1022" w:type="dxa"/>
            <w:tcBorders>
              <w:top w:val="nil"/>
              <w:left w:val="nil"/>
              <w:bottom w:val="single" w:sz="8" w:space="0" w:color="auto"/>
              <w:right w:val="single" w:sz="8" w:space="0" w:color="auto"/>
            </w:tcBorders>
            <w:shd w:val="clear" w:color="auto" w:fill="auto"/>
            <w:hideMark/>
          </w:tcPr>
          <w:p w14:paraId="3420C35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67F3829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03E53FA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0CC7EC5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6CC2BD6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3.347,4</w:t>
            </w:r>
          </w:p>
        </w:tc>
      </w:tr>
      <w:tr w:rsidR="009D64B8" w:rsidRPr="009D64B8" w14:paraId="2909ED0B"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hideMark/>
          </w:tcPr>
          <w:p w14:paraId="686E5BCB"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Produsele petroliere şi alte mărfuri ce sînt tranzitate prin Portul Internaţional Liber "Giurgiuleşti" se scutesc de taxa pentru efectuarea procedurilor vamale la scoaterea acestora de pe teritoriul Portului Internaţional Liber "Giurgiuleşti" cu condiţia că această taxă a fost achitată la introducerea lor pe teritoriul menţionat. </w:t>
            </w:r>
          </w:p>
        </w:tc>
        <w:tc>
          <w:tcPr>
            <w:tcW w:w="1368" w:type="dxa"/>
            <w:tcBorders>
              <w:top w:val="nil"/>
              <w:left w:val="nil"/>
              <w:bottom w:val="single" w:sz="8" w:space="0" w:color="auto"/>
              <w:right w:val="single" w:sz="8" w:space="0" w:color="auto"/>
            </w:tcBorders>
            <w:shd w:val="clear" w:color="auto" w:fill="auto"/>
            <w:hideMark/>
          </w:tcPr>
          <w:p w14:paraId="6CC479AC"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L1380TPV014</w:t>
            </w:r>
          </w:p>
        </w:tc>
        <w:tc>
          <w:tcPr>
            <w:tcW w:w="872" w:type="dxa"/>
            <w:tcBorders>
              <w:top w:val="nil"/>
              <w:left w:val="nil"/>
              <w:bottom w:val="single" w:sz="8" w:space="0" w:color="auto"/>
              <w:right w:val="single" w:sz="8" w:space="0" w:color="auto"/>
            </w:tcBorders>
            <w:shd w:val="clear" w:color="auto" w:fill="auto"/>
            <w:hideMark/>
          </w:tcPr>
          <w:p w14:paraId="487CB02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501</w:t>
            </w:r>
          </w:p>
        </w:tc>
        <w:tc>
          <w:tcPr>
            <w:tcW w:w="1599" w:type="dxa"/>
            <w:tcBorders>
              <w:top w:val="nil"/>
              <w:left w:val="nil"/>
              <w:bottom w:val="single" w:sz="8" w:space="0" w:color="auto"/>
              <w:right w:val="single" w:sz="8" w:space="0" w:color="auto"/>
            </w:tcBorders>
            <w:shd w:val="clear" w:color="auto" w:fill="auto"/>
            <w:hideMark/>
          </w:tcPr>
          <w:p w14:paraId="727E749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w:t>
            </w:r>
            <w:r w:rsidRPr="009D64B8">
              <w:rPr>
                <w:rFonts w:asciiTheme="majorHAnsi" w:eastAsia="Times New Roman" w:hAnsiTheme="majorHAnsi" w:cstheme="majorHAnsi"/>
                <w:b/>
                <w:bCs/>
                <w:sz w:val="18"/>
                <w:szCs w:val="18"/>
                <w:lang w:val="ro-RO"/>
              </w:rPr>
              <w:t xml:space="preserve"> </w:t>
            </w:r>
            <w:r w:rsidRPr="009D64B8">
              <w:rPr>
                <w:rFonts w:asciiTheme="majorHAnsi" w:eastAsia="Times New Roman" w:hAnsiTheme="majorHAnsi" w:cstheme="majorHAnsi"/>
                <w:sz w:val="18"/>
                <w:szCs w:val="18"/>
                <w:lang w:val="ro-RO"/>
              </w:rPr>
              <w:t>Anexa 2 notă pct.7</w:t>
            </w:r>
          </w:p>
        </w:tc>
        <w:tc>
          <w:tcPr>
            <w:tcW w:w="1022" w:type="dxa"/>
            <w:tcBorders>
              <w:top w:val="nil"/>
              <w:left w:val="nil"/>
              <w:bottom w:val="single" w:sz="8" w:space="0" w:color="auto"/>
              <w:right w:val="single" w:sz="8" w:space="0" w:color="auto"/>
            </w:tcBorders>
            <w:shd w:val="clear" w:color="auto" w:fill="auto"/>
            <w:hideMark/>
          </w:tcPr>
          <w:p w14:paraId="784C06C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hideMark/>
          </w:tcPr>
          <w:p w14:paraId="17AC90B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52381AD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4D6A6E9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0721717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9D64B8" w14:paraId="6541FA40"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7CD79589"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Taxa pentru efectuarea procedurilor vamale nu se percepe la importul şi/sau exportul monedei naţionale şi valutei străine de la poziţiile tarifare 490700300 şi 7118 pe/de pe teritoriul Republicii Moldova, efectuate de către băncile comerciale şi Banca Naţională a Moldovei.</w:t>
            </w:r>
          </w:p>
        </w:tc>
        <w:tc>
          <w:tcPr>
            <w:tcW w:w="1368" w:type="dxa"/>
            <w:tcBorders>
              <w:top w:val="nil"/>
              <w:left w:val="nil"/>
              <w:bottom w:val="single" w:sz="8" w:space="0" w:color="auto"/>
              <w:right w:val="single" w:sz="8" w:space="0" w:color="auto"/>
            </w:tcBorders>
            <w:shd w:val="clear" w:color="auto" w:fill="auto"/>
            <w:hideMark/>
          </w:tcPr>
          <w:p w14:paraId="7590A11A"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L1380TPV015</w:t>
            </w:r>
          </w:p>
        </w:tc>
        <w:tc>
          <w:tcPr>
            <w:tcW w:w="872" w:type="dxa"/>
            <w:tcBorders>
              <w:top w:val="nil"/>
              <w:left w:val="nil"/>
              <w:bottom w:val="single" w:sz="8" w:space="0" w:color="auto"/>
              <w:right w:val="single" w:sz="8" w:space="0" w:color="auto"/>
            </w:tcBorders>
            <w:shd w:val="clear" w:color="auto" w:fill="auto"/>
            <w:hideMark/>
          </w:tcPr>
          <w:p w14:paraId="488157D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505                     133</w:t>
            </w:r>
          </w:p>
        </w:tc>
        <w:tc>
          <w:tcPr>
            <w:tcW w:w="1599" w:type="dxa"/>
            <w:tcBorders>
              <w:top w:val="nil"/>
              <w:left w:val="nil"/>
              <w:bottom w:val="single" w:sz="8" w:space="0" w:color="auto"/>
              <w:right w:val="single" w:sz="8" w:space="0" w:color="auto"/>
            </w:tcBorders>
            <w:shd w:val="clear" w:color="auto" w:fill="auto"/>
            <w:hideMark/>
          </w:tcPr>
          <w:p w14:paraId="25145EA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w:t>
            </w:r>
            <w:r w:rsidRPr="009D64B8">
              <w:rPr>
                <w:rFonts w:asciiTheme="majorHAnsi" w:eastAsia="Times New Roman" w:hAnsiTheme="majorHAnsi" w:cstheme="majorHAnsi"/>
                <w:b/>
                <w:bCs/>
                <w:sz w:val="18"/>
                <w:szCs w:val="18"/>
                <w:lang w:val="ro-RO"/>
              </w:rPr>
              <w:t xml:space="preserve"> </w:t>
            </w:r>
            <w:r w:rsidRPr="009D64B8">
              <w:rPr>
                <w:rFonts w:asciiTheme="majorHAnsi" w:eastAsia="Times New Roman" w:hAnsiTheme="majorHAnsi" w:cstheme="majorHAnsi"/>
                <w:sz w:val="18"/>
                <w:szCs w:val="18"/>
                <w:lang w:val="ro-RO"/>
              </w:rPr>
              <w:t>Anexa 2 notă pct.8</w:t>
            </w:r>
          </w:p>
        </w:tc>
        <w:tc>
          <w:tcPr>
            <w:tcW w:w="1022" w:type="dxa"/>
            <w:tcBorders>
              <w:top w:val="nil"/>
              <w:left w:val="nil"/>
              <w:bottom w:val="single" w:sz="8" w:space="0" w:color="auto"/>
              <w:right w:val="single" w:sz="8" w:space="0" w:color="auto"/>
            </w:tcBorders>
            <w:shd w:val="clear" w:color="auto" w:fill="auto"/>
            <w:hideMark/>
          </w:tcPr>
          <w:p w14:paraId="1980DED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7FF1258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6139CD4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0185658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7594B71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121,4</w:t>
            </w:r>
          </w:p>
        </w:tc>
      </w:tr>
      <w:tr w:rsidR="009D64B8" w:rsidRPr="009D64B8" w14:paraId="11E7537C"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hideMark/>
          </w:tcPr>
          <w:p w14:paraId="2F2A5479"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Taxa pentru efectuarea procedurilor vamale nu se percepe pentru mărfurile consumabile importate de forţa militară străină care desfăşoară aplicaţii militare temporare, destinate uzului sau consumului exclusiv al forţei militare şi al componentei civile. Lista mărfurilor consumabile se aprobă de către Ministerul Apărării al Republicii Moldova.</w:t>
            </w:r>
          </w:p>
        </w:tc>
        <w:tc>
          <w:tcPr>
            <w:tcW w:w="1368" w:type="dxa"/>
            <w:tcBorders>
              <w:top w:val="nil"/>
              <w:left w:val="nil"/>
              <w:bottom w:val="single" w:sz="8" w:space="0" w:color="auto"/>
              <w:right w:val="single" w:sz="8" w:space="0" w:color="auto"/>
            </w:tcBorders>
            <w:shd w:val="clear" w:color="auto" w:fill="auto"/>
            <w:hideMark/>
          </w:tcPr>
          <w:p w14:paraId="05F77D07"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L1380TPV017</w:t>
            </w:r>
          </w:p>
        </w:tc>
        <w:tc>
          <w:tcPr>
            <w:tcW w:w="872" w:type="dxa"/>
            <w:tcBorders>
              <w:top w:val="nil"/>
              <w:left w:val="nil"/>
              <w:bottom w:val="single" w:sz="8" w:space="0" w:color="auto"/>
              <w:right w:val="single" w:sz="8" w:space="0" w:color="auto"/>
            </w:tcBorders>
            <w:shd w:val="clear" w:color="auto" w:fill="auto"/>
            <w:hideMark/>
          </w:tcPr>
          <w:p w14:paraId="02842B9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047</w:t>
            </w:r>
          </w:p>
        </w:tc>
        <w:tc>
          <w:tcPr>
            <w:tcW w:w="1599" w:type="dxa"/>
            <w:tcBorders>
              <w:top w:val="nil"/>
              <w:left w:val="nil"/>
              <w:bottom w:val="single" w:sz="8" w:space="0" w:color="auto"/>
              <w:right w:val="single" w:sz="8" w:space="0" w:color="auto"/>
            </w:tcBorders>
            <w:shd w:val="clear" w:color="auto" w:fill="auto"/>
            <w:hideMark/>
          </w:tcPr>
          <w:p w14:paraId="2388321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w:t>
            </w:r>
            <w:r w:rsidRPr="009D64B8">
              <w:rPr>
                <w:rFonts w:asciiTheme="majorHAnsi" w:eastAsia="Times New Roman" w:hAnsiTheme="majorHAnsi" w:cstheme="majorHAnsi"/>
                <w:b/>
                <w:bCs/>
                <w:sz w:val="18"/>
                <w:szCs w:val="18"/>
                <w:lang w:val="ro-RO"/>
              </w:rPr>
              <w:t xml:space="preserve"> </w:t>
            </w:r>
            <w:r w:rsidRPr="009D64B8">
              <w:rPr>
                <w:rFonts w:asciiTheme="majorHAnsi" w:eastAsia="Times New Roman" w:hAnsiTheme="majorHAnsi" w:cstheme="majorHAnsi"/>
                <w:sz w:val="18"/>
                <w:szCs w:val="18"/>
                <w:lang w:val="ro-RO"/>
              </w:rPr>
              <w:t>Anexa 2 notă pct.10</w:t>
            </w:r>
          </w:p>
        </w:tc>
        <w:tc>
          <w:tcPr>
            <w:tcW w:w="1022" w:type="dxa"/>
            <w:tcBorders>
              <w:top w:val="nil"/>
              <w:left w:val="nil"/>
              <w:bottom w:val="single" w:sz="8" w:space="0" w:color="auto"/>
              <w:right w:val="single" w:sz="8" w:space="0" w:color="auto"/>
            </w:tcBorders>
            <w:shd w:val="clear" w:color="auto" w:fill="auto"/>
            <w:hideMark/>
          </w:tcPr>
          <w:p w14:paraId="3AF6831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hideMark/>
          </w:tcPr>
          <w:p w14:paraId="1E0FAE9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5AA9E19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424179E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64EDCD3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5,2</w:t>
            </w:r>
          </w:p>
        </w:tc>
      </w:tr>
      <w:tr w:rsidR="009D64B8" w:rsidRPr="009D64B8" w14:paraId="3C7F2AF6"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727A89F8"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Taxa pentru efectuarea procedurilor vamale nu se percepe pentru mijloacele de transport importate cu titlu gratuit (donaţie), indiferent de termenul de exploatare, destinate:</w:t>
            </w:r>
          </w:p>
        </w:tc>
        <w:tc>
          <w:tcPr>
            <w:tcW w:w="1368" w:type="dxa"/>
            <w:vMerge w:val="restart"/>
            <w:tcBorders>
              <w:top w:val="nil"/>
              <w:left w:val="single" w:sz="8" w:space="0" w:color="auto"/>
              <w:bottom w:val="single" w:sz="8" w:space="0" w:color="auto"/>
              <w:right w:val="single" w:sz="8" w:space="0" w:color="auto"/>
            </w:tcBorders>
            <w:shd w:val="clear" w:color="auto" w:fill="auto"/>
            <w:hideMark/>
          </w:tcPr>
          <w:p w14:paraId="620BEBB3"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L1380TPV018</w:t>
            </w:r>
          </w:p>
        </w:tc>
        <w:tc>
          <w:tcPr>
            <w:tcW w:w="872" w:type="dxa"/>
            <w:vMerge w:val="restart"/>
            <w:tcBorders>
              <w:top w:val="nil"/>
              <w:left w:val="single" w:sz="8" w:space="0" w:color="auto"/>
              <w:bottom w:val="single" w:sz="8" w:space="0" w:color="auto"/>
              <w:right w:val="single" w:sz="8" w:space="0" w:color="auto"/>
            </w:tcBorders>
            <w:shd w:val="clear" w:color="auto" w:fill="auto"/>
            <w:hideMark/>
          </w:tcPr>
          <w:p w14:paraId="7E5E0E8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032</w:t>
            </w:r>
          </w:p>
        </w:tc>
        <w:tc>
          <w:tcPr>
            <w:tcW w:w="1599" w:type="dxa"/>
            <w:vMerge w:val="restart"/>
            <w:tcBorders>
              <w:top w:val="nil"/>
              <w:left w:val="single" w:sz="8" w:space="0" w:color="auto"/>
              <w:bottom w:val="single" w:sz="8" w:space="0" w:color="auto"/>
              <w:right w:val="single" w:sz="8" w:space="0" w:color="auto"/>
            </w:tcBorders>
            <w:shd w:val="clear" w:color="auto" w:fill="auto"/>
            <w:hideMark/>
          </w:tcPr>
          <w:p w14:paraId="796190A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Anexa 2 notă pct.11</w:t>
            </w:r>
          </w:p>
        </w:tc>
        <w:tc>
          <w:tcPr>
            <w:tcW w:w="1022" w:type="dxa"/>
            <w:vMerge w:val="restart"/>
            <w:tcBorders>
              <w:top w:val="nil"/>
              <w:left w:val="single" w:sz="8" w:space="0" w:color="auto"/>
              <w:bottom w:val="single" w:sz="8" w:space="0" w:color="auto"/>
              <w:right w:val="single" w:sz="8" w:space="0" w:color="auto"/>
            </w:tcBorders>
            <w:shd w:val="clear" w:color="auto" w:fill="auto"/>
            <w:hideMark/>
          </w:tcPr>
          <w:p w14:paraId="2EF7A86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vMerge w:val="restart"/>
            <w:tcBorders>
              <w:top w:val="nil"/>
              <w:left w:val="single" w:sz="8" w:space="0" w:color="auto"/>
              <w:bottom w:val="single" w:sz="8" w:space="0" w:color="auto"/>
              <w:right w:val="single" w:sz="8" w:space="0" w:color="auto"/>
            </w:tcBorders>
            <w:shd w:val="clear" w:color="auto" w:fill="auto"/>
            <w:hideMark/>
          </w:tcPr>
          <w:p w14:paraId="6E03EE0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vMerge w:val="restart"/>
            <w:tcBorders>
              <w:top w:val="nil"/>
              <w:left w:val="single" w:sz="8" w:space="0" w:color="auto"/>
              <w:bottom w:val="single" w:sz="8" w:space="0" w:color="auto"/>
              <w:right w:val="single" w:sz="8" w:space="0" w:color="auto"/>
            </w:tcBorders>
            <w:shd w:val="clear" w:color="auto" w:fill="auto"/>
            <w:hideMark/>
          </w:tcPr>
          <w:p w14:paraId="27D04DE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vMerge w:val="restart"/>
            <w:tcBorders>
              <w:top w:val="nil"/>
              <w:left w:val="single" w:sz="8" w:space="0" w:color="auto"/>
              <w:bottom w:val="single" w:sz="8" w:space="0" w:color="auto"/>
              <w:right w:val="single" w:sz="8" w:space="0" w:color="auto"/>
            </w:tcBorders>
            <w:shd w:val="clear" w:color="auto" w:fill="auto"/>
            <w:hideMark/>
          </w:tcPr>
          <w:p w14:paraId="7D486C9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5E7B552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1,2</w:t>
            </w:r>
          </w:p>
        </w:tc>
      </w:tr>
      <w:tr w:rsidR="009D64B8" w:rsidRPr="005E2D8B" w14:paraId="4D63ABED" w14:textId="77777777" w:rsidTr="00282CC9">
        <w:trPr>
          <w:trHeight w:val="204"/>
        </w:trPr>
        <w:tc>
          <w:tcPr>
            <w:tcW w:w="5059" w:type="dxa"/>
            <w:tcBorders>
              <w:top w:val="nil"/>
              <w:left w:val="single" w:sz="8" w:space="0" w:color="auto"/>
              <w:bottom w:val="single" w:sz="8" w:space="0" w:color="auto"/>
              <w:right w:val="single" w:sz="8" w:space="0" w:color="auto"/>
            </w:tcBorders>
            <w:shd w:val="clear" w:color="auto" w:fill="auto"/>
            <w:hideMark/>
          </w:tcPr>
          <w:p w14:paraId="759FFF1F"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 pentru scopuri medicale, clasificate la poziţiile tarifare 8702 şi 8703;</w:t>
            </w:r>
          </w:p>
        </w:tc>
        <w:tc>
          <w:tcPr>
            <w:tcW w:w="1368" w:type="dxa"/>
            <w:vMerge/>
            <w:tcBorders>
              <w:top w:val="nil"/>
              <w:left w:val="single" w:sz="8" w:space="0" w:color="auto"/>
              <w:bottom w:val="single" w:sz="8" w:space="0" w:color="auto"/>
              <w:right w:val="single" w:sz="8" w:space="0" w:color="auto"/>
            </w:tcBorders>
            <w:vAlign w:val="center"/>
            <w:hideMark/>
          </w:tcPr>
          <w:p w14:paraId="160B4DB6"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4AB105ED"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043D2187"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383BF60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6F598CE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597E91FE"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67B399A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701AC0C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5E2D8B" w14:paraId="3F5FFD9E" w14:textId="77777777" w:rsidTr="00282CC9">
        <w:trPr>
          <w:trHeight w:val="396"/>
        </w:trPr>
        <w:tc>
          <w:tcPr>
            <w:tcW w:w="5059" w:type="dxa"/>
            <w:tcBorders>
              <w:top w:val="nil"/>
              <w:left w:val="single" w:sz="8" w:space="0" w:color="auto"/>
              <w:bottom w:val="single" w:sz="8" w:space="0" w:color="auto"/>
              <w:right w:val="single" w:sz="8" w:space="0" w:color="auto"/>
            </w:tcBorders>
            <w:shd w:val="clear" w:color="auto" w:fill="auto"/>
            <w:hideMark/>
          </w:tcPr>
          <w:p w14:paraId="03C77E24"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 pentru transportarea persoanelor cu dizabilităţi ale aparatului locomotor (reutilate în modul corespunzător), clasificate la poziţia tarifară 8703;</w:t>
            </w:r>
          </w:p>
        </w:tc>
        <w:tc>
          <w:tcPr>
            <w:tcW w:w="1368" w:type="dxa"/>
            <w:vMerge/>
            <w:tcBorders>
              <w:top w:val="nil"/>
              <w:left w:val="single" w:sz="8" w:space="0" w:color="auto"/>
              <w:bottom w:val="single" w:sz="8" w:space="0" w:color="auto"/>
              <w:right w:val="single" w:sz="8" w:space="0" w:color="auto"/>
            </w:tcBorders>
            <w:vAlign w:val="center"/>
            <w:hideMark/>
          </w:tcPr>
          <w:p w14:paraId="173ED2CB"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6029738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31432F8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7983548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3E4F0DB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79CD3E4D"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51DC0B9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01B6081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5E2D8B" w14:paraId="2526DDBB" w14:textId="77777777" w:rsidTr="00282CC9">
        <w:trPr>
          <w:trHeight w:val="204"/>
        </w:trPr>
        <w:tc>
          <w:tcPr>
            <w:tcW w:w="5059" w:type="dxa"/>
            <w:tcBorders>
              <w:top w:val="nil"/>
              <w:left w:val="single" w:sz="8" w:space="0" w:color="auto"/>
              <w:bottom w:val="single" w:sz="8" w:space="0" w:color="auto"/>
              <w:right w:val="single" w:sz="8" w:space="0" w:color="auto"/>
            </w:tcBorders>
            <w:shd w:val="clear" w:color="auto" w:fill="auto"/>
            <w:hideMark/>
          </w:tcPr>
          <w:p w14:paraId="60916BE4"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 pentru stingerea incendiilor, clasificate la poziţia tarifară 870530000;</w:t>
            </w:r>
          </w:p>
        </w:tc>
        <w:tc>
          <w:tcPr>
            <w:tcW w:w="1368" w:type="dxa"/>
            <w:vMerge/>
            <w:tcBorders>
              <w:top w:val="nil"/>
              <w:left w:val="single" w:sz="8" w:space="0" w:color="auto"/>
              <w:bottom w:val="single" w:sz="8" w:space="0" w:color="auto"/>
              <w:right w:val="single" w:sz="8" w:space="0" w:color="auto"/>
            </w:tcBorders>
            <w:vAlign w:val="center"/>
            <w:hideMark/>
          </w:tcPr>
          <w:p w14:paraId="45E50456"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7DE43067"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3621E577"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4D6CDE6C"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649DA70E"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0F1EAB6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26A2C77E"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4DCBF94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5E2D8B" w14:paraId="7BC8B19E" w14:textId="77777777" w:rsidTr="00282CC9">
        <w:trPr>
          <w:trHeight w:val="396"/>
        </w:trPr>
        <w:tc>
          <w:tcPr>
            <w:tcW w:w="5059" w:type="dxa"/>
            <w:tcBorders>
              <w:top w:val="nil"/>
              <w:left w:val="single" w:sz="8" w:space="0" w:color="auto"/>
              <w:bottom w:val="single" w:sz="8" w:space="0" w:color="auto"/>
              <w:right w:val="single" w:sz="8" w:space="0" w:color="auto"/>
            </w:tcBorders>
            <w:shd w:val="clear" w:color="auto" w:fill="auto"/>
            <w:hideMark/>
          </w:tcPr>
          <w:p w14:paraId="5F15069B"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d) pentru curăţarea străzilor, pentru împrăştiat materiale, pentru colectarea deşeurilor, clasificate la poziţia tarifară 8705.</w:t>
            </w:r>
          </w:p>
        </w:tc>
        <w:tc>
          <w:tcPr>
            <w:tcW w:w="1368" w:type="dxa"/>
            <w:vMerge/>
            <w:tcBorders>
              <w:top w:val="nil"/>
              <w:left w:val="single" w:sz="8" w:space="0" w:color="auto"/>
              <w:bottom w:val="single" w:sz="8" w:space="0" w:color="auto"/>
              <w:right w:val="single" w:sz="8" w:space="0" w:color="auto"/>
            </w:tcBorders>
            <w:vAlign w:val="center"/>
            <w:hideMark/>
          </w:tcPr>
          <w:p w14:paraId="44AB4093"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78D9203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3CB4DB0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0142A217"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7450EEF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5FEC9D2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1355A65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57DAB117"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2A67EE59" w14:textId="77777777" w:rsidTr="00282CC9">
        <w:trPr>
          <w:trHeight w:val="396"/>
        </w:trPr>
        <w:tc>
          <w:tcPr>
            <w:tcW w:w="5059" w:type="dxa"/>
            <w:tcBorders>
              <w:top w:val="nil"/>
              <w:left w:val="single" w:sz="8" w:space="0" w:color="auto"/>
              <w:bottom w:val="single" w:sz="8" w:space="0" w:color="auto"/>
              <w:right w:val="single" w:sz="8" w:space="0" w:color="auto"/>
            </w:tcBorders>
            <w:shd w:val="clear" w:color="auto" w:fill="auto"/>
            <w:hideMark/>
          </w:tcPr>
          <w:p w14:paraId="5D52FAAD"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Taxa pentru efectuarea procedurilor vamale nu se percepe la importul obiectelor de cult conform listei aprobate şi modului stabilit de Guvern.</w:t>
            </w:r>
          </w:p>
        </w:tc>
        <w:tc>
          <w:tcPr>
            <w:tcW w:w="1368" w:type="dxa"/>
            <w:tcBorders>
              <w:top w:val="nil"/>
              <w:left w:val="nil"/>
              <w:bottom w:val="single" w:sz="8" w:space="0" w:color="auto"/>
              <w:right w:val="single" w:sz="8" w:space="0" w:color="auto"/>
            </w:tcBorders>
            <w:shd w:val="clear" w:color="auto" w:fill="auto"/>
            <w:hideMark/>
          </w:tcPr>
          <w:p w14:paraId="5367977D"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L1380TPV019</w:t>
            </w:r>
          </w:p>
        </w:tc>
        <w:tc>
          <w:tcPr>
            <w:tcW w:w="872" w:type="dxa"/>
            <w:tcBorders>
              <w:top w:val="nil"/>
              <w:left w:val="nil"/>
              <w:bottom w:val="single" w:sz="8" w:space="0" w:color="auto"/>
              <w:right w:val="single" w:sz="8" w:space="0" w:color="auto"/>
            </w:tcBorders>
            <w:shd w:val="clear" w:color="auto" w:fill="auto"/>
            <w:hideMark/>
          </w:tcPr>
          <w:p w14:paraId="482B6BA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145</w:t>
            </w:r>
          </w:p>
        </w:tc>
        <w:tc>
          <w:tcPr>
            <w:tcW w:w="1599" w:type="dxa"/>
            <w:tcBorders>
              <w:top w:val="nil"/>
              <w:left w:val="nil"/>
              <w:bottom w:val="single" w:sz="8" w:space="0" w:color="auto"/>
              <w:right w:val="single" w:sz="8" w:space="0" w:color="auto"/>
            </w:tcBorders>
            <w:shd w:val="clear" w:color="auto" w:fill="auto"/>
            <w:hideMark/>
          </w:tcPr>
          <w:p w14:paraId="44CEC0D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w:t>
            </w:r>
            <w:r w:rsidRPr="009D64B8">
              <w:rPr>
                <w:rFonts w:asciiTheme="majorHAnsi" w:eastAsia="Times New Roman" w:hAnsiTheme="majorHAnsi" w:cstheme="majorHAnsi"/>
                <w:b/>
                <w:bCs/>
                <w:sz w:val="18"/>
                <w:szCs w:val="18"/>
                <w:lang w:val="ro-RO"/>
              </w:rPr>
              <w:t xml:space="preserve"> </w:t>
            </w:r>
            <w:r w:rsidRPr="009D64B8">
              <w:rPr>
                <w:rFonts w:asciiTheme="majorHAnsi" w:eastAsia="Times New Roman" w:hAnsiTheme="majorHAnsi" w:cstheme="majorHAnsi"/>
                <w:sz w:val="18"/>
                <w:szCs w:val="18"/>
                <w:lang w:val="ro-RO"/>
              </w:rPr>
              <w:t>Anexa 2 notă pct.12</w:t>
            </w:r>
          </w:p>
        </w:tc>
        <w:tc>
          <w:tcPr>
            <w:tcW w:w="1022" w:type="dxa"/>
            <w:tcBorders>
              <w:top w:val="nil"/>
              <w:left w:val="nil"/>
              <w:bottom w:val="single" w:sz="8" w:space="0" w:color="auto"/>
              <w:right w:val="single" w:sz="8" w:space="0" w:color="auto"/>
            </w:tcBorders>
            <w:shd w:val="clear" w:color="auto" w:fill="auto"/>
            <w:hideMark/>
          </w:tcPr>
          <w:p w14:paraId="4AC7B3C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6A49507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19A1617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5F23EEF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0093351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0,9</w:t>
            </w:r>
          </w:p>
        </w:tc>
      </w:tr>
      <w:tr w:rsidR="009D64B8" w:rsidRPr="009D64B8" w14:paraId="3962A2D5"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702F9B01"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lastRenderedPageBreak/>
              <w:t>Operaţiunile de import-export efectuate de către agenţii economici aflaţi pe teritoriul Republicii Moldova care nu au relaţii fiscale cu sistemul ei bugetar se scutesc de taxa pentru efectuarea procedurilor vamale în modul aprobat de Guvern (art.4 alin.(5)).</w:t>
            </w:r>
          </w:p>
        </w:tc>
        <w:tc>
          <w:tcPr>
            <w:tcW w:w="1368" w:type="dxa"/>
            <w:vMerge w:val="restart"/>
            <w:tcBorders>
              <w:top w:val="nil"/>
              <w:left w:val="single" w:sz="8" w:space="0" w:color="auto"/>
              <w:bottom w:val="single" w:sz="8" w:space="0" w:color="auto"/>
              <w:right w:val="single" w:sz="8" w:space="0" w:color="auto"/>
            </w:tcBorders>
            <w:shd w:val="clear" w:color="auto" w:fill="auto"/>
            <w:hideMark/>
          </w:tcPr>
          <w:p w14:paraId="6D5A766D"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L1380TPV021</w:t>
            </w:r>
          </w:p>
        </w:tc>
        <w:tc>
          <w:tcPr>
            <w:tcW w:w="872" w:type="dxa"/>
            <w:vMerge w:val="restart"/>
            <w:tcBorders>
              <w:top w:val="nil"/>
              <w:left w:val="single" w:sz="8" w:space="0" w:color="auto"/>
              <w:bottom w:val="single" w:sz="8" w:space="0" w:color="auto"/>
              <w:right w:val="single" w:sz="8" w:space="0" w:color="auto"/>
            </w:tcBorders>
            <w:shd w:val="clear" w:color="auto" w:fill="auto"/>
            <w:hideMark/>
          </w:tcPr>
          <w:p w14:paraId="427E1BF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099</w:t>
            </w:r>
          </w:p>
        </w:tc>
        <w:tc>
          <w:tcPr>
            <w:tcW w:w="1599" w:type="dxa"/>
            <w:vMerge w:val="restart"/>
            <w:tcBorders>
              <w:top w:val="nil"/>
              <w:left w:val="single" w:sz="8" w:space="0" w:color="auto"/>
              <w:bottom w:val="single" w:sz="8" w:space="0" w:color="auto"/>
              <w:right w:val="single" w:sz="8" w:space="0" w:color="auto"/>
            </w:tcBorders>
            <w:shd w:val="clear" w:color="auto" w:fill="auto"/>
            <w:hideMark/>
          </w:tcPr>
          <w:p w14:paraId="7B03FA5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Art.4 alin.(5) și alin.(6)</w:t>
            </w:r>
          </w:p>
        </w:tc>
        <w:tc>
          <w:tcPr>
            <w:tcW w:w="1022" w:type="dxa"/>
            <w:vMerge w:val="restart"/>
            <w:tcBorders>
              <w:top w:val="nil"/>
              <w:left w:val="single" w:sz="8" w:space="0" w:color="auto"/>
              <w:bottom w:val="single" w:sz="8" w:space="0" w:color="auto"/>
              <w:right w:val="single" w:sz="8" w:space="0" w:color="auto"/>
            </w:tcBorders>
            <w:shd w:val="clear" w:color="auto" w:fill="auto"/>
            <w:hideMark/>
          </w:tcPr>
          <w:p w14:paraId="62A7E87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vMerge w:val="restart"/>
            <w:tcBorders>
              <w:top w:val="nil"/>
              <w:left w:val="single" w:sz="8" w:space="0" w:color="auto"/>
              <w:bottom w:val="single" w:sz="8" w:space="0" w:color="auto"/>
              <w:right w:val="single" w:sz="8" w:space="0" w:color="auto"/>
            </w:tcBorders>
            <w:shd w:val="clear" w:color="auto" w:fill="auto"/>
            <w:hideMark/>
          </w:tcPr>
          <w:p w14:paraId="5E8E300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vMerge w:val="restart"/>
            <w:tcBorders>
              <w:top w:val="nil"/>
              <w:left w:val="single" w:sz="8" w:space="0" w:color="auto"/>
              <w:bottom w:val="single" w:sz="8" w:space="0" w:color="auto"/>
              <w:right w:val="single" w:sz="8" w:space="0" w:color="auto"/>
            </w:tcBorders>
            <w:shd w:val="clear" w:color="auto" w:fill="auto"/>
            <w:hideMark/>
          </w:tcPr>
          <w:p w14:paraId="0FD4DCE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vMerge w:val="restart"/>
            <w:tcBorders>
              <w:top w:val="nil"/>
              <w:left w:val="single" w:sz="8" w:space="0" w:color="auto"/>
              <w:bottom w:val="single" w:sz="8" w:space="0" w:color="auto"/>
              <w:right w:val="single" w:sz="8" w:space="0" w:color="auto"/>
            </w:tcBorders>
            <w:shd w:val="clear" w:color="auto" w:fill="auto"/>
            <w:hideMark/>
          </w:tcPr>
          <w:p w14:paraId="742C30E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5E5D390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61.327,8</w:t>
            </w:r>
          </w:p>
        </w:tc>
      </w:tr>
      <w:tr w:rsidR="009D64B8" w:rsidRPr="005E2D8B" w14:paraId="41975D7F"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180D8991"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Operaţiunile de import-export efectuate de către agenţii economici aflaţi pe teritoriul Republicii Moldova care nu au relaţii fiscale cu sistemul ei bugetar se realizează în modul aprobat de Guvern (art.4 alin.(6)).</w:t>
            </w:r>
          </w:p>
        </w:tc>
        <w:tc>
          <w:tcPr>
            <w:tcW w:w="1368" w:type="dxa"/>
            <w:vMerge/>
            <w:tcBorders>
              <w:top w:val="nil"/>
              <w:left w:val="single" w:sz="8" w:space="0" w:color="auto"/>
              <w:bottom w:val="single" w:sz="8" w:space="0" w:color="auto"/>
              <w:right w:val="single" w:sz="8" w:space="0" w:color="auto"/>
            </w:tcBorders>
            <w:vAlign w:val="center"/>
            <w:hideMark/>
          </w:tcPr>
          <w:p w14:paraId="5A633E64"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2C5D5D7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14D68D1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05EFB1C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5783F3E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7C30281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5E7E4E3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2E8BBB2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4120F820"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hideMark/>
          </w:tcPr>
          <w:p w14:paraId="66EAAFEB"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Taxa pentru efectuarea procedurilor vamale nu se percepe pentru mărfurile şi serviciile importate pe teritoriul Republicii Moldova de către parteneri în cadrul proiectului de parteneriat public-privat pentru proiectarea şi construcţia arenei polivalente de interes naţional şi destinate nemijlocit implementării proiectului respectiv.</w:t>
            </w:r>
          </w:p>
        </w:tc>
        <w:tc>
          <w:tcPr>
            <w:tcW w:w="1368" w:type="dxa"/>
            <w:tcBorders>
              <w:top w:val="nil"/>
              <w:left w:val="nil"/>
              <w:bottom w:val="single" w:sz="8" w:space="0" w:color="auto"/>
              <w:right w:val="single" w:sz="8" w:space="0" w:color="auto"/>
            </w:tcBorders>
            <w:shd w:val="clear" w:color="auto" w:fill="auto"/>
            <w:hideMark/>
          </w:tcPr>
          <w:p w14:paraId="546BC1F5"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872" w:type="dxa"/>
            <w:tcBorders>
              <w:top w:val="nil"/>
              <w:left w:val="nil"/>
              <w:bottom w:val="single" w:sz="8" w:space="0" w:color="auto"/>
              <w:right w:val="single" w:sz="8" w:space="0" w:color="auto"/>
            </w:tcBorders>
            <w:shd w:val="clear" w:color="auto" w:fill="auto"/>
            <w:hideMark/>
          </w:tcPr>
          <w:p w14:paraId="44FCA9F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142</w:t>
            </w:r>
          </w:p>
        </w:tc>
        <w:tc>
          <w:tcPr>
            <w:tcW w:w="1599" w:type="dxa"/>
            <w:tcBorders>
              <w:top w:val="nil"/>
              <w:left w:val="nil"/>
              <w:bottom w:val="single" w:sz="8" w:space="0" w:color="auto"/>
              <w:right w:val="single" w:sz="8" w:space="0" w:color="auto"/>
            </w:tcBorders>
            <w:shd w:val="clear" w:color="auto" w:fill="auto"/>
            <w:hideMark/>
          </w:tcPr>
          <w:p w14:paraId="2C108FD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pct.1</w:t>
            </w:r>
            <w:r w:rsidRPr="009D64B8">
              <w:rPr>
                <w:rFonts w:asciiTheme="majorHAnsi" w:eastAsia="Times New Roman" w:hAnsiTheme="majorHAnsi" w:cstheme="majorHAnsi"/>
                <w:sz w:val="18"/>
                <w:szCs w:val="18"/>
                <w:vertAlign w:val="superscript"/>
                <w:lang w:val="ro-RO"/>
              </w:rPr>
              <w:t xml:space="preserve">8 </w:t>
            </w:r>
            <w:r w:rsidRPr="009D64B8">
              <w:rPr>
                <w:rFonts w:asciiTheme="majorHAnsi" w:eastAsia="Times New Roman" w:hAnsiTheme="majorHAnsi" w:cstheme="majorHAnsi"/>
                <w:sz w:val="18"/>
                <w:szCs w:val="18"/>
                <w:lang w:val="ro-RO"/>
              </w:rPr>
              <w:t>din nota la Anexa nr.2</w:t>
            </w:r>
          </w:p>
        </w:tc>
        <w:tc>
          <w:tcPr>
            <w:tcW w:w="1022" w:type="dxa"/>
            <w:tcBorders>
              <w:top w:val="nil"/>
              <w:left w:val="nil"/>
              <w:bottom w:val="single" w:sz="8" w:space="0" w:color="auto"/>
              <w:right w:val="single" w:sz="8" w:space="0" w:color="auto"/>
            </w:tcBorders>
            <w:shd w:val="clear" w:color="auto" w:fill="auto"/>
            <w:hideMark/>
          </w:tcPr>
          <w:p w14:paraId="126C012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138" w:type="dxa"/>
            <w:tcBorders>
              <w:top w:val="nil"/>
              <w:left w:val="nil"/>
              <w:bottom w:val="single" w:sz="8" w:space="0" w:color="auto"/>
              <w:right w:val="single" w:sz="8" w:space="0" w:color="auto"/>
            </w:tcBorders>
            <w:shd w:val="clear" w:color="auto" w:fill="auto"/>
            <w:hideMark/>
          </w:tcPr>
          <w:p w14:paraId="5475164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43" w:type="dxa"/>
            <w:tcBorders>
              <w:top w:val="nil"/>
              <w:left w:val="nil"/>
              <w:bottom w:val="single" w:sz="8" w:space="0" w:color="auto"/>
              <w:right w:val="single" w:sz="8" w:space="0" w:color="auto"/>
            </w:tcBorders>
            <w:shd w:val="clear" w:color="auto" w:fill="auto"/>
            <w:hideMark/>
          </w:tcPr>
          <w:p w14:paraId="2AE464D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16FDEED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26C07A4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5E2D8B" w14:paraId="0E59EE6D"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auto"/>
            </w:tcBorders>
            <w:shd w:val="clear" w:color="000000" w:fill="D9D9D9"/>
            <w:hideMark/>
          </w:tcPr>
          <w:p w14:paraId="28DBABC8"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Legea 761-XV din 27.12.2001 cu privire la serviciul diplomatic</w:t>
            </w:r>
          </w:p>
        </w:tc>
      </w:tr>
      <w:tr w:rsidR="009D64B8" w:rsidRPr="009D64B8" w14:paraId="4D5BF090"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hideMark/>
          </w:tcPr>
          <w:p w14:paraId="2B1C8C1D"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Membrii personalului misiunilor diplomatice şi al oficiilor consulare, precum şi membrii familiilor lor, la revenirea în Republica Moldova în legătură cu încheierea misiunii, pot introduce în ţară, cu scutire de plata drepturilor de import şi de alte plăţi stabilite la import de legislaţia fiscală şi vamală, bunuri procurate pentru uz personal în perioada aflării lor în misiune.</w:t>
            </w:r>
          </w:p>
        </w:tc>
        <w:tc>
          <w:tcPr>
            <w:tcW w:w="1368" w:type="dxa"/>
            <w:tcBorders>
              <w:top w:val="nil"/>
              <w:left w:val="nil"/>
              <w:bottom w:val="single" w:sz="8" w:space="0" w:color="auto"/>
              <w:right w:val="single" w:sz="8" w:space="0" w:color="auto"/>
            </w:tcBorders>
            <w:shd w:val="clear" w:color="auto" w:fill="auto"/>
            <w:hideMark/>
          </w:tcPr>
          <w:p w14:paraId="0137F713"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L761TPV001</w:t>
            </w:r>
          </w:p>
        </w:tc>
        <w:tc>
          <w:tcPr>
            <w:tcW w:w="872" w:type="dxa"/>
            <w:tcBorders>
              <w:top w:val="nil"/>
              <w:left w:val="nil"/>
              <w:bottom w:val="single" w:sz="8" w:space="0" w:color="auto"/>
              <w:right w:val="single" w:sz="8" w:space="0" w:color="auto"/>
            </w:tcBorders>
            <w:shd w:val="clear" w:color="auto" w:fill="auto"/>
            <w:hideMark/>
          </w:tcPr>
          <w:p w14:paraId="5B0E52C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013</w:t>
            </w:r>
          </w:p>
        </w:tc>
        <w:tc>
          <w:tcPr>
            <w:tcW w:w="1599" w:type="dxa"/>
            <w:tcBorders>
              <w:top w:val="nil"/>
              <w:left w:val="nil"/>
              <w:bottom w:val="single" w:sz="8" w:space="0" w:color="auto"/>
              <w:right w:val="single" w:sz="8" w:space="0" w:color="auto"/>
            </w:tcBorders>
            <w:shd w:val="clear" w:color="auto" w:fill="auto"/>
            <w:hideMark/>
          </w:tcPr>
          <w:p w14:paraId="4F8A124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761-XV din 27.12.2001</w:t>
            </w:r>
            <w:r w:rsidRPr="009D64B8">
              <w:rPr>
                <w:rFonts w:asciiTheme="majorHAnsi" w:eastAsia="Times New Roman" w:hAnsiTheme="majorHAnsi" w:cstheme="majorHAnsi"/>
                <w:sz w:val="18"/>
                <w:szCs w:val="18"/>
                <w:lang w:val="ro-RO"/>
              </w:rPr>
              <w:br/>
              <w:t>art.21 alin.(1)</w:t>
            </w:r>
          </w:p>
        </w:tc>
        <w:tc>
          <w:tcPr>
            <w:tcW w:w="1022" w:type="dxa"/>
            <w:tcBorders>
              <w:top w:val="nil"/>
              <w:left w:val="nil"/>
              <w:bottom w:val="single" w:sz="8" w:space="0" w:color="auto"/>
              <w:right w:val="single" w:sz="8" w:space="0" w:color="auto"/>
            </w:tcBorders>
            <w:shd w:val="clear" w:color="auto" w:fill="auto"/>
            <w:hideMark/>
          </w:tcPr>
          <w:p w14:paraId="7EEB1FE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hideMark/>
          </w:tcPr>
          <w:p w14:paraId="1D32D38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41E9C55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4043CE7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0455098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0,7</w:t>
            </w:r>
          </w:p>
        </w:tc>
      </w:tr>
      <w:tr w:rsidR="009D64B8" w:rsidRPr="005E2D8B" w14:paraId="40A9CB71"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auto"/>
            </w:tcBorders>
            <w:shd w:val="clear" w:color="000000" w:fill="D9D9D9"/>
            <w:hideMark/>
          </w:tcPr>
          <w:p w14:paraId="5B28A0B3"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HG nr.792 din 08.07.2004 despre aprobarea Regulamentului privind transportarea mărfurilor prin posturile vamale interne de control</w:t>
            </w:r>
          </w:p>
        </w:tc>
      </w:tr>
      <w:tr w:rsidR="009D64B8" w:rsidRPr="009D64B8" w14:paraId="77D710CC" w14:textId="77777777" w:rsidTr="00282CC9">
        <w:trPr>
          <w:trHeight w:val="1740"/>
        </w:trPr>
        <w:tc>
          <w:tcPr>
            <w:tcW w:w="5059" w:type="dxa"/>
            <w:tcBorders>
              <w:top w:val="nil"/>
              <w:left w:val="single" w:sz="8" w:space="0" w:color="auto"/>
              <w:bottom w:val="single" w:sz="8" w:space="0" w:color="auto"/>
              <w:right w:val="single" w:sz="8" w:space="0" w:color="auto"/>
            </w:tcBorders>
            <w:shd w:val="clear" w:color="auto" w:fill="auto"/>
            <w:hideMark/>
          </w:tcPr>
          <w:p w14:paraId="4CEE94C7"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Mărfurile produse de persoanele juridice şi fizice, subiecţi ai activităţii de întreprinzător, situaţi pe teritoriul Republicii Moldova şi înregistraţi permanent la Camera Înregistrării de Stat, dar care nu au relaţii fiscale cu sistemul bugetar al ţării, livrate în adresa persoanelor juridice şi fizice, subiecţi ai activităţii de întreprinzător, situaţi pe teritoriul Republicii Moldova şi care au relaţii fiscale cu sistemul ei bugetar, la trecerea prin posturile vamale interne de control sînt scutite de plata impozitelor şi a taxelor (cu excepţia accizelor) la prezentarea actului în original al Camerei de Comerţ şi Industrie ce confirmă originea autohtonă a acestora.</w:t>
            </w:r>
          </w:p>
        </w:tc>
        <w:tc>
          <w:tcPr>
            <w:tcW w:w="1368" w:type="dxa"/>
            <w:tcBorders>
              <w:top w:val="nil"/>
              <w:left w:val="nil"/>
              <w:bottom w:val="single" w:sz="8" w:space="0" w:color="auto"/>
              <w:right w:val="single" w:sz="8" w:space="0" w:color="auto"/>
            </w:tcBorders>
            <w:shd w:val="clear" w:color="auto" w:fill="auto"/>
            <w:hideMark/>
          </w:tcPr>
          <w:p w14:paraId="77CE7141"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HG792TPV001</w:t>
            </w:r>
          </w:p>
        </w:tc>
        <w:tc>
          <w:tcPr>
            <w:tcW w:w="872" w:type="dxa"/>
            <w:tcBorders>
              <w:top w:val="nil"/>
              <w:left w:val="nil"/>
              <w:bottom w:val="single" w:sz="8" w:space="0" w:color="auto"/>
              <w:right w:val="single" w:sz="8" w:space="0" w:color="auto"/>
            </w:tcBorders>
            <w:shd w:val="clear" w:color="auto" w:fill="auto"/>
            <w:hideMark/>
          </w:tcPr>
          <w:p w14:paraId="45DBB81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117, </w:t>
            </w:r>
            <w:r w:rsidRPr="009D64B8">
              <w:rPr>
                <w:rFonts w:asciiTheme="majorHAnsi" w:eastAsia="Times New Roman" w:hAnsiTheme="majorHAnsi" w:cstheme="majorHAnsi"/>
                <w:sz w:val="18"/>
                <w:szCs w:val="18"/>
                <w:lang w:val="ro-RO"/>
              </w:rPr>
              <w:br/>
              <w:t xml:space="preserve">902, </w:t>
            </w:r>
            <w:r w:rsidRPr="009D64B8">
              <w:rPr>
                <w:rFonts w:asciiTheme="majorHAnsi" w:eastAsia="Times New Roman" w:hAnsiTheme="majorHAnsi" w:cstheme="majorHAnsi"/>
                <w:sz w:val="18"/>
                <w:szCs w:val="18"/>
                <w:lang w:val="ro-RO"/>
              </w:rPr>
              <w:br/>
              <w:t>970</w:t>
            </w:r>
          </w:p>
        </w:tc>
        <w:tc>
          <w:tcPr>
            <w:tcW w:w="1599" w:type="dxa"/>
            <w:tcBorders>
              <w:top w:val="nil"/>
              <w:left w:val="nil"/>
              <w:bottom w:val="single" w:sz="8" w:space="0" w:color="auto"/>
              <w:right w:val="single" w:sz="8" w:space="0" w:color="auto"/>
            </w:tcBorders>
            <w:shd w:val="clear" w:color="auto" w:fill="auto"/>
            <w:hideMark/>
          </w:tcPr>
          <w:p w14:paraId="1931E60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HG nr.792 din 08.07.2004,</w:t>
            </w:r>
            <w:r w:rsidRPr="009D64B8">
              <w:rPr>
                <w:rFonts w:asciiTheme="majorHAnsi" w:eastAsia="Times New Roman" w:hAnsiTheme="majorHAnsi" w:cstheme="majorHAnsi"/>
                <w:sz w:val="18"/>
                <w:szCs w:val="18"/>
                <w:lang w:val="ro-RO"/>
              </w:rPr>
              <w:br/>
              <w:t>pct.3</w:t>
            </w:r>
          </w:p>
        </w:tc>
        <w:tc>
          <w:tcPr>
            <w:tcW w:w="1022" w:type="dxa"/>
            <w:tcBorders>
              <w:top w:val="nil"/>
              <w:left w:val="nil"/>
              <w:bottom w:val="single" w:sz="8" w:space="0" w:color="auto"/>
              <w:right w:val="single" w:sz="8" w:space="0" w:color="auto"/>
            </w:tcBorders>
            <w:shd w:val="clear" w:color="auto" w:fill="auto"/>
            <w:hideMark/>
          </w:tcPr>
          <w:p w14:paraId="2A518F2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15EE90E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7C38F84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3099B54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13CB430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1.331,8</w:t>
            </w:r>
          </w:p>
        </w:tc>
      </w:tr>
      <w:tr w:rsidR="009D64B8" w:rsidRPr="009D64B8" w14:paraId="4F64852D"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10AC573A"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Persoanele fizice (gospodăriile ţărăneşti, întreprinzătorii individuali) au dreptul la transportarea prin posturile vamale interne de control, fără achitarea drepturilor de import:</w:t>
            </w:r>
          </w:p>
        </w:tc>
        <w:tc>
          <w:tcPr>
            <w:tcW w:w="1368" w:type="dxa"/>
            <w:vMerge w:val="restart"/>
            <w:tcBorders>
              <w:top w:val="nil"/>
              <w:left w:val="single" w:sz="8" w:space="0" w:color="auto"/>
              <w:bottom w:val="single" w:sz="8" w:space="0" w:color="auto"/>
              <w:right w:val="single" w:sz="8" w:space="0" w:color="auto"/>
            </w:tcBorders>
            <w:shd w:val="clear" w:color="auto" w:fill="auto"/>
            <w:hideMark/>
          </w:tcPr>
          <w:p w14:paraId="3E9AFBF3"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HG792TPV002</w:t>
            </w:r>
          </w:p>
        </w:tc>
        <w:tc>
          <w:tcPr>
            <w:tcW w:w="872" w:type="dxa"/>
            <w:vMerge w:val="restart"/>
            <w:tcBorders>
              <w:top w:val="nil"/>
              <w:left w:val="single" w:sz="8" w:space="0" w:color="auto"/>
              <w:bottom w:val="single" w:sz="8" w:space="0" w:color="auto"/>
              <w:right w:val="single" w:sz="8" w:space="0" w:color="auto"/>
            </w:tcBorders>
            <w:shd w:val="clear" w:color="auto" w:fill="auto"/>
            <w:hideMark/>
          </w:tcPr>
          <w:p w14:paraId="5AC075B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030</w:t>
            </w:r>
          </w:p>
        </w:tc>
        <w:tc>
          <w:tcPr>
            <w:tcW w:w="1599" w:type="dxa"/>
            <w:vMerge w:val="restart"/>
            <w:tcBorders>
              <w:top w:val="nil"/>
              <w:left w:val="single" w:sz="8" w:space="0" w:color="auto"/>
              <w:bottom w:val="single" w:sz="8" w:space="0" w:color="auto"/>
              <w:right w:val="single" w:sz="8" w:space="0" w:color="auto"/>
            </w:tcBorders>
            <w:shd w:val="clear" w:color="auto" w:fill="auto"/>
            <w:hideMark/>
          </w:tcPr>
          <w:p w14:paraId="2471B30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HG nr.792 din 08.07.2004,</w:t>
            </w:r>
            <w:r w:rsidRPr="009D64B8">
              <w:rPr>
                <w:rFonts w:asciiTheme="majorHAnsi" w:eastAsia="Times New Roman" w:hAnsiTheme="majorHAnsi" w:cstheme="majorHAnsi"/>
                <w:sz w:val="18"/>
                <w:szCs w:val="18"/>
                <w:lang w:val="ro-RO"/>
              </w:rPr>
              <w:br/>
              <w:t>pct.11</w:t>
            </w:r>
          </w:p>
        </w:tc>
        <w:tc>
          <w:tcPr>
            <w:tcW w:w="1022" w:type="dxa"/>
            <w:vMerge w:val="restart"/>
            <w:tcBorders>
              <w:top w:val="nil"/>
              <w:left w:val="single" w:sz="8" w:space="0" w:color="auto"/>
              <w:bottom w:val="single" w:sz="8" w:space="0" w:color="auto"/>
              <w:right w:val="single" w:sz="8" w:space="0" w:color="auto"/>
            </w:tcBorders>
            <w:shd w:val="clear" w:color="auto" w:fill="auto"/>
            <w:hideMark/>
          </w:tcPr>
          <w:p w14:paraId="38EE8F9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vMerge w:val="restart"/>
            <w:tcBorders>
              <w:top w:val="nil"/>
              <w:left w:val="single" w:sz="8" w:space="0" w:color="auto"/>
              <w:bottom w:val="single" w:sz="8" w:space="0" w:color="auto"/>
              <w:right w:val="single" w:sz="8" w:space="0" w:color="auto"/>
            </w:tcBorders>
            <w:shd w:val="clear" w:color="auto" w:fill="auto"/>
            <w:hideMark/>
          </w:tcPr>
          <w:p w14:paraId="3307E24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vMerge w:val="restart"/>
            <w:tcBorders>
              <w:top w:val="nil"/>
              <w:left w:val="single" w:sz="8" w:space="0" w:color="auto"/>
              <w:bottom w:val="single" w:sz="8" w:space="0" w:color="auto"/>
              <w:right w:val="single" w:sz="8" w:space="0" w:color="auto"/>
            </w:tcBorders>
            <w:shd w:val="clear" w:color="auto" w:fill="auto"/>
            <w:hideMark/>
          </w:tcPr>
          <w:p w14:paraId="5080CE1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vMerge w:val="restart"/>
            <w:tcBorders>
              <w:top w:val="nil"/>
              <w:left w:val="single" w:sz="8" w:space="0" w:color="auto"/>
              <w:bottom w:val="single" w:sz="8" w:space="0" w:color="auto"/>
              <w:right w:val="single" w:sz="8" w:space="0" w:color="auto"/>
            </w:tcBorders>
            <w:shd w:val="clear" w:color="auto" w:fill="auto"/>
            <w:hideMark/>
          </w:tcPr>
          <w:p w14:paraId="786FB58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000000" w:fill="FFFFFF"/>
            <w:noWrap/>
            <w:hideMark/>
          </w:tcPr>
          <w:p w14:paraId="7092EB9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5E2D8B" w14:paraId="10F02865"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5E55E54A"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 producţiei proprii, crescute pe loturile agricole sau procurate spre consum final al familiei, cu condiţia prezentării certificatului eliberat de primăria localităţii privind cantitatea producţiei obţinute şi dimensiunile lotului din posesie;</w:t>
            </w:r>
          </w:p>
        </w:tc>
        <w:tc>
          <w:tcPr>
            <w:tcW w:w="1368" w:type="dxa"/>
            <w:vMerge/>
            <w:tcBorders>
              <w:top w:val="nil"/>
              <w:left w:val="single" w:sz="8" w:space="0" w:color="auto"/>
              <w:bottom w:val="single" w:sz="8" w:space="0" w:color="auto"/>
              <w:right w:val="single" w:sz="8" w:space="0" w:color="auto"/>
            </w:tcBorders>
            <w:vAlign w:val="center"/>
            <w:hideMark/>
          </w:tcPr>
          <w:p w14:paraId="204A2ED6"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58F3913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1317FEF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1A9E3FB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43FE7F4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1566C5E7"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22C2FE5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2DA43E2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5E2D8B" w14:paraId="60D5D264"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684A6B34"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lastRenderedPageBreak/>
              <w:t>a produsului prelucrat (finit), obţinut în urma prelucrării producţiei proprii, crescute pe loturile agricole, la întreprinderile din partea stîngă a rîului Nistru, la reintroducerea, în conformitate cu procedura de evidenţă a trecerii mărfurilor menţionate, stabilită de Serviciul Vamal.</w:t>
            </w:r>
          </w:p>
        </w:tc>
        <w:tc>
          <w:tcPr>
            <w:tcW w:w="1368" w:type="dxa"/>
            <w:vMerge/>
            <w:tcBorders>
              <w:top w:val="nil"/>
              <w:left w:val="single" w:sz="8" w:space="0" w:color="auto"/>
              <w:bottom w:val="single" w:sz="8" w:space="0" w:color="auto"/>
              <w:right w:val="single" w:sz="8" w:space="0" w:color="auto"/>
            </w:tcBorders>
            <w:vAlign w:val="center"/>
            <w:hideMark/>
          </w:tcPr>
          <w:p w14:paraId="09FF92CB"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2CAF349D"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58822DB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1520DF0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2918308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200AC55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5840B48D"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455B764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053AB905" w14:textId="77777777" w:rsidTr="00282CC9">
        <w:trPr>
          <w:trHeight w:val="1356"/>
        </w:trPr>
        <w:tc>
          <w:tcPr>
            <w:tcW w:w="5059" w:type="dxa"/>
            <w:tcBorders>
              <w:top w:val="nil"/>
              <w:left w:val="single" w:sz="8" w:space="0" w:color="auto"/>
              <w:bottom w:val="single" w:sz="8" w:space="0" w:color="auto"/>
              <w:right w:val="single" w:sz="8" w:space="0" w:color="auto"/>
            </w:tcBorders>
            <w:shd w:val="clear" w:color="auto" w:fill="auto"/>
            <w:hideMark/>
          </w:tcPr>
          <w:p w14:paraId="05F53A8C"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Transportarea prin posturile vamale interne de control a mărfurilor autohtone (cu excepţia celor supuse accizelor) primite în calitate de remunerare a muncii (în contul salariului) de către persoanele fizice locuitori ai satelor megieşe din partea dreaptă a Nistrului se efectuează fără impozitare, cu condiţia prezentării certificatului de confirmare a remunerării respective de aceste întreprinderi, precum şi a achitării impozitului pe venit, a altor defalcări obligatorii.</w:t>
            </w:r>
          </w:p>
        </w:tc>
        <w:tc>
          <w:tcPr>
            <w:tcW w:w="1368" w:type="dxa"/>
            <w:tcBorders>
              <w:top w:val="nil"/>
              <w:left w:val="nil"/>
              <w:bottom w:val="single" w:sz="8" w:space="0" w:color="auto"/>
              <w:right w:val="single" w:sz="8" w:space="0" w:color="auto"/>
            </w:tcBorders>
            <w:shd w:val="clear" w:color="auto" w:fill="auto"/>
            <w:hideMark/>
          </w:tcPr>
          <w:p w14:paraId="2BD3B5C6"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HG792TPV003</w:t>
            </w:r>
          </w:p>
        </w:tc>
        <w:tc>
          <w:tcPr>
            <w:tcW w:w="872" w:type="dxa"/>
            <w:tcBorders>
              <w:top w:val="nil"/>
              <w:left w:val="nil"/>
              <w:bottom w:val="single" w:sz="8" w:space="0" w:color="auto"/>
              <w:right w:val="single" w:sz="8" w:space="0" w:color="auto"/>
            </w:tcBorders>
            <w:shd w:val="clear" w:color="auto" w:fill="auto"/>
            <w:hideMark/>
          </w:tcPr>
          <w:p w14:paraId="73F1272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599" w:type="dxa"/>
            <w:tcBorders>
              <w:top w:val="nil"/>
              <w:left w:val="nil"/>
              <w:bottom w:val="single" w:sz="8" w:space="0" w:color="auto"/>
              <w:right w:val="single" w:sz="8" w:space="0" w:color="auto"/>
            </w:tcBorders>
            <w:shd w:val="clear" w:color="auto" w:fill="auto"/>
            <w:hideMark/>
          </w:tcPr>
          <w:p w14:paraId="0577BBD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HG nr.792 din 08.07.2004,</w:t>
            </w:r>
            <w:r w:rsidRPr="009D64B8">
              <w:rPr>
                <w:rFonts w:asciiTheme="majorHAnsi" w:eastAsia="Times New Roman" w:hAnsiTheme="majorHAnsi" w:cstheme="majorHAnsi"/>
                <w:sz w:val="18"/>
                <w:szCs w:val="18"/>
                <w:lang w:val="ro-RO"/>
              </w:rPr>
              <w:br/>
              <w:t>pct.12</w:t>
            </w:r>
          </w:p>
        </w:tc>
        <w:tc>
          <w:tcPr>
            <w:tcW w:w="1022" w:type="dxa"/>
            <w:tcBorders>
              <w:top w:val="nil"/>
              <w:left w:val="nil"/>
              <w:bottom w:val="single" w:sz="8" w:space="0" w:color="auto"/>
              <w:right w:val="single" w:sz="8" w:space="0" w:color="auto"/>
            </w:tcBorders>
            <w:shd w:val="clear" w:color="auto" w:fill="auto"/>
            <w:hideMark/>
          </w:tcPr>
          <w:p w14:paraId="5D6D00B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39C04FE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21C552D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2A06DAD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6407404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5E2D8B" w14:paraId="6BD6CA3E"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auto"/>
            </w:tcBorders>
            <w:shd w:val="clear" w:color="000000" w:fill="D9D9D9"/>
            <w:hideMark/>
          </w:tcPr>
          <w:p w14:paraId="38D8AFA3"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HG nr.949 din 12.10.10 pentru aprobarea Regulamentului cu privire la modul de aplicare a facilităţilor fiscale şi vamale stabilite de Acordul “Compact”</w:t>
            </w:r>
          </w:p>
        </w:tc>
      </w:tr>
      <w:tr w:rsidR="009D64B8" w:rsidRPr="009D64B8" w14:paraId="147ED111"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2A19980C"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Vămuirea mărfurilor, inclusiv a produselor petroliere destinate realizării Programului “Compact”, se va efectua cu scutirea de la plata taxei pentru proceduri vamale.</w:t>
            </w:r>
          </w:p>
        </w:tc>
        <w:tc>
          <w:tcPr>
            <w:tcW w:w="1368" w:type="dxa"/>
            <w:tcBorders>
              <w:top w:val="nil"/>
              <w:left w:val="nil"/>
              <w:bottom w:val="single" w:sz="8" w:space="0" w:color="auto"/>
              <w:right w:val="single" w:sz="8" w:space="0" w:color="auto"/>
            </w:tcBorders>
            <w:shd w:val="clear" w:color="auto" w:fill="auto"/>
            <w:hideMark/>
          </w:tcPr>
          <w:p w14:paraId="32EAD103"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HG949TPV001</w:t>
            </w:r>
          </w:p>
        </w:tc>
        <w:tc>
          <w:tcPr>
            <w:tcW w:w="872" w:type="dxa"/>
            <w:tcBorders>
              <w:top w:val="nil"/>
              <w:left w:val="nil"/>
              <w:bottom w:val="single" w:sz="8" w:space="0" w:color="auto"/>
              <w:right w:val="single" w:sz="8" w:space="0" w:color="auto"/>
            </w:tcBorders>
            <w:shd w:val="clear" w:color="auto" w:fill="auto"/>
            <w:hideMark/>
          </w:tcPr>
          <w:p w14:paraId="756132F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021</w:t>
            </w:r>
          </w:p>
        </w:tc>
        <w:tc>
          <w:tcPr>
            <w:tcW w:w="1599" w:type="dxa"/>
            <w:tcBorders>
              <w:top w:val="nil"/>
              <w:left w:val="nil"/>
              <w:bottom w:val="single" w:sz="8" w:space="0" w:color="auto"/>
              <w:right w:val="single" w:sz="8" w:space="0" w:color="auto"/>
            </w:tcBorders>
            <w:shd w:val="clear" w:color="auto" w:fill="auto"/>
            <w:hideMark/>
          </w:tcPr>
          <w:p w14:paraId="2CECDD2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HG nr.949 din 12.10.10, cap.III pct.7 din Regulament</w:t>
            </w:r>
          </w:p>
        </w:tc>
        <w:tc>
          <w:tcPr>
            <w:tcW w:w="1022" w:type="dxa"/>
            <w:tcBorders>
              <w:top w:val="nil"/>
              <w:left w:val="nil"/>
              <w:bottom w:val="single" w:sz="8" w:space="0" w:color="auto"/>
              <w:right w:val="single" w:sz="8" w:space="0" w:color="auto"/>
            </w:tcBorders>
            <w:shd w:val="clear" w:color="auto" w:fill="auto"/>
            <w:hideMark/>
          </w:tcPr>
          <w:p w14:paraId="15ED46F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4AC90A4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1D9B889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72D3603E"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3220197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21,0</w:t>
            </w:r>
          </w:p>
        </w:tc>
      </w:tr>
      <w:tr w:rsidR="009D64B8" w:rsidRPr="005E2D8B" w14:paraId="5933BC7C"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auto"/>
            </w:tcBorders>
            <w:shd w:val="clear" w:color="000000" w:fill="D9D9D9"/>
            <w:hideMark/>
          </w:tcPr>
          <w:p w14:paraId="602727EE"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Legea nr.1569-XV din 20.12.2002, art.5 alin.(1) lit.c)</w:t>
            </w:r>
          </w:p>
        </w:tc>
      </w:tr>
      <w:tr w:rsidR="009D64B8" w:rsidRPr="009D64B8" w14:paraId="16417981" w14:textId="77777777" w:rsidTr="00282CC9">
        <w:trPr>
          <w:trHeight w:val="1740"/>
        </w:trPr>
        <w:tc>
          <w:tcPr>
            <w:tcW w:w="5059" w:type="dxa"/>
            <w:tcBorders>
              <w:top w:val="nil"/>
              <w:left w:val="single" w:sz="8" w:space="0" w:color="auto"/>
              <w:bottom w:val="single" w:sz="8" w:space="0" w:color="auto"/>
              <w:right w:val="single" w:sz="8" w:space="0" w:color="auto"/>
            </w:tcBorders>
            <w:shd w:val="clear" w:color="auto" w:fill="auto"/>
            <w:hideMark/>
          </w:tcPr>
          <w:p w14:paraId="30D2D7E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Persoanele fizice au dreptul:</w:t>
            </w:r>
            <w:r w:rsidRPr="009D64B8">
              <w:rPr>
                <w:rFonts w:asciiTheme="majorHAnsi" w:eastAsia="Times New Roman" w:hAnsiTheme="majorHAnsi" w:cstheme="majorHAnsi"/>
                <w:sz w:val="18"/>
                <w:szCs w:val="18"/>
                <w:lang w:val="ro-RO"/>
              </w:rPr>
              <w:br/>
              <w:t>c) de a introduce pe teritoriul ţării sau de a primi, prin intermediul trimiterilor poştale internaţionale sau a bagajelor neînsoţite, bunuri, fără achitarea drepturilor de import, cu condiţia că acestea nu sînt destinate activităţii comerciale sau de producţie, în legătură cu stabilirea la loc de trai permanent în Republica Moldova sau cu obţinerea acestor bunuri prin moştenire. Faptul stabilirii pentru trai permanent sau obţinerii moştenirii se confirmă prin actele respective. Modul de acordare a înlesnirilor menţionate se stabileşte de Serviciul Vamal;</w:t>
            </w:r>
          </w:p>
        </w:tc>
        <w:tc>
          <w:tcPr>
            <w:tcW w:w="1368" w:type="dxa"/>
            <w:tcBorders>
              <w:top w:val="nil"/>
              <w:left w:val="nil"/>
              <w:bottom w:val="single" w:sz="8" w:space="0" w:color="auto"/>
              <w:right w:val="single" w:sz="8" w:space="0" w:color="auto"/>
            </w:tcBorders>
            <w:shd w:val="clear" w:color="auto" w:fill="auto"/>
            <w:hideMark/>
          </w:tcPr>
          <w:p w14:paraId="23B0D617"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HG949TPV001</w:t>
            </w:r>
          </w:p>
        </w:tc>
        <w:tc>
          <w:tcPr>
            <w:tcW w:w="872" w:type="dxa"/>
            <w:tcBorders>
              <w:top w:val="nil"/>
              <w:left w:val="nil"/>
              <w:bottom w:val="single" w:sz="8" w:space="0" w:color="auto"/>
              <w:right w:val="single" w:sz="8" w:space="0" w:color="auto"/>
            </w:tcBorders>
            <w:shd w:val="clear" w:color="auto" w:fill="auto"/>
            <w:noWrap/>
            <w:hideMark/>
          </w:tcPr>
          <w:p w14:paraId="5211F3C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012</w:t>
            </w:r>
          </w:p>
        </w:tc>
        <w:tc>
          <w:tcPr>
            <w:tcW w:w="1599" w:type="dxa"/>
            <w:tcBorders>
              <w:top w:val="nil"/>
              <w:left w:val="nil"/>
              <w:bottom w:val="single" w:sz="8" w:space="0" w:color="auto"/>
              <w:right w:val="single" w:sz="8" w:space="0" w:color="auto"/>
            </w:tcBorders>
            <w:shd w:val="clear" w:color="auto" w:fill="auto"/>
            <w:hideMark/>
          </w:tcPr>
          <w:p w14:paraId="15C2788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nr.1569-XV din 20.12.2002, art.5 alin.(1) lit.c)</w:t>
            </w:r>
          </w:p>
        </w:tc>
        <w:tc>
          <w:tcPr>
            <w:tcW w:w="1022" w:type="dxa"/>
            <w:tcBorders>
              <w:top w:val="nil"/>
              <w:left w:val="nil"/>
              <w:bottom w:val="single" w:sz="8" w:space="0" w:color="auto"/>
              <w:right w:val="single" w:sz="8" w:space="0" w:color="auto"/>
            </w:tcBorders>
            <w:shd w:val="clear" w:color="auto" w:fill="auto"/>
            <w:noWrap/>
            <w:hideMark/>
          </w:tcPr>
          <w:p w14:paraId="6095CAD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noWrap/>
            <w:hideMark/>
          </w:tcPr>
          <w:p w14:paraId="6D92D1F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noWrap/>
            <w:hideMark/>
          </w:tcPr>
          <w:p w14:paraId="348D343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2817F845"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3A9C38F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11,2</w:t>
            </w:r>
          </w:p>
        </w:tc>
      </w:tr>
      <w:tr w:rsidR="009D64B8" w:rsidRPr="005E2D8B" w14:paraId="4CE92CF1"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000000"/>
            </w:tcBorders>
            <w:shd w:val="clear" w:color="000000" w:fill="D9D9D9"/>
            <w:hideMark/>
          </w:tcPr>
          <w:p w14:paraId="68DEF851"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Legea nr.109 din 09.06.2017  privind punerea în aplicare a unele măsuri de control la trecerea frontierei, de control vamal şi privind asigurarea regimului fiscal în cadrul controlului comun la unele puncte de trecere</w:t>
            </w:r>
            <w:r w:rsidRPr="009D64B8">
              <w:rPr>
                <w:rFonts w:asciiTheme="majorHAnsi" w:eastAsia="Times New Roman" w:hAnsiTheme="majorHAnsi" w:cstheme="majorHAnsi"/>
                <w:b/>
                <w:bCs/>
                <w:i/>
                <w:iCs/>
                <w:sz w:val="18"/>
                <w:szCs w:val="18"/>
                <w:lang w:val="ro-RO"/>
              </w:rPr>
              <w:br/>
              <w:t xml:space="preserve"> a frontierei de stat moldo-ucrainen</w:t>
            </w:r>
          </w:p>
        </w:tc>
      </w:tr>
      <w:tr w:rsidR="009D64B8" w:rsidRPr="009D64B8" w14:paraId="472E6DAB"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286DFA8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nr.109 din 09.06.2017  privind punerea în aplicare a unele măsuri de control la trecerea frontierei, de control vamal şi privind asigurarea regimului fiscal în cadrul controlului comun la unele puncte de trecere a frontierei de stat moldo-ucrainen</w:t>
            </w:r>
          </w:p>
        </w:tc>
        <w:tc>
          <w:tcPr>
            <w:tcW w:w="1368" w:type="dxa"/>
            <w:tcBorders>
              <w:top w:val="nil"/>
              <w:left w:val="nil"/>
              <w:bottom w:val="single" w:sz="8" w:space="0" w:color="auto"/>
              <w:right w:val="single" w:sz="8" w:space="0" w:color="auto"/>
            </w:tcBorders>
            <w:shd w:val="clear" w:color="auto" w:fill="auto"/>
            <w:hideMark/>
          </w:tcPr>
          <w:p w14:paraId="1E3028B7"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872" w:type="dxa"/>
            <w:tcBorders>
              <w:top w:val="nil"/>
              <w:left w:val="nil"/>
              <w:bottom w:val="single" w:sz="8" w:space="0" w:color="auto"/>
              <w:right w:val="single" w:sz="8" w:space="0" w:color="auto"/>
            </w:tcBorders>
            <w:shd w:val="clear" w:color="auto" w:fill="auto"/>
            <w:hideMark/>
          </w:tcPr>
          <w:p w14:paraId="3896C60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141</w:t>
            </w:r>
          </w:p>
        </w:tc>
        <w:tc>
          <w:tcPr>
            <w:tcW w:w="1599" w:type="dxa"/>
            <w:tcBorders>
              <w:top w:val="nil"/>
              <w:left w:val="nil"/>
              <w:bottom w:val="single" w:sz="8" w:space="0" w:color="auto"/>
              <w:right w:val="single" w:sz="8" w:space="0" w:color="auto"/>
            </w:tcBorders>
            <w:shd w:val="clear" w:color="auto" w:fill="auto"/>
            <w:hideMark/>
          </w:tcPr>
          <w:p w14:paraId="0B36DFD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nr.109/2017</w:t>
            </w:r>
          </w:p>
        </w:tc>
        <w:tc>
          <w:tcPr>
            <w:tcW w:w="1022" w:type="dxa"/>
            <w:tcBorders>
              <w:top w:val="nil"/>
              <w:left w:val="nil"/>
              <w:bottom w:val="single" w:sz="8" w:space="0" w:color="auto"/>
              <w:right w:val="single" w:sz="8" w:space="0" w:color="auto"/>
            </w:tcBorders>
            <w:shd w:val="clear" w:color="auto" w:fill="auto"/>
            <w:hideMark/>
          </w:tcPr>
          <w:p w14:paraId="53352B6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138" w:type="dxa"/>
            <w:tcBorders>
              <w:top w:val="nil"/>
              <w:left w:val="nil"/>
              <w:bottom w:val="single" w:sz="8" w:space="0" w:color="auto"/>
              <w:right w:val="single" w:sz="8" w:space="0" w:color="auto"/>
            </w:tcBorders>
            <w:shd w:val="clear" w:color="auto" w:fill="auto"/>
            <w:hideMark/>
          </w:tcPr>
          <w:p w14:paraId="39CE8CB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43" w:type="dxa"/>
            <w:tcBorders>
              <w:top w:val="nil"/>
              <w:left w:val="nil"/>
              <w:bottom w:val="single" w:sz="8" w:space="0" w:color="auto"/>
              <w:right w:val="single" w:sz="8" w:space="0" w:color="auto"/>
            </w:tcBorders>
            <w:shd w:val="clear" w:color="auto" w:fill="auto"/>
            <w:hideMark/>
          </w:tcPr>
          <w:p w14:paraId="43F85BA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29E22C4E"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64CA7D1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98,1</w:t>
            </w:r>
          </w:p>
        </w:tc>
      </w:tr>
      <w:tr w:rsidR="009D64B8" w:rsidRPr="005E2D8B" w14:paraId="2AFA19F2"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auto"/>
            </w:tcBorders>
            <w:shd w:val="clear" w:color="000000" w:fill="D9D9D9"/>
            <w:hideMark/>
          </w:tcPr>
          <w:p w14:paraId="5B32126F"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Scutiri aplicate prin legile de derogare.</w:t>
            </w:r>
          </w:p>
        </w:tc>
      </w:tr>
      <w:tr w:rsidR="009D64B8" w:rsidRPr="009D64B8" w14:paraId="3BF493F6"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57C228C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nr.109 din 09.06.2017  privind punerea în aplicare a unele măsuri de control la trecerea frontierei, de control vamal şi privind asigurarea regimului fiscal în cadrul controlului comun la unele puncte de trecere a frontierei de stat moldo-ucrainen</w:t>
            </w:r>
          </w:p>
        </w:tc>
        <w:tc>
          <w:tcPr>
            <w:tcW w:w="1368" w:type="dxa"/>
            <w:tcBorders>
              <w:top w:val="nil"/>
              <w:left w:val="nil"/>
              <w:bottom w:val="single" w:sz="8" w:space="0" w:color="auto"/>
              <w:right w:val="single" w:sz="8" w:space="0" w:color="auto"/>
            </w:tcBorders>
            <w:shd w:val="clear" w:color="auto" w:fill="auto"/>
            <w:hideMark/>
          </w:tcPr>
          <w:p w14:paraId="4EA398FC"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LDERTPV001</w:t>
            </w:r>
          </w:p>
        </w:tc>
        <w:tc>
          <w:tcPr>
            <w:tcW w:w="872" w:type="dxa"/>
            <w:tcBorders>
              <w:top w:val="nil"/>
              <w:left w:val="nil"/>
              <w:bottom w:val="single" w:sz="8" w:space="0" w:color="auto"/>
              <w:right w:val="single" w:sz="8" w:space="0" w:color="auto"/>
            </w:tcBorders>
            <w:shd w:val="clear" w:color="auto" w:fill="auto"/>
            <w:hideMark/>
          </w:tcPr>
          <w:p w14:paraId="7530DFF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032             052</w:t>
            </w:r>
          </w:p>
        </w:tc>
        <w:tc>
          <w:tcPr>
            <w:tcW w:w="1599" w:type="dxa"/>
            <w:tcBorders>
              <w:top w:val="nil"/>
              <w:left w:val="nil"/>
              <w:bottom w:val="single" w:sz="8" w:space="0" w:color="auto"/>
              <w:right w:val="single" w:sz="8" w:space="0" w:color="auto"/>
            </w:tcBorders>
            <w:shd w:val="clear" w:color="auto" w:fill="auto"/>
            <w:hideMark/>
          </w:tcPr>
          <w:p w14:paraId="6F0C566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Legile de derogare</w:t>
            </w:r>
          </w:p>
        </w:tc>
        <w:tc>
          <w:tcPr>
            <w:tcW w:w="1022" w:type="dxa"/>
            <w:tcBorders>
              <w:top w:val="nil"/>
              <w:left w:val="nil"/>
              <w:bottom w:val="single" w:sz="8" w:space="0" w:color="auto"/>
              <w:right w:val="single" w:sz="8" w:space="0" w:color="auto"/>
            </w:tcBorders>
            <w:shd w:val="clear" w:color="auto" w:fill="auto"/>
            <w:hideMark/>
          </w:tcPr>
          <w:p w14:paraId="475B814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A sau B </w:t>
            </w:r>
            <w:r w:rsidRPr="009D64B8">
              <w:rPr>
                <w:rFonts w:asciiTheme="majorHAnsi" w:eastAsia="Times New Roman" w:hAnsiTheme="majorHAnsi" w:cstheme="majorHAnsi"/>
                <w:sz w:val="18"/>
                <w:szCs w:val="18"/>
                <w:lang w:val="ro-RO"/>
              </w:rPr>
              <w:br/>
              <w:t>(după caz)</w:t>
            </w:r>
          </w:p>
        </w:tc>
        <w:tc>
          <w:tcPr>
            <w:tcW w:w="1138" w:type="dxa"/>
            <w:tcBorders>
              <w:top w:val="nil"/>
              <w:left w:val="nil"/>
              <w:bottom w:val="single" w:sz="8" w:space="0" w:color="auto"/>
              <w:right w:val="single" w:sz="8" w:space="0" w:color="auto"/>
            </w:tcBorders>
            <w:shd w:val="clear" w:color="auto" w:fill="auto"/>
            <w:hideMark/>
          </w:tcPr>
          <w:p w14:paraId="1C7ACB1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2DCD425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3675C98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5FC24C4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7,6</w:t>
            </w:r>
          </w:p>
        </w:tc>
      </w:tr>
      <w:tr w:rsidR="009D64B8" w:rsidRPr="005E2D8B" w14:paraId="2C5E5A21"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auto"/>
            </w:tcBorders>
            <w:shd w:val="clear" w:color="000000" w:fill="D9D9D9"/>
            <w:hideMark/>
          </w:tcPr>
          <w:p w14:paraId="30DD143E"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lastRenderedPageBreak/>
              <w:t>Lege cu privire la înmatricularea unor mijloace de transport şi modificarea unor acte legislative nr.170/2018</w:t>
            </w:r>
          </w:p>
        </w:tc>
      </w:tr>
      <w:tr w:rsidR="009D64B8" w:rsidRPr="009D64B8" w14:paraId="068B30C3"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hideMark/>
          </w:tcPr>
          <w:p w14:paraId="3AB46208"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Se scutesc de acciz  mijloacele de transport clasificate la poziţia tarifară 8703, şi remorcile ataşate la acestea clasificate la poziţia tarifară 8716, motocicletele (inclusiv mopedele) şi bicicletele cu motor auxiliar cu sau fără ataşe clasificate la poziţia tarifară 8711, introduse după data de 24 aprilie 2018 pe teritoriul unităţilor administrativ – teritoriale din stînga Nistrului</w:t>
            </w:r>
          </w:p>
        </w:tc>
        <w:tc>
          <w:tcPr>
            <w:tcW w:w="1368" w:type="dxa"/>
            <w:vMerge w:val="restart"/>
            <w:tcBorders>
              <w:top w:val="nil"/>
              <w:left w:val="single" w:sz="8" w:space="0" w:color="auto"/>
              <w:bottom w:val="single" w:sz="8" w:space="0" w:color="auto"/>
              <w:right w:val="single" w:sz="8" w:space="0" w:color="auto"/>
            </w:tcBorders>
            <w:shd w:val="clear" w:color="auto" w:fill="auto"/>
            <w:hideMark/>
          </w:tcPr>
          <w:p w14:paraId="35218FAB"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LDERTPV001</w:t>
            </w:r>
          </w:p>
        </w:tc>
        <w:tc>
          <w:tcPr>
            <w:tcW w:w="872" w:type="dxa"/>
            <w:tcBorders>
              <w:top w:val="nil"/>
              <w:left w:val="nil"/>
              <w:bottom w:val="single" w:sz="8" w:space="0" w:color="auto"/>
              <w:right w:val="single" w:sz="8" w:space="0" w:color="auto"/>
            </w:tcBorders>
            <w:shd w:val="clear" w:color="auto" w:fill="auto"/>
            <w:hideMark/>
          </w:tcPr>
          <w:p w14:paraId="639166E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014</w:t>
            </w:r>
          </w:p>
        </w:tc>
        <w:tc>
          <w:tcPr>
            <w:tcW w:w="1599" w:type="dxa"/>
            <w:tcBorders>
              <w:top w:val="nil"/>
              <w:left w:val="nil"/>
              <w:bottom w:val="single" w:sz="8" w:space="0" w:color="auto"/>
              <w:right w:val="single" w:sz="8" w:space="0" w:color="auto"/>
            </w:tcBorders>
            <w:shd w:val="clear" w:color="auto" w:fill="auto"/>
            <w:hideMark/>
          </w:tcPr>
          <w:p w14:paraId="5C25158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nr.170/2018</w:t>
            </w:r>
          </w:p>
        </w:tc>
        <w:tc>
          <w:tcPr>
            <w:tcW w:w="1022" w:type="dxa"/>
            <w:tcBorders>
              <w:top w:val="nil"/>
              <w:left w:val="nil"/>
              <w:bottom w:val="single" w:sz="8" w:space="0" w:color="auto"/>
              <w:right w:val="single" w:sz="8" w:space="0" w:color="auto"/>
            </w:tcBorders>
            <w:shd w:val="clear" w:color="auto" w:fill="auto"/>
            <w:hideMark/>
          </w:tcPr>
          <w:p w14:paraId="15B736E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138" w:type="dxa"/>
            <w:tcBorders>
              <w:top w:val="nil"/>
              <w:left w:val="nil"/>
              <w:bottom w:val="single" w:sz="8" w:space="0" w:color="auto"/>
              <w:right w:val="single" w:sz="8" w:space="0" w:color="auto"/>
            </w:tcBorders>
            <w:shd w:val="clear" w:color="auto" w:fill="auto"/>
            <w:hideMark/>
          </w:tcPr>
          <w:p w14:paraId="30C12BF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43" w:type="dxa"/>
            <w:tcBorders>
              <w:top w:val="nil"/>
              <w:left w:val="nil"/>
              <w:bottom w:val="single" w:sz="8" w:space="0" w:color="auto"/>
              <w:right w:val="single" w:sz="8" w:space="0" w:color="auto"/>
            </w:tcBorders>
            <w:shd w:val="clear" w:color="auto" w:fill="auto"/>
            <w:hideMark/>
          </w:tcPr>
          <w:p w14:paraId="7DC118A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73DB515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3FCBBFD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1.136,3</w:t>
            </w:r>
          </w:p>
        </w:tc>
      </w:tr>
      <w:tr w:rsidR="009D64B8" w:rsidRPr="009D64B8" w14:paraId="3F9157B9" w14:textId="77777777" w:rsidTr="00282CC9">
        <w:trPr>
          <w:trHeight w:val="1548"/>
        </w:trPr>
        <w:tc>
          <w:tcPr>
            <w:tcW w:w="5059" w:type="dxa"/>
            <w:tcBorders>
              <w:top w:val="nil"/>
              <w:left w:val="single" w:sz="8" w:space="0" w:color="auto"/>
              <w:bottom w:val="single" w:sz="8" w:space="0" w:color="auto"/>
              <w:right w:val="single" w:sz="8" w:space="0" w:color="auto"/>
            </w:tcBorders>
            <w:shd w:val="clear" w:color="auto" w:fill="auto"/>
            <w:hideMark/>
          </w:tcPr>
          <w:p w14:paraId="24DA6F46" w14:textId="77777777" w:rsidR="009D64B8" w:rsidRPr="009D64B8" w:rsidRDefault="009D64B8" w:rsidP="009D64B8">
            <w:pPr>
              <w:spacing w:after="0" w:line="240" w:lineRule="auto"/>
              <w:jc w:val="both"/>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Scutiri aplicate la importul mărfurilor, oferite cu titlul de donaţie şi stabilite în punctele referitor la scutirile te taxe vamale, taxe pentru procedurile vamale şi T.V.A. din Dispoziţiile Comisiei pentru Situaţii Excepţionale a Republicii Moldova.</w:t>
            </w:r>
          </w:p>
        </w:tc>
        <w:tc>
          <w:tcPr>
            <w:tcW w:w="1368" w:type="dxa"/>
            <w:vMerge/>
            <w:tcBorders>
              <w:top w:val="nil"/>
              <w:left w:val="single" w:sz="8" w:space="0" w:color="auto"/>
              <w:bottom w:val="single" w:sz="8" w:space="0" w:color="auto"/>
              <w:right w:val="single" w:sz="8" w:space="0" w:color="auto"/>
            </w:tcBorders>
            <w:vAlign w:val="center"/>
            <w:hideMark/>
          </w:tcPr>
          <w:p w14:paraId="6AEBA060"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tcBorders>
              <w:top w:val="nil"/>
              <w:left w:val="nil"/>
              <w:bottom w:val="single" w:sz="8" w:space="0" w:color="auto"/>
              <w:right w:val="single" w:sz="8" w:space="0" w:color="auto"/>
            </w:tcBorders>
            <w:shd w:val="clear" w:color="000000" w:fill="FFFFFF"/>
            <w:noWrap/>
            <w:hideMark/>
          </w:tcPr>
          <w:p w14:paraId="6C747BC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143***</w:t>
            </w:r>
          </w:p>
        </w:tc>
        <w:tc>
          <w:tcPr>
            <w:tcW w:w="1599" w:type="dxa"/>
            <w:tcBorders>
              <w:top w:val="nil"/>
              <w:left w:val="nil"/>
              <w:bottom w:val="single" w:sz="8" w:space="0" w:color="auto"/>
              <w:right w:val="single" w:sz="8" w:space="0" w:color="auto"/>
            </w:tcBorders>
            <w:shd w:val="clear" w:color="auto" w:fill="auto"/>
            <w:hideMark/>
          </w:tcPr>
          <w:p w14:paraId="4BBE94A2" w14:textId="77777777" w:rsidR="009D64B8" w:rsidRPr="009D64B8" w:rsidRDefault="009D64B8" w:rsidP="009D64B8">
            <w:pPr>
              <w:spacing w:after="0" w:line="240" w:lineRule="auto"/>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Art.22 din Legea nr.212/2004 privind regimul stării de urgenţă, de asediu şi de război; Art.2 din Hotărârea Parlamentului nr.55/2020 privind declararea stării de urgenţă; punctele 6, 7, 8 şi 9 din Regulamentul Comisiei pentru Situaţii Excepţionale a Republicii Moldova, aprobat prin Hotărârea Guvernului nr.1340/2001</w:t>
            </w:r>
          </w:p>
        </w:tc>
        <w:tc>
          <w:tcPr>
            <w:tcW w:w="1022" w:type="dxa"/>
            <w:tcBorders>
              <w:top w:val="nil"/>
              <w:left w:val="nil"/>
              <w:bottom w:val="single" w:sz="8" w:space="0" w:color="auto"/>
              <w:right w:val="single" w:sz="8" w:space="0" w:color="auto"/>
            </w:tcBorders>
            <w:shd w:val="clear" w:color="auto" w:fill="auto"/>
            <w:hideMark/>
          </w:tcPr>
          <w:p w14:paraId="6958DBFF"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 </w:t>
            </w:r>
          </w:p>
        </w:tc>
        <w:tc>
          <w:tcPr>
            <w:tcW w:w="1138" w:type="dxa"/>
            <w:tcBorders>
              <w:top w:val="nil"/>
              <w:left w:val="nil"/>
              <w:bottom w:val="single" w:sz="8" w:space="0" w:color="auto"/>
              <w:right w:val="single" w:sz="8" w:space="0" w:color="auto"/>
            </w:tcBorders>
            <w:shd w:val="clear" w:color="auto" w:fill="auto"/>
            <w:hideMark/>
          </w:tcPr>
          <w:p w14:paraId="10FCBAFA"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 </w:t>
            </w:r>
          </w:p>
        </w:tc>
        <w:tc>
          <w:tcPr>
            <w:tcW w:w="1043" w:type="dxa"/>
            <w:tcBorders>
              <w:top w:val="nil"/>
              <w:left w:val="nil"/>
              <w:bottom w:val="single" w:sz="8" w:space="0" w:color="auto"/>
              <w:right w:val="single" w:sz="8" w:space="0" w:color="auto"/>
            </w:tcBorders>
            <w:shd w:val="clear" w:color="auto" w:fill="auto"/>
            <w:hideMark/>
          </w:tcPr>
          <w:p w14:paraId="4A9DCD87"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 </w:t>
            </w:r>
          </w:p>
        </w:tc>
        <w:tc>
          <w:tcPr>
            <w:tcW w:w="959" w:type="dxa"/>
            <w:tcBorders>
              <w:top w:val="nil"/>
              <w:left w:val="nil"/>
              <w:bottom w:val="single" w:sz="8" w:space="0" w:color="auto"/>
              <w:right w:val="single" w:sz="8" w:space="0" w:color="auto"/>
            </w:tcBorders>
            <w:shd w:val="clear" w:color="auto" w:fill="auto"/>
            <w:hideMark/>
          </w:tcPr>
          <w:p w14:paraId="22E2A38A"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Nu este în Registru, facilitate nou introdusă în 2020, legată de pandemie</w:t>
            </w:r>
          </w:p>
        </w:tc>
        <w:tc>
          <w:tcPr>
            <w:tcW w:w="1078" w:type="dxa"/>
            <w:tcBorders>
              <w:top w:val="nil"/>
              <w:left w:val="nil"/>
              <w:bottom w:val="single" w:sz="8" w:space="0" w:color="auto"/>
              <w:right w:val="single" w:sz="8" w:space="0" w:color="auto"/>
            </w:tcBorders>
            <w:shd w:val="clear" w:color="auto" w:fill="auto"/>
            <w:noWrap/>
            <w:hideMark/>
          </w:tcPr>
          <w:p w14:paraId="6BA8A365"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41,2</w:t>
            </w:r>
          </w:p>
        </w:tc>
      </w:tr>
      <w:tr w:rsidR="009D64B8" w:rsidRPr="009D64B8" w14:paraId="5814EF5E" w14:textId="77777777" w:rsidTr="00282CC9">
        <w:trPr>
          <w:trHeight w:val="204"/>
        </w:trPr>
        <w:tc>
          <w:tcPr>
            <w:tcW w:w="5059" w:type="dxa"/>
            <w:tcBorders>
              <w:top w:val="nil"/>
              <w:left w:val="single" w:sz="8" w:space="0" w:color="auto"/>
              <w:bottom w:val="single" w:sz="8" w:space="0" w:color="auto"/>
              <w:right w:val="single" w:sz="8" w:space="0" w:color="auto"/>
            </w:tcBorders>
            <w:shd w:val="clear" w:color="000000" w:fill="D9D9D9"/>
            <w:noWrap/>
            <w:hideMark/>
          </w:tcPr>
          <w:p w14:paraId="45DF1BC3"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TOTAL</w:t>
            </w:r>
          </w:p>
        </w:tc>
        <w:tc>
          <w:tcPr>
            <w:tcW w:w="1368" w:type="dxa"/>
            <w:tcBorders>
              <w:top w:val="nil"/>
              <w:left w:val="nil"/>
              <w:bottom w:val="single" w:sz="8" w:space="0" w:color="auto"/>
              <w:right w:val="single" w:sz="8" w:space="0" w:color="auto"/>
            </w:tcBorders>
            <w:shd w:val="clear" w:color="000000" w:fill="D9D9D9"/>
            <w:noWrap/>
            <w:hideMark/>
          </w:tcPr>
          <w:p w14:paraId="1B38F397"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872" w:type="dxa"/>
            <w:tcBorders>
              <w:top w:val="nil"/>
              <w:left w:val="nil"/>
              <w:bottom w:val="single" w:sz="8" w:space="0" w:color="auto"/>
              <w:right w:val="single" w:sz="8" w:space="0" w:color="auto"/>
            </w:tcBorders>
            <w:shd w:val="clear" w:color="000000" w:fill="D9D9D9"/>
            <w:noWrap/>
            <w:hideMark/>
          </w:tcPr>
          <w:p w14:paraId="72E5A2F9"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1599" w:type="dxa"/>
            <w:tcBorders>
              <w:top w:val="nil"/>
              <w:left w:val="nil"/>
              <w:bottom w:val="single" w:sz="8" w:space="0" w:color="auto"/>
              <w:right w:val="single" w:sz="8" w:space="0" w:color="auto"/>
            </w:tcBorders>
            <w:shd w:val="clear" w:color="000000" w:fill="D9D9D9"/>
            <w:noWrap/>
            <w:hideMark/>
          </w:tcPr>
          <w:p w14:paraId="6EAA105B"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1022" w:type="dxa"/>
            <w:tcBorders>
              <w:top w:val="nil"/>
              <w:left w:val="nil"/>
              <w:bottom w:val="single" w:sz="8" w:space="0" w:color="auto"/>
              <w:right w:val="single" w:sz="8" w:space="0" w:color="auto"/>
            </w:tcBorders>
            <w:shd w:val="clear" w:color="000000" w:fill="D9D9D9"/>
            <w:noWrap/>
            <w:hideMark/>
          </w:tcPr>
          <w:p w14:paraId="0D427477"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1138" w:type="dxa"/>
            <w:tcBorders>
              <w:top w:val="nil"/>
              <w:left w:val="nil"/>
              <w:bottom w:val="single" w:sz="8" w:space="0" w:color="auto"/>
              <w:right w:val="single" w:sz="8" w:space="0" w:color="auto"/>
            </w:tcBorders>
            <w:shd w:val="clear" w:color="000000" w:fill="D9D9D9"/>
            <w:noWrap/>
            <w:hideMark/>
          </w:tcPr>
          <w:p w14:paraId="497AA104"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1043" w:type="dxa"/>
            <w:tcBorders>
              <w:top w:val="nil"/>
              <w:left w:val="nil"/>
              <w:bottom w:val="single" w:sz="8" w:space="0" w:color="auto"/>
              <w:right w:val="single" w:sz="8" w:space="0" w:color="auto"/>
            </w:tcBorders>
            <w:shd w:val="clear" w:color="000000" w:fill="D9D9D9"/>
            <w:noWrap/>
            <w:hideMark/>
          </w:tcPr>
          <w:p w14:paraId="0080019B"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959" w:type="dxa"/>
            <w:tcBorders>
              <w:top w:val="nil"/>
              <w:left w:val="nil"/>
              <w:bottom w:val="single" w:sz="8" w:space="0" w:color="auto"/>
              <w:right w:val="single" w:sz="8" w:space="0" w:color="auto"/>
            </w:tcBorders>
            <w:shd w:val="clear" w:color="000000" w:fill="D9D9D9"/>
            <w:noWrap/>
            <w:hideMark/>
          </w:tcPr>
          <w:p w14:paraId="49CA410B"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1078" w:type="dxa"/>
            <w:tcBorders>
              <w:top w:val="nil"/>
              <w:left w:val="nil"/>
              <w:bottom w:val="single" w:sz="8" w:space="0" w:color="auto"/>
              <w:right w:val="single" w:sz="8" w:space="0" w:color="auto"/>
            </w:tcBorders>
            <w:shd w:val="clear" w:color="000000" w:fill="D9D9D9"/>
            <w:noWrap/>
            <w:hideMark/>
          </w:tcPr>
          <w:p w14:paraId="6F2E2381"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74.440,2</w:t>
            </w:r>
          </w:p>
        </w:tc>
      </w:tr>
      <w:tr w:rsidR="009D64B8" w:rsidRPr="009D64B8" w14:paraId="22FF3776" w14:textId="77777777" w:rsidTr="00282CC9">
        <w:trPr>
          <w:trHeight w:val="192"/>
        </w:trPr>
        <w:tc>
          <w:tcPr>
            <w:tcW w:w="5059" w:type="dxa"/>
            <w:tcBorders>
              <w:top w:val="nil"/>
              <w:left w:val="nil"/>
              <w:bottom w:val="nil"/>
              <w:right w:val="nil"/>
            </w:tcBorders>
            <w:shd w:val="clear" w:color="000000" w:fill="D9D9D9"/>
            <w:noWrap/>
            <w:hideMark/>
          </w:tcPr>
          <w:p w14:paraId="362FCB61"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1368" w:type="dxa"/>
            <w:tcBorders>
              <w:top w:val="nil"/>
              <w:left w:val="nil"/>
              <w:bottom w:val="nil"/>
              <w:right w:val="nil"/>
            </w:tcBorders>
            <w:shd w:val="clear" w:color="000000" w:fill="D9D9D9"/>
            <w:noWrap/>
            <w:hideMark/>
          </w:tcPr>
          <w:p w14:paraId="629A2719"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872" w:type="dxa"/>
            <w:tcBorders>
              <w:top w:val="nil"/>
              <w:left w:val="nil"/>
              <w:bottom w:val="nil"/>
              <w:right w:val="nil"/>
            </w:tcBorders>
            <w:shd w:val="clear" w:color="000000" w:fill="D9D9D9"/>
            <w:noWrap/>
            <w:hideMark/>
          </w:tcPr>
          <w:p w14:paraId="4EDAC246"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1599" w:type="dxa"/>
            <w:tcBorders>
              <w:top w:val="nil"/>
              <w:left w:val="nil"/>
              <w:bottom w:val="nil"/>
              <w:right w:val="nil"/>
            </w:tcBorders>
            <w:shd w:val="clear" w:color="000000" w:fill="D9D9D9"/>
            <w:noWrap/>
            <w:hideMark/>
          </w:tcPr>
          <w:p w14:paraId="395BC941"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1022" w:type="dxa"/>
            <w:tcBorders>
              <w:top w:val="nil"/>
              <w:left w:val="nil"/>
              <w:bottom w:val="nil"/>
              <w:right w:val="nil"/>
            </w:tcBorders>
            <w:shd w:val="clear" w:color="000000" w:fill="D9D9D9"/>
            <w:noWrap/>
            <w:hideMark/>
          </w:tcPr>
          <w:p w14:paraId="11448394"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1138" w:type="dxa"/>
            <w:tcBorders>
              <w:top w:val="nil"/>
              <w:left w:val="nil"/>
              <w:bottom w:val="nil"/>
              <w:right w:val="nil"/>
            </w:tcBorders>
            <w:shd w:val="clear" w:color="000000" w:fill="D9D9D9"/>
            <w:noWrap/>
            <w:hideMark/>
          </w:tcPr>
          <w:p w14:paraId="0C788AC1"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1043" w:type="dxa"/>
            <w:tcBorders>
              <w:top w:val="nil"/>
              <w:left w:val="nil"/>
              <w:bottom w:val="nil"/>
              <w:right w:val="nil"/>
            </w:tcBorders>
            <w:shd w:val="clear" w:color="000000" w:fill="D9D9D9"/>
            <w:noWrap/>
            <w:hideMark/>
          </w:tcPr>
          <w:p w14:paraId="076FB441"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959" w:type="dxa"/>
            <w:tcBorders>
              <w:top w:val="nil"/>
              <w:left w:val="nil"/>
              <w:bottom w:val="nil"/>
              <w:right w:val="nil"/>
            </w:tcBorders>
            <w:shd w:val="clear" w:color="000000" w:fill="D9D9D9"/>
            <w:noWrap/>
            <w:hideMark/>
          </w:tcPr>
          <w:p w14:paraId="6362E68C"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1078" w:type="dxa"/>
            <w:tcBorders>
              <w:top w:val="nil"/>
              <w:left w:val="nil"/>
              <w:bottom w:val="nil"/>
              <w:right w:val="nil"/>
            </w:tcBorders>
            <w:shd w:val="clear" w:color="000000" w:fill="D9D9D9"/>
            <w:noWrap/>
            <w:hideMark/>
          </w:tcPr>
          <w:p w14:paraId="643366E4"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r>
      <w:tr w:rsidR="009D64B8" w:rsidRPr="005E2D8B" w14:paraId="66848C73" w14:textId="77777777" w:rsidTr="00282CC9">
        <w:trPr>
          <w:trHeight w:val="192"/>
        </w:trPr>
        <w:tc>
          <w:tcPr>
            <w:tcW w:w="14142" w:type="dxa"/>
            <w:gridSpan w:val="9"/>
            <w:tcBorders>
              <w:top w:val="nil"/>
              <w:left w:val="nil"/>
              <w:bottom w:val="nil"/>
              <w:right w:val="nil"/>
            </w:tcBorders>
            <w:shd w:val="clear" w:color="auto" w:fill="auto"/>
            <w:hideMark/>
          </w:tcPr>
          <w:p w14:paraId="33FF5C4C" w14:textId="77777777" w:rsidR="009D64B8" w:rsidRPr="00282CC9" w:rsidRDefault="009D64B8" w:rsidP="009D64B8">
            <w:pPr>
              <w:spacing w:after="0" w:line="240" w:lineRule="auto"/>
              <w:rPr>
                <w:rFonts w:asciiTheme="majorHAnsi" w:eastAsia="Times New Roman" w:hAnsiTheme="majorHAnsi" w:cstheme="majorHAnsi"/>
                <w:i/>
                <w:iCs/>
                <w:sz w:val="18"/>
                <w:szCs w:val="18"/>
                <w:lang w:val="ro-RO"/>
              </w:rPr>
            </w:pPr>
            <w:r w:rsidRPr="00282CC9">
              <w:rPr>
                <w:rFonts w:asciiTheme="majorHAnsi" w:eastAsia="Times New Roman" w:hAnsiTheme="majorHAnsi" w:cstheme="majorHAnsi"/>
                <w:i/>
                <w:iCs/>
                <w:sz w:val="18"/>
                <w:szCs w:val="18"/>
                <w:lang w:val="ro-RO"/>
              </w:rPr>
              <w:t>* 1 – grad înalt de prioritate - este determinat de faptul că anularea/posibilitatea anulării facilităților va avea impact asupra bugetului de stat. Concomitent, se remarcă necesitatea sistematizării costurilor și realizării analizei cost-beneficiu aferente facilităților respective;</w:t>
            </w:r>
          </w:p>
        </w:tc>
      </w:tr>
      <w:tr w:rsidR="009D64B8" w:rsidRPr="005E2D8B" w14:paraId="3C726B7B" w14:textId="77777777" w:rsidTr="00282CC9">
        <w:trPr>
          <w:trHeight w:val="192"/>
        </w:trPr>
        <w:tc>
          <w:tcPr>
            <w:tcW w:w="14142" w:type="dxa"/>
            <w:gridSpan w:val="9"/>
            <w:tcBorders>
              <w:top w:val="nil"/>
              <w:left w:val="nil"/>
              <w:bottom w:val="nil"/>
              <w:right w:val="nil"/>
            </w:tcBorders>
            <w:shd w:val="clear" w:color="auto" w:fill="auto"/>
            <w:hideMark/>
          </w:tcPr>
          <w:p w14:paraId="1AEFEFD0" w14:textId="77777777" w:rsidR="009D64B8" w:rsidRPr="00282CC9" w:rsidRDefault="009D64B8" w:rsidP="009D64B8">
            <w:pPr>
              <w:spacing w:after="0" w:line="240" w:lineRule="auto"/>
              <w:rPr>
                <w:rFonts w:asciiTheme="majorHAnsi" w:eastAsia="Times New Roman" w:hAnsiTheme="majorHAnsi" w:cstheme="majorHAnsi"/>
                <w:i/>
                <w:iCs/>
                <w:sz w:val="18"/>
                <w:szCs w:val="18"/>
                <w:lang w:val="ro-RO"/>
              </w:rPr>
            </w:pPr>
            <w:r w:rsidRPr="00282CC9">
              <w:rPr>
                <w:rFonts w:asciiTheme="majorHAnsi" w:eastAsia="Times New Roman" w:hAnsiTheme="majorHAnsi" w:cstheme="majorHAnsi"/>
                <w:i/>
                <w:iCs/>
                <w:sz w:val="18"/>
                <w:szCs w:val="18"/>
                <w:lang w:val="ro-RO"/>
              </w:rPr>
              <w:t>0 – grad scăzut de prioritate - este determinat de faptul că fie sunt facilități fără impact asupra bugetului de stat, fie au destinație generală, care reprezintă o practică general acceptabilă în lume și în regiune (directive, acorduri, convenții internaționale etc.).</w:t>
            </w:r>
          </w:p>
          <w:p w14:paraId="540D8ED6" w14:textId="77777777" w:rsidR="00282CC9" w:rsidRDefault="00282CC9" w:rsidP="00282CC9">
            <w:pPr>
              <w:spacing w:after="0" w:line="240" w:lineRule="auto"/>
              <w:rPr>
                <w:rFonts w:asciiTheme="majorHAnsi" w:hAnsiTheme="majorHAnsi" w:cstheme="majorHAnsi"/>
                <w:i/>
                <w:sz w:val="18"/>
                <w:szCs w:val="18"/>
                <w:lang w:val="ro-RO"/>
              </w:rPr>
            </w:pPr>
            <w:r w:rsidRPr="00282CC9">
              <w:rPr>
                <w:rFonts w:asciiTheme="majorHAnsi" w:eastAsia="Times New Roman" w:hAnsiTheme="majorHAnsi" w:cstheme="majorHAnsi"/>
                <w:i/>
                <w:iCs/>
                <w:sz w:val="18"/>
                <w:szCs w:val="18"/>
                <w:lang w:val="ro-RO"/>
              </w:rPr>
              <w:t>*** -</w:t>
            </w:r>
            <w:r w:rsidRPr="00282CC9">
              <w:rPr>
                <w:rFonts w:asciiTheme="majorHAnsi" w:hAnsiTheme="majorHAnsi" w:cstheme="majorHAnsi"/>
                <w:i/>
                <w:sz w:val="18"/>
                <w:szCs w:val="18"/>
                <w:lang w:val="ro-RO"/>
              </w:rPr>
              <w:t xml:space="preserve"> Facilitate nou-introdusă în 2020, legată de pandemia de coronavirus.</w:t>
            </w:r>
          </w:p>
          <w:p w14:paraId="060D0481" w14:textId="50331DDD" w:rsidR="00282CC9" w:rsidRPr="00282CC9" w:rsidRDefault="00282CC9" w:rsidP="00282CC9">
            <w:pPr>
              <w:spacing w:after="0" w:line="240" w:lineRule="auto"/>
              <w:rPr>
                <w:rFonts w:asciiTheme="majorHAnsi" w:eastAsia="Times New Roman" w:hAnsiTheme="majorHAnsi" w:cstheme="majorHAnsi"/>
                <w:i/>
                <w:iCs/>
                <w:sz w:val="18"/>
                <w:szCs w:val="18"/>
                <w:lang w:val="ro-RO"/>
              </w:rPr>
            </w:pPr>
          </w:p>
        </w:tc>
      </w:tr>
      <w:tr w:rsidR="009D64B8" w:rsidRPr="005E2D8B" w14:paraId="6425A523" w14:textId="77777777" w:rsidTr="00282CC9">
        <w:trPr>
          <w:trHeight w:val="192"/>
        </w:trPr>
        <w:tc>
          <w:tcPr>
            <w:tcW w:w="5059" w:type="dxa"/>
            <w:tcBorders>
              <w:top w:val="nil"/>
              <w:left w:val="nil"/>
              <w:bottom w:val="nil"/>
              <w:right w:val="nil"/>
            </w:tcBorders>
            <w:shd w:val="clear" w:color="auto" w:fill="auto"/>
            <w:noWrap/>
            <w:hideMark/>
          </w:tcPr>
          <w:p w14:paraId="0C922461" w14:textId="743DE10D" w:rsidR="00282CC9" w:rsidRPr="009D64B8" w:rsidRDefault="00282CC9" w:rsidP="009D64B8">
            <w:pPr>
              <w:spacing w:after="0" w:line="240" w:lineRule="auto"/>
              <w:rPr>
                <w:rFonts w:asciiTheme="majorHAnsi" w:eastAsia="Times New Roman" w:hAnsiTheme="majorHAnsi" w:cstheme="majorHAnsi"/>
                <w:i/>
                <w:iCs/>
                <w:sz w:val="18"/>
                <w:szCs w:val="18"/>
                <w:lang w:val="ro-RO"/>
              </w:rPr>
            </w:pPr>
          </w:p>
        </w:tc>
        <w:tc>
          <w:tcPr>
            <w:tcW w:w="1368" w:type="dxa"/>
            <w:tcBorders>
              <w:top w:val="nil"/>
              <w:left w:val="nil"/>
              <w:bottom w:val="nil"/>
              <w:right w:val="nil"/>
            </w:tcBorders>
            <w:shd w:val="clear" w:color="auto" w:fill="auto"/>
            <w:noWrap/>
            <w:hideMark/>
          </w:tcPr>
          <w:p w14:paraId="5D8A56C8" w14:textId="77777777" w:rsidR="009D64B8" w:rsidRPr="009D64B8" w:rsidRDefault="009D64B8" w:rsidP="009D64B8">
            <w:pPr>
              <w:spacing w:after="0" w:line="240" w:lineRule="auto"/>
              <w:rPr>
                <w:rFonts w:asciiTheme="majorHAnsi" w:eastAsia="Times New Roman" w:hAnsiTheme="majorHAnsi" w:cstheme="majorHAnsi"/>
                <w:i/>
                <w:iCs/>
                <w:sz w:val="18"/>
                <w:szCs w:val="18"/>
                <w:lang w:val="ro-RO"/>
              </w:rPr>
            </w:pPr>
          </w:p>
        </w:tc>
        <w:tc>
          <w:tcPr>
            <w:tcW w:w="872" w:type="dxa"/>
            <w:tcBorders>
              <w:top w:val="nil"/>
              <w:left w:val="nil"/>
              <w:bottom w:val="nil"/>
              <w:right w:val="nil"/>
            </w:tcBorders>
            <w:shd w:val="clear" w:color="auto" w:fill="auto"/>
            <w:noWrap/>
            <w:hideMark/>
          </w:tcPr>
          <w:p w14:paraId="1F3023AE"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tcBorders>
              <w:top w:val="nil"/>
              <w:left w:val="nil"/>
              <w:bottom w:val="nil"/>
              <w:right w:val="nil"/>
            </w:tcBorders>
            <w:shd w:val="clear" w:color="auto" w:fill="auto"/>
            <w:noWrap/>
            <w:hideMark/>
          </w:tcPr>
          <w:p w14:paraId="14D588B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p>
        </w:tc>
        <w:tc>
          <w:tcPr>
            <w:tcW w:w="1022" w:type="dxa"/>
            <w:tcBorders>
              <w:top w:val="nil"/>
              <w:left w:val="nil"/>
              <w:bottom w:val="nil"/>
              <w:right w:val="nil"/>
            </w:tcBorders>
            <w:shd w:val="clear" w:color="auto" w:fill="auto"/>
            <w:noWrap/>
            <w:hideMark/>
          </w:tcPr>
          <w:p w14:paraId="5EEA279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tcBorders>
              <w:top w:val="nil"/>
              <w:left w:val="nil"/>
              <w:bottom w:val="nil"/>
              <w:right w:val="nil"/>
            </w:tcBorders>
            <w:shd w:val="clear" w:color="auto" w:fill="auto"/>
            <w:noWrap/>
            <w:hideMark/>
          </w:tcPr>
          <w:p w14:paraId="57FDF9F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p>
        </w:tc>
        <w:tc>
          <w:tcPr>
            <w:tcW w:w="1043" w:type="dxa"/>
            <w:tcBorders>
              <w:top w:val="nil"/>
              <w:left w:val="nil"/>
              <w:bottom w:val="nil"/>
              <w:right w:val="nil"/>
            </w:tcBorders>
            <w:shd w:val="clear" w:color="auto" w:fill="auto"/>
            <w:noWrap/>
            <w:hideMark/>
          </w:tcPr>
          <w:p w14:paraId="456C3DD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tcBorders>
              <w:top w:val="nil"/>
              <w:left w:val="nil"/>
              <w:bottom w:val="nil"/>
              <w:right w:val="nil"/>
            </w:tcBorders>
            <w:shd w:val="clear" w:color="auto" w:fill="auto"/>
            <w:noWrap/>
            <w:hideMark/>
          </w:tcPr>
          <w:p w14:paraId="648D66A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tcBorders>
              <w:top w:val="nil"/>
              <w:left w:val="nil"/>
              <w:bottom w:val="nil"/>
              <w:right w:val="nil"/>
            </w:tcBorders>
            <w:shd w:val="clear" w:color="auto" w:fill="auto"/>
            <w:noWrap/>
            <w:hideMark/>
          </w:tcPr>
          <w:p w14:paraId="1FA6FC3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bl>
    <w:p w14:paraId="29E34465" w14:textId="77777777" w:rsidR="00FF7E44" w:rsidRPr="00597A25" w:rsidRDefault="00FF7E44" w:rsidP="008973C4">
      <w:pPr>
        <w:spacing w:after="160" w:line="259" w:lineRule="auto"/>
        <w:rPr>
          <w:rFonts w:asciiTheme="majorHAnsi" w:eastAsia="Calibri" w:hAnsiTheme="majorHAnsi" w:cstheme="majorHAnsi"/>
          <w:b/>
          <w:sz w:val="20"/>
          <w:szCs w:val="20"/>
          <w:lang w:val="ro-RO"/>
        </w:rPr>
      </w:pPr>
    </w:p>
    <w:sectPr w:rsidR="00FF7E44" w:rsidRPr="00597A25" w:rsidSect="008973C4">
      <w:pgSz w:w="15840" w:h="12240" w:orient="landscape"/>
      <w:pgMar w:top="1701" w:right="851" w:bottom="851"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4024D" w14:textId="77777777" w:rsidR="00B9769D" w:rsidRDefault="00B9769D" w:rsidP="00C84965">
      <w:pPr>
        <w:spacing w:after="0" w:line="240" w:lineRule="auto"/>
      </w:pPr>
      <w:r>
        <w:separator/>
      </w:r>
    </w:p>
  </w:endnote>
  <w:endnote w:type="continuationSeparator" w:id="0">
    <w:p w14:paraId="6369FE5C" w14:textId="77777777" w:rsidR="00B9769D" w:rsidRDefault="00B9769D" w:rsidP="00C84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588657"/>
      <w:docPartObj>
        <w:docPartGallery w:val="Page Numbers (Bottom of Page)"/>
        <w:docPartUnique/>
      </w:docPartObj>
    </w:sdtPr>
    <w:sdtEndPr>
      <w:rPr>
        <w:noProof/>
      </w:rPr>
    </w:sdtEndPr>
    <w:sdtContent>
      <w:p w14:paraId="385B6827" w14:textId="09D63D72" w:rsidR="00282CC9" w:rsidRDefault="00282CC9">
        <w:pPr>
          <w:pStyle w:val="Footer"/>
          <w:jc w:val="right"/>
        </w:pPr>
        <w:r>
          <w:fldChar w:fldCharType="begin"/>
        </w:r>
        <w:r>
          <w:instrText xml:space="preserve"> PAGE   \* MERGEFORMAT </w:instrText>
        </w:r>
        <w:r>
          <w:fldChar w:fldCharType="separate"/>
        </w:r>
        <w:r w:rsidR="00A61941">
          <w:rPr>
            <w:noProof/>
          </w:rPr>
          <w:t>21</w:t>
        </w:r>
        <w:r>
          <w:rPr>
            <w:noProof/>
          </w:rPr>
          <w:fldChar w:fldCharType="end"/>
        </w:r>
      </w:p>
    </w:sdtContent>
  </w:sdt>
  <w:p w14:paraId="25B776F0" w14:textId="77777777" w:rsidR="00282CC9" w:rsidRDefault="00282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4FD7E" w14:textId="77777777" w:rsidR="00B9769D" w:rsidRDefault="00B9769D" w:rsidP="00C84965">
      <w:pPr>
        <w:spacing w:after="0" w:line="240" w:lineRule="auto"/>
      </w:pPr>
      <w:r>
        <w:separator/>
      </w:r>
    </w:p>
  </w:footnote>
  <w:footnote w:type="continuationSeparator" w:id="0">
    <w:p w14:paraId="1131D0AA" w14:textId="77777777" w:rsidR="00B9769D" w:rsidRDefault="00B9769D" w:rsidP="00C84965">
      <w:pPr>
        <w:spacing w:after="0" w:line="240" w:lineRule="auto"/>
      </w:pPr>
      <w:r>
        <w:continuationSeparator/>
      </w:r>
    </w:p>
  </w:footnote>
  <w:footnote w:id="1">
    <w:p w14:paraId="0A815554" w14:textId="77777777" w:rsidR="00282CC9" w:rsidRPr="007346D6" w:rsidRDefault="00282CC9" w:rsidP="00E8116C">
      <w:pPr>
        <w:pStyle w:val="FootnoteText"/>
        <w:jc w:val="both"/>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hAnsiTheme="majorHAnsi" w:cstheme="majorHAnsi"/>
          <w:sz w:val="16"/>
          <w:szCs w:val="16"/>
          <w:lang w:val="ro-MD"/>
        </w:rPr>
        <w:t xml:space="preserve"> Programul activității de audit pe anul 2022, aprobat prin Hotărârea Curții de Conturi nr.75 din 28.12.2021.</w:t>
      </w:r>
    </w:p>
  </w:footnote>
  <w:footnote w:id="2">
    <w:p w14:paraId="1EB33A34" w14:textId="77777777" w:rsidR="00282CC9" w:rsidRPr="007B45F3" w:rsidRDefault="00282CC9" w:rsidP="00147AB5">
      <w:pPr>
        <w:pStyle w:val="FootnoteText"/>
        <w:jc w:val="both"/>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hAnsiTheme="majorHAnsi" w:cstheme="majorHAnsi"/>
          <w:sz w:val="16"/>
          <w:szCs w:val="16"/>
          <w:lang w:val="ro-MD"/>
        </w:rPr>
        <w:t xml:space="preserve"> </w:t>
      </w:r>
      <w:r w:rsidRPr="007B45F3">
        <w:rPr>
          <w:rFonts w:asciiTheme="majorHAnsi" w:hAnsiTheme="majorHAnsi" w:cstheme="majorHAnsi"/>
          <w:sz w:val="16"/>
          <w:szCs w:val="16"/>
          <w:lang w:val="ro-MD"/>
        </w:rPr>
        <w:t>Clarificarea scutirilor la plata drepturilor de import al unor categorii de mărfuri care beneficiază de tratament preferențial conform prevederilor Acordurilor internaționale.</w:t>
      </w:r>
    </w:p>
  </w:footnote>
  <w:footnote w:id="3">
    <w:p w14:paraId="5CCCA9B1" w14:textId="77777777" w:rsidR="00282CC9" w:rsidRPr="007346D6" w:rsidRDefault="00282CC9" w:rsidP="00147AB5">
      <w:pPr>
        <w:pStyle w:val="FootnoteText"/>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hAnsiTheme="majorHAnsi" w:cstheme="majorHAnsi"/>
          <w:sz w:val="16"/>
          <w:szCs w:val="16"/>
          <w:lang w:val="ro-MD"/>
        </w:rPr>
        <w:t xml:space="preserve"> Parlamentul, Guvernul (în special SV, SFS, MF, ME) BNM, BNS, CCRM, ONG de profil. </w:t>
      </w:r>
    </w:p>
  </w:footnote>
  <w:footnote w:id="4">
    <w:p w14:paraId="3296CC1C" w14:textId="16D2853C" w:rsidR="00282CC9" w:rsidRPr="007346D6" w:rsidRDefault="00282CC9" w:rsidP="00D573DA">
      <w:pPr>
        <w:pStyle w:val="FootnoteText"/>
        <w:jc w:val="both"/>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FE4775">
        <w:rPr>
          <w:rFonts w:asciiTheme="majorHAnsi" w:hAnsiTheme="majorHAnsi" w:cstheme="majorHAnsi"/>
          <w:sz w:val="16"/>
          <w:szCs w:val="16"/>
          <w:lang w:val="ro-MD"/>
        </w:rPr>
        <w:t xml:space="preserve"> </w:t>
      </w:r>
      <w:r w:rsidRPr="007346D6">
        <w:rPr>
          <w:rFonts w:asciiTheme="majorHAnsi" w:hAnsiTheme="majorHAnsi" w:cstheme="majorHAnsi"/>
          <w:sz w:val="16"/>
          <w:szCs w:val="16"/>
          <w:lang w:val="ro-MD"/>
        </w:rPr>
        <w:t xml:space="preserve">Scutiri la drepturile de import la gazul natural important de </w:t>
      </w:r>
      <w:r w:rsidRPr="007346D6">
        <w:rPr>
          <w:rFonts w:asciiTheme="majorHAnsi" w:eastAsia="Times New Roman" w:hAnsiTheme="majorHAnsi" w:cstheme="majorHAnsi"/>
          <w:sz w:val="16"/>
          <w:szCs w:val="16"/>
          <w:lang w:val="ro-MD"/>
        </w:rPr>
        <w:t>S.A. „Moldovagaz” pentru S.R.L.</w:t>
      </w:r>
      <w:r w:rsidRPr="007346D6">
        <w:rPr>
          <w:rFonts w:asciiTheme="majorHAnsi" w:hAnsiTheme="majorHAnsi" w:cstheme="majorHAnsi"/>
          <w:sz w:val="16"/>
          <w:szCs w:val="16"/>
          <w:lang w:val="ro-MD"/>
        </w:rPr>
        <w:t xml:space="preserve"> „</w:t>
      </w:r>
      <w:r w:rsidRPr="007346D6">
        <w:rPr>
          <w:rFonts w:asciiTheme="majorHAnsi" w:eastAsia="Times New Roman" w:hAnsiTheme="majorHAnsi" w:cstheme="majorHAnsi"/>
          <w:sz w:val="16"/>
          <w:szCs w:val="16"/>
          <w:lang w:val="ro-MD"/>
        </w:rPr>
        <w:t xml:space="preserve">Tiraspoltransgaz” </w:t>
      </w:r>
      <w:r w:rsidRPr="007346D6">
        <w:rPr>
          <w:rFonts w:asciiTheme="majorHAnsi" w:hAnsiTheme="majorHAnsi" w:cstheme="majorHAnsi"/>
          <w:sz w:val="16"/>
          <w:szCs w:val="16"/>
          <w:lang w:val="ro-MD"/>
        </w:rPr>
        <w:t>estimate de audit la 1.</w:t>
      </w:r>
      <w:r>
        <w:rPr>
          <w:rFonts w:asciiTheme="majorHAnsi" w:hAnsiTheme="majorHAnsi" w:cstheme="majorHAnsi"/>
          <w:sz w:val="16"/>
          <w:szCs w:val="16"/>
          <w:lang w:val="ro-MD"/>
        </w:rPr>
        <w:t>375,7</w:t>
      </w:r>
      <w:r w:rsidRPr="007346D6">
        <w:rPr>
          <w:rFonts w:asciiTheme="majorHAnsi" w:hAnsiTheme="majorHAnsi" w:cstheme="majorHAnsi"/>
          <w:sz w:val="16"/>
          <w:szCs w:val="16"/>
          <w:lang w:val="ro-MD"/>
        </w:rPr>
        <w:t xml:space="preserve"> mil.lei, inclusiv în anul 2020 – în sumă de </w:t>
      </w:r>
      <w:r>
        <w:rPr>
          <w:rFonts w:asciiTheme="majorHAnsi" w:hAnsiTheme="majorHAnsi" w:cstheme="majorHAnsi"/>
          <w:sz w:val="16"/>
          <w:szCs w:val="16"/>
          <w:lang w:val="ro-MD"/>
        </w:rPr>
        <w:t>395,1</w:t>
      </w:r>
      <w:r w:rsidRPr="007346D6">
        <w:rPr>
          <w:rFonts w:asciiTheme="majorHAnsi" w:hAnsiTheme="majorHAnsi" w:cstheme="majorHAnsi"/>
          <w:sz w:val="16"/>
          <w:szCs w:val="16"/>
          <w:lang w:val="ro-MD"/>
        </w:rPr>
        <w:t xml:space="preserve"> mil.lei, și în anul 2021 – de </w:t>
      </w:r>
      <w:r>
        <w:rPr>
          <w:rFonts w:asciiTheme="majorHAnsi" w:hAnsiTheme="majorHAnsi" w:cstheme="majorHAnsi"/>
          <w:sz w:val="16"/>
          <w:szCs w:val="16"/>
          <w:lang w:val="ro-MD"/>
        </w:rPr>
        <w:t>891,1</w:t>
      </w:r>
      <w:r w:rsidRPr="007346D6">
        <w:rPr>
          <w:rFonts w:asciiTheme="majorHAnsi" w:hAnsiTheme="majorHAnsi" w:cstheme="majorHAnsi"/>
          <w:sz w:val="16"/>
          <w:szCs w:val="16"/>
          <w:lang w:val="ro-MD"/>
        </w:rPr>
        <w:t xml:space="preserve"> mil.lei.</w:t>
      </w:r>
    </w:p>
  </w:footnote>
  <w:footnote w:id="5">
    <w:p w14:paraId="5E211BB9" w14:textId="77777777" w:rsidR="00282CC9" w:rsidRPr="007346D6" w:rsidRDefault="00282CC9" w:rsidP="003F487A">
      <w:pPr>
        <w:pStyle w:val="FootnoteText"/>
        <w:jc w:val="both"/>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hAnsiTheme="majorHAnsi" w:cstheme="majorHAnsi"/>
          <w:sz w:val="16"/>
          <w:szCs w:val="16"/>
          <w:lang w:val="ro-MD"/>
        </w:rPr>
        <w:t xml:space="preserve"> </w:t>
      </w:r>
      <w:r w:rsidRPr="007346D6">
        <w:rPr>
          <w:rFonts w:asciiTheme="majorHAnsi" w:eastAsia="Times New Roman" w:hAnsiTheme="majorHAnsi" w:cstheme="majorHAnsi"/>
          <w:sz w:val="16"/>
          <w:szCs w:val="16"/>
          <w:lang w:val="ro-MD"/>
        </w:rPr>
        <w:t xml:space="preserve">Codul vamal nr.1149-XIV din 20.07.2000 </w:t>
      </w:r>
      <w:r w:rsidRPr="007346D6">
        <w:rPr>
          <w:rFonts w:asciiTheme="majorHAnsi" w:eastAsia="Times New Roman" w:hAnsiTheme="majorHAnsi" w:cstheme="majorHAnsi"/>
          <w:sz w:val="16"/>
          <w:szCs w:val="16"/>
          <w:lang w:val="ro-MD" w:eastAsia="ro-RO"/>
        </w:rPr>
        <w:t>(cu modificările ulterioare; în continuare – Codul vamal</w:t>
      </w:r>
      <w:r w:rsidRPr="007346D6">
        <w:rPr>
          <w:rFonts w:asciiTheme="majorHAnsi" w:eastAsia="Times New Roman" w:hAnsiTheme="majorHAnsi" w:cstheme="majorHAnsi"/>
          <w:sz w:val="16"/>
          <w:szCs w:val="16"/>
          <w:lang w:val="ro-MD"/>
        </w:rPr>
        <w:t xml:space="preserve"> nr.1149-XIV din 20.07.2000</w:t>
      </w:r>
      <w:r w:rsidRPr="007346D6">
        <w:rPr>
          <w:rFonts w:asciiTheme="majorHAnsi" w:eastAsia="Times New Roman" w:hAnsiTheme="majorHAnsi" w:cstheme="majorHAnsi"/>
          <w:sz w:val="16"/>
          <w:szCs w:val="16"/>
          <w:lang w:val="ro-MD" w:eastAsia="ro-RO"/>
        </w:rPr>
        <w:t>)</w:t>
      </w:r>
      <w:r w:rsidRPr="007346D6">
        <w:rPr>
          <w:rFonts w:asciiTheme="majorHAnsi" w:eastAsia="Times New Roman" w:hAnsiTheme="majorHAnsi" w:cstheme="majorHAnsi"/>
          <w:sz w:val="16"/>
          <w:szCs w:val="16"/>
          <w:lang w:val="ro-MD" w:eastAsia="ru-RU"/>
        </w:rPr>
        <w:t>.</w:t>
      </w:r>
    </w:p>
  </w:footnote>
  <w:footnote w:id="6">
    <w:p w14:paraId="373161F9" w14:textId="77777777" w:rsidR="00282CC9" w:rsidRPr="007346D6" w:rsidRDefault="00282CC9" w:rsidP="00467606">
      <w:pPr>
        <w:spacing w:after="0" w:line="240" w:lineRule="auto"/>
        <w:jc w:val="both"/>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hAnsiTheme="majorHAnsi" w:cstheme="majorHAnsi"/>
          <w:sz w:val="16"/>
          <w:szCs w:val="16"/>
          <w:lang w:val="ro-MD"/>
        </w:rPr>
        <w:t xml:space="preserve"> </w:t>
      </w:r>
      <w:hyperlink r:id="rId1" w:history="1">
        <w:r w:rsidRPr="007346D6">
          <w:rPr>
            <w:rFonts w:asciiTheme="majorHAnsi" w:eastAsia="Times New Roman" w:hAnsiTheme="majorHAnsi" w:cstheme="majorHAnsi"/>
            <w:sz w:val="16"/>
            <w:szCs w:val="16"/>
            <w:lang w:val="ro-MD" w:eastAsia="ro-RO"/>
          </w:rPr>
          <w:t>Codul fiscal</w:t>
        </w:r>
      </w:hyperlink>
      <w:hyperlink r:id="rId2" w:history="1">
        <w:r w:rsidRPr="007346D6">
          <w:rPr>
            <w:rFonts w:asciiTheme="majorHAnsi" w:eastAsia="Times New Roman" w:hAnsiTheme="majorHAnsi" w:cstheme="majorHAnsi"/>
            <w:sz w:val="16"/>
            <w:szCs w:val="16"/>
            <w:lang w:val="ro-MD" w:eastAsia="ro-RO"/>
          </w:rPr>
          <w:t xml:space="preserve"> nr.1163-XIII din 24.04.1997</w:t>
        </w:r>
      </w:hyperlink>
      <w:r w:rsidRPr="007346D6">
        <w:rPr>
          <w:rFonts w:asciiTheme="majorHAnsi" w:eastAsia="Times New Roman" w:hAnsiTheme="majorHAnsi" w:cstheme="majorHAnsi"/>
          <w:sz w:val="16"/>
          <w:szCs w:val="16"/>
          <w:lang w:val="ro-MD" w:eastAsia="ro-RO"/>
        </w:rPr>
        <w:t xml:space="preserve"> (cu modificările ulterioare; în continuare – Codul fiscal</w:t>
      </w:r>
      <w:r w:rsidRPr="007346D6">
        <w:rPr>
          <w:rFonts w:asciiTheme="majorHAnsi" w:hAnsiTheme="majorHAnsi" w:cstheme="majorHAnsi"/>
          <w:sz w:val="16"/>
          <w:szCs w:val="16"/>
          <w:lang w:val="ro-MD"/>
        </w:rPr>
        <w:t xml:space="preserve"> </w:t>
      </w:r>
      <w:r w:rsidRPr="007346D6">
        <w:rPr>
          <w:rFonts w:asciiTheme="majorHAnsi" w:eastAsia="Times New Roman" w:hAnsiTheme="majorHAnsi" w:cstheme="majorHAnsi"/>
          <w:sz w:val="16"/>
          <w:szCs w:val="16"/>
          <w:lang w:val="ro-MD" w:eastAsia="ro-RO"/>
        </w:rPr>
        <w:t xml:space="preserve">nr.1163-XIII din 24.04.1997). </w:t>
      </w:r>
    </w:p>
  </w:footnote>
  <w:footnote w:id="7">
    <w:p w14:paraId="7C885828" w14:textId="77777777" w:rsidR="00282CC9" w:rsidRPr="007346D6" w:rsidRDefault="00282CC9" w:rsidP="003F487A">
      <w:pPr>
        <w:pStyle w:val="FootnoteText"/>
        <w:jc w:val="both"/>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hAnsiTheme="majorHAnsi" w:cstheme="majorHAnsi"/>
          <w:sz w:val="16"/>
          <w:szCs w:val="16"/>
          <w:lang w:val="ro-MD"/>
        </w:rPr>
        <w:t xml:space="preserve"> </w:t>
      </w:r>
      <w:hyperlink r:id="rId3" w:history="1">
        <w:r w:rsidRPr="007346D6">
          <w:rPr>
            <w:rFonts w:asciiTheme="majorHAnsi" w:eastAsia="Times New Roman" w:hAnsiTheme="majorHAnsi" w:cstheme="majorHAnsi"/>
            <w:sz w:val="16"/>
            <w:szCs w:val="16"/>
            <w:lang w:val="ro-MD" w:eastAsia="ro-RO"/>
          </w:rPr>
          <w:t>Legea cu privire la tariful vamal nr.1380-XIII din 20.11.1997</w:t>
        </w:r>
      </w:hyperlink>
      <w:r w:rsidRPr="007346D6">
        <w:rPr>
          <w:rFonts w:asciiTheme="majorHAnsi" w:eastAsia="Times New Roman" w:hAnsiTheme="majorHAnsi" w:cstheme="majorHAnsi"/>
          <w:sz w:val="16"/>
          <w:szCs w:val="16"/>
          <w:lang w:val="ro-MD" w:eastAsia="ro-RO"/>
        </w:rPr>
        <w:t xml:space="preserve"> (cu modificările ulterioare; în continuare – </w:t>
      </w:r>
      <w:hyperlink r:id="rId4" w:history="1">
        <w:r w:rsidRPr="007346D6">
          <w:rPr>
            <w:rFonts w:asciiTheme="majorHAnsi" w:eastAsia="Times New Roman" w:hAnsiTheme="majorHAnsi" w:cstheme="majorHAnsi"/>
            <w:sz w:val="16"/>
            <w:szCs w:val="16"/>
            <w:lang w:val="ro-MD" w:eastAsia="ro-RO"/>
          </w:rPr>
          <w:t>Legea nr.1380-XIII din 20.11.1997</w:t>
        </w:r>
      </w:hyperlink>
      <w:r w:rsidRPr="007346D6">
        <w:rPr>
          <w:rFonts w:asciiTheme="majorHAnsi" w:eastAsia="Times New Roman" w:hAnsiTheme="majorHAnsi" w:cstheme="majorHAnsi"/>
          <w:sz w:val="16"/>
          <w:szCs w:val="16"/>
          <w:lang w:val="ro-MD" w:eastAsia="ro-RO"/>
        </w:rPr>
        <w:t>).</w:t>
      </w:r>
    </w:p>
  </w:footnote>
  <w:footnote w:id="8">
    <w:p w14:paraId="15AAFA68" w14:textId="77777777" w:rsidR="00282CC9" w:rsidRPr="007346D6" w:rsidRDefault="00282CC9" w:rsidP="003F487A">
      <w:pPr>
        <w:pStyle w:val="FootnoteText"/>
        <w:jc w:val="both"/>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hAnsiTheme="majorHAnsi" w:cstheme="majorHAnsi"/>
          <w:sz w:val="16"/>
          <w:szCs w:val="16"/>
          <w:lang w:val="ro-MD"/>
        </w:rPr>
        <w:t xml:space="preserve"> Legea cu privire la Serviciul Vamal nr.302 din 21.12.2017.</w:t>
      </w:r>
    </w:p>
  </w:footnote>
  <w:footnote w:id="9">
    <w:p w14:paraId="5B5535A1" w14:textId="77777777" w:rsidR="00282CC9" w:rsidRPr="007346D6" w:rsidRDefault="00282CC9" w:rsidP="003F487A">
      <w:pPr>
        <w:pStyle w:val="FootnoteText"/>
        <w:jc w:val="both"/>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hAnsiTheme="majorHAnsi" w:cstheme="majorHAnsi"/>
          <w:sz w:val="16"/>
          <w:szCs w:val="16"/>
          <w:lang w:val="ro-MD"/>
        </w:rPr>
        <w:t xml:space="preserve"> Legea nr.112  din  02.07.2014  pentru ratificarea Acordului de Asociere între Republica Moldova, pe de o parte, şi  Uniunea Europeană şi Comunitatea Europeană a Energiei Atomice şi statele membre ale acestora, pe de altă parte.</w:t>
      </w:r>
    </w:p>
    <w:p w14:paraId="6EF75720" w14:textId="77777777" w:rsidR="00282CC9" w:rsidRPr="00FE4775" w:rsidRDefault="00282CC9" w:rsidP="003F487A">
      <w:pPr>
        <w:pStyle w:val="FootnoteText"/>
        <w:jc w:val="both"/>
        <w:rPr>
          <w:rFonts w:asciiTheme="majorHAnsi" w:hAnsiTheme="majorHAnsi" w:cstheme="majorHAnsi"/>
          <w:sz w:val="16"/>
          <w:szCs w:val="16"/>
          <w:lang w:val="ro-MD"/>
        </w:rPr>
      </w:pPr>
      <w:r w:rsidRPr="00FE4775">
        <w:rPr>
          <w:rFonts w:asciiTheme="majorHAnsi" w:hAnsiTheme="majorHAnsi" w:cstheme="majorHAnsi"/>
          <w:sz w:val="16"/>
          <w:szCs w:val="16"/>
          <w:lang w:val="ro-MD"/>
        </w:rPr>
        <w:t> </w:t>
      </w:r>
    </w:p>
    <w:p w14:paraId="21D64736" w14:textId="77777777" w:rsidR="00282CC9" w:rsidRPr="00FE4775" w:rsidRDefault="00282CC9" w:rsidP="003F487A">
      <w:pPr>
        <w:pStyle w:val="FootnoteText"/>
        <w:jc w:val="both"/>
        <w:rPr>
          <w:rFonts w:asciiTheme="majorHAnsi" w:hAnsiTheme="majorHAnsi" w:cstheme="majorHAnsi"/>
          <w:sz w:val="16"/>
          <w:szCs w:val="16"/>
          <w:lang w:val="ro-MD"/>
        </w:rPr>
      </w:pPr>
    </w:p>
  </w:footnote>
  <w:footnote w:id="10">
    <w:p w14:paraId="34769B57" w14:textId="77777777" w:rsidR="00282CC9" w:rsidRPr="007346D6" w:rsidRDefault="00282CC9" w:rsidP="00F11A1F">
      <w:pPr>
        <w:pStyle w:val="FootnoteText"/>
        <w:jc w:val="both"/>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hAnsiTheme="majorHAnsi" w:cstheme="majorHAnsi"/>
          <w:sz w:val="16"/>
          <w:szCs w:val="16"/>
          <w:lang w:val="ro-MD"/>
        </w:rPr>
        <w:t xml:space="preserve"> Hotărârea Curții de Conturi nr.2 din 24.01.2020 „Cu privire la Cadrul Declarațiilor Profesionale ale INTOSAI”.</w:t>
      </w:r>
    </w:p>
  </w:footnote>
  <w:footnote w:id="11">
    <w:p w14:paraId="45321F56" w14:textId="77777777" w:rsidR="00282CC9" w:rsidRPr="007346D6" w:rsidRDefault="00282CC9" w:rsidP="005567D5">
      <w:pPr>
        <w:pStyle w:val="FootnoteText"/>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hAnsiTheme="majorHAnsi" w:cstheme="majorHAnsi"/>
          <w:sz w:val="16"/>
          <w:szCs w:val="16"/>
          <w:lang w:val="ro-MD"/>
        </w:rPr>
        <w:t xml:space="preserve"> </w:t>
      </w:r>
      <w:r w:rsidRPr="007346D6">
        <w:rPr>
          <w:rFonts w:asciiTheme="majorHAnsi" w:eastAsia="Times New Roman" w:hAnsiTheme="majorHAnsi" w:cstheme="majorHAnsi"/>
          <w:sz w:val="16"/>
          <w:szCs w:val="16"/>
          <w:lang w:val="ro-MD"/>
        </w:rPr>
        <w:t xml:space="preserve">Hotărârea Curții de Conturi nr.19 din 05.04.2019 „Cu privire la aprobarea Codului etic al Curții de Conturi”. </w:t>
      </w:r>
    </w:p>
  </w:footnote>
  <w:footnote w:id="12">
    <w:p w14:paraId="2EE91211" w14:textId="77777777" w:rsidR="00282CC9" w:rsidRPr="007346D6" w:rsidRDefault="00282CC9" w:rsidP="001451EE">
      <w:pPr>
        <w:spacing w:after="0" w:line="240" w:lineRule="auto"/>
        <w:jc w:val="both"/>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hAnsiTheme="majorHAnsi" w:cstheme="majorHAnsi"/>
          <w:sz w:val="16"/>
          <w:szCs w:val="16"/>
          <w:lang w:val="ro-MD"/>
        </w:rPr>
        <w:t xml:space="preserve"> </w:t>
      </w:r>
      <w:r w:rsidRPr="007346D6">
        <w:rPr>
          <w:rFonts w:asciiTheme="majorHAnsi" w:eastAsia="Times New Roman" w:hAnsiTheme="majorHAnsi" w:cstheme="majorHAnsi"/>
          <w:sz w:val="16"/>
          <w:szCs w:val="16"/>
          <w:lang w:val="ro-MD"/>
        </w:rPr>
        <w:t>Art.35 din Codul vamal nr.1149 din 20.07.2000.</w:t>
      </w:r>
    </w:p>
  </w:footnote>
  <w:footnote w:id="13">
    <w:p w14:paraId="3E66D843" w14:textId="77777777" w:rsidR="00282CC9" w:rsidRPr="007346D6" w:rsidRDefault="00282CC9" w:rsidP="00280CBD">
      <w:pPr>
        <w:pStyle w:val="FootnoteText"/>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hAnsiTheme="majorHAnsi" w:cstheme="majorHAnsi"/>
          <w:sz w:val="16"/>
          <w:szCs w:val="16"/>
          <w:lang w:val="ro-MD"/>
        </w:rPr>
        <w:t xml:space="preserve"> Abrogată la 05.11.2021 prin Hotărârea Guvernului nr.235 din 13.10.2021.</w:t>
      </w:r>
    </w:p>
  </w:footnote>
  <w:footnote w:id="14">
    <w:p w14:paraId="0A836420" w14:textId="77777777" w:rsidR="00282CC9" w:rsidRPr="007346D6" w:rsidRDefault="00282CC9" w:rsidP="00280CBD">
      <w:pPr>
        <w:pStyle w:val="FootnoteText"/>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hAnsiTheme="majorHAnsi" w:cstheme="majorHAnsi"/>
          <w:sz w:val="16"/>
          <w:szCs w:val="16"/>
          <w:lang w:val="ro-MD"/>
        </w:rPr>
        <w:t xml:space="preserve"> Capitolul IV. „Dezvoltarea economică durabilă” din Planul de acțiuni al Guvernului pentru anii 2020-2023.</w:t>
      </w:r>
    </w:p>
  </w:footnote>
  <w:footnote w:id="15">
    <w:p w14:paraId="6DA4D4AC" w14:textId="77777777" w:rsidR="00282CC9" w:rsidRPr="007346D6" w:rsidRDefault="00282CC9" w:rsidP="003F487A">
      <w:pPr>
        <w:pStyle w:val="FootnoteText"/>
        <w:jc w:val="both"/>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hAnsiTheme="majorHAnsi" w:cstheme="majorHAnsi"/>
          <w:sz w:val="16"/>
          <w:szCs w:val="16"/>
          <w:lang w:val="ro-MD"/>
        </w:rPr>
        <w:t xml:space="preserve"> Ordinul ministrului Finanțelor nr.45 din 15.08.2018 „Cu privire la aprobarea Registrului unic al facilităților fiscale și vamale” (în continuare – Ordinul ministrului Finanțelor nr.45 din 15.08.2018).</w:t>
      </w:r>
    </w:p>
  </w:footnote>
  <w:footnote w:id="16">
    <w:p w14:paraId="677FBB66" w14:textId="77777777" w:rsidR="00282CC9" w:rsidRPr="007346D6" w:rsidRDefault="00282CC9" w:rsidP="00261C32">
      <w:pPr>
        <w:pStyle w:val="11"/>
        <w:ind w:left="0" w:firstLine="0"/>
        <w:rPr>
          <w:rFonts w:asciiTheme="majorHAnsi" w:hAnsiTheme="majorHAnsi" w:cstheme="majorHAnsi"/>
          <w:lang w:val="ro-MD"/>
        </w:rPr>
      </w:pPr>
      <w:r w:rsidRPr="007346D6">
        <w:rPr>
          <w:rStyle w:val="FootnoteReference"/>
          <w:rFonts w:asciiTheme="majorHAnsi" w:eastAsiaTheme="majorEastAsia" w:hAnsiTheme="majorHAnsi" w:cstheme="majorHAnsi"/>
          <w:lang w:val="ro-MD"/>
        </w:rPr>
        <w:footnoteRef/>
      </w:r>
      <w:r w:rsidRPr="007346D6">
        <w:rPr>
          <w:rFonts w:asciiTheme="majorHAnsi" w:hAnsiTheme="majorHAnsi" w:cstheme="majorHAnsi"/>
          <w:lang w:val="ro-MD"/>
        </w:rPr>
        <w:t xml:space="preserve"> Art.15 din Legea nr.229 din 23.09.2010 privind controlul financiar public intern; Ordinul ministrului Finanțelor nr.189 din 05.11.2015 „Cu privire la aprobarea Standardelor naționale de control intern în sectorul public”; Ordinul ministrului Finanțelor nr.4 din 09.01.2019 „Cu privire la aprobarea Regulamentului privind autoevaluarea, raportarea sistemului de control intern managerial și emiterea Declarației de răspundere managerială”.</w:t>
      </w:r>
    </w:p>
  </w:footnote>
  <w:footnote w:id="17">
    <w:p w14:paraId="2A452E12" w14:textId="77777777" w:rsidR="00282CC9" w:rsidRPr="007346D6" w:rsidRDefault="00282CC9" w:rsidP="003F487A">
      <w:pPr>
        <w:pStyle w:val="FootnoteText"/>
        <w:jc w:val="both"/>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hAnsiTheme="majorHAnsi" w:cstheme="majorHAnsi"/>
          <w:sz w:val="16"/>
          <w:szCs w:val="16"/>
          <w:lang w:val="ro-MD"/>
        </w:rPr>
        <w:t xml:space="preserve"> Scrisoarea Ministerului Finanțelor </w:t>
      </w:r>
      <w:r w:rsidRPr="007346D6">
        <w:rPr>
          <w:rFonts w:asciiTheme="majorHAnsi" w:eastAsia="Times New Roman" w:hAnsiTheme="majorHAnsi" w:cstheme="majorHAnsi"/>
          <w:sz w:val="16"/>
          <w:szCs w:val="16"/>
          <w:lang w:val="ro-MD"/>
        </w:rPr>
        <w:t>nr.15/3-13/65 din 07.03.2022.</w:t>
      </w:r>
    </w:p>
  </w:footnote>
  <w:footnote w:id="18">
    <w:p w14:paraId="3B051F3D" w14:textId="77777777" w:rsidR="00282CC9" w:rsidRPr="007346D6" w:rsidRDefault="00282CC9" w:rsidP="003F487A">
      <w:pPr>
        <w:pStyle w:val="FootnoteText"/>
        <w:jc w:val="both"/>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hAnsiTheme="majorHAnsi" w:cstheme="majorHAnsi"/>
          <w:sz w:val="16"/>
          <w:szCs w:val="16"/>
          <w:lang w:val="ro-MD"/>
        </w:rPr>
        <w:t xml:space="preserve"> Ordinul ministrului Finanțelor nr.45 din 15.08.2018. </w:t>
      </w:r>
    </w:p>
  </w:footnote>
  <w:footnote w:id="19">
    <w:p w14:paraId="4E8C3190" w14:textId="77777777" w:rsidR="00282CC9" w:rsidRPr="007B45F3" w:rsidRDefault="00282CC9">
      <w:pPr>
        <w:pStyle w:val="FootnoteText"/>
        <w:rPr>
          <w:rFonts w:asciiTheme="majorHAnsi" w:hAnsiTheme="majorHAnsi" w:cstheme="majorHAnsi"/>
          <w:sz w:val="16"/>
          <w:szCs w:val="16"/>
          <w:lang w:val="ro-MD"/>
        </w:rPr>
      </w:pPr>
      <w:r w:rsidRPr="007B45F3">
        <w:rPr>
          <w:rStyle w:val="FootnoteReference"/>
          <w:rFonts w:asciiTheme="majorHAnsi" w:hAnsiTheme="majorHAnsi" w:cstheme="majorHAnsi"/>
          <w:sz w:val="16"/>
          <w:szCs w:val="16"/>
          <w:lang w:val="ro-MD"/>
        </w:rPr>
        <w:footnoteRef/>
      </w:r>
      <w:r w:rsidRPr="007B45F3">
        <w:rPr>
          <w:rFonts w:asciiTheme="majorHAnsi" w:hAnsiTheme="majorHAnsi" w:cstheme="majorHAnsi"/>
          <w:sz w:val="16"/>
          <w:szCs w:val="16"/>
          <w:lang w:val="ro-MD"/>
        </w:rPr>
        <w:t xml:space="preserve"> Art.6 alin.(9) lit. (g) din Codul fiscal</w:t>
      </w:r>
      <w:r w:rsidRPr="007346D6">
        <w:rPr>
          <w:rFonts w:asciiTheme="majorHAnsi" w:hAnsiTheme="majorHAnsi" w:cstheme="majorHAnsi"/>
          <w:sz w:val="16"/>
          <w:szCs w:val="16"/>
          <w:lang w:val="ro-MD"/>
        </w:rPr>
        <w:t xml:space="preserve"> </w:t>
      </w:r>
      <w:r w:rsidRPr="007B45F3">
        <w:rPr>
          <w:rFonts w:asciiTheme="majorHAnsi" w:hAnsiTheme="majorHAnsi" w:cstheme="majorHAnsi"/>
          <w:sz w:val="16"/>
          <w:szCs w:val="16"/>
          <w:lang w:val="ro-MD"/>
        </w:rPr>
        <w:t>nr.1163-XIII din 24.04.1997.</w:t>
      </w:r>
    </w:p>
  </w:footnote>
  <w:footnote w:id="20">
    <w:p w14:paraId="7356494F" w14:textId="77777777" w:rsidR="00282CC9" w:rsidRPr="007346D6" w:rsidRDefault="00282CC9" w:rsidP="00452E2C">
      <w:pPr>
        <w:pStyle w:val="FootnoteText"/>
        <w:jc w:val="both"/>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hAnsiTheme="majorHAnsi" w:cstheme="majorHAnsi"/>
          <w:sz w:val="16"/>
          <w:szCs w:val="16"/>
          <w:lang w:val="ro-MD"/>
        </w:rPr>
        <w:t xml:space="preserve"> Anexa nr.11 la </w:t>
      </w:r>
      <w:r w:rsidRPr="007346D6">
        <w:rPr>
          <w:rFonts w:asciiTheme="majorHAnsi" w:eastAsia="Calibri" w:hAnsiTheme="majorHAnsi" w:cstheme="majorHAnsi"/>
          <w:sz w:val="16"/>
          <w:szCs w:val="16"/>
          <w:lang w:val="ro-MD"/>
        </w:rPr>
        <w:t>Ordinul Serviciului Vamal nr.346 din 24.12.2009</w:t>
      </w:r>
      <w:r w:rsidRPr="007346D6">
        <w:rPr>
          <w:rFonts w:asciiTheme="majorHAnsi" w:eastAsia="Times New Roman" w:hAnsiTheme="majorHAnsi" w:cstheme="majorHAnsi"/>
          <w:sz w:val="16"/>
          <w:szCs w:val="16"/>
          <w:lang w:val="ro-MD" w:eastAsia="ru-RU"/>
        </w:rPr>
        <w:t xml:space="preserve"> referitor la aprobarea Normelor tehnice privind imprimarea, utilizarea și completarea declarației vamale.</w:t>
      </w:r>
    </w:p>
  </w:footnote>
  <w:footnote w:id="21">
    <w:p w14:paraId="50476066" w14:textId="77777777" w:rsidR="00282CC9" w:rsidRPr="007346D6" w:rsidRDefault="00282CC9" w:rsidP="003F487A">
      <w:pPr>
        <w:pStyle w:val="FootnoteText"/>
        <w:jc w:val="both"/>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hAnsiTheme="majorHAnsi" w:cstheme="majorHAnsi"/>
          <w:sz w:val="16"/>
          <w:szCs w:val="16"/>
          <w:lang w:val="ro-MD"/>
        </w:rPr>
        <w:t xml:space="preserve"> S</w:t>
      </w:r>
      <w:r w:rsidRPr="007346D6">
        <w:rPr>
          <w:rFonts w:asciiTheme="majorHAnsi" w:eastAsia="Times New Roman" w:hAnsiTheme="majorHAnsi" w:cstheme="majorHAnsi"/>
          <w:sz w:val="16"/>
          <w:szCs w:val="16"/>
          <w:lang w:val="ro-MD"/>
        </w:rPr>
        <w:t>crisoarea Serviciului Vamal adresată Ministerului Finanțelor nr.28/20-16200 din 25.09.2019.</w:t>
      </w:r>
    </w:p>
  </w:footnote>
  <w:footnote w:id="22">
    <w:p w14:paraId="5D49F6E7" w14:textId="77777777" w:rsidR="00282CC9" w:rsidRPr="007346D6" w:rsidRDefault="00282CC9" w:rsidP="00452E2C">
      <w:pPr>
        <w:pStyle w:val="FootnoteText"/>
        <w:jc w:val="both"/>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FE4775">
        <w:rPr>
          <w:rFonts w:asciiTheme="majorHAnsi" w:hAnsiTheme="majorHAnsi" w:cstheme="majorHAnsi"/>
          <w:sz w:val="16"/>
          <w:szCs w:val="16"/>
          <w:lang w:val="ro-MD"/>
        </w:rPr>
        <w:t xml:space="preserve"> </w:t>
      </w:r>
      <w:r w:rsidRPr="007346D6">
        <w:rPr>
          <w:rFonts w:asciiTheme="majorHAnsi" w:hAnsiTheme="majorHAnsi" w:cstheme="majorHAnsi"/>
          <w:sz w:val="16"/>
          <w:szCs w:val="16"/>
          <w:lang w:val="ro-MD"/>
        </w:rPr>
        <w:t xml:space="preserve">Hotărârea Guvernului „Pentru aprobarea Regulamentului de aplicare a destinațiilor vamale prevăzute de Codul vamal al Republicii Moldova” nr.1140 din 02.11.2005 (în continuare – </w:t>
      </w:r>
      <w:r w:rsidRPr="007346D6">
        <w:rPr>
          <w:rFonts w:asciiTheme="majorHAnsi" w:hAnsiTheme="majorHAnsi" w:cstheme="majorHAnsi"/>
          <w:bCs/>
          <w:sz w:val="16"/>
          <w:szCs w:val="16"/>
          <w:lang w:val="ro-MD"/>
        </w:rPr>
        <w:t>Hotărârea Guvernului nr.1140 din 02.11.2005)</w:t>
      </w:r>
      <w:r w:rsidRPr="007346D6">
        <w:rPr>
          <w:rFonts w:asciiTheme="majorHAnsi" w:hAnsiTheme="majorHAnsi" w:cstheme="majorHAnsi"/>
          <w:sz w:val="16"/>
          <w:szCs w:val="16"/>
          <w:lang w:val="ro-MD"/>
        </w:rPr>
        <w:t>.</w:t>
      </w:r>
    </w:p>
  </w:footnote>
  <w:footnote w:id="23">
    <w:p w14:paraId="7991F18D" w14:textId="77777777" w:rsidR="00282CC9" w:rsidRPr="007346D6" w:rsidRDefault="00282CC9" w:rsidP="003F487A">
      <w:pPr>
        <w:pStyle w:val="FootnoteText"/>
        <w:jc w:val="both"/>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hAnsiTheme="majorHAnsi" w:cstheme="majorHAnsi"/>
          <w:sz w:val="16"/>
          <w:szCs w:val="16"/>
          <w:lang w:val="ro-MD"/>
        </w:rPr>
        <w:t xml:space="preserve">Art.35  din </w:t>
      </w:r>
      <w:r w:rsidRPr="007346D6">
        <w:rPr>
          <w:rFonts w:asciiTheme="majorHAnsi" w:eastAsia="Times New Roman" w:hAnsiTheme="majorHAnsi" w:cstheme="majorHAnsi"/>
          <w:sz w:val="16"/>
          <w:szCs w:val="16"/>
          <w:lang w:val="ro-MD"/>
        </w:rPr>
        <w:t>Codul vamal nr.1149-XIV din 20.07.2000;</w:t>
      </w:r>
      <w:r w:rsidRPr="007346D6">
        <w:rPr>
          <w:rFonts w:asciiTheme="majorHAnsi" w:hAnsiTheme="majorHAnsi" w:cstheme="majorHAnsi"/>
          <w:bCs/>
          <w:sz w:val="16"/>
          <w:szCs w:val="16"/>
          <w:lang w:val="ro-MD"/>
        </w:rPr>
        <w:t xml:space="preserve"> pct.50</w:t>
      </w:r>
      <w:r w:rsidRPr="007346D6">
        <w:rPr>
          <w:rFonts w:asciiTheme="majorHAnsi" w:hAnsiTheme="majorHAnsi" w:cstheme="majorHAnsi"/>
          <w:bCs/>
          <w:sz w:val="16"/>
          <w:szCs w:val="16"/>
          <w:vertAlign w:val="superscript"/>
          <w:lang w:val="ro-MD"/>
        </w:rPr>
        <w:t>1</w:t>
      </w:r>
      <w:r w:rsidRPr="007346D6">
        <w:rPr>
          <w:rFonts w:asciiTheme="majorHAnsi" w:hAnsiTheme="majorHAnsi" w:cstheme="majorHAnsi"/>
          <w:bCs/>
          <w:sz w:val="16"/>
          <w:szCs w:val="16"/>
          <w:lang w:val="ro-MD"/>
        </w:rPr>
        <w:t xml:space="preserve"> alin.(1) și alin. (2)</w:t>
      </w:r>
      <w:r w:rsidRPr="007346D6">
        <w:rPr>
          <w:rFonts w:asciiTheme="majorHAnsi" w:hAnsiTheme="majorHAnsi" w:cstheme="majorHAnsi"/>
          <w:bCs/>
          <w:sz w:val="16"/>
          <w:szCs w:val="16"/>
          <w:vertAlign w:val="superscript"/>
          <w:lang w:val="ro-MD"/>
        </w:rPr>
        <w:t xml:space="preserve"> </w:t>
      </w:r>
      <w:r w:rsidRPr="007346D6">
        <w:rPr>
          <w:rFonts w:asciiTheme="majorHAnsi" w:hAnsiTheme="majorHAnsi" w:cstheme="majorHAnsi"/>
          <w:bCs/>
          <w:sz w:val="16"/>
          <w:szCs w:val="16"/>
          <w:lang w:val="ro-MD"/>
        </w:rPr>
        <w:t>din Hotărârea Guvernului nr.1140 din 02.11.2005.</w:t>
      </w:r>
    </w:p>
  </w:footnote>
  <w:footnote w:id="24">
    <w:p w14:paraId="6EECB52A" w14:textId="77777777" w:rsidR="00282CC9" w:rsidRPr="007346D6" w:rsidRDefault="00282CC9" w:rsidP="003F487A">
      <w:pPr>
        <w:spacing w:after="0"/>
        <w:jc w:val="both"/>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hAnsiTheme="majorHAnsi" w:cstheme="majorHAnsi"/>
          <w:sz w:val="16"/>
          <w:szCs w:val="16"/>
          <w:lang w:val="ro-MD"/>
        </w:rPr>
        <w:t xml:space="preserve"> Art.287 alin.(16) din Codul contravențional nr.2018 din 24.10.2008.</w:t>
      </w:r>
    </w:p>
  </w:footnote>
  <w:footnote w:id="25">
    <w:p w14:paraId="09EF11B5" w14:textId="77777777" w:rsidR="00282CC9" w:rsidRPr="007346D6" w:rsidRDefault="00282CC9" w:rsidP="003F487A">
      <w:pPr>
        <w:pStyle w:val="FootnoteText"/>
        <w:jc w:val="both"/>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FE4775">
        <w:rPr>
          <w:rFonts w:asciiTheme="majorHAnsi" w:hAnsiTheme="majorHAnsi" w:cstheme="majorHAnsi"/>
          <w:sz w:val="16"/>
          <w:szCs w:val="16"/>
          <w:lang w:val="ro-MD"/>
        </w:rPr>
        <w:t xml:space="preserve"> </w:t>
      </w:r>
      <w:r w:rsidRPr="007346D6">
        <w:rPr>
          <w:rFonts w:asciiTheme="majorHAnsi" w:hAnsiTheme="majorHAnsi" w:cstheme="majorHAnsi"/>
          <w:sz w:val="16"/>
          <w:szCs w:val="16"/>
          <w:lang w:val="ro-MD"/>
        </w:rPr>
        <w:t>Art.103 alin.(9</w:t>
      </w:r>
      <w:r w:rsidRPr="007346D6">
        <w:rPr>
          <w:rFonts w:asciiTheme="majorHAnsi" w:hAnsiTheme="majorHAnsi" w:cstheme="majorHAnsi"/>
          <w:sz w:val="16"/>
          <w:szCs w:val="16"/>
          <w:vertAlign w:val="superscript"/>
          <w:lang w:val="ro-MD"/>
        </w:rPr>
        <w:t>10</w:t>
      </w:r>
      <w:r w:rsidRPr="007346D6">
        <w:rPr>
          <w:rFonts w:asciiTheme="majorHAnsi" w:hAnsiTheme="majorHAnsi" w:cstheme="majorHAnsi"/>
          <w:sz w:val="16"/>
          <w:szCs w:val="16"/>
          <w:lang w:val="ro-MD"/>
        </w:rPr>
        <w:t>) și art.124</w:t>
      </w:r>
      <w:r w:rsidRPr="007346D6">
        <w:rPr>
          <w:rFonts w:asciiTheme="majorHAnsi" w:eastAsia="Times New Roman" w:hAnsiTheme="majorHAnsi" w:cstheme="majorHAnsi"/>
          <w:color w:val="000000"/>
          <w:sz w:val="16"/>
          <w:szCs w:val="16"/>
          <w:lang w:val="ro-MD"/>
        </w:rPr>
        <w:t xml:space="preserve"> alin.(21) din Codul fiscal</w:t>
      </w:r>
      <w:r w:rsidRPr="007346D6">
        <w:rPr>
          <w:rFonts w:asciiTheme="majorHAnsi" w:hAnsiTheme="majorHAnsi" w:cstheme="majorHAnsi"/>
          <w:sz w:val="16"/>
          <w:szCs w:val="16"/>
          <w:lang w:val="ro-MD"/>
        </w:rPr>
        <w:t xml:space="preserve"> nr.1163-XIII din 24.04.1997.</w:t>
      </w:r>
    </w:p>
  </w:footnote>
  <w:footnote w:id="26">
    <w:p w14:paraId="33871390" w14:textId="77777777" w:rsidR="00282CC9" w:rsidRPr="007346D6" w:rsidRDefault="00282CC9" w:rsidP="003F487A">
      <w:pPr>
        <w:pStyle w:val="FootnoteText"/>
        <w:jc w:val="both"/>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hAnsiTheme="majorHAnsi" w:cstheme="majorHAnsi"/>
          <w:sz w:val="16"/>
          <w:szCs w:val="16"/>
          <w:lang w:val="ro-MD"/>
        </w:rPr>
        <w:t xml:space="preserve"> S.R.L. </w:t>
      </w:r>
      <w:r w:rsidRPr="007346D6">
        <w:rPr>
          <w:rFonts w:asciiTheme="majorHAnsi" w:hAnsiTheme="majorHAnsi" w:cstheme="majorHAnsi"/>
          <w:i/>
          <w:sz w:val="16"/>
          <w:szCs w:val="16"/>
          <w:lang w:val="ro-MD"/>
        </w:rPr>
        <w:t>„</w:t>
      </w:r>
      <w:r w:rsidRPr="007346D6">
        <w:rPr>
          <w:rFonts w:asciiTheme="majorHAnsi" w:hAnsiTheme="majorHAnsi" w:cstheme="majorHAnsi"/>
          <w:sz w:val="16"/>
          <w:szCs w:val="16"/>
          <w:lang w:val="ro-MD"/>
        </w:rPr>
        <w:t>Lukoil-Moldova</w:t>
      </w:r>
      <w:r w:rsidRPr="007346D6">
        <w:rPr>
          <w:rFonts w:asciiTheme="majorHAnsi" w:hAnsiTheme="majorHAnsi" w:cstheme="majorHAnsi"/>
          <w:i/>
          <w:sz w:val="16"/>
          <w:szCs w:val="16"/>
          <w:lang w:val="ro-MD"/>
        </w:rPr>
        <w:t>”</w:t>
      </w:r>
      <w:r w:rsidRPr="007346D6">
        <w:rPr>
          <w:rFonts w:asciiTheme="majorHAnsi" w:hAnsiTheme="majorHAnsi" w:cstheme="majorHAnsi"/>
          <w:sz w:val="16"/>
          <w:szCs w:val="16"/>
          <w:lang w:val="ro-MD"/>
        </w:rPr>
        <w:t>.</w:t>
      </w:r>
      <w:r w:rsidRPr="007346D6">
        <w:rPr>
          <w:rFonts w:asciiTheme="majorHAnsi" w:hAnsiTheme="majorHAnsi" w:cstheme="majorHAnsi"/>
          <w:i/>
          <w:sz w:val="16"/>
          <w:szCs w:val="16"/>
          <w:lang w:val="ro-MD"/>
        </w:rPr>
        <w:t xml:space="preserve"> </w:t>
      </w:r>
    </w:p>
  </w:footnote>
  <w:footnote w:id="27">
    <w:p w14:paraId="600647BD" w14:textId="77777777" w:rsidR="00282CC9" w:rsidRPr="007346D6" w:rsidRDefault="00282CC9" w:rsidP="003F487A">
      <w:pPr>
        <w:pStyle w:val="FootnoteText"/>
        <w:jc w:val="both"/>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hAnsiTheme="majorHAnsi" w:cstheme="majorHAnsi"/>
          <w:sz w:val="16"/>
          <w:szCs w:val="16"/>
          <w:lang w:val="ro-MD"/>
        </w:rPr>
        <w:t xml:space="preserve"> Pozițiile tarifare: 271012310, 271012700 și 271019210.</w:t>
      </w:r>
    </w:p>
  </w:footnote>
  <w:footnote w:id="28">
    <w:p w14:paraId="6BFB01FD" w14:textId="77777777" w:rsidR="00282CC9" w:rsidRPr="007346D6" w:rsidRDefault="00282CC9" w:rsidP="003F487A">
      <w:pPr>
        <w:pStyle w:val="FootnoteText"/>
        <w:jc w:val="both"/>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hAnsiTheme="majorHAnsi" w:cstheme="majorHAnsi"/>
          <w:sz w:val="16"/>
          <w:szCs w:val="16"/>
          <w:lang w:val="ro-MD"/>
        </w:rPr>
        <w:t xml:space="preserve"> Legea cu privire la ajutorul de stat nr.139 din 15.06.2012.</w:t>
      </w:r>
    </w:p>
  </w:footnote>
  <w:footnote w:id="29">
    <w:p w14:paraId="17882912" w14:textId="77777777" w:rsidR="00282CC9" w:rsidRPr="007346D6" w:rsidRDefault="00282CC9" w:rsidP="003F487A">
      <w:pPr>
        <w:pStyle w:val="FootnoteText"/>
        <w:jc w:val="both"/>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FE4775">
        <w:rPr>
          <w:rFonts w:asciiTheme="majorHAnsi" w:hAnsiTheme="majorHAnsi" w:cstheme="majorHAnsi"/>
          <w:sz w:val="16"/>
          <w:szCs w:val="16"/>
          <w:lang w:val="ro-MD"/>
        </w:rPr>
        <w:t xml:space="preserve"> </w:t>
      </w:r>
      <w:r w:rsidRPr="007346D6">
        <w:rPr>
          <w:rFonts w:asciiTheme="majorHAnsi" w:hAnsiTheme="majorHAnsi" w:cstheme="majorHAnsi"/>
          <w:sz w:val="16"/>
          <w:szCs w:val="16"/>
          <w:lang w:val="ro-MD"/>
        </w:rPr>
        <w:t>S.R.L. „Lukoil-Moldova”.</w:t>
      </w:r>
    </w:p>
  </w:footnote>
  <w:footnote w:id="30">
    <w:p w14:paraId="5D9C4937" w14:textId="77777777" w:rsidR="00282CC9" w:rsidRPr="007346D6" w:rsidRDefault="00282CC9" w:rsidP="003F487A">
      <w:pPr>
        <w:pStyle w:val="FootnoteText"/>
        <w:jc w:val="both"/>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hAnsiTheme="majorHAnsi" w:cstheme="majorHAnsi"/>
          <w:sz w:val="16"/>
          <w:szCs w:val="16"/>
          <w:lang w:val="ro-MD"/>
        </w:rPr>
        <w:t xml:space="preserve"> A</w:t>
      </w:r>
      <w:r w:rsidRPr="007346D6">
        <w:rPr>
          <w:rFonts w:asciiTheme="majorHAnsi" w:eastAsia="Times New Roman" w:hAnsiTheme="majorHAnsi" w:cstheme="majorHAnsi"/>
          <w:color w:val="000000"/>
          <w:sz w:val="16"/>
          <w:szCs w:val="16"/>
          <w:lang w:val="ro-MD"/>
        </w:rPr>
        <w:t xml:space="preserve">rt.32 alin.(1) și alin.(2) din </w:t>
      </w:r>
      <w:r w:rsidRPr="007346D6">
        <w:rPr>
          <w:rFonts w:asciiTheme="majorHAnsi" w:eastAsia="Times New Roman" w:hAnsiTheme="majorHAnsi" w:cstheme="majorHAnsi"/>
          <w:sz w:val="16"/>
          <w:szCs w:val="16"/>
          <w:lang w:val="ro-MD"/>
        </w:rPr>
        <w:t>Codul vamal nr.1149 din 20.07.2000.</w:t>
      </w:r>
    </w:p>
  </w:footnote>
  <w:footnote w:id="31">
    <w:p w14:paraId="4FB1AD3A" w14:textId="77777777" w:rsidR="00282CC9" w:rsidRPr="007346D6" w:rsidRDefault="00282CC9" w:rsidP="00685C7C">
      <w:pPr>
        <w:tabs>
          <w:tab w:val="left" w:pos="284"/>
        </w:tabs>
        <w:spacing w:after="0" w:line="240" w:lineRule="auto"/>
        <w:jc w:val="both"/>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hAnsiTheme="majorHAnsi" w:cstheme="majorHAnsi"/>
          <w:sz w:val="16"/>
          <w:szCs w:val="16"/>
          <w:lang w:val="ro-MD"/>
        </w:rPr>
        <w:t xml:space="preserve"> </w:t>
      </w:r>
      <w:r w:rsidRPr="007346D6">
        <w:rPr>
          <w:rFonts w:asciiTheme="majorHAnsi" w:eastAsia="Times New Roman" w:hAnsiTheme="majorHAnsi" w:cstheme="majorHAnsi"/>
          <w:color w:val="000000"/>
          <w:sz w:val="16"/>
          <w:szCs w:val="16"/>
          <w:lang w:val="ro-MD"/>
        </w:rPr>
        <w:t xml:space="preserve">Legea </w:t>
      </w:r>
      <w:r w:rsidRPr="007346D6">
        <w:rPr>
          <w:rFonts w:asciiTheme="majorHAnsi" w:hAnsiTheme="majorHAnsi" w:cstheme="majorHAnsi"/>
          <w:sz w:val="16"/>
          <w:szCs w:val="16"/>
          <w:lang w:val="ro-MD"/>
        </w:rPr>
        <w:t xml:space="preserve">privind aprobarea Nomenclaturii combinate a mărfurilor </w:t>
      </w:r>
      <w:r w:rsidRPr="007346D6">
        <w:rPr>
          <w:rFonts w:asciiTheme="majorHAnsi" w:hAnsiTheme="majorHAnsi" w:cstheme="majorHAnsi"/>
          <w:bCs/>
          <w:sz w:val="16"/>
          <w:szCs w:val="16"/>
          <w:lang w:val="ro-MD"/>
        </w:rPr>
        <w:t>nr.172 din 25.07.2014</w:t>
      </w:r>
      <w:r w:rsidRPr="007346D6">
        <w:rPr>
          <w:rStyle w:val="FootnoteReference"/>
          <w:rFonts w:asciiTheme="majorHAnsi" w:hAnsiTheme="majorHAnsi" w:cstheme="majorHAnsi"/>
          <w:bCs/>
          <w:sz w:val="16"/>
          <w:szCs w:val="16"/>
          <w:lang w:val="ro-MD"/>
        </w:rPr>
        <w:footnoteRef/>
      </w:r>
      <w:r w:rsidRPr="007346D6">
        <w:rPr>
          <w:rFonts w:asciiTheme="majorHAnsi" w:eastAsia="Times New Roman" w:hAnsiTheme="majorHAnsi" w:cstheme="majorHAnsi"/>
          <w:color w:val="000000"/>
          <w:sz w:val="16"/>
          <w:szCs w:val="16"/>
          <w:lang w:val="ro-MD"/>
        </w:rPr>
        <w:t xml:space="preserve"> (Contingent conform </w:t>
      </w:r>
      <w:r w:rsidRPr="007346D6">
        <w:rPr>
          <w:rFonts w:asciiTheme="majorHAnsi" w:hAnsiTheme="majorHAnsi" w:cstheme="majorHAnsi"/>
          <w:sz w:val="16"/>
          <w:szCs w:val="16"/>
          <w:lang w:val="ro-MD"/>
        </w:rPr>
        <w:t xml:space="preserve">Notelor la Cap.4 și Cap.17; în continuare - </w:t>
      </w:r>
      <w:r w:rsidRPr="007346D6">
        <w:rPr>
          <w:rFonts w:asciiTheme="majorHAnsi" w:eastAsia="Times New Roman" w:hAnsiTheme="majorHAnsi" w:cstheme="majorHAnsi"/>
          <w:color w:val="000000"/>
          <w:sz w:val="16"/>
          <w:szCs w:val="16"/>
          <w:lang w:val="ro-MD"/>
        </w:rPr>
        <w:t xml:space="preserve">Legea </w:t>
      </w:r>
      <w:r w:rsidRPr="007346D6">
        <w:rPr>
          <w:rFonts w:asciiTheme="majorHAnsi" w:hAnsiTheme="majorHAnsi" w:cstheme="majorHAnsi"/>
          <w:bCs/>
          <w:sz w:val="16"/>
          <w:szCs w:val="16"/>
          <w:lang w:val="ro-MD"/>
        </w:rPr>
        <w:t>nr.172 din 25.07.2014</w:t>
      </w:r>
      <w:r w:rsidRPr="007346D6">
        <w:rPr>
          <w:rFonts w:asciiTheme="majorHAnsi" w:eastAsia="Times New Roman" w:hAnsiTheme="majorHAnsi" w:cstheme="majorHAnsi"/>
          <w:color w:val="000000"/>
          <w:sz w:val="16"/>
          <w:szCs w:val="16"/>
          <w:lang w:val="ro-MD"/>
        </w:rPr>
        <w:t>);</w:t>
      </w:r>
      <w:r w:rsidRPr="007346D6">
        <w:rPr>
          <w:rFonts w:asciiTheme="majorHAnsi" w:hAnsiTheme="majorHAnsi" w:cstheme="majorHAnsi"/>
          <w:bCs/>
          <w:sz w:val="16"/>
          <w:szCs w:val="16"/>
          <w:lang w:val="ro-MD"/>
        </w:rPr>
        <w:t xml:space="preserve"> la </w:t>
      </w:r>
      <w:r w:rsidRPr="007346D6">
        <w:rPr>
          <w:rFonts w:asciiTheme="majorHAnsi" w:eastAsia="Times New Roman" w:hAnsiTheme="majorHAnsi" w:cstheme="majorHAnsi"/>
          <w:bCs/>
          <w:sz w:val="16"/>
          <w:szCs w:val="16"/>
          <w:lang w:val="ro-MD" w:eastAsia="ro-RO"/>
        </w:rPr>
        <w:t xml:space="preserve">poziția tarifară 1701 „Zahăr” </w:t>
      </w:r>
      <w:r w:rsidRPr="007346D6">
        <w:rPr>
          <w:rFonts w:asciiTheme="majorHAnsi" w:eastAsia="Times New Roman" w:hAnsiTheme="majorHAnsi" w:cstheme="majorHAnsi"/>
          <w:sz w:val="16"/>
          <w:szCs w:val="16"/>
          <w:lang w:val="ro-MD" w:eastAsia="ro-RO"/>
        </w:rPr>
        <w:t xml:space="preserve">cu taxa vamală redusă (-10%) și cu respectarea limitelor contingentelor tarifare stabilite la importul a 5500,0 tone originare din UE și </w:t>
      </w:r>
      <w:r w:rsidRPr="007346D6">
        <w:rPr>
          <w:rFonts w:asciiTheme="majorHAnsi" w:eastAsia="Times New Roman" w:hAnsiTheme="majorHAnsi" w:cstheme="majorHAnsi"/>
          <w:color w:val="000000" w:themeColor="text1"/>
          <w:sz w:val="16"/>
          <w:szCs w:val="16"/>
          <w:lang w:val="ro-MD" w:eastAsia="ro-RO"/>
        </w:rPr>
        <w:t xml:space="preserve">1000,0 tone </w:t>
      </w:r>
      <w:r w:rsidRPr="007346D6">
        <w:rPr>
          <w:rFonts w:asciiTheme="majorHAnsi" w:hAnsiTheme="majorHAnsi" w:cstheme="majorHAnsi"/>
          <w:sz w:val="16"/>
          <w:szCs w:val="16"/>
          <w:lang w:val="ro-MD"/>
        </w:rPr>
        <w:t>în limita cotei de 10%, peste limita cotei de 75% (alte țări); l</w:t>
      </w:r>
      <w:r w:rsidRPr="007346D6">
        <w:rPr>
          <w:rFonts w:asciiTheme="majorHAnsi" w:eastAsia="Times New Roman" w:hAnsiTheme="majorHAnsi" w:cstheme="majorHAnsi"/>
          <w:sz w:val="16"/>
          <w:szCs w:val="16"/>
          <w:lang w:val="ro-MD" w:eastAsia="ro-RO"/>
        </w:rPr>
        <w:t xml:space="preserve">a </w:t>
      </w:r>
      <w:r w:rsidRPr="007346D6">
        <w:rPr>
          <w:rFonts w:asciiTheme="majorHAnsi" w:eastAsia="Times New Roman" w:hAnsiTheme="majorHAnsi" w:cstheme="majorHAnsi"/>
          <w:bCs/>
          <w:sz w:val="16"/>
          <w:szCs w:val="16"/>
          <w:lang w:val="ro-MD" w:eastAsia="ro-RO"/>
        </w:rPr>
        <w:t>poziția tarifară 1702 „</w:t>
      </w:r>
      <w:r w:rsidRPr="007346D6">
        <w:rPr>
          <w:rFonts w:asciiTheme="majorHAnsi" w:hAnsiTheme="majorHAnsi" w:cstheme="majorHAnsi"/>
          <w:sz w:val="16"/>
          <w:szCs w:val="16"/>
          <w:lang w:val="ro-MD"/>
        </w:rPr>
        <w:t>Alte zaharuri</w:t>
      </w:r>
      <w:r w:rsidRPr="007346D6">
        <w:rPr>
          <w:rFonts w:asciiTheme="majorHAnsi" w:eastAsia="Times New Roman" w:hAnsiTheme="majorHAnsi" w:cstheme="majorHAnsi"/>
          <w:bCs/>
          <w:sz w:val="16"/>
          <w:szCs w:val="16"/>
          <w:lang w:val="ro-MD" w:eastAsia="ro-RO"/>
        </w:rPr>
        <w:t>” - 1200 tone de zahăr și, respectiv, 640 tone</w:t>
      </w:r>
      <w:r w:rsidRPr="007346D6">
        <w:rPr>
          <w:rFonts w:asciiTheme="majorHAnsi" w:hAnsiTheme="majorHAnsi" w:cstheme="majorHAnsi"/>
          <w:sz w:val="16"/>
          <w:szCs w:val="16"/>
          <w:lang w:val="ro-MD"/>
        </w:rPr>
        <w:t xml:space="preserve"> în limita cotei de 10%, peste limita cotei de 75%.</w:t>
      </w:r>
    </w:p>
  </w:footnote>
  <w:footnote w:id="32">
    <w:p w14:paraId="6E4F79A3" w14:textId="77777777" w:rsidR="00282CC9" w:rsidRPr="007346D6" w:rsidRDefault="00282CC9" w:rsidP="00CB05EC">
      <w:pPr>
        <w:pStyle w:val="Default"/>
        <w:jc w:val="both"/>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hAnsiTheme="majorHAnsi" w:cstheme="majorHAnsi"/>
          <w:sz w:val="16"/>
          <w:szCs w:val="16"/>
          <w:lang w:val="ro-MD"/>
        </w:rPr>
        <w:t xml:space="preserve"> Acordul de asociere între Republica Moldova, pe de o parte, și Uniunea Europeană și Comunitatea Europeană a Energiei Atomice și statele membre ale acestora, pe de altă parte, semnat la Bruxelles la 27.06.2014, ratificat prin Legea nr.112 din 2 iulie 2014 (în continuare – </w:t>
      </w:r>
      <w:r w:rsidRPr="007346D6">
        <w:rPr>
          <w:rFonts w:asciiTheme="majorHAnsi" w:hAnsiTheme="majorHAnsi" w:cstheme="majorHAnsi"/>
          <w:iCs/>
          <w:sz w:val="16"/>
          <w:szCs w:val="16"/>
          <w:lang w:val="ro-MD"/>
        </w:rPr>
        <w:t>Acordul de Asociere</w:t>
      </w:r>
      <w:r w:rsidRPr="007346D6">
        <w:rPr>
          <w:rFonts w:asciiTheme="majorHAnsi" w:eastAsia="Times New Roman" w:hAnsiTheme="majorHAnsi" w:cstheme="majorHAnsi"/>
          <w:sz w:val="16"/>
          <w:szCs w:val="16"/>
          <w:lang w:val="ro-MD"/>
        </w:rPr>
        <w:t xml:space="preserve"> RM-UE</w:t>
      </w:r>
      <w:r w:rsidRPr="007346D6">
        <w:rPr>
          <w:rFonts w:asciiTheme="majorHAnsi" w:hAnsiTheme="majorHAnsi" w:cstheme="majorHAnsi"/>
          <w:sz w:val="16"/>
          <w:szCs w:val="16"/>
          <w:lang w:val="ro-MD"/>
        </w:rPr>
        <w:t xml:space="preserve">); </w:t>
      </w:r>
      <w:r w:rsidRPr="007346D6">
        <w:rPr>
          <w:rFonts w:asciiTheme="majorHAnsi" w:eastAsia="Times New Roman" w:hAnsiTheme="majorHAnsi" w:cstheme="majorHAnsi"/>
          <w:sz w:val="16"/>
          <w:szCs w:val="16"/>
          <w:lang w:val="ro-MD" w:eastAsia="ro-RO"/>
        </w:rPr>
        <w:t>la</w:t>
      </w:r>
      <w:r w:rsidRPr="007346D6">
        <w:rPr>
          <w:rFonts w:asciiTheme="majorHAnsi" w:hAnsiTheme="majorHAnsi" w:cstheme="majorHAnsi"/>
          <w:bCs/>
          <w:sz w:val="16"/>
          <w:szCs w:val="16"/>
          <w:lang w:val="ro-MD"/>
        </w:rPr>
        <w:t xml:space="preserve"> </w:t>
      </w:r>
      <w:r w:rsidRPr="007346D6">
        <w:rPr>
          <w:rFonts w:asciiTheme="majorHAnsi" w:eastAsia="Times New Roman" w:hAnsiTheme="majorHAnsi" w:cstheme="majorHAnsi"/>
          <w:bCs/>
          <w:sz w:val="16"/>
          <w:szCs w:val="16"/>
          <w:lang w:val="ro-MD" w:eastAsia="ro-RO"/>
        </w:rPr>
        <w:t xml:space="preserve">poziția tarifară 1701 „Zahăr” </w:t>
      </w:r>
      <w:r w:rsidRPr="007346D6">
        <w:rPr>
          <w:rFonts w:asciiTheme="majorHAnsi" w:eastAsia="Times New Roman" w:hAnsiTheme="majorHAnsi" w:cstheme="majorHAnsi"/>
          <w:sz w:val="16"/>
          <w:szCs w:val="16"/>
          <w:lang w:val="ro-MD" w:eastAsia="ro-RO"/>
        </w:rPr>
        <w:t xml:space="preserve">cu taxa vamală 0% cu condiția prezentării dovezii de origine și cu respectarea limitelor contingentelor tarifare stabilite la importul a 5400 tone de zahăr pentru anul 2014, importul a 8000 tone de zahăr în anul 2021, iar începând cu anul 2022, importul a 9000 tone de zahăr. La </w:t>
      </w:r>
      <w:r w:rsidRPr="007346D6">
        <w:rPr>
          <w:rFonts w:asciiTheme="majorHAnsi" w:eastAsia="Times New Roman" w:hAnsiTheme="majorHAnsi" w:cstheme="majorHAnsi"/>
          <w:bCs/>
          <w:sz w:val="16"/>
          <w:szCs w:val="16"/>
          <w:lang w:val="ro-MD" w:eastAsia="ro-RO"/>
        </w:rPr>
        <w:t>poziția tarifară 1702 „</w:t>
      </w:r>
      <w:r w:rsidRPr="007346D6">
        <w:rPr>
          <w:rFonts w:asciiTheme="majorHAnsi" w:hAnsiTheme="majorHAnsi" w:cstheme="majorHAnsi"/>
          <w:sz w:val="16"/>
          <w:szCs w:val="16"/>
          <w:lang w:val="ro-MD"/>
        </w:rPr>
        <w:t>Alte zaharuri</w:t>
      </w:r>
      <w:r w:rsidRPr="007346D6">
        <w:rPr>
          <w:rFonts w:asciiTheme="majorHAnsi" w:eastAsia="Times New Roman" w:hAnsiTheme="majorHAnsi" w:cstheme="majorHAnsi"/>
          <w:bCs/>
          <w:sz w:val="16"/>
          <w:szCs w:val="16"/>
          <w:lang w:val="ro-MD" w:eastAsia="ro-RO"/>
        </w:rPr>
        <w:t>”, 640  tone de zahăr</w:t>
      </w:r>
      <w:r w:rsidRPr="007346D6">
        <w:rPr>
          <w:rFonts w:asciiTheme="majorHAnsi" w:eastAsia="Times New Roman" w:hAnsiTheme="majorHAnsi" w:cstheme="majorHAnsi"/>
          <w:sz w:val="16"/>
          <w:szCs w:val="16"/>
          <w:lang w:val="ro-MD" w:eastAsia="ro-RO"/>
        </w:rPr>
        <w:t xml:space="preserve"> în limita căruia taxa vamală aplicată este 0%, la depășirea cotelor prestabilite se achită taxa vamală de 75%</w:t>
      </w:r>
      <w:r w:rsidRPr="007346D6">
        <w:rPr>
          <w:rFonts w:asciiTheme="majorHAnsi" w:hAnsiTheme="majorHAnsi" w:cstheme="majorHAnsi"/>
          <w:sz w:val="16"/>
          <w:szCs w:val="16"/>
          <w:lang w:val="ro-MD"/>
        </w:rPr>
        <w:t>.</w:t>
      </w:r>
    </w:p>
  </w:footnote>
  <w:footnote w:id="33">
    <w:p w14:paraId="79FA4DCF" w14:textId="77777777" w:rsidR="00282CC9" w:rsidRPr="007346D6" w:rsidRDefault="00282CC9" w:rsidP="00685C7C">
      <w:pPr>
        <w:spacing w:after="0" w:line="240" w:lineRule="auto"/>
        <w:jc w:val="both"/>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hAnsiTheme="majorHAnsi" w:cstheme="majorHAnsi"/>
          <w:sz w:val="16"/>
          <w:szCs w:val="16"/>
          <w:lang w:val="ro-MD"/>
        </w:rPr>
        <w:t xml:space="preserve"> </w:t>
      </w:r>
      <w:r w:rsidRPr="007346D6">
        <w:rPr>
          <w:rFonts w:asciiTheme="majorHAnsi" w:hAnsiTheme="majorHAnsi" w:cstheme="majorHAnsi"/>
          <w:color w:val="333333"/>
          <w:sz w:val="16"/>
          <w:szCs w:val="16"/>
          <w:shd w:val="clear" w:color="auto" w:fill="FFFFFF"/>
          <w:lang w:val="ro-MD"/>
        </w:rPr>
        <w:t>Acordul de comerț liber dintre Republica Moldova și Republica Turcia, semnat la Chișinău la 11 septembrie 2014, ratificat prin</w:t>
      </w:r>
      <w:r w:rsidRPr="007346D6">
        <w:rPr>
          <w:rFonts w:asciiTheme="majorHAnsi" w:hAnsiTheme="majorHAnsi" w:cstheme="majorHAnsi"/>
          <w:sz w:val="16"/>
          <w:szCs w:val="16"/>
          <w:lang w:val="ro-MD"/>
        </w:rPr>
        <w:t xml:space="preserve"> Legea nr.49 din 31.03.2016 „P</w:t>
      </w:r>
      <w:r w:rsidRPr="007346D6">
        <w:rPr>
          <w:rFonts w:asciiTheme="majorHAnsi" w:hAnsiTheme="majorHAnsi" w:cstheme="majorHAnsi"/>
          <w:color w:val="333333"/>
          <w:sz w:val="16"/>
          <w:szCs w:val="16"/>
          <w:lang w:val="ro-MD"/>
        </w:rPr>
        <w:t>entru ratificarea Acordului de comerț liber dintre Republica Moldova și Republica Turcia” (</w:t>
      </w:r>
      <w:r w:rsidRPr="007346D6">
        <w:rPr>
          <w:rFonts w:asciiTheme="majorHAnsi" w:eastAsia="Times New Roman" w:hAnsiTheme="majorHAnsi" w:cstheme="majorHAnsi"/>
          <w:bCs/>
          <w:sz w:val="16"/>
          <w:szCs w:val="16"/>
          <w:lang w:val="ro-MD"/>
        </w:rPr>
        <w:t>în continuare - Acordul cu</w:t>
      </w:r>
      <w:r w:rsidRPr="007346D6">
        <w:rPr>
          <w:rFonts w:asciiTheme="majorHAnsi" w:hAnsiTheme="majorHAnsi" w:cstheme="majorHAnsi"/>
          <w:color w:val="333333"/>
          <w:sz w:val="16"/>
          <w:szCs w:val="16"/>
          <w:shd w:val="clear" w:color="auto" w:fill="FFFFFF"/>
          <w:lang w:val="ro-MD"/>
        </w:rPr>
        <w:t xml:space="preserve"> Republica Turcia);</w:t>
      </w:r>
      <w:r w:rsidRPr="007346D6">
        <w:rPr>
          <w:rFonts w:asciiTheme="majorHAnsi" w:eastAsia="Times New Roman" w:hAnsiTheme="majorHAnsi" w:cstheme="majorHAnsi"/>
          <w:sz w:val="16"/>
          <w:szCs w:val="16"/>
          <w:lang w:val="ro-MD" w:eastAsia="ro-RO"/>
        </w:rPr>
        <w:t xml:space="preserve"> la</w:t>
      </w:r>
      <w:r w:rsidRPr="007346D6">
        <w:rPr>
          <w:rFonts w:asciiTheme="majorHAnsi" w:hAnsiTheme="majorHAnsi" w:cstheme="majorHAnsi"/>
          <w:bCs/>
          <w:sz w:val="16"/>
          <w:szCs w:val="16"/>
          <w:lang w:val="ro-MD"/>
        </w:rPr>
        <w:t xml:space="preserve"> </w:t>
      </w:r>
      <w:r w:rsidRPr="007346D6">
        <w:rPr>
          <w:rFonts w:asciiTheme="majorHAnsi" w:eastAsia="Times New Roman" w:hAnsiTheme="majorHAnsi" w:cstheme="majorHAnsi"/>
          <w:bCs/>
          <w:sz w:val="16"/>
          <w:szCs w:val="16"/>
          <w:lang w:val="ro-MD" w:eastAsia="ro-RO"/>
        </w:rPr>
        <w:t>poziția tarifară 1704 „</w:t>
      </w:r>
      <w:r w:rsidRPr="007346D6">
        <w:rPr>
          <w:rFonts w:asciiTheme="majorHAnsi" w:eastAsia="Calibri" w:hAnsiTheme="majorHAnsi" w:cstheme="majorHAnsi"/>
          <w:sz w:val="16"/>
          <w:szCs w:val="16"/>
          <w:lang w:val="ro-MD"/>
        </w:rPr>
        <w:t>Produse zaharoase care nu conțin cacao</w:t>
      </w:r>
      <w:r w:rsidRPr="007346D6">
        <w:rPr>
          <w:rFonts w:asciiTheme="majorHAnsi" w:eastAsia="Times New Roman" w:hAnsiTheme="majorHAnsi" w:cstheme="majorHAnsi"/>
          <w:bCs/>
          <w:sz w:val="16"/>
          <w:szCs w:val="16"/>
          <w:lang w:val="ro-MD" w:eastAsia="ro-RO"/>
        </w:rPr>
        <w:t xml:space="preserve">”, </w:t>
      </w:r>
      <w:r w:rsidRPr="007346D6">
        <w:rPr>
          <w:rFonts w:asciiTheme="majorHAnsi" w:eastAsia="Times New Roman" w:hAnsiTheme="majorHAnsi" w:cstheme="majorHAnsi"/>
          <w:sz w:val="16"/>
          <w:szCs w:val="16"/>
          <w:lang w:val="ro-MD" w:eastAsia="ro-RO"/>
        </w:rPr>
        <w:t>taxa vamală aplicată este 0% la importul a 250 tone de zahăr pentru anii 2016-2021</w:t>
      </w:r>
      <w:r w:rsidRPr="007346D6">
        <w:rPr>
          <w:rFonts w:asciiTheme="majorHAnsi" w:hAnsiTheme="majorHAnsi" w:cstheme="majorHAnsi"/>
          <w:color w:val="333333"/>
          <w:sz w:val="16"/>
          <w:szCs w:val="16"/>
          <w:shd w:val="clear" w:color="auto" w:fill="FFFFFF"/>
          <w:lang w:val="ro-MD"/>
        </w:rPr>
        <w:t>.</w:t>
      </w:r>
    </w:p>
  </w:footnote>
  <w:footnote w:id="34">
    <w:p w14:paraId="1287F81C" w14:textId="77777777" w:rsidR="00282CC9" w:rsidRPr="007346D6" w:rsidRDefault="00282CC9" w:rsidP="00685C7C">
      <w:pPr>
        <w:spacing w:after="0" w:line="240" w:lineRule="auto"/>
        <w:jc w:val="both"/>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eastAsia="Times New Roman" w:hAnsiTheme="majorHAnsi" w:cstheme="majorHAnsi"/>
          <w:color w:val="000000"/>
          <w:sz w:val="16"/>
          <w:szCs w:val="16"/>
          <w:lang w:val="ro-MD"/>
        </w:rPr>
        <w:t xml:space="preserve"> Acordul de Parteneriat Strategic, Comerț și Cooperare între Republica Moldova și Regatul Unit al Marii Britanii și Irlandei de Nord, ratificat prin </w:t>
      </w:r>
      <w:r w:rsidRPr="007346D6">
        <w:rPr>
          <w:rFonts w:asciiTheme="majorHAnsi" w:hAnsiTheme="majorHAnsi" w:cstheme="majorHAnsi"/>
          <w:sz w:val="16"/>
          <w:szCs w:val="16"/>
          <w:lang w:val="ro-MD"/>
        </w:rPr>
        <w:t>Legea nr.172 din 11.11.2021 „P</w:t>
      </w:r>
      <w:r w:rsidRPr="007346D6">
        <w:rPr>
          <w:rFonts w:asciiTheme="majorHAnsi" w:eastAsia="Times New Roman" w:hAnsiTheme="majorHAnsi" w:cstheme="majorHAnsi"/>
          <w:bCs/>
          <w:sz w:val="16"/>
          <w:szCs w:val="16"/>
          <w:lang w:val="ro-MD"/>
        </w:rPr>
        <w:t>entru ratificarea Acordului de parteneriat strategic, comerț şi cooperare dintre Republica Moldova şi Regatul Unit al Marii Britanii şi Irlandei de Nord” (în continuare - Acordul cu</w:t>
      </w:r>
      <w:r w:rsidRPr="007346D6">
        <w:rPr>
          <w:rFonts w:asciiTheme="majorHAnsi" w:eastAsia="Times New Roman" w:hAnsiTheme="majorHAnsi" w:cstheme="majorHAnsi"/>
          <w:color w:val="000000"/>
          <w:sz w:val="16"/>
          <w:szCs w:val="16"/>
          <w:lang w:val="ro-MD"/>
        </w:rPr>
        <w:t xml:space="preserve"> Regatul Unit al Marii Britanii și Irlandei de Nord</w:t>
      </w:r>
      <w:r w:rsidRPr="007346D6">
        <w:rPr>
          <w:rFonts w:asciiTheme="majorHAnsi" w:eastAsia="Times New Roman" w:hAnsiTheme="majorHAnsi" w:cstheme="majorHAnsi"/>
          <w:bCs/>
          <w:sz w:val="16"/>
          <w:szCs w:val="16"/>
          <w:lang w:val="ro-MD"/>
        </w:rPr>
        <w:t>);</w:t>
      </w:r>
      <w:r w:rsidRPr="007346D6">
        <w:rPr>
          <w:rFonts w:asciiTheme="majorHAnsi" w:eastAsia="Times New Roman" w:hAnsiTheme="majorHAnsi" w:cstheme="majorHAnsi"/>
          <w:sz w:val="16"/>
          <w:szCs w:val="16"/>
          <w:lang w:val="ro-MD" w:eastAsia="ro-RO"/>
        </w:rPr>
        <w:t xml:space="preserve"> la</w:t>
      </w:r>
      <w:r w:rsidRPr="007346D6">
        <w:rPr>
          <w:rFonts w:asciiTheme="majorHAnsi" w:hAnsiTheme="majorHAnsi" w:cstheme="majorHAnsi"/>
          <w:bCs/>
          <w:sz w:val="16"/>
          <w:szCs w:val="16"/>
          <w:lang w:val="ro-MD"/>
        </w:rPr>
        <w:t xml:space="preserve"> </w:t>
      </w:r>
      <w:r w:rsidRPr="007346D6">
        <w:rPr>
          <w:rFonts w:asciiTheme="majorHAnsi" w:eastAsia="Times New Roman" w:hAnsiTheme="majorHAnsi" w:cstheme="majorHAnsi"/>
          <w:bCs/>
          <w:sz w:val="16"/>
          <w:szCs w:val="16"/>
          <w:lang w:val="ro-MD" w:eastAsia="ro-RO"/>
        </w:rPr>
        <w:t xml:space="preserve">poziția tarifară 1701 „Zahăr” </w:t>
      </w:r>
      <w:r w:rsidRPr="007346D6">
        <w:rPr>
          <w:rFonts w:asciiTheme="majorHAnsi" w:eastAsia="Times New Roman" w:hAnsiTheme="majorHAnsi" w:cstheme="majorHAnsi"/>
          <w:sz w:val="16"/>
          <w:szCs w:val="16"/>
          <w:lang w:val="ro-MD" w:eastAsia="ro-RO"/>
        </w:rPr>
        <w:t xml:space="preserve">la importul a </w:t>
      </w:r>
      <w:r w:rsidRPr="007346D6">
        <w:rPr>
          <w:rFonts w:asciiTheme="majorHAnsi" w:eastAsia="Calibri" w:hAnsiTheme="majorHAnsi" w:cstheme="majorHAnsi"/>
          <w:sz w:val="16"/>
          <w:szCs w:val="16"/>
          <w:lang w:val="ro-MD"/>
        </w:rPr>
        <w:t>1090</w:t>
      </w:r>
      <w:r w:rsidRPr="007346D6">
        <w:rPr>
          <w:rFonts w:asciiTheme="majorHAnsi" w:eastAsia="Times New Roman" w:hAnsiTheme="majorHAnsi" w:cstheme="majorHAnsi"/>
          <w:sz w:val="16"/>
          <w:szCs w:val="16"/>
          <w:lang w:val="ro-MD" w:eastAsia="ro-RO"/>
        </w:rPr>
        <w:t xml:space="preserve"> tone zahăr pentru anul 2021 și la </w:t>
      </w:r>
      <w:r w:rsidRPr="007346D6">
        <w:rPr>
          <w:rFonts w:asciiTheme="majorHAnsi" w:eastAsia="Times New Roman" w:hAnsiTheme="majorHAnsi" w:cstheme="majorHAnsi"/>
          <w:bCs/>
          <w:sz w:val="16"/>
          <w:szCs w:val="16"/>
          <w:lang w:val="ro-MD" w:eastAsia="ro-RO"/>
        </w:rPr>
        <w:t>poziția tarifară 1702 „</w:t>
      </w:r>
      <w:r w:rsidRPr="007346D6">
        <w:rPr>
          <w:rFonts w:asciiTheme="majorHAnsi" w:hAnsiTheme="majorHAnsi" w:cstheme="majorHAnsi"/>
          <w:sz w:val="16"/>
          <w:szCs w:val="16"/>
          <w:lang w:val="ro-MD"/>
        </w:rPr>
        <w:t>Alte zaharuri</w:t>
      </w:r>
      <w:r w:rsidRPr="007346D6">
        <w:rPr>
          <w:rFonts w:asciiTheme="majorHAnsi" w:eastAsia="Times New Roman" w:hAnsiTheme="majorHAnsi" w:cstheme="majorHAnsi"/>
          <w:bCs/>
          <w:sz w:val="16"/>
          <w:szCs w:val="16"/>
          <w:lang w:val="ro-MD" w:eastAsia="ro-RO"/>
        </w:rPr>
        <w:t>”, pentru 87 tone de zahăr</w:t>
      </w:r>
      <w:r w:rsidRPr="007346D6">
        <w:rPr>
          <w:rFonts w:asciiTheme="majorHAnsi" w:eastAsia="Times New Roman" w:hAnsiTheme="majorHAnsi" w:cstheme="majorHAnsi"/>
          <w:sz w:val="16"/>
          <w:szCs w:val="16"/>
          <w:lang w:val="ro-MD" w:eastAsia="ro-RO"/>
        </w:rPr>
        <w:t xml:space="preserve"> taxa vamală aplicată este 0%</w:t>
      </w:r>
      <w:r w:rsidRPr="007346D6">
        <w:rPr>
          <w:rFonts w:asciiTheme="majorHAnsi" w:eastAsia="Times New Roman" w:hAnsiTheme="majorHAnsi" w:cstheme="majorHAnsi"/>
          <w:bCs/>
          <w:sz w:val="16"/>
          <w:szCs w:val="16"/>
          <w:lang w:val="ro-MD"/>
        </w:rPr>
        <w:t>.</w:t>
      </w:r>
    </w:p>
  </w:footnote>
  <w:footnote w:id="35">
    <w:p w14:paraId="05461208" w14:textId="77777777" w:rsidR="00282CC9" w:rsidRPr="007346D6" w:rsidRDefault="00282CC9" w:rsidP="00796884">
      <w:pPr>
        <w:spacing w:after="0"/>
        <w:jc w:val="both"/>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hAnsiTheme="majorHAnsi" w:cstheme="majorHAnsi"/>
          <w:sz w:val="16"/>
          <w:szCs w:val="16"/>
          <w:lang w:val="ro-MD"/>
        </w:rPr>
        <w:t xml:space="preserve"> Art.96 lit. b) liniuța 6 din </w:t>
      </w:r>
      <w:hyperlink r:id="rId5" w:history="1">
        <w:r w:rsidRPr="007346D6">
          <w:rPr>
            <w:rFonts w:asciiTheme="majorHAnsi" w:eastAsia="Times New Roman" w:hAnsiTheme="majorHAnsi" w:cstheme="majorHAnsi"/>
            <w:sz w:val="16"/>
            <w:szCs w:val="16"/>
            <w:lang w:val="ro-MD"/>
          </w:rPr>
          <w:t xml:space="preserve">Codul fiscal nr.1163-XIII din </w:t>
        </w:r>
      </w:hyperlink>
      <w:r w:rsidRPr="007346D6">
        <w:rPr>
          <w:rFonts w:asciiTheme="majorHAnsi" w:hAnsiTheme="majorHAnsi" w:cstheme="majorHAnsi"/>
          <w:sz w:val="16"/>
          <w:szCs w:val="16"/>
          <w:lang w:val="ro-MD"/>
        </w:rPr>
        <w:t>24.04.1997.</w:t>
      </w:r>
    </w:p>
  </w:footnote>
  <w:footnote w:id="36">
    <w:p w14:paraId="6C2E77CC" w14:textId="77777777" w:rsidR="00282CC9" w:rsidRPr="007346D6" w:rsidRDefault="00282CC9" w:rsidP="00025AA0">
      <w:pPr>
        <w:pStyle w:val="FootnoteText"/>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hAnsiTheme="majorHAnsi" w:cstheme="majorHAnsi"/>
          <w:sz w:val="16"/>
          <w:szCs w:val="16"/>
          <w:lang w:val="ro-MD"/>
        </w:rPr>
        <w:t xml:space="preserve"> P</w:t>
      </w:r>
      <w:r w:rsidRPr="007346D6">
        <w:rPr>
          <w:rFonts w:asciiTheme="majorHAnsi" w:eastAsia="Times New Roman" w:hAnsiTheme="majorHAnsi" w:cstheme="majorHAnsi"/>
          <w:sz w:val="16"/>
          <w:szCs w:val="16"/>
          <w:lang w:val="ro-MD" w:eastAsia="ro-RO"/>
        </w:rPr>
        <w:t>oziția tarifară 1702 „Alte zaharuri”(glucoză, maltoză, melase etc.)</w:t>
      </w:r>
    </w:p>
  </w:footnote>
  <w:footnote w:id="37">
    <w:p w14:paraId="4DB6C478" w14:textId="77777777" w:rsidR="00282CC9" w:rsidRPr="007346D6" w:rsidRDefault="00282CC9" w:rsidP="00274867">
      <w:pPr>
        <w:pStyle w:val="FootnoteText"/>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hAnsiTheme="majorHAnsi" w:cstheme="majorHAnsi"/>
          <w:sz w:val="16"/>
          <w:szCs w:val="16"/>
          <w:lang w:val="ro-MD"/>
        </w:rPr>
        <w:t xml:space="preserve"> S</w:t>
      </w:r>
      <w:r w:rsidRPr="00D625A7">
        <w:rPr>
          <w:rFonts w:asciiTheme="majorHAnsi" w:eastAsia="Times New Roman" w:hAnsiTheme="majorHAnsi" w:cstheme="majorHAnsi"/>
          <w:sz w:val="16"/>
          <w:szCs w:val="16"/>
          <w:lang w:val="ro-MD"/>
        </w:rPr>
        <w:t>crisoarea Serviciului Vamal adresată Ministerului Finanțelor nr.28/11-13138 din 22.09.2021 și</w:t>
      </w:r>
      <w:r w:rsidRPr="007346D6">
        <w:rPr>
          <w:rFonts w:asciiTheme="majorHAnsi" w:hAnsiTheme="majorHAnsi" w:cstheme="majorHAnsi"/>
          <w:sz w:val="16"/>
          <w:szCs w:val="16"/>
          <w:lang w:val="ro-MD"/>
        </w:rPr>
        <w:t xml:space="preserve"> s</w:t>
      </w:r>
      <w:r w:rsidRPr="00D625A7">
        <w:rPr>
          <w:rFonts w:asciiTheme="majorHAnsi" w:eastAsia="Times New Roman" w:hAnsiTheme="majorHAnsi" w:cstheme="majorHAnsi"/>
          <w:sz w:val="16"/>
          <w:szCs w:val="16"/>
          <w:lang w:val="ro-MD"/>
        </w:rPr>
        <w:t>crisoarea Serviciului Vamal</w:t>
      </w:r>
      <w:r w:rsidRPr="007B45F3">
        <w:rPr>
          <w:rFonts w:asciiTheme="majorHAnsi" w:eastAsia="Times New Roman" w:hAnsiTheme="majorHAnsi" w:cstheme="majorHAnsi"/>
          <w:sz w:val="16"/>
          <w:szCs w:val="16"/>
          <w:lang w:val="ro-MD"/>
        </w:rPr>
        <w:t xml:space="preserve"> adresată Ministerului Finanțelor nr.28/20-12089 din 30.09.2020.</w:t>
      </w:r>
    </w:p>
  </w:footnote>
  <w:footnote w:id="38">
    <w:p w14:paraId="779C1711" w14:textId="77777777" w:rsidR="00282CC9" w:rsidRPr="007346D6" w:rsidRDefault="00282CC9" w:rsidP="00274867">
      <w:pPr>
        <w:pStyle w:val="FootnoteText"/>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hAnsiTheme="majorHAnsi" w:cstheme="majorHAnsi"/>
          <w:sz w:val="16"/>
          <w:szCs w:val="16"/>
          <w:lang w:val="ro-MD"/>
        </w:rPr>
        <w:t xml:space="preserve"> Notele la Cap.4 și Cap.17 din Legea privind aprobarea Nomenclaturii combinate a mărfurilor </w:t>
      </w:r>
      <w:r w:rsidRPr="007346D6">
        <w:rPr>
          <w:rFonts w:asciiTheme="majorHAnsi" w:hAnsiTheme="majorHAnsi" w:cstheme="majorHAnsi"/>
          <w:bCs/>
          <w:sz w:val="16"/>
          <w:szCs w:val="16"/>
          <w:lang w:val="ro-MD"/>
        </w:rPr>
        <w:t>nr.172 din 25.07.2014.</w:t>
      </w:r>
    </w:p>
  </w:footnote>
  <w:footnote w:id="39">
    <w:p w14:paraId="3A2DE176" w14:textId="77777777" w:rsidR="00282CC9" w:rsidRPr="007346D6" w:rsidRDefault="00282CC9" w:rsidP="00274867">
      <w:pPr>
        <w:pStyle w:val="FootnoteText"/>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D625A7">
        <w:rPr>
          <w:rFonts w:asciiTheme="majorHAnsi" w:eastAsia="Times New Roman" w:hAnsiTheme="majorHAnsi" w:cstheme="majorHAnsi"/>
          <w:sz w:val="16"/>
          <w:szCs w:val="16"/>
          <w:lang w:val="ro-MD"/>
        </w:rPr>
        <w:t xml:space="preserve">Pozițiile tarifare 1701 </w:t>
      </w:r>
      <w:r w:rsidRPr="007346D6">
        <w:rPr>
          <w:rFonts w:asciiTheme="majorHAnsi" w:eastAsia="Times New Roman" w:hAnsiTheme="majorHAnsi" w:cstheme="majorHAnsi"/>
          <w:bCs/>
          <w:sz w:val="16"/>
          <w:szCs w:val="16"/>
          <w:lang w:val="ro-MD" w:eastAsia="ro-RO"/>
        </w:rPr>
        <w:t>„Zahăr”</w:t>
      </w:r>
      <w:r w:rsidRPr="00D625A7">
        <w:rPr>
          <w:rFonts w:asciiTheme="majorHAnsi" w:eastAsia="Times New Roman" w:hAnsiTheme="majorHAnsi" w:cstheme="majorHAnsi"/>
          <w:sz w:val="16"/>
          <w:szCs w:val="16"/>
          <w:lang w:val="ro-MD"/>
        </w:rPr>
        <w:t xml:space="preserve">, 1702 </w:t>
      </w:r>
      <w:r w:rsidRPr="007346D6">
        <w:rPr>
          <w:rFonts w:asciiTheme="majorHAnsi" w:eastAsia="Times New Roman" w:hAnsiTheme="majorHAnsi" w:cstheme="majorHAnsi"/>
          <w:sz w:val="16"/>
          <w:szCs w:val="16"/>
          <w:lang w:val="ro-MD" w:eastAsia="ro-RO"/>
        </w:rPr>
        <w:t xml:space="preserve">„Alte zaharuri”(glucoză, maltoză, melase etc.) </w:t>
      </w:r>
      <w:r w:rsidRPr="00D625A7">
        <w:rPr>
          <w:rFonts w:asciiTheme="majorHAnsi" w:eastAsia="Times New Roman" w:hAnsiTheme="majorHAnsi" w:cstheme="majorHAnsi"/>
          <w:sz w:val="16"/>
          <w:szCs w:val="16"/>
          <w:lang w:val="ro-MD"/>
        </w:rPr>
        <w:t xml:space="preserve"> și 0401 „Lapte”.</w:t>
      </w:r>
    </w:p>
  </w:footnote>
  <w:footnote w:id="40">
    <w:p w14:paraId="0D2F3021" w14:textId="77777777" w:rsidR="00282CC9" w:rsidRPr="00D625A7" w:rsidRDefault="00282CC9" w:rsidP="00274867">
      <w:pPr>
        <w:pStyle w:val="FootnoteText"/>
        <w:jc w:val="both"/>
        <w:rPr>
          <w:rFonts w:asciiTheme="majorHAnsi" w:hAnsiTheme="majorHAnsi" w:cstheme="majorHAnsi"/>
          <w:sz w:val="16"/>
          <w:szCs w:val="16"/>
          <w:lang w:val="ro-MD"/>
        </w:rPr>
      </w:pPr>
      <w:r w:rsidRPr="00D625A7">
        <w:rPr>
          <w:rStyle w:val="FootnoteReference"/>
          <w:rFonts w:asciiTheme="majorHAnsi" w:hAnsiTheme="majorHAnsi" w:cstheme="majorHAnsi"/>
          <w:sz w:val="16"/>
          <w:szCs w:val="16"/>
          <w:lang w:val="ro-MD"/>
        </w:rPr>
        <w:footnoteRef/>
      </w:r>
      <w:r w:rsidRPr="00D625A7">
        <w:rPr>
          <w:rFonts w:asciiTheme="majorHAnsi" w:hAnsiTheme="majorHAnsi" w:cstheme="majorHAnsi"/>
          <w:sz w:val="16"/>
          <w:szCs w:val="16"/>
          <w:lang w:val="ro-MD"/>
        </w:rPr>
        <w:t xml:space="preserve"> S.R.L.</w:t>
      </w:r>
      <w:r w:rsidRPr="007B45F3">
        <w:rPr>
          <w:rFonts w:asciiTheme="majorHAnsi" w:eastAsia="Calibri" w:hAnsiTheme="majorHAnsi" w:cstheme="majorHAnsi"/>
          <w:sz w:val="16"/>
          <w:szCs w:val="16"/>
          <w:lang w:val="ro-MD"/>
        </w:rPr>
        <w:t xml:space="preserve"> </w:t>
      </w:r>
      <w:r w:rsidRPr="007B45F3">
        <w:rPr>
          <w:rFonts w:asciiTheme="majorHAnsi" w:hAnsiTheme="majorHAnsi" w:cstheme="majorHAnsi"/>
          <w:sz w:val="16"/>
          <w:szCs w:val="16"/>
          <w:lang w:val="ro-MD"/>
        </w:rPr>
        <w:t>„Sheriff” p</w:t>
      </w:r>
      <w:r w:rsidRPr="00D625A7">
        <w:rPr>
          <w:rFonts w:asciiTheme="majorHAnsi" w:eastAsia="Calibri" w:hAnsiTheme="majorHAnsi" w:cstheme="majorHAnsi"/>
          <w:sz w:val="16"/>
          <w:szCs w:val="16"/>
          <w:lang w:val="ro-MD"/>
        </w:rPr>
        <w:t>entru importul a 12,5 mii tone de zahăr în valoare de 85,6 mil. lei</w:t>
      </w:r>
      <w:r w:rsidRPr="00D625A7">
        <w:rPr>
          <w:rFonts w:asciiTheme="majorHAnsi" w:hAnsiTheme="majorHAnsi" w:cstheme="majorHAnsi"/>
          <w:b/>
          <w:sz w:val="16"/>
          <w:szCs w:val="16"/>
          <w:lang w:val="ro-MD"/>
        </w:rPr>
        <w:t xml:space="preserve"> </w:t>
      </w:r>
      <w:r w:rsidRPr="00D625A7">
        <w:rPr>
          <w:rFonts w:asciiTheme="majorHAnsi" w:eastAsia="Calibri" w:hAnsiTheme="majorHAnsi" w:cstheme="majorHAnsi"/>
          <w:sz w:val="16"/>
          <w:szCs w:val="16"/>
          <w:lang w:val="ro-MD"/>
        </w:rPr>
        <w:t>a beneficiat de scutiri în sumă de 94,6 mil. lei, inclusiv: TVA în sumă de 30,0 mil. lei , TV – de 64,2 mil. lei și TPV – de 0,3 mil. lei.</w:t>
      </w:r>
    </w:p>
  </w:footnote>
  <w:footnote w:id="41">
    <w:p w14:paraId="665627AB" w14:textId="1F17580A" w:rsidR="00282CC9" w:rsidRPr="007B45F3" w:rsidRDefault="00282CC9" w:rsidP="00274867">
      <w:pPr>
        <w:pStyle w:val="FootnoteText"/>
        <w:jc w:val="both"/>
        <w:rPr>
          <w:rFonts w:asciiTheme="majorHAnsi" w:hAnsiTheme="majorHAnsi" w:cstheme="majorHAnsi"/>
          <w:sz w:val="16"/>
          <w:szCs w:val="16"/>
          <w:lang w:val="ro-MD"/>
        </w:rPr>
      </w:pPr>
      <w:r w:rsidRPr="00D625A7">
        <w:rPr>
          <w:rStyle w:val="FootnoteReference"/>
          <w:rFonts w:asciiTheme="majorHAnsi" w:hAnsiTheme="majorHAnsi" w:cstheme="majorHAnsi"/>
          <w:sz w:val="16"/>
          <w:szCs w:val="16"/>
          <w:lang w:val="ro-MD"/>
        </w:rPr>
        <w:footnoteRef/>
      </w:r>
      <w:r w:rsidRPr="00D625A7">
        <w:rPr>
          <w:rFonts w:asciiTheme="majorHAnsi" w:hAnsiTheme="majorHAnsi" w:cstheme="majorHAnsi"/>
          <w:sz w:val="16"/>
          <w:szCs w:val="16"/>
          <w:lang w:val="ro-MD"/>
        </w:rPr>
        <w:t xml:space="preserve"> Cod scutire </w:t>
      </w:r>
      <w:r w:rsidRPr="007B45F3">
        <w:rPr>
          <w:rFonts w:asciiTheme="majorHAnsi" w:eastAsia="Times New Roman" w:hAnsiTheme="majorHAnsi" w:cstheme="majorHAnsi"/>
          <w:sz w:val="16"/>
          <w:szCs w:val="16"/>
          <w:lang w:val="ro-MD" w:eastAsia="ro-RO"/>
        </w:rPr>
        <w:t xml:space="preserve">„099”, Scutiri aplicate la declararea și vămuirea mărfurilor introduse în teritoriul vamal al țării de către agenții economici din raionale de est ale Republicii Moldova înregistrați la Camera Înregistrării de Stat, cu condiția rămânerii mărfurilor pe teritoriul necontrolat de către organele constituționale. Legea nr. 1417-XIII din 17.12.1997, art. 4 alin. (2); Legea nr.1054-XIV din 16.06.2000, art. 4 alin. (5); </w:t>
      </w:r>
      <w:hyperlink r:id="rId6" w:history="1">
        <w:r w:rsidRPr="007346D6">
          <w:rPr>
            <w:rFonts w:asciiTheme="majorHAnsi" w:eastAsia="Times New Roman" w:hAnsiTheme="majorHAnsi" w:cstheme="majorHAnsi"/>
            <w:sz w:val="16"/>
            <w:szCs w:val="16"/>
            <w:lang w:val="ro-MD" w:eastAsia="ro-RO"/>
          </w:rPr>
          <w:t>Legea nr.1380-XIII din 20.11.1997</w:t>
        </w:r>
      </w:hyperlink>
      <w:r w:rsidRPr="00D625A7">
        <w:rPr>
          <w:rFonts w:asciiTheme="majorHAnsi" w:eastAsia="Times New Roman" w:hAnsiTheme="majorHAnsi" w:cstheme="majorHAnsi"/>
          <w:sz w:val="16"/>
          <w:szCs w:val="16"/>
          <w:lang w:val="ro-MD" w:eastAsia="ro-RO"/>
        </w:rPr>
        <w:t xml:space="preserve">, art. 4 alin. (5) și (6); HG nr. 1001 din 19.09.2001. </w:t>
      </w:r>
    </w:p>
  </w:footnote>
  <w:footnote w:id="42">
    <w:p w14:paraId="123CC87B" w14:textId="5D4032BD" w:rsidR="00282CC9" w:rsidRPr="00D625A7" w:rsidRDefault="00282CC9" w:rsidP="0054485E">
      <w:pPr>
        <w:pStyle w:val="FootnoteText"/>
        <w:jc w:val="both"/>
        <w:rPr>
          <w:rFonts w:asciiTheme="majorHAnsi" w:hAnsiTheme="majorHAnsi" w:cstheme="majorHAnsi"/>
          <w:sz w:val="16"/>
          <w:szCs w:val="16"/>
          <w:lang w:val="ro-MD"/>
        </w:rPr>
      </w:pPr>
      <w:r w:rsidRPr="00D625A7">
        <w:rPr>
          <w:rStyle w:val="FootnoteReference"/>
          <w:rFonts w:asciiTheme="majorHAnsi" w:hAnsiTheme="majorHAnsi" w:cstheme="majorHAnsi"/>
          <w:sz w:val="16"/>
          <w:szCs w:val="16"/>
          <w:lang w:val="ro-MD"/>
        </w:rPr>
        <w:footnoteRef/>
      </w:r>
      <w:r w:rsidRPr="00D625A7">
        <w:rPr>
          <w:rFonts w:asciiTheme="majorHAnsi" w:hAnsiTheme="majorHAnsi" w:cstheme="majorHAnsi"/>
          <w:sz w:val="16"/>
          <w:szCs w:val="16"/>
          <w:lang w:val="ro-MD"/>
        </w:rPr>
        <w:t xml:space="preserve"> </w:t>
      </w:r>
      <w:r w:rsidRPr="007B45F3">
        <w:rPr>
          <w:rFonts w:asciiTheme="majorHAnsi" w:hAnsiTheme="majorHAnsi" w:cstheme="majorHAnsi"/>
          <w:sz w:val="16"/>
          <w:szCs w:val="16"/>
          <w:lang w:val="ro-MD"/>
        </w:rPr>
        <w:t>S.R.L. „Sheriff”,</w:t>
      </w:r>
      <w:r w:rsidRPr="00D625A7">
        <w:rPr>
          <w:rFonts w:asciiTheme="majorHAnsi" w:hAnsiTheme="majorHAnsi" w:cstheme="majorHAnsi"/>
          <w:sz w:val="16"/>
          <w:szCs w:val="16"/>
          <w:lang w:val="ro-MD"/>
        </w:rPr>
        <w:t xml:space="preserve"> p</w:t>
      </w:r>
      <w:r w:rsidRPr="00D625A7">
        <w:rPr>
          <w:rFonts w:asciiTheme="majorHAnsi" w:eastAsia="Calibri" w:hAnsiTheme="majorHAnsi" w:cstheme="majorHAnsi"/>
          <w:sz w:val="16"/>
          <w:szCs w:val="16"/>
          <w:lang w:val="ro-MD"/>
        </w:rPr>
        <w:t>entru importul a 7,5 mii tone de zahăr în valoare de 73,6 mil. lei,  a beneficiat de scutiri în sumă de 81,3 mil. lei, inclusiv: TVA – în sumă de 25,8 mil. lei, TV – de 55,2 mil. lei, și TPV – de 0,3 mil. lei.</w:t>
      </w:r>
    </w:p>
  </w:footnote>
  <w:footnote w:id="43">
    <w:p w14:paraId="40E3C5BD" w14:textId="77777777" w:rsidR="00282CC9" w:rsidRPr="00D625A7" w:rsidRDefault="00282CC9" w:rsidP="0017170B">
      <w:pPr>
        <w:spacing w:after="0" w:line="240" w:lineRule="auto"/>
        <w:jc w:val="both"/>
        <w:rPr>
          <w:rFonts w:asciiTheme="majorHAnsi" w:hAnsiTheme="majorHAnsi" w:cstheme="majorHAnsi"/>
          <w:sz w:val="16"/>
          <w:szCs w:val="16"/>
          <w:lang w:val="ro-MD"/>
        </w:rPr>
      </w:pPr>
      <w:r w:rsidRPr="00D625A7">
        <w:rPr>
          <w:rStyle w:val="FootnoteReference"/>
          <w:rFonts w:asciiTheme="majorHAnsi" w:hAnsiTheme="majorHAnsi" w:cstheme="majorHAnsi"/>
          <w:sz w:val="16"/>
          <w:szCs w:val="16"/>
          <w:lang w:val="ro-MD"/>
        </w:rPr>
        <w:footnoteRef/>
      </w:r>
      <w:r w:rsidRPr="00D625A7">
        <w:rPr>
          <w:rFonts w:asciiTheme="majorHAnsi" w:hAnsiTheme="majorHAnsi" w:cstheme="majorHAnsi"/>
          <w:sz w:val="16"/>
          <w:szCs w:val="16"/>
          <w:lang w:val="ro-MD"/>
        </w:rPr>
        <w:t xml:space="preserve"> </w:t>
      </w:r>
      <w:r w:rsidRPr="007B45F3">
        <w:rPr>
          <w:rFonts w:asciiTheme="majorHAnsi" w:eastAsia="Calibri" w:hAnsiTheme="majorHAnsi" w:cstheme="majorHAnsi"/>
          <w:sz w:val="16"/>
          <w:szCs w:val="16"/>
          <w:lang w:val="ro-MD"/>
        </w:rPr>
        <w:t xml:space="preserve">I.C.S. </w:t>
      </w:r>
      <w:r w:rsidRPr="007B45F3">
        <w:rPr>
          <w:rFonts w:asciiTheme="majorHAnsi" w:hAnsiTheme="majorHAnsi" w:cstheme="majorHAnsi"/>
          <w:sz w:val="16"/>
          <w:szCs w:val="16"/>
          <w:lang w:val="ro-MD"/>
        </w:rPr>
        <w:t>„Sudzucker- Moldova” S.R.L.</w:t>
      </w:r>
      <w:r w:rsidRPr="00D625A7">
        <w:rPr>
          <w:rFonts w:asciiTheme="majorHAnsi" w:eastAsia="Calibri" w:hAnsiTheme="majorHAnsi" w:cstheme="majorHAnsi"/>
          <w:sz w:val="16"/>
          <w:szCs w:val="16"/>
          <w:lang w:val="ro-MD"/>
        </w:rPr>
        <w:t>; I.C.S.</w:t>
      </w:r>
      <w:r w:rsidRPr="00D625A7">
        <w:rPr>
          <w:rFonts w:asciiTheme="majorHAnsi" w:hAnsiTheme="majorHAnsi" w:cstheme="majorHAnsi"/>
          <w:sz w:val="16"/>
          <w:szCs w:val="16"/>
          <w:lang w:val="ro-MD"/>
        </w:rPr>
        <w:t xml:space="preserve"> „Moldova Zahăr”.</w:t>
      </w:r>
      <w:r w:rsidRPr="00D625A7">
        <w:rPr>
          <w:rFonts w:asciiTheme="majorHAnsi" w:eastAsia="Times New Roman" w:hAnsiTheme="majorHAnsi" w:cstheme="majorHAnsi"/>
          <w:bCs/>
          <w:sz w:val="16"/>
          <w:szCs w:val="16"/>
          <w:lang w:val="ro-MD" w:eastAsia="ro-RO"/>
        </w:rPr>
        <w:t xml:space="preserve"> </w:t>
      </w:r>
    </w:p>
  </w:footnote>
  <w:footnote w:id="44">
    <w:p w14:paraId="7D25C031" w14:textId="77777777" w:rsidR="00282CC9" w:rsidRPr="007B45F3" w:rsidRDefault="00282CC9" w:rsidP="0017170B">
      <w:pPr>
        <w:spacing w:after="0" w:line="240" w:lineRule="auto"/>
        <w:jc w:val="both"/>
        <w:rPr>
          <w:rFonts w:asciiTheme="majorHAnsi" w:hAnsiTheme="majorHAnsi" w:cstheme="majorHAnsi"/>
          <w:sz w:val="16"/>
          <w:szCs w:val="16"/>
          <w:lang w:val="ro-MD"/>
        </w:rPr>
      </w:pPr>
      <w:r w:rsidRPr="00D625A7">
        <w:rPr>
          <w:rStyle w:val="FootnoteReference"/>
          <w:rFonts w:asciiTheme="majorHAnsi" w:hAnsiTheme="majorHAnsi" w:cstheme="majorHAnsi"/>
          <w:sz w:val="16"/>
          <w:szCs w:val="16"/>
          <w:lang w:val="ro-MD"/>
        </w:rPr>
        <w:footnoteRef/>
      </w:r>
      <w:r w:rsidRPr="00D625A7">
        <w:rPr>
          <w:rFonts w:asciiTheme="majorHAnsi" w:hAnsiTheme="majorHAnsi" w:cstheme="majorHAnsi"/>
          <w:sz w:val="16"/>
          <w:szCs w:val="16"/>
          <w:lang w:val="ro-MD"/>
        </w:rPr>
        <w:t xml:space="preserve"> S.R.L.„Sheriff”.</w:t>
      </w:r>
      <w:r w:rsidRPr="007B45F3">
        <w:rPr>
          <w:rFonts w:asciiTheme="majorHAnsi" w:eastAsia="Times New Roman" w:hAnsiTheme="majorHAnsi" w:cstheme="majorHAnsi"/>
          <w:bCs/>
          <w:sz w:val="16"/>
          <w:szCs w:val="16"/>
          <w:lang w:val="ro-MD" w:eastAsia="ro-RO"/>
        </w:rPr>
        <w:t xml:space="preserve"> </w:t>
      </w:r>
    </w:p>
  </w:footnote>
  <w:footnote w:id="45">
    <w:p w14:paraId="2C4B2485" w14:textId="30A24B22" w:rsidR="00282CC9" w:rsidRPr="00D625A7" w:rsidRDefault="00282CC9" w:rsidP="0017170B">
      <w:pPr>
        <w:spacing w:after="0" w:line="240" w:lineRule="auto"/>
        <w:jc w:val="both"/>
        <w:rPr>
          <w:rFonts w:asciiTheme="majorHAnsi" w:hAnsiTheme="majorHAnsi" w:cstheme="majorHAnsi"/>
          <w:sz w:val="16"/>
          <w:szCs w:val="16"/>
          <w:lang w:val="ro-MD"/>
        </w:rPr>
      </w:pPr>
      <w:r w:rsidRPr="00D625A7">
        <w:rPr>
          <w:rStyle w:val="FootnoteReference"/>
          <w:rFonts w:asciiTheme="majorHAnsi" w:hAnsiTheme="majorHAnsi" w:cstheme="majorHAnsi"/>
          <w:sz w:val="16"/>
          <w:szCs w:val="16"/>
          <w:lang w:val="ro-MD"/>
        </w:rPr>
        <w:footnoteRef/>
      </w:r>
      <w:r w:rsidRPr="00D625A7">
        <w:rPr>
          <w:rFonts w:asciiTheme="majorHAnsi" w:hAnsiTheme="majorHAnsi" w:cstheme="majorHAnsi"/>
          <w:sz w:val="16"/>
          <w:szCs w:val="16"/>
          <w:lang w:val="ro-MD"/>
        </w:rPr>
        <w:t xml:space="preserve"> </w:t>
      </w:r>
      <w:r w:rsidRPr="007B45F3">
        <w:rPr>
          <w:rFonts w:asciiTheme="majorHAnsi" w:eastAsia="Calibri" w:hAnsiTheme="majorHAnsi" w:cstheme="majorHAnsi"/>
          <w:sz w:val="16"/>
          <w:szCs w:val="16"/>
          <w:lang w:val="ro-MD"/>
        </w:rPr>
        <w:t xml:space="preserve">I.C.S. </w:t>
      </w:r>
      <w:r w:rsidRPr="007B45F3">
        <w:rPr>
          <w:rFonts w:asciiTheme="majorHAnsi" w:hAnsiTheme="majorHAnsi" w:cstheme="majorHAnsi"/>
          <w:sz w:val="16"/>
          <w:szCs w:val="16"/>
          <w:lang w:val="ro-MD"/>
        </w:rPr>
        <w:t>„Sudzucker – Moldova” S.R.L</w:t>
      </w:r>
      <w:r w:rsidRPr="00D625A7">
        <w:rPr>
          <w:rFonts w:asciiTheme="majorHAnsi" w:eastAsia="Calibri" w:hAnsiTheme="majorHAnsi" w:cstheme="majorHAnsi"/>
          <w:sz w:val="16"/>
          <w:szCs w:val="16"/>
          <w:lang w:val="ro-MD"/>
        </w:rPr>
        <w:t>;</w:t>
      </w:r>
      <w:r w:rsidRPr="00D625A7">
        <w:rPr>
          <w:rFonts w:asciiTheme="majorHAnsi" w:hAnsiTheme="majorHAnsi" w:cstheme="majorHAnsi"/>
          <w:sz w:val="16"/>
          <w:szCs w:val="16"/>
          <w:lang w:val="ro-MD"/>
        </w:rPr>
        <w:t xml:space="preserve"> </w:t>
      </w:r>
      <w:r w:rsidRPr="007346D6">
        <w:rPr>
          <w:rFonts w:asciiTheme="majorHAnsi" w:hAnsiTheme="majorHAnsi" w:cstheme="majorHAnsi"/>
          <w:sz w:val="16"/>
          <w:szCs w:val="16"/>
          <w:lang w:val="ro-MD"/>
        </w:rPr>
        <w:t xml:space="preserve">I.C.S. „Moldova Zahăr” S.R.L </w:t>
      </w:r>
      <w:r w:rsidRPr="00D625A7">
        <w:rPr>
          <w:rFonts w:asciiTheme="majorHAnsi" w:hAnsiTheme="majorHAnsi" w:cstheme="majorHAnsi"/>
          <w:sz w:val="16"/>
          <w:szCs w:val="16"/>
          <w:lang w:val="ro-MD"/>
        </w:rPr>
        <w:t>ș</w:t>
      </w:r>
      <w:r w:rsidRPr="007B45F3">
        <w:rPr>
          <w:rFonts w:asciiTheme="majorHAnsi" w:hAnsiTheme="majorHAnsi" w:cstheme="majorHAnsi"/>
          <w:sz w:val="16"/>
          <w:szCs w:val="16"/>
          <w:lang w:val="ro-MD"/>
        </w:rPr>
        <w:t>i</w:t>
      </w:r>
      <w:r w:rsidRPr="007B45F3">
        <w:rPr>
          <w:rFonts w:asciiTheme="majorHAnsi" w:hAnsiTheme="majorHAnsi" w:cstheme="majorHAnsi"/>
          <w:b/>
          <w:sz w:val="16"/>
          <w:szCs w:val="16"/>
          <w:lang w:val="ro-MD"/>
        </w:rPr>
        <w:t xml:space="preserve"> </w:t>
      </w:r>
      <w:r w:rsidRPr="00D625A7">
        <w:rPr>
          <w:rFonts w:asciiTheme="majorHAnsi" w:hAnsiTheme="majorHAnsi" w:cstheme="majorHAnsi"/>
          <w:sz w:val="16"/>
          <w:szCs w:val="16"/>
          <w:lang w:val="ro-MD"/>
        </w:rPr>
        <w:t>S.R.L„Sheriff”. Î</w:t>
      </w:r>
      <w:r w:rsidRPr="00D625A7">
        <w:rPr>
          <w:rFonts w:asciiTheme="majorHAnsi" w:eastAsia="Times New Roman" w:hAnsiTheme="majorHAnsi" w:cstheme="majorHAnsi"/>
          <w:sz w:val="16"/>
          <w:szCs w:val="16"/>
          <w:lang w:val="ro-MD" w:eastAsia="ro-RO"/>
        </w:rPr>
        <w:t>n anul 2021, la poziția tarifară 1701, în baza a 840 de declarații vamale, de către 3 de agenți economici</w:t>
      </w:r>
      <w:r w:rsidRPr="00D625A7">
        <w:rPr>
          <w:rStyle w:val="FootnoteReference"/>
          <w:rFonts w:asciiTheme="majorHAnsi" w:eastAsia="Times New Roman" w:hAnsiTheme="majorHAnsi" w:cstheme="majorHAnsi"/>
          <w:sz w:val="16"/>
          <w:szCs w:val="16"/>
          <w:lang w:val="ro-MD" w:eastAsia="ro-RO"/>
        </w:rPr>
        <w:footnoteRef/>
      </w:r>
      <w:r w:rsidRPr="00D625A7">
        <w:rPr>
          <w:rFonts w:asciiTheme="majorHAnsi" w:eastAsia="Times New Roman" w:hAnsiTheme="majorHAnsi" w:cstheme="majorHAnsi"/>
          <w:bCs/>
          <w:sz w:val="16"/>
          <w:szCs w:val="16"/>
          <w:lang w:val="ro-MD" w:eastAsia="ro-RO"/>
        </w:rPr>
        <w:t xml:space="preserve"> </w:t>
      </w:r>
      <w:r w:rsidRPr="007B45F3">
        <w:rPr>
          <w:rFonts w:asciiTheme="majorHAnsi" w:eastAsia="Times New Roman" w:hAnsiTheme="majorHAnsi" w:cstheme="majorHAnsi"/>
          <w:sz w:val="16"/>
          <w:szCs w:val="16"/>
          <w:lang w:val="ro-MD" w:eastAsia="ro-RO"/>
        </w:rPr>
        <w:t>au fost importa</w:t>
      </w:r>
      <w:r w:rsidRPr="00D625A7">
        <w:rPr>
          <w:rFonts w:asciiTheme="majorHAnsi" w:eastAsia="Times New Roman" w:hAnsiTheme="majorHAnsi" w:cstheme="majorHAnsi"/>
          <w:sz w:val="16"/>
          <w:szCs w:val="16"/>
          <w:lang w:val="ro-MD" w:eastAsia="ro-RO"/>
        </w:rPr>
        <w:t>te cu facilități 22,0 mii tone</w:t>
      </w:r>
      <w:r w:rsidRPr="00D625A7">
        <w:rPr>
          <w:rFonts w:asciiTheme="majorHAnsi" w:eastAsia="Times New Roman" w:hAnsiTheme="majorHAnsi" w:cstheme="majorHAnsi"/>
          <w:bCs/>
          <w:sz w:val="16"/>
          <w:szCs w:val="16"/>
          <w:lang w:val="ro-MD" w:eastAsia="ro-RO"/>
        </w:rPr>
        <w:t xml:space="preserve"> de zahăr</w:t>
      </w:r>
      <w:r w:rsidRPr="00D625A7">
        <w:rPr>
          <w:rFonts w:asciiTheme="majorHAnsi" w:eastAsia="Times New Roman" w:hAnsiTheme="majorHAnsi" w:cstheme="majorHAnsi"/>
          <w:sz w:val="16"/>
          <w:szCs w:val="16"/>
          <w:lang w:val="ro-MD" w:eastAsia="ro-RO"/>
        </w:rPr>
        <w:t xml:space="preserve"> în valoare de 194,1 mil.lei</w:t>
      </w:r>
      <w:r w:rsidRPr="00D625A7">
        <w:rPr>
          <w:rFonts w:asciiTheme="majorHAnsi" w:eastAsia="Times New Roman" w:hAnsiTheme="majorHAnsi" w:cstheme="majorHAnsi"/>
          <w:bCs/>
          <w:sz w:val="16"/>
          <w:szCs w:val="16"/>
          <w:lang w:val="ro-MD" w:eastAsia="ro-RO"/>
        </w:rPr>
        <w:t>, care constituie 99,0% din tot importul de zahăr și pentru care s-au achitat drepturi de import în sumă de 13,9</w:t>
      </w:r>
      <w:r w:rsidRPr="00D625A7">
        <w:rPr>
          <w:rFonts w:asciiTheme="majorHAnsi" w:eastAsia="Times New Roman" w:hAnsiTheme="majorHAnsi" w:cstheme="majorHAnsi"/>
          <w:sz w:val="16"/>
          <w:szCs w:val="16"/>
          <w:lang w:val="ro-MD" w:eastAsia="ro-RO"/>
        </w:rPr>
        <w:t xml:space="preserve"> mil.lei</w:t>
      </w:r>
      <w:r w:rsidRPr="00D625A7">
        <w:rPr>
          <w:rFonts w:asciiTheme="majorHAnsi" w:eastAsia="Times New Roman" w:hAnsiTheme="majorHAnsi" w:cstheme="majorHAnsi"/>
          <w:bCs/>
          <w:sz w:val="16"/>
          <w:szCs w:val="16"/>
          <w:lang w:val="ro-MD" w:eastAsia="ro-RO"/>
        </w:rPr>
        <w:t xml:space="preserve">, fiind acordate scutiri la TVA, TV și TPV la import în sumă de 181,5 mil.lei, inclusiv scutiri la taxe vamale preferențiale în sumă de 85,0 mil.lei. </w:t>
      </w:r>
      <w:r w:rsidRPr="00D625A7">
        <w:rPr>
          <w:rFonts w:asciiTheme="majorHAnsi" w:eastAsia="Times New Roman" w:hAnsiTheme="majorHAnsi" w:cstheme="majorHAnsi"/>
          <w:sz w:val="16"/>
          <w:szCs w:val="16"/>
          <w:lang w:val="ro-MD" w:eastAsia="ro-RO"/>
        </w:rPr>
        <w:t xml:space="preserve">Analogic, în anul 2020, la poziția tarifară 1701, în baza a 625 de declarații vamale, de către agenții economici nominalizați au fost importate cu facilități 25,2 mii tone de zahăr în valoare de 183,8 mil.lei, </w:t>
      </w:r>
      <w:r w:rsidRPr="00D625A7">
        <w:rPr>
          <w:rFonts w:asciiTheme="majorHAnsi" w:eastAsia="Times New Roman" w:hAnsiTheme="majorHAnsi" w:cstheme="majorHAnsi"/>
          <w:bCs/>
          <w:sz w:val="16"/>
          <w:szCs w:val="16"/>
          <w:lang w:val="ro-MD" w:eastAsia="ro-RO"/>
        </w:rPr>
        <w:t>pentru care s-au achitat drepturi de import în sumă de 13,9</w:t>
      </w:r>
      <w:r w:rsidRPr="00D625A7">
        <w:rPr>
          <w:rFonts w:asciiTheme="majorHAnsi" w:eastAsia="Times New Roman" w:hAnsiTheme="majorHAnsi" w:cstheme="majorHAnsi"/>
          <w:sz w:val="16"/>
          <w:szCs w:val="16"/>
          <w:lang w:val="ro-MD" w:eastAsia="ro-RO"/>
        </w:rPr>
        <w:t xml:space="preserve"> mil.lei</w:t>
      </w:r>
      <w:r w:rsidRPr="00D625A7">
        <w:rPr>
          <w:rFonts w:asciiTheme="majorHAnsi" w:eastAsia="Times New Roman" w:hAnsiTheme="majorHAnsi" w:cstheme="majorHAnsi"/>
          <w:bCs/>
          <w:sz w:val="16"/>
          <w:szCs w:val="16"/>
          <w:lang w:val="ro-MD" w:eastAsia="ro-RO"/>
        </w:rPr>
        <w:t xml:space="preserve">, fiind acordate scutiri la TVA, TV și TPV la import în sumă de 176,1 mil.lei, inclusiv scutiri la taxe vamale preferențiale în sumă de 69,2 mil.lei. </w:t>
      </w:r>
    </w:p>
  </w:footnote>
  <w:footnote w:id="46">
    <w:p w14:paraId="6B36F624" w14:textId="77777777" w:rsidR="00282CC9" w:rsidRPr="007346D6" w:rsidRDefault="00282CC9" w:rsidP="00B3573C">
      <w:pPr>
        <w:pStyle w:val="FootnoteText"/>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hAnsiTheme="majorHAnsi" w:cstheme="majorHAnsi"/>
          <w:sz w:val="16"/>
          <w:szCs w:val="16"/>
          <w:lang w:val="ro-MD"/>
        </w:rPr>
        <w:t xml:space="preserve"> Art.50 din Codul vamal.</w:t>
      </w:r>
    </w:p>
  </w:footnote>
  <w:footnote w:id="47">
    <w:p w14:paraId="368DA144" w14:textId="77777777" w:rsidR="00282CC9" w:rsidRPr="007346D6" w:rsidRDefault="00282CC9" w:rsidP="0054485E">
      <w:pPr>
        <w:pStyle w:val="FootnoteText"/>
        <w:rPr>
          <w:rFonts w:asciiTheme="majorHAnsi" w:hAnsiTheme="majorHAnsi" w:cstheme="majorHAnsi"/>
          <w:noProof/>
          <w:sz w:val="16"/>
          <w:szCs w:val="16"/>
          <w:lang w:val="ro-MD"/>
        </w:rPr>
      </w:pPr>
      <w:r w:rsidRPr="007346D6">
        <w:rPr>
          <w:rStyle w:val="FootnoteReference"/>
          <w:rFonts w:asciiTheme="majorHAnsi" w:hAnsiTheme="majorHAnsi" w:cstheme="majorHAnsi"/>
          <w:noProof/>
          <w:sz w:val="16"/>
          <w:szCs w:val="16"/>
          <w:lang w:val="ro-MD"/>
        </w:rPr>
        <w:footnoteRef/>
      </w:r>
      <w:r w:rsidRPr="007346D6">
        <w:rPr>
          <w:rFonts w:asciiTheme="majorHAnsi" w:hAnsiTheme="majorHAnsi" w:cstheme="majorHAnsi"/>
          <w:noProof/>
          <w:sz w:val="16"/>
          <w:szCs w:val="16"/>
          <w:lang w:val="ro-MD"/>
        </w:rPr>
        <w:t xml:space="preserve"> I.C.S. „Moldova Zahăr” S.R.L.   </w:t>
      </w:r>
      <w:r w:rsidRPr="007346D6">
        <w:rPr>
          <w:rFonts w:asciiTheme="majorHAnsi" w:eastAsia="Times New Roman" w:hAnsiTheme="majorHAnsi" w:cstheme="majorHAnsi"/>
          <w:bCs/>
          <w:noProof/>
          <w:sz w:val="16"/>
          <w:szCs w:val="16"/>
          <w:lang w:val="ro-MD" w:eastAsia="ro-RO"/>
        </w:rPr>
        <w:t xml:space="preserve"> </w:t>
      </w:r>
    </w:p>
  </w:footnote>
  <w:footnote w:id="48">
    <w:p w14:paraId="72706D9D" w14:textId="77777777" w:rsidR="00282CC9" w:rsidRPr="007346D6" w:rsidRDefault="00282CC9" w:rsidP="007346D6">
      <w:pPr>
        <w:pStyle w:val="FootnoteText"/>
        <w:jc w:val="both"/>
        <w:rPr>
          <w:rFonts w:asciiTheme="majorHAnsi" w:hAnsiTheme="majorHAnsi" w:cstheme="majorHAnsi"/>
          <w:noProof/>
          <w:sz w:val="16"/>
          <w:szCs w:val="16"/>
          <w:lang w:val="ro-MD"/>
        </w:rPr>
      </w:pPr>
      <w:r w:rsidRPr="007346D6">
        <w:rPr>
          <w:rStyle w:val="FootnoteReference"/>
          <w:rFonts w:asciiTheme="majorHAnsi" w:hAnsiTheme="majorHAnsi" w:cstheme="majorHAnsi"/>
          <w:noProof/>
          <w:sz w:val="16"/>
          <w:szCs w:val="16"/>
          <w:lang w:val="ro-MD"/>
        </w:rPr>
        <w:footnoteRef/>
      </w:r>
      <w:r w:rsidRPr="007346D6">
        <w:rPr>
          <w:rFonts w:asciiTheme="majorHAnsi" w:eastAsia="Calibri" w:hAnsiTheme="majorHAnsi" w:cstheme="majorHAnsi"/>
          <w:noProof/>
          <w:sz w:val="16"/>
          <w:szCs w:val="16"/>
          <w:lang w:val="ro-MD"/>
        </w:rPr>
        <w:t xml:space="preserve"> I.C.S.</w:t>
      </w:r>
      <w:r w:rsidRPr="007346D6">
        <w:rPr>
          <w:rFonts w:asciiTheme="majorHAnsi" w:hAnsiTheme="majorHAnsi" w:cstheme="majorHAnsi"/>
          <w:noProof/>
          <w:sz w:val="16"/>
          <w:szCs w:val="16"/>
          <w:lang w:val="ro-MD"/>
        </w:rPr>
        <w:t xml:space="preserve"> „Sudzucker – Moldova” S.R.L </w:t>
      </w:r>
    </w:p>
  </w:footnote>
  <w:footnote w:id="49">
    <w:p w14:paraId="10CA79D8" w14:textId="77777777" w:rsidR="00282CC9" w:rsidRPr="007346D6" w:rsidRDefault="00282CC9" w:rsidP="007346D6">
      <w:pPr>
        <w:pStyle w:val="FootnoteText"/>
        <w:jc w:val="both"/>
        <w:rPr>
          <w:rFonts w:asciiTheme="majorHAnsi" w:hAnsiTheme="majorHAnsi" w:cstheme="majorHAnsi"/>
          <w:noProof/>
          <w:sz w:val="16"/>
          <w:szCs w:val="16"/>
          <w:lang w:val="ro-MD"/>
        </w:rPr>
      </w:pPr>
      <w:r w:rsidRPr="007346D6">
        <w:rPr>
          <w:rStyle w:val="FootnoteReference"/>
          <w:rFonts w:asciiTheme="majorHAnsi" w:hAnsiTheme="majorHAnsi" w:cstheme="majorHAnsi"/>
          <w:noProof/>
          <w:sz w:val="16"/>
          <w:szCs w:val="16"/>
          <w:lang w:val="ro-MD"/>
        </w:rPr>
        <w:footnoteRef/>
      </w:r>
      <w:r w:rsidRPr="007346D6">
        <w:rPr>
          <w:rFonts w:asciiTheme="majorHAnsi" w:hAnsiTheme="majorHAnsi" w:cstheme="majorHAnsi"/>
          <w:noProof/>
          <w:sz w:val="16"/>
          <w:szCs w:val="16"/>
          <w:lang w:val="ro-MD"/>
        </w:rPr>
        <w:t xml:space="preserve"> Olanda și Lituania.</w:t>
      </w:r>
    </w:p>
  </w:footnote>
  <w:footnote w:id="50">
    <w:p w14:paraId="1E38CE82" w14:textId="77777777" w:rsidR="00282CC9" w:rsidRPr="007346D6" w:rsidRDefault="00282CC9" w:rsidP="007346D6">
      <w:pPr>
        <w:pStyle w:val="FootnoteText"/>
        <w:jc w:val="both"/>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hAnsiTheme="majorHAnsi" w:cstheme="majorHAnsi"/>
          <w:sz w:val="16"/>
          <w:szCs w:val="16"/>
          <w:lang w:val="ro-MD"/>
        </w:rPr>
        <w:t xml:space="preserve"> </w:t>
      </w:r>
      <w:r w:rsidRPr="007346D6">
        <w:rPr>
          <w:rFonts w:asciiTheme="majorHAnsi" w:eastAsia="Calibri" w:hAnsiTheme="majorHAnsi" w:cstheme="majorHAnsi"/>
          <w:sz w:val="16"/>
          <w:szCs w:val="16"/>
          <w:lang w:val="ro-MD"/>
        </w:rPr>
        <w:t xml:space="preserve">I.C.S. </w:t>
      </w:r>
      <w:r w:rsidRPr="007346D6">
        <w:rPr>
          <w:rFonts w:asciiTheme="majorHAnsi" w:hAnsiTheme="majorHAnsi" w:cstheme="majorHAnsi"/>
          <w:sz w:val="16"/>
          <w:szCs w:val="16"/>
          <w:lang w:val="ro-MD"/>
        </w:rPr>
        <w:t>„Sudzucker – Moldova” S.R.L.</w:t>
      </w:r>
      <w:r w:rsidRPr="007346D6">
        <w:rPr>
          <w:rFonts w:asciiTheme="majorHAnsi" w:eastAsia="Calibri" w:hAnsiTheme="majorHAnsi" w:cstheme="majorHAnsi"/>
          <w:sz w:val="16"/>
          <w:szCs w:val="16"/>
          <w:lang w:val="ro-MD"/>
        </w:rPr>
        <w:t xml:space="preserve"> a importat de la</w:t>
      </w:r>
      <w:r w:rsidRPr="007346D6">
        <w:rPr>
          <w:rFonts w:asciiTheme="majorHAnsi" w:hAnsiTheme="majorHAnsi" w:cstheme="majorHAnsi"/>
          <w:sz w:val="16"/>
          <w:szCs w:val="16"/>
          <w:lang w:val="ro-MD"/>
        </w:rPr>
        <w:t xml:space="preserve"> Louis Dreyfus Company Suisse cu jurisdicția în Elveția</w:t>
      </w:r>
      <w:r w:rsidRPr="007346D6">
        <w:rPr>
          <w:rFonts w:asciiTheme="majorHAnsi" w:eastAsia="Calibri" w:hAnsiTheme="majorHAnsi" w:cstheme="majorHAnsi"/>
          <w:sz w:val="16"/>
          <w:szCs w:val="16"/>
          <w:lang w:val="ro-MD"/>
        </w:rPr>
        <w:t xml:space="preserve"> în anii 2020-2021 – 9,7 mii tone de zahăr în valoare de 77,2 mil. lei, iar  </w:t>
      </w:r>
      <w:r w:rsidRPr="007346D6">
        <w:rPr>
          <w:rFonts w:asciiTheme="majorHAnsi" w:hAnsiTheme="majorHAnsi" w:cstheme="majorHAnsi"/>
          <w:noProof/>
          <w:sz w:val="16"/>
          <w:szCs w:val="16"/>
          <w:lang w:val="ro-MD"/>
        </w:rPr>
        <w:t>I.C.S. „Moldova Zahăr” S.R.L.</w:t>
      </w:r>
      <w:r w:rsidRPr="007346D6">
        <w:rPr>
          <w:rFonts w:asciiTheme="majorHAnsi" w:eastAsia="Calibri" w:hAnsiTheme="majorHAnsi" w:cstheme="majorHAnsi"/>
          <w:sz w:val="16"/>
          <w:szCs w:val="16"/>
          <w:lang w:val="ro-MD"/>
        </w:rPr>
        <w:t xml:space="preserve"> a importat in anul 2021 – 1,0 mii tone de zahăr in valoare de 9,0 mil.lei.</w:t>
      </w:r>
    </w:p>
  </w:footnote>
  <w:footnote w:id="51">
    <w:p w14:paraId="1C1C7F61" w14:textId="77777777" w:rsidR="00282CC9" w:rsidRPr="007346D6" w:rsidRDefault="00282CC9" w:rsidP="00455706">
      <w:pPr>
        <w:spacing w:after="0"/>
        <w:jc w:val="both"/>
        <w:rPr>
          <w:rFonts w:asciiTheme="majorHAnsi" w:hAnsiTheme="majorHAnsi" w:cstheme="majorHAnsi"/>
          <w:noProof/>
          <w:sz w:val="16"/>
          <w:szCs w:val="16"/>
          <w:lang w:val="ro-MD"/>
        </w:rPr>
      </w:pPr>
      <w:r w:rsidRPr="007346D6">
        <w:rPr>
          <w:rStyle w:val="FootnoteReference"/>
          <w:rFonts w:asciiTheme="majorHAnsi" w:hAnsiTheme="majorHAnsi" w:cstheme="majorHAnsi"/>
          <w:noProof/>
          <w:sz w:val="16"/>
          <w:szCs w:val="16"/>
          <w:lang w:val="ro-MD"/>
        </w:rPr>
        <w:footnoteRef/>
      </w:r>
      <w:r w:rsidRPr="007346D6">
        <w:rPr>
          <w:rFonts w:asciiTheme="majorHAnsi" w:hAnsiTheme="majorHAnsi" w:cstheme="majorHAnsi"/>
          <w:noProof/>
          <w:sz w:val="16"/>
          <w:szCs w:val="16"/>
          <w:lang w:val="ro-MD"/>
        </w:rPr>
        <w:t xml:space="preserve"> Declarațiile vamale nr.1171I24 - 1171I27 din 05.01.2022;  nr.1171I33 - 1171I40 din 06.01.2022; nr.1171I58 - 1171I61 din 10.01.2022.  </w:t>
      </w:r>
    </w:p>
  </w:footnote>
  <w:footnote w:id="52">
    <w:p w14:paraId="0C4F796B" w14:textId="3301CC1D" w:rsidR="00282CC9" w:rsidRPr="007346D6" w:rsidRDefault="00282CC9" w:rsidP="007346D6">
      <w:pPr>
        <w:pStyle w:val="FootnoteText"/>
        <w:jc w:val="both"/>
        <w:rPr>
          <w:rFonts w:asciiTheme="majorHAnsi" w:hAnsiTheme="majorHAnsi" w:cstheme="majorHAnsi"/>
          <w:sz w:val="16"/>
          <w:szCs w:val="16"/>
          <w:lang w:val="ro-MD"/>
        </w:rPr>
      </w:pPr>
      <w:r w:rsidRPr="007346D6">
        <w:rPr>
          <w:rStyle w:val="FootnoteReference"/>
          <w:rFonts w:asciiTheme="majorHAnsi" w:hAnsiTheme="majorHAnsi" w:cstheme="majorHAnsi"/>
          <w:noProof/>
          <w:sz w:val="16"/>
          <w:szCs w:val="16"/>
          <w:lang w:val="ro-MD"/>
        </w:rPr>
        <w:footnoteRef/>
      </w:r>
      <w:r w:rsidRPr="007346D6">
        <w:rPr>
          <w:rFonts w:asciiTheme="majorHAnsi" w:hAnsiTheme="majorHAnsi" w:cstheme="majorHAnsi"/>
          <w:noProof/>
          <w:sz w:val="16"/>
          <w:szCs w:val="16"/>
          <w:lang w:val="ro-MD"/>
        </w:rPr>
        <w:t xml:space="preserve"> Art.32 din Codul vamal</w:t>
      </w:r>
      <w:r w:rsidRPr="007346D6">
        <w:rPr>
          <w:rFonts w:asciiTheme="majorHAnsi" w:eastAsia="Times New Roman" w:hAnsiTheme="majorHAnsi" w:cstheme="majorHAnsi"/>
          <w:noProof/>
          <w:sz w:val="16"/>
          <w:szCs w:val="16"/>
          <w:lang w:val="ro-MD"/>
        </w:rPr>
        <w:t xml:space="preserve"> nr.1149 din 20.07.2000; art.</w:t>
      </w:r>
      <w:r w:rsidRPr="007346D6">
        <w:rPr>
          <w:rFonts w:asciiTheme="majorHAnsi" w:eastAsia="Times New Roman" w:hAnsiTheme="majorHAnsi" w:cstheme="majorHAnsi"/>
          <w:sz w:val="16"/>
          <w:szCs w:val="16"/>
          <w:lang w:val="ro-MD"/>
        </w:rPr>
        <w:t xml:space="preserve">27 din </w:t>
      </w:r>
      <w:r w:rsidRPr="007346D6">
        <w:rPr>
          <w:rFonts w:asciiTheme="majorHAnsi" w:eastAsia="Times New Roman" w:hAnsiTheme="majorHAnsi" w:cstheme="majorHAnsi"/>
          <w:color w:val="000000"/>
          <w:sz w:val="16"/>
          <w:szCs w:val="16"/>
          <w:lang w:val="ro-MD" w:eastAsia="ru-RU"/>
        </w:rPr>
        <w:t>Legea nr.1380-XIII din 20.11.1997.</w:t>
      </w:r>
    </w:p>
  </w:footnote>
  <w:footnote w:id="53">
    <w:p w14:paraId="5FF1B4CB" w14:textId="670032CC" w:rsidR="00282CC9" w:rsidRPr="007346D6" w:rsidRDefault="00282CC9" w:rsidP="00455706">
      <w:pPr>
        <w:pStyle w:val="FootnoteText"/>
        <w:jc w:val="both"/>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hAnsiTheme="majorHAnsi" w:cstheme="majorHAnsi"/>
          <w:sz w:val="16"/>
          <w:szCs w:val="16"/>
          <w:lang w:val="ro-MD"/>
        </w:rPr>
        <w:t xml:space="preserve"> Lipsa autorizației de import a mărfurilor cotate eliberată de către Agenția Servicii Publice; Raportul de stabilire a țării de producere eliberat de laboratoarele acreditate din țările UE.  </w:t>
      </w:r>
    </w:p>
  </w:footnote>
  <w:footnote w:id="54">
    <w:p w14:paraId="799587B8" w14:textId="77777777" w:rsidR="00282CC9" w:rsidRPr="007346D6" w:rsidRDefault="00282CC9" w:rsidP="007346D6">
      <w:pPr>
        <w:pStyle w:val="FootnoteText"/>
        <w:jc w:val="both"/>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hAnsiTheme="majorHAnsi" w:cstheme="majorHAnsi"/>
          <w:sz w:val="16"/>
          <w:szCs w:val="16"/>
          <w:lang w:val="ro-MD"/>
        </w:rPr>
        <w:t xml:space="preserve"> I.C.S. „Sudzucker – Moldova” S.R.L. </w:t>
      </w:r>
    </w:p>
  </w:footnote>
  <w:footnote w:id="55">
    <w:p w14:paraId="7884A3AA" w14:textId="77777777" w:rsidR="00282CC9" w:rsidRPr="007B45F3" w:rsidRDefault="00282CC9" w:rsidP="007D49F1">
      <w:pPr>
        <w:pStyle w:val="FootnoteText"/>
        <w:jc w:val="both"/>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FE4775">
        <w:rPr>
          <w:rFonts w:asciiTheme="majorHAnsi" w:hAnsiTheme="majorHAnsi" w:cstheme="majorHAnsi"/>
          <w:sz w:val="16"/>
          <w:szCs w:val="16"/>
          <w:lang w:val="ro-MD"/>
        </w:rPr>
        <w:t xml:space="preserve"> </w:t>
      </w:r>
      <w:r w:rsidRPr="00D625A7">
        <w:rPr>
          <w:rFonts w:asciiTheme="majorHAnsi" w:hAnsiTheme="majorHAnsi" w:cstheme="majorHAnsi"/>
          <w:sz w:val="16"/>
          <w:szCs w:val="16"/>
          <w:lang w:val="ro-MD"/>
        </w:rPr>
        <w:t>Clarificarea scutirilor la plata drepturilor de import al unor categorii de mărfuri care</w:t>
      </w:r>
      <w:r w:rsidRPr="007B45F3">
        <w:rPr>
          <w:rFonts w:asciiTheme="majorHAnsi" w:hAnsiTheme="majorHAnsi" w:cstheme="majorHAnsi"/>
          <w:sz w:val="16"/>
          <w:szCs w:val="16"/>
          <w:lang w:val="ro-MD"/>
        </w:rPr>
        <w:t xml:space="preserve"> beneficiază de tratament preferențial conform prevederilor Acordurilor internaționale.</w:t>
      </w:r>
    </w:p>
  </w:footnote>
  <w:footnote w:id="56">
    <w:p w14:paraId="13879A7C" w14:textId="77777777" w:rsidR="00282CC9" w:rsidRPr="007346D6" w:rsidRDefault="00282CC9" w:rsidP="007D49F1">
      <w:pPr>
        <w:pStyle w:val="FootnoteText"/>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hAnsiTheme="majorHAnsi" w:cstheme="majorHAnsi"/>
          <w:sz w:val="16"/>
          <w:szCs w:val="16"/>
          <w:lang w:val="ro-MD"/>
        </w:rPr>
        <w:t xml:space="preserve"> Parlamentul, Guvernul (în special SV, SFS, MF, ME) BNM, BNS, CCRM, ONG de profil. </w:t>
      </w:r>
    </w:p>
  </w:footnote>
  <w:footnote w:id="57">
    <w:p w14:paraId="543E45E9" w14:textId="70AB8627" w:rsidR="00282CC9" w:rsidRPr="007346D6" w:rsidRDefault="00282CC9" w:rsidP="00A04881">
      <w:pPr>
        <w:spacing w:after="0" w:line="259" w:lineRule="auto"/>
        <w:jc w:val="both"/>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hAnsiTheme="majorHAnsi" w:cstheme="majorHAnsi"/>
          <w:sz w:val="16"/>
          <w:szCs w:val="16"/>
          <w:lang w:val="ro-MD"/>
        </w:rPr>
        <w:t xml:space="preserve"> SV a efectuat la I.C.S. „Sudzucker-Moldova” S.R.L un control ulterior prin reverificarea declarațiilor vamale, fiind calculată taxa vamală de 75%. A fost întocmit procesul-verbal de reverificare a declarațiilor vamale nr.24/2 din 28/02/2022 și decizia de regularizare nr. 80 din 21/03/2022 în sumă de 2</w:t>
      </w:r>
      <w:r w:rsidRPr="00D625A7">
        <w:rPr>
          <w:rFonts w:asciiTheme="majorHAnsi" w:hAnsiTheme="majorHAnsi" w:cstheme="majorHAnsi"/>
          <w:sz w:val="16"/>
          <w:szCs w:val="16"/>
          <w:lang w:val="ro-MD"/>
        </w:rPr>
        <w:t>.</w:t>
      </w:r>
      <w:r w:rsidRPr="007346D6">
        <w:rPr>
          <w:rFonts w:asciiTheme="majorHAnsi" w:hAnsiTheme="majorHAnsi" w:cstheme="majorHAnsi"/>
          <w:sz w:val="16"/>
          <w:szCs w:val="16"/>
          <w:lang w:val="ro-MD"/>
        </w:rPr>
        <w:t xml:space="preserve">296,0 mii lei (TV </w:t>
      </w:r>
      <w:r w:rsidRPr="00D625A7">
        <w:rPr>
          <w:rFonts w:asciiTheme="majorHAnsi" w:hAnsiTheme="majorHAnsi" w:cstheme="majorHAnsi"/>
          <w:sz w:val="16"/>
          <w:szCs w:val="16"/>
          <w:lang w:val="ro-MD"/>
        </w:rPr>
        <w:t>–</w:t>
      </w:r>
      <w:r w:rsidRPr="007346D6">
        <w:rPr>
          <w:rFonts w:asciiTheme="majorHAnsi" w:hAnsiTheme="majorHAnsi" w:cstheme="majorHAnsi"/>
          <w:sz w:val="16"/>
          <w:szCs w:val="16"/>
          <w:lang w:val="ro-MD"/>
        </w:rPr>
        <w:t xml:space="preserve"> 2</w:t>
      </w:r>
      <w:r w:rsidRPr="00D625A7">
        <w:rPr>
          <w:rFonts w:asciiTheme="majorHAnsi" w:hAnsiTheme="majorHAnsi" w:cstheme="majorHAnsi"/>
          <w:sz w:val="16"/>
          <w:szCs w:val="16"/>
          <w:lang w:val="ro-MD"/>
        </w:rPr>
        <w:t>.</w:t>
      </w:r>
      <w:r w:rsidRPr="007346D6">
        <w:rPr>
          <w:rFonts w:asciiTheme="majorHAnsi" w:hAnsiTheme="majorHAnsi" w:cstheme="majorHAnsi"/>
          <w:sz w:val="16"/>
          <w:szCs w:val="16"/>
          <w:lang w:val="ro-MD"/>
        </w:rPr>
        <w:t>104,6 mii lei, TVA 168,4 mii lei, majorare de întârziere – 22,9 mii lei).</w:t>
      </w:r>
    </w:p>
  </w:footnote>
  <w:footnote w:id="58">
    <w:p w14:paraId="740CE4B1" w14:textId="08C1C1E9" w:rsidR="00282CC9" w:rsidRPr="007346D6" w:rsidRDefault="00282CC9" w:rsidP="00F85E98">
      <w:pPr>
        <w:spacing w:after="0" w:line="240" w:lineRule="auto"/>
        <w:jc w:val="both"/>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hAnsiTheme="majorHAnsi" w:cstheme="majorHAnsi"/>
          <w:sz w:val="16"/>
          <w:szCs w:val="16"/>
          <w:lang w:val="ro-MD"/>
        </w:rPr>
        <w:t xml:space="preserve"> A</w:t>
      </w:r>
      <w:r w:rsidRPr="007346D6">
        <w:rPr>
          <w:rFonts w:asciiTheme="majorHAnsi" w:eastAsia="Times New Roman" w:hAnsiTheme="majorHAnsi" w:cstheme="majorHAnsi"/>
          <w:sz w:val="16"/>
          <w:szCs w:val="16"/>
          <w:lang w:val="ro-MD"/>
        </w:rPr>
        <w:t>rt.4 alin.(3)</w:t>
      </w:r>
      <w:r w:rsidRPr="00D625A7">
        <w:rPr>
          <w:rFonts w:asciiTheme="majorHAnsi" w:eastAsia="Times New Roman" w:hAnsiTheme="majorHAnsi" w:cstheme="majorHAnsi"/>
          <w:sz w:val="16"/>
          <w:szCs w:val="16"/>
          <w:lang w:val="ro-MD"/>
        </w:rPr>
        <w:t>,</w:t>
      </w:r>
      <w:r w:rsidRPr="007346D6">
        <w:rPr>
          <w:rFonts w:asciiTheme="majorHAnsi" w:eastAsia="Times New Roman" w:hAnsiTheme="majorHAnsi" w:cstheme="majorHAnsi"/>
          <w:sz w:val="16"/>
          <w:szCs w:val="16"/>
          <w:lang w:val="ro-MD"/>
        </w:rPr>
        <w:t xml:space="preserve"> art.54 lit.c</w:t>
      </w:r>
      <w:r w:rsidRPr="007346D6">
        <w:rPr>
          <w:rFonts w:asciiTheme="majorHAnsi" w:eastAsia="Times New Roman" w:hAnsiTheme="majorHAnsi" w:cstheme="majorHAnsi"/>
          <w:sz w:val="16"/>
          <w:szCs w:val="16"/>
          <w:vertAlign w:val="superscript"/>
          <w:lang w:val="ro-MD"/>
        </w:rPr>
        <w:t>1</w:t>
      </w:r>
      <w:r w:rsidRPr="007346D6">
        <w:rPr>
          <w:rFonts w:asciiTheme="majorHAnsi" w:eastAsia="Times New Roman" w:hAnsiTheme="majorHAnsi" w:cstheme="majorHAnsi"/>
          <w:sz w:val="16"/>
          <w:szCs w:val="16"/>
          <w:lang w:val="ro-MD"/>
        </w:rPr>
        <w:t>)</w:t>
      </w:r>
      <w:r w:rsidRPr="00D625A7">
        <w:rPr>
          <w:rFonts w:asciiTheme="majorHAnsi" w:eastAsia="Times New Roman" w:hAnsiTheme="majorHAnsi" w:cstheme="majorHAnsi"/>
          <w:sz w:val="16"/>
          <w:szCs w:val="16"/>
          <w:lang w:val="ro-MD"/>
        </w:rPr>
        <w:t>,</w:t>
      </w:r>
      <w:r w:rsidRPr="007346D6">
        <w:rPr>
          <w:rFonts w:asciiTheme="majorHAnsi" w:eastAsia="Times New Roman" w:hAnsiTheme="majorHAnsi" w:cstheme="majorHAnsi"/>
          <w:sz w:val="16"/>
          <w:szCs w:val="16"/>
          <w:lang w:val="ro-MD"/>
        </w:rPr>
        <w:t xml:space="preserve"> art.104 lit. b), lit.c</w:t>
      </w:r>
      <w:r w:rsidRPr="007346D6">
        <w:rPr>
          <w:rFonts w:asciiTheme="majorHAnsi" w:eastAsia="Times New Roman" w:hAnsiTheme="majorHAnsi" w:cstheme="majorHAnsi"/>
          <w:sz w:val="16"/>
          <w:szCs w:val="16"/>
          <w:vertAlign w:val="superscript"/>
          <w:lang w:val="ro-MD"/>
        </w:rPr>
        <w:t>1</w:t>
      </w:r>
      <w:r w:rsidRPr="007346D6">
        <w:rPr>
          <w:rFonts w:asciiTheme="majorHAnsi" w:eastAsia="Times New Roman" w:hAnsiTheme="majorHAnsi" w:cstheme="majorHAnsi"/>
          <w:sz w:val="16"/>
          <w:szCs w:val="16"/>
          <w:lang w:val="ro-MD"/>
        </w:rPr>
        <w:t>) alin.(3)</w:t>
      </w:r>
      <w:r w:rsidRPr="00D625A7">
        <w:rPr>
          <w:rFonts w:asciiTheme="majorHAnsi" w:eastAsia="Times New Roman" w:hAnsiTheme="majorHAnsi" w:cstheme="majorHAnsi"/>
          <w:sz w:val="16"/>
          <w:szCs w:val="16"/>
          <w:lang w:val="ro-MD"/>
        </w:rPr>
        <w:t>,</w:t>
      </w:r>
      <w:r w:rsidRPr="007346D6">
        <w:rPr>
          <w:rFonts w:asciiTheme="majorHAnsi" w:eastAsia="Times New Roman" w:hAnsiTheme="majorHAnsi" w:cstheme="majorHAnsi"/>
          <w:sz w:val="16"/>
          <w:szCs w:val="16"/>
          <w:lang w:val="ro-MD"/>
        </w:rPr>
        <w:t xml:space="preserve"> art.124 din </w:t>
      </w:r>
      <w:hyperlink r:id="rId7" w:history="1">
        <w:r w:rsidRPr="007346D6">
          <w:rPr>
            <w:rFonts w:asciiTheme="majorHAnsi" w:eastAsia="Times New Roman" w:hAnsiTheme="majorHAnsi" w:cstheme="majorHAnsi"/>
            <w:sz w:val="16"/>
            <w:szCs w:val="16"/>
            <w:lang w:val="ro-MD"/>
          </w:rPr>
          <w:t>Codul fiscal nr.1163-XIII din 24.04.1997</w:t>
        </w:r>
      </w:hyperlink>
      <w:r w:rsidRPr="007346D6">
        <w:rPr>
          <w:rFonts w:asciiTheme="majorHAnsi" w:eastAsia="Times New Roman" w:hAnsiTheme="majorHAnsi" w:cstheme="majorHAnsi"/>
          <w:sz w:val="16"/>
          <w:szCs w:val="16"/>
          <w:lang w:val="ro-MD"/>
        </w:rPr>
        <w:t>; art.28 lit.( n), lit.( n</w:t>
      </w:r>
      <w:r w:rsidRPr="007346D6">
        <w:rPr>
          <w:rFonts w:asciiTheme="majorHAnsi" w:eastAsia="Times New Roman" w:hAnsiTheme="majorHAnsi" w:cstheme="majorHAnsi"/>
          <w:sz w:val="16"/>
          <w:szCs w:val="16"/>
          <w:vertAlign w:val="superscript"/>
          <w:lang w:val="ro-MD"/>
        </w:rPr>
        <w:t>3</w:t>
      </w:r>
      <w:r w:rsidRPr="007346D6">
        <w:rPr>
          <w:rFonts w:asciiTheme="majorHAnsi" w:eastAsia="Times New Roman" w:hAnsiTheme="majorHAnsi" w:cstheme="majorHAnsi"/>
          <w:sz w:val="16"/>
          <w:szCs w:val="16"/>
          <w:lang w:val="ro-MD"/>
        </w:rPr>
        <w:t xml:space="preserve">), art.31 din </w:t>
      </w:r>
      <w:hyperlink r:id="rId8" w:history="1">
        <w:r w:rsidRPr="007346D6">
          <w:rPr>
            <w:rFonts w:asciiTheme="majorHAnsi" w:eastAsia="Times New Roman" w:hAnsiTheme="majorHAnsi" w:cstheme="majorHAnsi"/>
            <w:sz w:val="16"/>
            <w:szCs w:val="16"/>
            <w:lang w:val="ro-MD"/>
          </w:rPr>
          <w:t xml:space="preserve">Legea </w:t>
        </w:r>
      </w:hyperlink>
      <w:r w:rsidRPr="007346D6">
        <w:rPr>
          <w:rFonts w:asciiTheme="majorHAnsi" w:eastAsia="Times New Roman" w:hAnsiTheme="majorHAnsi" w:cstheme="majorHAnsi"/>
          <w:sz w:val="16"/>
          <w:szCs w:val="16"/>
          <w:lang w:val="ro-MD"/>
        </w:rPr>
        <w:t>cu privire la tariful vamal</w:t>
      </w:r>
      <w:r w:rsidRPr="007346D6">
        <w:rPr>
          <w:rFonts w:asciiTheme="majorHAnsi" w:hAnsiTheme="majorHAnsi" w:cstheme="majorHAnsi"/>
          <w:sz w:val="16"/>
          <w:szCs w:val="16"/>
          <w:lang w:val="ro-MD"/>
        </w:rPr>
        <w:t xml:space="preserve"> </w:t>
      </w:r>
      <w:r w:rsidRPr="007346D6">
        <w:rPr>
          <w:rFonts w:asciiTheme="majorHAnsi" w:eastAsia="Times New Roman" w:hAnsiTheme="majorHAnsi" w:cstheme="majorHAnsi"/>
          <w:sz w:val="16"/>
          <w:szCs w:val="16"/>
          <w:lang w:val="ro-MD"/>
        </w:rPr>
        <w:t xml:space="preserve">nr.1380-XIII din 20.11.1997; art.7 din </w:t>
      </w:r>
      <w:hyperlink r:id="rId9" w:history="1">
        <w:r w:rsidRPr="007346D6">
          <w:rPr>
            <w:rFonts w:asciiTheme="majorHAnsi" w:eastAsia="Times New Roman" w:hAnsiTheme="majorHAnsi" w:cstheme="majorHAnsi"/>
            <w:sz w:val="16"/>
            <w:szCs w:val="16"/>
            <w:lang w:val="ro-MD"/>
          </w:rPr>
          <w:t>Codul vamal al Republicii Moldova nr.1149-XIV din 20.07.2000</w:t>
        </w:r>
      </w:hyperlink>
      <w:r w:rsidRPr="007346D6">
        <w:rPr>
          <w:rFonts w:asciiTheme="majorHAnsi" w:eastAsia="Times New Roman" w:hAnsiTheme="majorHAnsi" w:cstheme="majorHAnsi"/>
          <w:sz w:val="16"/>
          <w:szCs w:val="16"/>
          <w:lang w:val="ro-MD"/>
        </w:rPr>
        <w:t>; p</w:t>
      </w:r>
      <w:r w:rsidRPr="007346D6">
        <w:rPr>
          <w:rFonts w:asciiTheme="majorHAnsi" w:eastAsia="Times New Roman" w:hAnsiTheme="majorHAnsi" w:cstheme="majorHAnsi"/>
          <w:bCs/>
          <w:sz w:val="16"/>
          <w:szCs w:val="16"/>
          <w:lang w:val="ro-MD"/>
        </w:rPr>
        <w:t>ct.1 din Hotărârea Guvernului nr.246  din  08.04.2010  „Cu privire la modul de aplicare a facilităților fiscale şi vamale aferente realizării proiectelor de asistență tehnică şi investițională în derulare, care cad sub incidența tratatelor internaționale la care Republica Moldova este parte”.</w:t>
      </w:r>
    </w:p>
  </w:footnote>
  <w:footnote w:id="59">
    <w:p w14:paraId="2DAE4D78" w14:textId="77777777" w:rsidR="00282CC9" w:rsidRPr="007346D6" w:rsidRDefault="00282CC9">
      <w:pPr>
        <w:pStyle w:val="FootnoteText"/>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hAnsiTheme="majorHAnsi" w:cstheme="majorHAnsi"/>
          <w:sz w:val="16"/>
          <w:szCs w:val="16"/>
          <w:lang w:val="ro-MD"/>
        </w:rPr>
        <w:t xml:space="preserve"> Codul facilității 002 -</w:t>
      </w:r>
      <w:r w:rsidRPr="007346D6">
        <w:rPr>
          <w:rFonts w:asciiTheme="majorHAnsi" w:eastAsia="Times New Roman" w:hAnsiTheme="majorHAnsi" w:cstheme="majorHAnsi"/>
          <w:sz w:val="16"/>
          <w:szCs w:val="16"/>
          <w:lang w:val="ro-MD"/>
        </w:rPr>
        <w:t xml:space="preserve"> proiecte de asistență tehnică</w:t>
      </w:r>
      <w:r w:rsidRPr="00D625A7">
        <w:rPr>
          <w:rFonts w:asciiTheme="majorHAnsi" w:eastAsia="Times New Roman" w:hAnsiTheme="majorHAnsi" w:cstheme="majorHAnsi"/>
          <w:sz w:val="16"/>
          <w:szCs w:val="16"/>
          <w:lang w:val="ro-MD"/>
        </w:rPr>
        <w:t>,</w:t>
      </w:r>
      <w:r w:rsidRPr="007346D6">
        <w:rPr>
          <w:rFonts w:asciiTheme="majorHAnsi" w:hAnsiTheme="majorHAnsi" w:cstheme="majorHAnsi"/>
          <w:sz w:val="16"/>
          <w:szCs w:val="16"/>
          <w:lang w:val="ro-MD"/>
        </w:rPr>
        <w:t xml:space="preserve"> și 008 -</w:t>
      </w:r>
      <w:r w:rsidRPr="007346D6">
        <w:rPr>
          <w:rFonts w:asciiTheme="majorHAnsi" w:eastAsia="Times New Roman" w:hAnsiTheme="majorHAnsi" w:cstheme="majorHAnsi"/>
          <w:sz w:val="16"/>
          <w:szCs w:val="16"/>
          <w:lang w:val="ro-MD"/>
        </w:rPr>
        <w:t xml:space="preserve"> proiecte finanțate din granturi</w:t>
      </w:r>
      <w:r w:rsidRPr="007346D6">
        <w:rPr>
          <w:rFonts w:asciiTheme="majorHAnsi" w:hAnsiTheme="majorHAnsi" w:cstheme="majorHAnsi"/>
          <w:sz w:val="16"/>
          <w:szCs w:val="16"/>
          <w:lang w:val="ro-MD"/>
        </w:rPr>
        <w:t>.</w:t>
      </w:r>
    </w:p>
  </w:footnote>
  <w:footnote w:id="60">
    <w:p w14:paraId="12DEAF1E" w14:textId="77777777" w:rsidR="00282CC9" w:rsidRPr="00D625A7" w:rsidRDefault="00282CC9" w:rsidP="00EB0C13">
      <w:pPr>
        <w:pStyle w:val="FootnoteText"/>
        <w:jc w:val="both"/>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D625A7">
        <w:rPr>
          <w:rFonts w:asciiTheme="majorHAnsi" w:eastAsia="Times New Roman" w:hAnsiTheme="majorHAnsi" w:cstheme="majorHAnsi"/>
          <w:bCs/>
          <w:sz w:val="16"/>
          <w:szCs w:val="16"/>
          <w:lang w:val="ro-MD"/>
        </w:rPr>
        <w:t xml:space="preserve"> </w:t>
      </w:r>
      <w:r w:rsidRPr="007B45F3">
        <w:rPr>
          <w:rFonts w:asciiTheme="majorHAnsi" w:eastAsia="Times New Roman" w:hAnsiTheme="majorHAnsi" w:cstheme="majorHAnsi"/>
          <w:bCs/>
          <w:sz w:val="16"/>
          <w:szCs w:val="16"/>
          <w:lang w:val="ro-MD"/>
        </w:rPr>
        <w:t xml:space="preserve">Pct.1 din Anexa nr.3 la </w:t>
      </w:r>
      <w:r w:rsidRPr="007346D6">
        <w:rPr>
          <w:rFonts w:asciiTheme="majorHAnsi" w:eastAsia="Times New Roman" w:hAnsiTheme="majorHAnsi" w:cstheme="majorHAnsi"/>
          <w:bCs/>
          <w:sz w:val="16"/>
          <w:szCs w:val="16"/>
          <w:lang w:val="ro-MD"/>
        </w:rPr>
        <w:t>Hotărârea Guvernului nr.246 din 08.04.2010 „Cu privire la modul de aplicare a facilităților fiscale şi vamale aferente realizării proiectelor de asistență tehnică și investițională în derulare, care cad sub incidența tratatelor internaționale la care Republica Moldova este parte”.</w:t>
      </w:r>
    </w:p>
  </w:footnote>
  <w:footnote w:id="61">
    <w:p w14:paraId="03F0C00F" w14:textId="50F85AE8" w:rsidR="00282CC9" w:rsidRPr="007346D6" w:rsidRDefault="00282CC9" w:rsidP="002F2AF4">
      <w:pPr>
        <w:pStyle w:val="FootnoteText"/>
        <w:jc w:val="both"/>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hAnsiTheme="majorHAnsi" w:cstheme="majorHAnsi"/>
          <w:sz w:val="16"/>
          <w:szCs w:val="16"/>
          <w:lang w:val="ro-MD"/>
        </w:rPr>
        <w:t xml:space="preserve"> </w:t>
      </w:r>
      <w:hyperlink r:id="rId10" w:history="1">
        <w:r w:rsidRPr="007346D6">
          <w:rPr>
            <w:rFonts w:asciiTheme="majorHAnsi" w:eastAsia="Times New Roman" w:hAnsiTheme="majorHAnsi" w:cstheme="majorHAnsi"/>
            <w:sz w:val="16"/>
            <w:szCs w:val="16"/>
            <w:lang w:val="ro-MD"/>
          </w:rPr>
          <w:t xml:space="preserve">Legea </w:t>
        </w:r>
      </w:hyperlink>
      <w:r w:rsidRPr="007346D6">
        <w:rPr>
          <w:rFonts w:asciiTheme="majorHAnsi" w:eastAsia="Times New Roman" w:hAnsiTheme="majorHAnsi" w:cstheme="majorHAnsi"/>
          <w:sz w:val="16"/>
          <w:szCs w:val="16"/>
          <w:lang w:val="ro-MD"/>
        </w:rPr>
        <w:t>cu privire la tariful vamal</w:t>
      </w:r>
      <w:r w:rsidRPr="007346D6">
        <w:rPr>
          <w:rFonts w:asciiTheme="majorHAnsi" w:hAnsiTheme="majorHAnsi" w:cstheme="majorHAnsi"/>
          <w:sz w:val="16"/>
          <w:szCs w:val="16"/>
          <w:lang w:val="ro-MD"/>
        </w:rPr>
        <w:t xml:space="preserve"> </w:t>
      </w:r>
      <w:r w:rsidRPr="007346D6">
        <w:rPr>
          <w:rFonts w:asciiTheme="majorHAnsi" w:eastAsia="Times New Roman" w:hAnsiTheme="majorHAnsi" w:cstheme="majorHAnsi"/>
          <w:sz w:val="16"/>
          <w:szCs w:val="16"/>
          <w:lang w:val="ro-MD"/>
        </w:rPr>
        <w:t>nr.1380-XIII din 20.11.1997,</w:t>
      </w:r>
      <w:r w:rsidRPr="007346D6">
        <w:rPr>
          <w:rFonts w:asciiTheme="majorHAnsi" w:hAnsiTheme="majorHAnsi" w:cstheme="majorHAnsi"/>
          <w:sz w:val="16"/>
          <w:szCs w:val="16"/>
          <w:lang w:val="ro-MD"/>
        </w:rPr>
        <w:t xml:space="preserve"> art.28 lit. n); pct. 15) al Notei la Anexa nr. 2; Cod fiscal, art.4, art. 104 lit.c1); art.124 alin. (3) lit. a) </w:t>
      </w:r>
      <w:r w:rsidRPr="00D625A7">
        <w:rPr>
          <w:rFonts w:asciiTheme="majorHAnsi" w:hAnsiTheme="majorHAnsi" w:cstheme="majorHAnsi"/>
          <w:sz w:val="16"/>
          <w:szCs w:val="16"/>
          <w:lang w:val="ro-MD"/>
        </w:rPr>
        <w:t>ș</w:t>
      </w:r>
      <w:r w:rsidRPr="007B45F3">
        <w:rPr>
          <w:rFonts w:asciiTheme="majorHAnsi" w:hAnsiTheme="majorHAnsi" w:cstheme="majorHAnsi"/>
          <w:sz w:val="16"/>
          <w:szCs w:val="16"/>
          <w:lang w:val="ro-MD"/>
        </w:rPr>
        <w:t xml:space="preserve">i </w:t>
      </w:r>
      <w:r w:rsidRPr="007346D6">
        <w:rPr>
          <w:rFonts w:asciiTheme="majorHAnsi" w:hAnsiTheme="majorHAnsi" w:cstheme="majorHAnsi"/>
          <w:sz w:val="16"/>
          <w:szCs w:val="16"/>
          <w:lang w:val="ro-MD"/>
        </w:rPr>
        <w:t>Hotărârea Guvernului nr. 246 din 08.04.2010.</w:t>
      </w:r>
    </w:p>
  </w:footnote>
  <w:footnote w:id="62">
    <w:p w14:paraId="4604AEBB" w14:textId="62C4463A" w:rsidR="00282CC9" w:rsidRPr="007346D6" w:rsidRDefault="00282CC9">
      <w:pPr>
        <w:pStyle w:val="FootnoteText"/>
        <w:rPr>
          <w:rFonts w:asciiTheme="majorHAnsi" w:hAnsiTheme="majorHAnsi" w:cstheme="majorHAnsi"/>
          <w:sz w:val="16"/>
          <w:szCs w:val="16"/>
          <w:lang w:val="ro-MD"/>
        </w:rPr>
      </w:pPr>
      <w:r w:rsidRPr="007346D6">
        <w:rPr>
          <w:rFonts w:asciiTheme="majorHAnsi" w:hAnsiTheme="majorHAnsi" w:cstheme="majorHAnsi"/>
          <w:sz w:val="16"/>
          <w:szCs w:val="16"/>
          <w:lang w:val="ro-MD"/>
        </w:rPr>
        <w:t xml:space="preserve"> </w:t>
      </w:r>
      <w:r w:rsidRPr="007346D6">
        <w:rPr>
          <w:rStyle w:val="FootnoteReference"/>
          <w:rFonts w:asciiTheme="majorHAnsi" w:hAnsiTheme="majorHAnsi" w:cstheme="majorHAnsi"/>
          <w:sz w:val="16"/>
          <w:szCs w:val="16"/>
          <w:lang w:val="ro-MD"/>
        </w:rPr>
        <w:footnoteRef/>
      </w:r>
      <w:hyperlink r:id="rId11" w:history="1">
        <w:r w:rsidRPr="007346D6">
          <w:rPr>
            <w:rFonts w:asciiTheme="majorHAnsi" w:eastAsia="Times New Roman" w:hAnsiTheme="majorHAnsi" w:cstheme="majorHAnsi"/>
            <w:sz w:val="16"/>
            <w:szCs w:val="16"/>
            <w:lang w:val="ro-MD"/>
          </w:rPr>
          <w:t xml:space="preserve">Legea </w:t>
        </w:r>
      </w:hyperlink>
      <w:r w:rsidRPr="007346D6">
        <w:rPr>
          <w:rFonts w:asciiTheme="majorHAnsi" w:eastAsia="Times New Roman" w:hAnsiTheme="majorHAnsi" w:cstheme="majorHAnsi"/>
          <w:sz w:val="16"/>
          <w:szCs w:val="16"/>
          <w:lang w:val="ro-MD"/>
        </w:rPr>
        <w:t>cu privire la tariful vamal</w:t>
      </w:r>
      <w:r w:rsidRPr="007346D6">
        <w:rPr>
          <w:rFonts w:asciiTheme="majorHAnsi" w:hAnsiTheme="majorHAnsi" w:cstheme="majorHAnsi"/>
          <w:sz w:val="16"/>
          <w:szCs w:val="16"/>
          <w:lang w:val="ro-MD"/>
        </w:rPr>
        <w:t xml:space="preserve"> </w:t>
      </w:r>
      <w:r w:rsidRPr="007346D6">
        <w:rPr>
          <w:rFonts w:asciiTheme="majorHAnsi" w:eastAsia="Times New Roman" w:hAnsiTheme="majorHAnsi" w:cstheme="majorHAnsi"/>
          <w:sz w:val="16"/>
          <w:szCs w:val="16"/>
          <w:lang w:val="ro-MD"/>
        </w:rPr>
        <w:t>nr.1380-XIII din 20.11.1997</w:t>
      </w:r>
      <w:r w:rsidRPr="007346D6">
        <w:rPr>
          <w:rFonts w:asciiTheme="majorHAnsi" w:hAnsiTheme="majorHAnsi" w:cstheme="majorHAnsi"/>
          <w:sz w:val="16"/>
          <w:szCs w:val="16"/>
          <w:lang w:val="ro-MD"/>
        </w:rPr>
        <w:t>, art. 28 lit. n); pct. 1) al Notei la Anexa nr.2; Codul fiscal, art.4, art. 104 lit.c1); art.124 alin. (3) lit. b); Hotărârea Guvernului nr.246 din 08.04.2010.</w:t>
      </w:r>
    </w:p>
  </w:footnote>
  <w:footnote w:id="63">
    <w:p w14:paraId="3CB00703" w14:textId="56F0BEA5" w:rsidR="00282CC9" w:rsidRPr="00D625A7" w:rsidRDefault="00282CC9" w:rsidP="00973363">
      <w:pPr>
        <w:pStyle w:val="FootnoteText"/>
        <w:jc w:val="both"/>
        <w:rPr>
          <w:rFonts w:asciiTheme="majorHAnsi" w:hAnsiTheme="majorHAnsi" w:cstheme="majorHAnsi"/>
          <w:sz w:val="16"/>
          <w:szCs w:val="16"/>
          <w:lang w:val="ro-MD"/>
        </w:rPr>
      </w:pPr>
      <w:r w:rsidRPr="00D625A7">
        <w:rPr>
          <w:rStyle w:val="FootnoteReference"/>
          <w:rFonts w:asciiTheme="majorHAnsi" w:hAnsiTheme="majorHAnsi" w:cstheme="majorHAnsi"/>
          <w:sz w:val="16"/>
          <w:szCs w:val="16"/>
          <w:lang w:val="ro-MD"/>
        </w:rPr>
        <w:footnoteRef/>
      </w:r>
      <w:r w:rsidRPr="00D625A7">
        <w:rPr>
          <w:rFonts w:asciiTheme="majorHAnsi" w:hAnsiTheme="majorHAnsi" w:cstheme="majorHAnsi"/>
          <w:sz w:val="16"/>
          <w:szCs w:val="16"/>
          <w:lang w:val="ro-MD"/>
        </w:rPr>
        <w:t xml:space="preserve"> </w:t>
      </w:r>
      <w:r w:rsidRPr="007B45F3">
        <w:rPr>
          <w:rFonts w:asciiTheme="majorHAnsi" w:eastAsia="Times New Roman" w:hAnsiTheme="majorHAnsi" w:cstheme="majorHAnsi"/>
          <w:sz w:val="16"/>
          <w:szCs w:val="16"/>
          <w:lang w:val="ro-MD"/>
        </w:rPr>
        <w:t>TVA ne</w:t>
      </w:r>
      <w:r w:rsidRPr="00D625A7">
        <w:rPr>
          <w:rFonts w:asciiTheme="majorHAnsi" w:eastAsia="Times New Roman" w:hAnsiTheme="majorHAnsi" w:cstheme="majorHAnsi"/>
          <w:sz w:val="16"/>
          <w:szCs w:val="16"/>
          <w:lang w:val="ro-MD"/>
        </w:rPr>
        <w:t>raportată în sumă de 780,6 mil.lei, inclusiv în a</w:t>
      </w:r>
      <w:r w:rsidRPr="00D625A7">
        <w:rPr>
          <w:rFonts w:asciiTheme="majorHAnsi" w:hAnsiTheme="majorHAnsi" w:cstheme="majorHAnsi"/>
          <w:sz w:val="16"/>
          <w:szCs w:val="16"/>
          <w:lang w:val="ro-MD"/>
        </w:rPr>
        <w:t>nul 2020 – în sumă de 409,3 mil lei, și în anul 2021 – de 371,4 mil lei.</w:t>
      </w:r>
    </w:p>
  </w:footnote>
  <w:footnote w:id="64">
    <w:p w14:paraId="4809D814" w14:textId="77777777" w:rsidR="00282CC9" w:rsidRPr="00D625A7" w:rsidRDefault="00282CC9" w:rsidP="00422B01">
      <w:pPr>
        <w:pStyle w:val="FootnoteText"/>
        <w:jc w:val="both"/>
        <w:rPr>
          <w:rFonts w:asciiTheme="majorHAnsi" w:hAnsiTheme="majorHAnsi" w:cstheme="majorHAnsi"/>
          <w:sz w:val="16"/>
          <w:szCs w:val="16"/>
          <w:lang w:val="ro-MD"/>
        </w:rPr>
      </w:pPr>
      <w:r w:rsidRPr="00D625A7">
        <w:rPr>
          <w:rStyle w:val="FootnoteReference"/>
          <w:rFonts w:asciiTheme="majorHAnsi" w:hAnsiTheme="majorHAnsi" w:cstheme="majorHAnsi"/>
          <w:sz w:val="16"/>
          <w:szCs w:val="16"/>
          <w:lang w:val="ro-MD"/>
        </w:rPr>
        <w:footnoteRef/>
      </w:r>
      <w:r w:rsidRPr="00D625A7">
        <w:rPr>
          <w:rFonts w:asciiTheme="majorHAnsi" w:hAnsiTheme="majorHAnsi" w:cstheme="majorHAnsi"/>
          <w:sz w:val="16"/>
          <w:szCs w:val="16"/>
          <w:lang w:val="ro-MD"/>
        </w:rPr>
        <w:t xml:space="preserve"> Ordinul ministrului Finanțelor nr.45 din 15.08.2018 „Cu privire la aprobarea Registrului unic al facilităților fiscale și vamale”.</w:t>
      </w:r>
    </w:p>
  </w:footnote>
  <w:footnote w:id="65">
    <w:p w14:paraId="3CB356E0" w14:textId="6CCEA970" w:rsidR="00282CC9" w:rsidRPr="007346D6" w:rsidRDefault="00282CC9" w:rsidP="003F22DB">
      <w:pPr>
        <w:pStyle w:val="FootnoteText"/>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hAnsiTheme="majorHAnsi" w:cstheme="majorHAnsi"/>
          <w:sz w:val="16"/>
          <w:szCs w:val="16"/>
          <w:lang w:val="ro-MD"/>
        </w:rPr>
        <w:t xml:space="preserve"> Art.11 lit. (c), lit. (d) și lit. (n); art.17</w:t>
      </w:r>
      <w:r w:rsidRPr="007346D6">
        <w:rPr>
          <w:rFonts w:asciiTheme="majorHAnsi" w:hAnsiTheme="majorHAnsi" w:cstheme="majorHAnsi"/>
          <w:sz w:val="16"/>
          <w:szCs w:val="16"/>
          <w:vertAlign w:val="superscript"/>
          <w:lang w:val="ro-MD"/>
        </w:rPr>
        <w:t xml:space="preserve">1 </w:t>
      </w:r>
      <w:r w:rsidRPr="007346D6">
        <w:rPr>
          <w:rFonts w:asciiTheme="majorHAnsi" w:hAnsiTheme="majorHAnsi" w:cstheme="majorHAnsi"/>
          <w:sz w:val="16"/>
          <w:szCs w:val="16"/>
          <w:lang w:val="ro-MD"/>
        </w:rPr>
        <w:t xml:space="preserve">alin.(1) din </w:t>
      </w:r>
      <w:r w:rsidRPr="007346D6">
        <w:rPr>
          <w:rFonts w:asciiTheme="majorHAnsi" w:eastAsia="Times New Roman" w:hAnsiTheme="majorHAnsi" w:cstheme="majorHAnsi"/>
          <w:sz w:val="16"/>
          <w:szCs w:val="16"/>
          <w:lang w:val="ro-MD"/>
        </w:rPr>
        <w:t xml:space="preserve">Codul vamal nr.1149-XIV din 20.07.2000; </w:t>
      </w:r>
      <w:r w:rsidRPr="007B45F3">
        <w:rPr>
          <w:rFonts w:asciiTheme="majorHAnsi" w:hAnsiTheme="majorHAnsi" w:cstheme="majorHAnsi"/>
          <w:sz w:val="16"/>
          <w:szCs w:val="16"/>
          <w:lang w:val="ro-MD"/>
        </w:rPr>
        <w:t>a</w:t>
      </w:r>
      <w:r w:rsidRPr="007346D6">
        <w:rPr>
          <w:rFonts w:asciiTheme="majorHAnsi" w:hAnsiTheme="majorHAnsi" w:cstheme="majorHAnsi"/>
          <w:sz w:val="16"/>
          <w:szCs w:val="16"/>
          <w:lang w:val="ro-MD"/>
        </w:rPr>
        <w:t xml:space="preserve">rt.8 lit. (r) din </w:t>
      </w:r>
      <w:r w:rsidRPr="00D625A7">
        <w:rPr>
          <w:rFonts w:asciiTheme="majorHAnsi" w:hAnsiTheme="majorHAnsi" w:cstheme="majorHAnsi"/>
          <w:sz w:val="16"/>
          <w:szCs w:val="16"/>
          <w:lang w:val="ro-MD"/>
        </w:rPr>
        <w:t>Legea cu privire la Serviciul Vamal nr.302 din 21.12.2017.</w:t>
      </w:r>
    </w:p>
  </w:footnote>
  <w:footnote w:id="66">
    <w:p w14:paraId="4718A086" w14:textId="77777777" w:rsidR="00282CC9" w:rsidRPr="00D625A7" w:rsidRDefault="00282CC9" w:rsidP="003F22DB">
      <w:pPr>
        <w:pStyle w:val="FootnoteText"/>
        <w:jc w:val="both"/>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hAnsiTheme="majorHAnsi" w:cstheme="majorHAnsi"/>
          <w:sz w:val="16"/>
          <w:szCs w:val="16"/>
          <w:lang w:val="ro-MD"/>
        </w:rPr>
        <w:t xml:space="preserve"> P</w:t>
      </w:r>
      <w:r w:rsidRPr="00D625A7">
        <w:rPr>
          <w:rFonts w:asciiTheme="majorHAnsi" w:hAnsiTheme="majorHAnsi" w:cstheme="majorHAnsi"/>
          <w:sz w:val="16"/>
          <w:szCs w:val="16"/>
          <w:lang w:val="ro-MD"/>
        </w:rPr>
        <w:t>ct.29</w:t>
      </w:r>
      <w:r w:rsidRPr="007B45F3">
        <w:rPr>
          <w:rFonts w:asciiTheme="majorHAnsi" w:hAnsiTheme="majorHAnsi" w:cstheme="majorHAnsi"/>
          <w:sz w:val="16"/>
          <w:szCs w:val="16"/>
          <w:vertAlign w:val="superscript"/>
          <w:lang w:val="ro-MD"/>
        </w:rPr>
        <w:t xml:space="preserve">1 </w:t>
      </w:r>
      <w:r w:rsidRPr="007B45F3">
        <w:rPr>
          <w:rFonts w:asciiTheme="majorHAnsi" w:hAnsiTheme="majorHAnsi" w:cstheme="majorHAnsi"/>
          <w:sz w:val="16"/>
          <w:szCs w:val="16"/>
          <w:lang w:val="ro-MD"/>
        </w:rPr>
        <w:t xml:space="preserve">al </w:t>
      </w:r>
      <w:r w:rsidRPr="00D625A7">
        <w:rPr>
          <w:rFonts w:asciiTheme="majorHAnsi" w:hAnsiTheme="majorHAnsi" w:cstheme="majorHAnsi"/>
          <w:bCs/>
          <w:sz w:val="16"/>
          <w:szCs w:val="16"/>
          <w:lang w:val="ro-MD"/>
        </w:rPr>
        <w:t xml:space="preserve">Regulamentului de aplicare a destinațiilor vamale prevăzute de Codul vamal al Republicii Moldova, aprobat prin </w:t>
      </w:r>
      <w:r w:rsidRPr="00D625A7">
        <w:rPr>
          <w:rFonts w:asciiTheme="majorHAnsi" w:hAnsiTheme="majorHAnsi" w:cstheme="majorHAnsi"/>
          <w:sz w:val="16"/>
          <w:szCs w:val="16"/>
          <w:lang w:val="ro-MD"/>
        </w:rPr>
        <w:t>Hotărârea Guvernului nr.1140/2005 și pct.1 lit. (b) și lit. (c) din Ordinul Serviciului Vamal nr.276-O din 24.10.2002 „Cu privire la perfectarea actelor vamale la vămuirea mărfurilor provenite din tranzacțiile economice externe”.</w:t>
      </w:r>
    </w:p>
  </w:footnote>
  <w:footnote w:id="67">
    <w:p w14:paraId="16D303A8" w14:textId="77777777" w:rsidR="00282CC9" w:rsidRPr="007346D6" w:rsidRDefault="00282CC9">
      <w:pPr>
        <w:pStyle w:val="FootnoteText"/>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hAnsiTheme="majorHAnsi" w:cstheme="majorHAnsi"/>
          <w:sz w:val="16"/>
          <w:szCs w:val="16"/>
          <w:lang w:val="ro-MD"/>
        </w:rPr>
        <w:t xml:space="preserve"> Art.11 alin. (1), (2) și (3) din </w:t>
      </w:r>
      <w:r w:rsidRPr="00D625A7">
        <w:rPr>
          <w:rFonts w:asciiTheme="majorHAnsi" w:hAnsiTheme="majorHAnsi" w:cstheme="majorHAnsi"/>
          <w:sz w:val="16"/>
          <w:szCs w:val="16"/>
          <w:lang w:val="ro-MD"/>
        </w:rPr>
        <w:t>Legea nr.1380-XIII d</w:t>
      </w:r>
      <w:r w:rsidRPr="007B45F3">
        <w:rPr>
          <w:rFonts w:asciiTheme="majorHAnsi" w:hAnsiTheme="majorHAnsi" w:cstheme="majorHAnsi"/>
          <w:sz w:val="16"/>
          <w:szCs w:val="16"/>
          <w:lang w:val="ro-MD"/>
        </w:rPr>
        <w:t>in 20.11.1997</w:t>
      </w:r>
      <w:r w:rsidRPr="007346D6">
        <w:rPr>
          <w:rFonts w:asciiTheme="majorHAnsi" w:eastAsia="Times New Roman" w:hAnsiTheme="majorHAnsi" w:cstheme="majorHAnsi"/>
          <w:sz w:val="16"/>
          <w:szCs w:val="16"/>
          <w:lang w:val="ro-MD"/>
        </w:rPr>
        <w:t>.</w:t>
      </w:r>
    </w:p>
  </w:footnote>
  <w:footnote w:id="68">
    <w:p w14:paraId="384008BE" w14:textId="77777777" w:rsidR="00282CC9" w:rsidRPr="00D625A7" w:rsidRDefault="00282CC9">
      <w:pPr>
        <w:pStyle w:val="FootnoteText"/>
        <w:rPr>
          <w:rFonts w:asciiTheme="majorHAnsi" w:hAnsiTheme="majorHAnsi" w:cstheme="majorHAnsi"/>
          <w:noProof/>
          <w:sz w:val="16"/>
          <w:szCs w:val="16"/>
          <w:lang w:val="ro-MD"/>
        </w:rPr>
      </w:pPr>
      <w:r w:rsidRPr="00D625A7">
        <w:rPr>
          <w:rStyle w:val="FootnoteReference"/>
          <w:rFonts w:asciiTheme="majorHAnsi" w:hAnsiTheme="majorHAnsi" w:cstheme="majorHAnsi"/>
          <w:noProof/>
          <w:sz w:val="16"/>
          <w:szCs w:val="16"/>
          <w:lang w:val="ro-MD"/>
        </w:rPr>
        <w:footnoteRef/>
      </w:r>
      <w:r w:rsidRPr="00D625A7">
        <w:rPr>
          <w:rFonts w:asciiTheme="majorHAnsi" w:hAnsiTheme="majorHAnsi" w:cstheme="majorHAnsi"/>
          <w:noProof/>
          <w:sz w:val="16"/>
          <w:szCs w:val="16"/>
          <w:lang w:val="ro-MD"/>
        </w:rPr>
        <w:t xml:space="preserve"> „Cantarell  Trading” LTD, cu jurisdicția în Cipru.</w:t>
      </w:r>
    </w:p>
  </w:footnote>
  <w:footnote w:id="69">
    <w:p w14:paraId="0B9C2A28" w14:textId="77777777" w:rsidR="00282CC9" w:rsidRPr="007346D6" w:rsidRDefault="00282CC9" w:rsidP="00881E05">
      <w:pPr>
        <w:pStyle w:val="FootnoteText"/>
        <w:rPr>
          <w:rFonts w:asciiTheme="majorHAnsi" w:hAnsiTheme="majorHAnsi" w:cstheme="majorHAnsi"/>
          <w:noProof/>
          <w:sz w:val="16"/>
          <w:szCs w:val="16"/>
          <w:lang w:val="ro-MD"/>
        </w:rPr>
      </w:pPr>
      <w:r w:rsidRPr="007346D6">
        <w:rPr>
          <w:rStyle w:val="FootnoteReference"/>
          <w:rFonts w:asciiTheme="majorHAnsi" w:hAnsiTheme="majorHAnsi" w:cstheme="majorHAnsi"/>
          <w:sz w:val="16"/>
          <w:szCs w:val="16"/>
          <w:lang w:val="ro-MD"/>
        </w:rPr>
        <w:footnoteRef/>
      </w:r>
      <w:r w:rsidRPr="00D625A7">
        <w:rPr>
          <w:rFonts w:asciiTheme="majorHAnsi" w:hAnsiTheme="majorHAnsi" w:cstheme="majorHAnsi"/>
          <w:sz w:val="16"/>
          <w:szCs w:val="16"/>
          <w:lang w:val="ro-MD"/>
        </w:rPr>
        <w:t xml:space="preserve"> S.R.</w:t>
      </w:r>
      <w:r w:rsidRPr="007346D6">
        <w:rPr>
          <w:rFonts w:asciiTheme="majorHAnsi" w:hAnsiTheme="majorHAnsi" w:cstheme="majorHAnsi"/>
          <w:noProof/>
          <w:sz w:val="16"/>
          <w:szCs w:val="16"/>
          <w:lang w:val="ro-MD"/>
        </w:rPr>
        <w:t>L. „Avtomagistrali - Pivdeni Internațional” (mun.Chișinău) și S.R.L. „Onur Taahhut Tasimacilik  Insat Ticaret Ve Sanay” (or.Comrat).</w:t>
      </w:r>
    </w:p>
  </w:footnote>
  <w:footnote w:id="70">
    <w:p w14:paraId="0109FECD" w14:textId="77777777" w:rsidR="00282CC9" w:rsidRPr="007346D6" w:rsidRDefault="00282CC9">
      <w:pPr>
        <w:pStyle w:val="FootnoteText"/>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hAnsiTheme="majorHAnsi" w:cstheme="majorHAnsi"/>
          <w:sz w:val="16"/>
          <w:szCs w:val="16"/>
          <w:lang w:val="ro-MD"/>
        </w:rPr>
        <w:t xml:space="preserve"> ОАО </w:t>
      </w:r>
      <w:r w:rsidRPr="00D625A7">
        <w:rPr>
          <w:rFonts w:asciiTheme="majorHAnsi" w:hAnsiTheme="majorHAnsi" w:cstheme="majorHAnsi"/>
          <w:noProof/>
          <w:sz w:val="16"/>
          <w:szCs w:val="16"/>
          <w:lang w:val="ro-MD"/>
        </w:rPr>
        <w:t>„Мозырский нефтеперабатывающий завод”</w:t>
      </w:r>
      <w:r w:rsidRPr="007346D6">
        <w:rPr>
          <w:rFonts w:asciiTheme="majorHAnsi" w:hAnsiTheme="majorHAnsi" w:cstheme="majorHAnsi"/>
          <w:sz w:val="16"/>
          <w:szCs w:val="16"/>
          <w:lang w:val="ro-MD"/>
        </w:rPr>
        <w:t xml:space="preserve"> din Belarus.</w:t>
      </w:r>
    </w:p>
  </w:footnote>
  <w:footnote w:id="71">
    <w:p w14:paraId="7780AFC6" w14:textId="77777777" w:rsidR="00282CC9" w:rsidRPr="00D625A7" w:rsidRDefault="00282CC9" w:rsidP="00A618AB">
      <w:pPr>
        <w:pStyle w:val="FootnoteText"/>
        <w:jc w:val="both"/>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D625A7">
        <w:rPr>
          <w:rFonts w:asciiTheme="majorHAnsi" w:hAnsiTheme="majorHAnsi" w:cstheme="majorHAnsi"/>
          <w:sz w:val="16"/>
          <w:szCs w:val="16"/>
          <w:lang w:val="ro-MD"/>
        </w:rPr>
        <w:t xml:space="preserve"> Pct.29</w:t>
      </w:r>
      <w:r w:rsidRPr="007B45F3">
        <w:rPr>
          <w:rFonts w:asciiTheme="majorHAnsi" w:hAnsiTheme="majorHAnsi" w:cstheme="majorHAnsi"/>
          <w:sz w:val="16"/>
          <w:szCs w:val="16"/>
          <w:vertAlign w:val="superscript"/>
          <w:lang w:val="ro-MD"/>
        </w:rPr>
        <w:t xml:space="preserve">1 </w:t>
      </w:r>
      <w:r w:rsidRPr="007B45F3">
        <w:rPr>
          <w:rFonts w:asciiTheme="majorHAnsi" w:hAnsiTheme="majorHAnsi" w:cstheme="majorHAnsi"/>
          <w:sz w:val="16"/>
          <w:szCs w:val="16"/>
          <w:lang w:val="ro-MD"/>
        </w:rPr>
        <w:t xml:space="preserve">al </w:t>
      </w:r>
      <w:r w:rsidRPr="00D625A7">
        <w:rPr>
          <w:rFonts w:asciiTheme="majorHAnsi" w:hAnsiTheme="majorHAnsi" w:cstheme="majorHAnsi"/>
          <w:bCs/>
          <w:sz w:val="16"/>
          <w:szCs w:val="16"/>
          <w:lang w:val="ro-MD"/>
        </w:rPr>
        <w:t xml:space="preserve">Regulamentului de aplicare a destinațiilor vamale prevăzute de Codul vamal al Republicii Moldova, aprobat prin </w:t>
      </w:r>
      <w:r w:rsidRPr="00D625A7">
        <w:rPr>
          <w:rFonts w:asciiTheme="majorHAnsi" w:hAnsiTheme="majorHAnsi" w:cstheme="majorHAnsi"/>
          <w:sz w:val="16"/>
          <w:szCs w:val="16"/>
          <w:lang w:val="ro-MD"/>
        </w:rPr>
        <w:t>Hotărârea Guvernului nr.1140/2005 și pct.1 lit. (b) și (c) din Ordinul Serviciului Vamal nr.276-O din 24.10.2002 „Cu privire la perfectarea actelor vamale la vămuirea mărfurilor provenite din tranzacțiile economice externe”.</w:t>
      </w:r>
    </w:p>
  </w:footnote>
  <w:footnote w:id="72">
    <w:p w14:paraId="1EE42CB4" w14:textId="77777777" w:rsidR="00282CC9" w:rsidRPr="00D625A7" w:rsidRDefault="00282CC9" w:rsidP="00D71062">
      <w:pPr>
        <w:pStyle w:val="FootnoteText"/>
        <w:rPr>
          <w:rFonts w:asciiTheme="majorHAnsi" w:hAnsiTheme="majorHAnsi" w:cstheme="majorHAnsi"/>
          <w:noProof/>
          <w:sz w:val="16"/>
          <w:szCs w:val="16"/>
          <w:lang w:val="ro-MD"/>
        </w:rPr>
      </w:pPr>
      <w:r w:rsidRPr="00D625A7">
        <w:rPr>
          <w:rStyle w:val="FootnoteReference"/>
          <w:rFonts w:asciiTheme="majorHAnsi" w:hAnsiTheme="majorHAnsi" w:cstheme="majorHAnsi"/>
          <w:noProof/>
          <w:sz w:val="16"/>
          <w:szCs w:val="16"/>
          <w:lang w:val="ro-MD"/>
        </w:rPr>
        <w:footnoteRef/>
      </w:r>
      <w:r w:rsidRPr="00D625A7">
        <w:rPr>
          <w:rFonts w:asciiTheme="majorHAnsi" w:hAnsiTheme="majorHAnsi" w:cstheme="majorHAnsi"/>
          <w:noProof/>
          <w:sz w:val="16"/>
          <w:szCs w:val="16"/>
          <w:lang w:val="ro-MD"/>
        </w:rPr>
        <w:t>„Мозырский нефтеперабатывающий завод”.</w:t>
      </w:r>
    </w:p>
  </w:footnote>
  <w:footnote w:id="73">
    <w:p w14:paraId="3293B874" w14:textId="77777777" w:rsidR="00282CC9" w:rsidRPr="00D625A7" w:rsidRDefault="00282CC9">
      <w:pPr>
        <w:pStyle w:val="FootnoteText"/>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D625A7">
        <w:rPr>
          <w:rFonts w:asciiTheme="majorHAnsi" w:hAnsiTheme="majorHAnsi" w:cstheme="majorHAnsi"/>
          <w:sz w:val="16"/>
          <w:szCs w:val="16"/>
          <w:lang w:val="ro-MD"/>
        </w:rPr>
        <w:t xml:space="preserve"> </w:t>
      </w:r>
      <w:r w:rsidRPr="007346D6">
        <w:rPr>
          <w:rFonts w:asciiTheme="majorHAnsi" w:hAnsiTheme="majorHAnsi" w:cstheme="majorHAnsi"/>
          <w:noProof/>
          <w:sz w:val="16"/>
          <w:szCs w:val="16"/>
          <w:lang w:val="ro-MD"/>
        </w:rPr>
        <w:t>„Cantarell</w:t>
      </w:r>
      <w:r w:rsidRPr="007346D6">
        <w:rPr>
          <w:rFonts w:asciiTheme="majorHAnsi" w:hAnsiTheme="majorHAnsi" w:cstheme="majorHAnsi"/>
          <w:sz w:val="16"/>
          <w:szCs w:val="16"/>
          <w:lang w:val="ro-MD"/>
        </w:rPr>
        <w:t xml:space="preserve">  Trading” LTD, </w:t>
      </w:r>
      <w:r w:rsidRPr="00D625A7">
        <w:rPr>
          <w:rFonts w:asciiTheme="majorHAnsi" w:hAnsiTheme="majorHAnsi" w:cstheme="majorHAnsi"/>
          <w:noProof/>
          <w:sz w:val="16"/>
          <w:szCs w:val="16"/>
          <w:lang w:val="ro-MD"/>
        </w:rPr>
        <w:t>cu jurisdicția în Cipru</w:t>
      </w:r>
      <w:r w:rsidRPr="007346D6">
        <w:rPr>
          <w:rFonts w:asciiTheme="majorHAnsi" w:hAnsiTheme="majorHAnsi" w:cstheme="majorHAnsi"/>
          <w:sz w:val="16"/>
          <w:szCs w:val="16"/>
          <w:lang w:val="ro-MD"/>
        </w:rPr>
        <w:t>.</w:t>
      </w:r>
    </w:p>
  </w:footnote>
  <w:footnote w:id="74">
    <w:p w14:paraId="6818036B" w14:textId="3FE1586F" w:rsidR="00282CC9" w:rsidRPr="00D625A7" w:rsidRDefault="00282CC9" w:rsidP="00422B01">
      <w:pPr>
        <w:spacing w:after="0"/>
        <w:jc w:val="both"/>
        <w:rPr>
          <w:rFonts w:asciiTheme="majorHAnsi" w:hAnsiTheme="majorHAnsi" w:cstheme="majorHAnsi"/>
          <w:sz w:val="16"/>
          <w:szCs w:val="16"/>
          <w:lang w:val="ro-MD"/>
        </w:rPr>
      </w:pPr>
      <w:r w:rsidRPr="00D625A7">
        <w:rPr>
          <w:rStyle w:val="FootnoteReference"/>
          <w:rFonts w:asciiTheme="majorHAnsi" w:hAnsiTheme="majorHAnsi" w:cstheme="majorHAnsi"/>
          <w:sz w:val="16"/>
          <w:szCs w:val="16"/>
          <w:lang w:val="ro-MD"/>
        </w:rPr>
        <w:footnoteRef/>
      </w:r>
      <w:r w:rsidRPr="00D625A7">
        <w:rPr>
          <w:rFonts w:asciiTheme="majorHAnsi" w:hAnsiTheme="majorHAnsi" w:cstheme="majorHAnsi"/>
          <w:sz w:val="16"/>
          <w:szCs w:val="16"/>
          <w:lang w:val="ro-MD"/>
        </w:rPr>
        <w:t xml:space="preserve"> Acordul de împrumut nr.41442 din 29.10.2010 dintre Republica</w:t>
      </w:r>
      <w:r w:rsidRPr="007B45F3">
        <w:rPr>
          <w:rFonts w:asciiTheme="majorHAnsi" w:hAnsiTheme="majorHAnsi" w:cstheme="majorHAnsi"/>
          <w:sz w:val="16"/>
          <w:szCs w:val="16"/>
          <w:lang w:val="ro-MD"/>
        </w:rPr>
        <w:t xml:space="preserve"> Moldova şi Banca Europeană pentru Reconstrucție şi Dezvoltare pentru realizarea Proiectului de reabilitare a drumurilor din Republica Moldova în valoare de 75,0 mil.</w:t>
      </w:r>
      <w:r w:rsidRPr="00D625A7">
        <w:rPr>
          <w:rFonts w:asciiTheme="majorHAnsi" w:hAnsiTheme="majorHAnsi" w:cstheme="majorHAnsi"/>
          <w:sz w:val="16"/>
          <w:szCs w:val="16"/>
          <w:lang w:val="ro-MD"/>
        </w:rPr>
        <w:t xml:space="preserve"> euro, semnat la Chișinău la 29 octombrie 2010, ratificat prin Legea nr.77 din 21.04.2011.</w:t>
      </w:r>
    </w:p>
  </w:footnote>
  <w:footnote w:id="75">
    <w:p w14:paraId="7C48126F" w14:textId="77777777" w:rsidR="00282CC9" w:rsidRPr="007346D6" w:rsidRDefault="00282CC9" w:rsidP="0020255D">
      <w:pPr>
        <w:spacing w:after="0" w:line="240" w:lineRule="auto"/>
        <w:jc w:val="both"/>
        <w:rPr>
          <w:rFonts w:asciiTheme="majorHAnsi" w:hAnsiTheme="majorHAnsi" w:cstheme="majorHAnsi"/>
          <w:sz w:val="16"/>
          <w:szCs w:val="16"/>
          <w:lang w:val="ro-MD"/>
        </w:rPr>
      </w:pPr>
      <w:r w:rsidRPr="00D625A7">
        <w:rPr>
          <w:rStyle w:val="FootnoteReference"/>
          <w:rFonts w:asciiTheme="majorHAnsi" w:hAnsiTheme="majorHAnsi" w:cstheme="majorHAnsi"/>
          <w:sz w:val="16"/>
          <w:szCs w:val="16"/>
          <w:lang w:val="ro-MD"/>
        </w:rPr>
        <w:footnoteRef/>
      </w:r>
      <w:r w:rsidRPr="00D625A7">
        <w:rPr>
          <w:rFonts w:asciiTheme="majorHAnsi" w:hAnsiTheme="majorHAnsi" w:cstheme="majorHAnsi"/>
          <w:sz w:val="16"/>
          <w:szCs w:val="16"/>
          <w:lang w:val="ro-MD"/>
        </w:rPr>
        <w:t xml:space="preserve"> A</w:t>
      </w:r>
      <w:r w:rsidRPr="007B45F3">
        <w:rPr>
          <w:rFonts w:asciiTheme="majorHAnsi" w:eastAsia="Times New Roman" w:hAnsiTheme="majorHAnsi" w:cstheme="majorHAnsi"/>
          <w:sz w:val="16"/>
          <w:szCs w:val="16"/>
          <w:lang w:val="ro-MD"/>
        </w:rPr>
        <w:t>rt.4, alin.(3) art.54, lit.c</w:t>
      </w:r>
      <w:r w:rsidRPr="007B45F3">
        <w:rPr>
          <w:rFonts w:asciiTheme="majorHAnsi" w:eastAsia="Times New Roman" w:hAnsiTheme="majorHAnsi" w:cstheme="majorHAnsi"/>
          <w:sz w:val="16"/>
          <w:szCs w:val="16"/>
          <w:vertAlign w:val="superscript"/>
          <w:lang w:val="ro-MD"/>
        </w:rPr>
        <w:t>1</w:t>
      </w:r>
      <w:r w:rsidRPr="00D625A7">
        <w:rPr>
          <w:rFonts w:asciiTheme="majorHAnsi" w:eastAsia="Times New Roman" w:hAnsiTheme="majorHAnsi" w:cstheme="majorHAnsi"/>
          <w:sz w:val="16"/>
          <w:szCs w:val="16"/>
          <w:lang w:val="ro-MD"/>
        </w:rPr>
        <w:t>) art.104, lit. b), lit.c</w:t>
      </w:r>
      <w:r w:rsidRPr="00D625A7">
        <w:rPr>
          <w:rFonts w:asciiTheme="majorHAnsi" w:eastAsia="Times New Roman" w:hAnsiTheme="majorHAnsi" w:cstheme="majorHAnsi"/>
          <w:sz w:val="16"/>
          <w:szCs w:val="16"/>
          <w:vertAlign w:val="superscript"/>
          <w:lang w:val="ro-MD"/>
        </w:rPr>
        <w:t>1</w:t>
      </w:r>
      <w:r w:rsidRPr="00D625A7">
        <w:rPr>
          <w:rFonts w:asciiTheme="majorHAnsi" w:eastAsia="Times New Roman" w:hAnsiTheme="majorHAnsi" w:cstheme="majorHAnsi"/>
          <w:sz w:val="16"/>
          <w:szCs w:val="16"/>
          <w:lang w:val="ro-MD"/>
        </w:rPr>
        <w:t xml:space="preserve">) alin.(3) art.124 din </w:t>
      </w:r>
      <w:hyperlink r:id="rId12" w:history="1">
        <w:r w:rsidRPr="00D625A7">
          <w:rPr>
            <w:rFonts w:asciiTheme="majorHAnsi" w:eastAsia="Times New Roman" w:hAnsiTheme="majorHAnsi" w:cstheme="majorHAnsi"/>
            <w:sz w:val="16"/>
            <w:szCs w:val="16"/>
            <w:lang w:val="ro-MD"/>
          </w:rPr>
          <w:t>Codul fiscal nr.1163-XIII din 24.04.1997</w:t>
        </w:r>
      </w:hyperlink>
      <w:r w:rsidRPr="00D625A7">
        <w:rPr>
          <w:rFonts w:asciiTheme="majorHAnsi" w:eastAsia="Times New Roman" w:hAnsiTheme="majorHAnsi" w:cstheme="majorHAnsi"/>
          <w:sz w:val="16"/>
          <w:szCs w:val="16"/>
          <w:lang w:val="ro-MD"/>
        </w:rPr>
        <w:t>; art.28 lit.( n), lit.( n</w:t>
      </w:r>
      <w:r w:rsidRPr="007B45F3">
        <w:rPr>
          <w:rFonts w:asciiTheme="majorHAnsi" w:eastAsia="Times New Roman" w:hAnsiTheme="majorHAnsi" w:cstheme="majorHAnsi"/>
          <w:sz w:val="16"/>
          <w:szCs w:val="16"/>
          <w:vertAlign w:val="superscript"/>
          <w:lang w:val="ro-MD"/>
        </w:rPr>
        <w:t>3</w:t>
      </w:r>
      <w:r w:rsidRPr="007B45F3">
        <w:rPr>
          <w:rFonts w:asciiTheme="majorHAnsi" w:eastAsia="Times New Roman" w:hAnsiTheme="majorHAnsi" w:cstheme="majorHAnsi"/>
          <w:sz w:val="16"/>
          <w:szCs w:val="16"/>
          <w:lang w:val="ro-MD"/>
        </w:rPr>
        <w:t>),</w:t>
      </w:r>
      <w:r w:rsidRPr="007346D6">
        <w:rPr>
          <w:rFonts w:asciiTheme="majorHAnsi" w:eastAsia="Times New Roman" w:hAnsiTheme="majorHAnsi" w:cstheme="majorHAnsi"/>
          <w:sz w:val="16"/>
          <w:szCs w:val="16"/>
          <w:lang w:val="ro-MD"/>
        </w:rPr>
        <w:t xml:space="preserve"> art.31 din </w:t>
      </w:r>
      <w:hyperlink r:id="rId13" w:history="1">
        <w:r w:rsidRPr="007346D6">
          <w:rPr>
            <w:rFonts w:asciiTheme="majorHAnsi" w:eastAsia="Times New Roman" w:hAnsiTheme="majorHAnsi" w:cstheme="majorHAnsi"/>
            <w:sz w:val="16"/>
            <w:szCs w:val="16"/>
            <w:lang w:val="ro-MD"/>
          </w:rPr>
          <w:t xml:space="preserve">Legea </w:t>
        </w:r>
      </w:hyperlink>
      <w:r w:rsidRPr="007346D6">
        <w:rPr>
          <w:rFonts w:asciiTheme="majorHAnsi" w:eastAsia="Times New Roman" w:hAnsiTheme="majorHAnsi" w:cstheme="majorHAnsi"/>
          <w:sz w:val="16"/>
          <w:szCs w:val="16"/>
          <w:lang w:val="ro-MD"/>
        </w:rPr>
        <w:t>cu privire la tariful vamal</w:t>
      </w:r>
      <w:r w:rsidRPr="007346D6">
        <w:rPr>
          <w:rFonts w:asciiTheme="majorHAnsi" w:hAnsiTheme="majorHAnsi" w:cstheme="majorHAnsi"/>
          <w:sz w:val="16"/>
          <w:szCs w:val="16"/>
          <w:lang w:val="ro-MD"/>
        </w:rPr>
        <w:t xml:space="preserve"> </w:t>
      </w:r>
      <w:r w:rsidRPr="007346D6">
        <w:rPr>
          <w:rFonts w:asciiTheme="majorHAnsi" w:eastAsia="Times New Roman" w:hAnsiTheme="majorHAnsi" w:cstheme="majorHAnsi"/>
          <w:sz w:val="16"/>
          <w:szCs w:val="16"/>
          <w:lang w:val="ro-MD"/>
        </w:rPr>
        <w:t xml:space="preserve">nr.1380-XIII din 20.11.1997; art.7 din </w:t>
      </w:r>
      <w:hyperlink r:id="rId14" w:history="1">
        <w:r w:rsidRPr="007346D6">
          <w:rPr>
            <w:rFonts w:asciiTheme="majorHAnsi" w:eastAsia="Times New Roman" w:hAnsiTheme="majorHAnsi" w:cstheme="majorHAnsi"/>
            <w:sz w:val="16"/>
            <w:szCs w:val="16"/>
            <w:lang w:val="ro-MD"/>
          </w:rPr>
          <w:t>Codul vamal nr.1149-XIV din 20.07.2000</w:t>
        </w:r>
      </w:hyperlink>
      <w:r w:rsidRPr="007346D6">
        <w:rPr>
          <w:rFonts w:asciiTheme="majorHAnsi" w:eastAsia="Times New Roman" w:hAnsiTheme="majorHAnsi" w:cstheme="majorHAnsi"/>
          <w:sz w:val="16"/>
          <w:szCs w:val="16"/>
          <w:lang w:val="ro-MD"/>
        </w:rPr>
        <w:t>; p</w:t>
      </w:r>
      <w:r w:rsidRPr="007346D6">
        <w:rPr>
          <w:rFonts w:asciiTheme="majorHAnsi" w:eastAsia="Times New Roman" w:hAnsiTheme="majorHAnsi" w:cstheme="majorHAnsi"/>
          <w:bCs/>
          <w:sz w:val="16"/>
          <w:szCs w:val="16"/>
          <w:lang w:val="ro-MD"/>
        </w:rPr>
        <w:t>ct.1 din Hotărârea Guvernului nr.246  din  08.04.2010 „Cu privire la modul de aplicare a facilităților fiscale şi vamale aferente realizării proiectelor de asistență tehnică și investițională în derulare, care cad sub incidența tratatelor internaționale la care Republica Moldova este parte”.</w:t>
      </w:r>
    </w:p>
  </w:footnote>
  <w:footnote w:id="76">
    <w:p w14:paraId="73F8221C" w14:textId="430A70CB" w:rsidR="00282CC9" w:rsidRPr="007346D6" w:rsidRDefault="00282CC9" w:rsidP="00EC479C">
      <w:pPr>
        <w:pStyle w:val="FootnoteText"/>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hAnsiTheme="majorHAnsi" w:cstheme="majorHAnsi"/>
          <w:sz w:val="16"/>
          <w:szCs w:val="16"/>
          <w:lang w:val="ro-MD"/>
        </w:rPr>
        <w:t xml:space="preserve"> </w:t>
      </w:r>
      <w:hyperlink r:id="rId15" w:history="1">
        <w:r w:rsidRPr="007346D6">
          <w:rPr>
            <w:rFonts w:asciiTheme="majorHAnsi" w:eastAsia="Times New Roman" w:hAnsiTheme="majorHAnsi" w:cstheme="majorHAnsi"/>
            <w:sz w:val="16"/>
            <w:szCs w:val="16"/>
            <w:lang w:val="ro-MD"/>
          </w:rPr>
          <w:t xml:space="preserve">Legea </w:t>
        </w:r>
      </w:hyperlink>
      <w:r w:rsidRPr="007346D6">
        <w:rPr>
          <w:rFonts w:asciiTheme="majorHAnsi" w:eastAsia="Times New Roman" w:hAnsiTheme="majorHAnsi" w:cstheme="majorHAnsi"/>
          <w:sz w:val="16"/>
          <w:szCs w:val="16"/>
          <w:lang w:val="ro-MD"/>
        </w:rPr>
        <w:t>cu privire la tariful vamal</w:t>
      </w:r>
      <w:r w:rsidRPr="007346D6">
        <w:rPr>
          <w:rFonts w:asciiTheme="majorHAnsi" w:hAnsiTheme="majorHAnsi" w:cstheme="majorHAnsi"/>
          <w:sz w:val="16"/>
          <w:szCs w:val="16"/>
          <w:lang w:val="ro-MD"/>
        </w:rPr>
        <w:t xml:space="preserve"> </w:t>
      </w:r>
      <w:r w:rsidRPr="007346D6">
        <w:rPr>
          <w:rFonts w:asciiTheme="majorHAnsi" w:eastAsia="Times New Roman" w:hAnsiTheme="majorHAnsi" w:cstheme="majorHAnsi"/>
          <w:sz w:val="16"/>
          <w:szCs w:val="16"/>
          <w:lang w:val="ro-MD"/>
        </w:rPr>
        <w:t>nr.1380-XIII din 20.11.1997</w:t>
      </w:r>
      <w:r w:rsidRPr="007346D6">
        <w:rPr>
          <w:rFonts w:asciiTheme="majorHAnsi" w:hAnsiTheme="majorHAnsi" w:cstheme="majorHAnsi"/>
          <w:sz w:val="16"/>
          <w:szCs w:val="16"/>
          <w:lang w:val="ro-MD"/>
        </w:rPr>
        <w:t xml:space="preserve">, art. 28 lit. n); pct. 1) al Notei la Anexa nr. 2; Codul fiscal, art.4, art. 104 lit.c1); art.124 alin. (3) lit. b); Hotărârea Guvernului nr. 246 din 08.04.2010, codul scutirii </w:t>
      </w:r>
      <w:r w:rsidRPr="00D625A7">
        <w:rPr>
          <w:rFonts w:asciiTheme="majorHAnsi" w:hAnsiTheme="majorHAnsi" w:cstheme="majorHAnsi"/>
          <w:sz w:val="16"/>
          <w:szCs w:val="16"/>
          <w:lang w:val="ro-MD"/>
        </w:rPr>
        <w:t>„</w:t>
      </w:r>
      <w:r w:rsidRPr="007346D6">
        <w:rPr>
          <w:rFonts w:asciiTheme="majorHAnsi" w:hAnsiTheme="majorHAnsi" w:cstheme="majorHAnsi"/>
          <w:sz w:val="16"/>
          <w:szCs w:val="16"/>
          <w:lang w:val="ro-MD"/>
        </w:rPr>
        <w:t>008”.</w:t>
      </w:r>
    </w:p>
  </w:footnote>
  <w:footnote w:id="77">
    <w:p w14:paraId="11417AB2" w14:textId="77777777" w:rsidR="00282CC9" w:rsidRPr="007B45F3" w:rsidRDefault="00282CC9">
      <w:pPr>
        <w:pStyle w:val="FootnoteText"/>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eastAsia="Times New Roman" w:hAnsiTheme="majorHAnsi" w:cstheme="majorHAnsi"/>
          <w:sz w:val="16"/>
          <w:szCs w:val="16"/>
          <w:lang w:val="ro-MD" w:eastAsia="ro-RO"/>
        </w:rPr>
        <w:t xml:space="preserve"> Scutiri de drepturi de import</w:t>
      </w:r>
      <w:r w:rsidRPr="007346D6">
        <w:rPr>
          <w:rFonts w:asciiTheme="majorHAnsi" w:hAnsiTheme="majorHAnsi" w:cstheme="majorHAnsi"/>
          <w:sz w:val="16"/>
          <w:szCs w:val="16"/>
          <w:lang w:val="ro-MD"/>
        </w:rPr>
        <w:t xml:space="preserve"> </w:t>
      </w:r>
      <w:r w:rsidRPr="007346D6">
        <w:rPr>
          <w:rFonts w:asciiTheme="majorHAnsi" w:eastAsia="Times New Roman" w:hAnsiTheme="majorHAnsi" w:cstheme="majorHAnsi"/>
          <w:sz w:val="16"/>
          <w:szCs w:val="16"/>
          <w:lang w:val="ro-MD" w:eastAsia="ro-RO"/>
        </w:rPr>
        <w:t xml:space="preserve">în valoare de 17.770,1 mii lei, inclusiv </w:t>
      </w:r>
      <w:r w:rsidRPr="00D625A7">
        <w:rPr>
          <w:rFonts w:asciiTheme="majorHAnsi" w:hAnsiTheme="majorHAnsi" w:cstheme="majorHAnsi"/>
          <w:sz w:val="16"/>
          <w:szCs w:val="16"/>
          <w:lang w:val="ro-MD"/>
        </w:rPr>
        <w:t>TVA în sumă de 17</w:t>
      </w:r>
      <w:r w:rsidRPr="007B45F3">
        <w:rPr>
          <w:rFonts w:asciiTheme="majorHAnsi" w:hAnsiTheme="majorHAnsi" w:cstheme="majorHAnsi"/>
          <w:sz w:val="16"/>
          <w:szCs w:val="16"/>
          <w:lang w:val="ro-MD"/>
        </w:rPr>
        <w:t>.423,1 mii lei și TPV – de 320,0 mii lei.</w:t>
      </w:r>
    </w:p>
  </w:footnote>
  <w:footnote w:id="78">
    <w:p w14:paraId="180CAF25" w14:textId="77777777" w:rsidR="00282CC9" w:rsidRPr="007346D6" w:rsidRDefault="00282CC9">
      <w:pPr>
        <w:pStyle w:val="FootnoteText"/>
        <w:rPr>
          <w:rFonts w:asciiTheme="majorHAnsi" w:hAnsiTheme="majorHAnsi" w:cstheme="majorHAnsi"/>
          <w:noProof/>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hAnsiTheme="majorHAnsi" w:cstheme="majorHAnsi"/>
          <w:sz w:val="16"/>
          <w:szCs w:val="16"/>
          <w:lang w:val="ro-MD"/>
        </w:rPr>
        <w:t xml:space="preserve"> </w:t>
      </w:r>
      <w:r w:rsidRPr="00D625A7">
        <w:rPr>
          <w:rFonts w:asciiTheme="majorHAnsi" w:hAnsiTheme="majorHAnsi" w:cstheme="majorHAnsi"/>
          <w:sz w:val="16"/>
          <w:szCs w:val="16"/>
          <w:lang w:val="ro-MD"/>
        </w:rPr>
        <w:t>S.R.</w:t>
      </w:r>
      <w:r w:rsidRPr="007346D6">
        <w:rPr>
          <w:rFonts w:asciiTheme="majorHAnsi" w:hAnsiTheme="majorHAnsi" w:cstheme="majorHAnsi"/>
          <w:noProof/>
          <w:sz w:val="16"/>
          <w:szCs w:val="16"/>
          <w:lang w:val="ro-MD"/>
        </w:rPr>
        <w:t>L. „Avtomagistrali - Pivdeni Internațional” (</w:t>
      </w:r>
      <w:r w:rsidRPr="00D625A7">
        <w:rPr>
          <w:rFonts w:asciiTheme="majorHAnsi" w:hAnsiTheme="majorHAnsi" w:cstheme="majorHAnsi"/>
          <w:noProof/>
          <w:sz w:val="16"/>
          <w:szCs w:val="16"/>
          <w:lang w:val="ro-MD"/>
        </w:rPr>
        <w:t>mun.</w:t>
      </w:r>
      <w:r w:rsidRPr="007346D6">
        <w:rPr>
          <w:rFonts w:asciiTheme="majorHAnsi" w:hAnsiTheme="majorHAnsi" w:cstheme="majorHAnsi"/>
          <w:noProof/>
          <w:sz w:val="16"/>
          <w:szCs w:val="16"/>
          <w:lang w:val="ro-MD"/>
        </w:rPr>
        <w:t>Chișinău) și S.R.L. „Onur Taahhut Tasimacilik  Insat Ticaret Ve Sanay” (Comrat).</w:t>
      </w:r>
    </w:p>
  </w:footnote>
  <w:footnote w:id="79">
    <w:p w14:paraId="39A7E5EC" w14:textId="77777777" w:rsidR="00282CC9" w:rsidRPr="007346D6" w:rsidRDefault="00282CC9">
      <w:pPr>
        <w:pStyle w:val="FootnoteText"/>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hAnsiTheme="majorHAnsi" w:cstheme="majorHAnsi"/>
          <w:sz w:val="16"/>
          <w:szCs w:val="16"/>
          <w:lang w:val="ro-MD"/>
        </w:rPr>
        <w:t xml:space="preserve"> </w:t>
      </w:r>
      <w:r w:rsidRPr="007346D6">
        <w:rPr>
          <w:rFonts w:asciiTheme="majorHAnsi" w:hAnsiTheme="majorHAnsi" w:cstheme="majorHAnsi"/>
          <w:noProof/>
          <w:sz w:val="16"/>
          <w:szCs w:val="16"/>
          <w:lang w:val="ro-MD"/>
        </w:rPr>
        <w:t>„Cantarell</w:t>
      </w:r>
      <w:r w:rsidRPr="007346D6">
        <w:rPr>
          <w:rFonts w:asciiTheme="majorHAnsi" w:hAnsiTheme="majorHAnsi" w:cstheme="majorHAnsi"/>
          <w:sz w:val="16"/>
          <w:szCs w:val="16"/>
          <w:lang w:val="ro-MD"/>
        </w:rPr>
        <w:t xml:space="preserve">  Trading” LTD, </w:t>
      </w:r>
      <w:r w:rsidRPr="00D625A7">
        <w:rPr>
          <w:rFonts w:asciiTheme="majorHAnsi" w:hAnsiTheme="majorHAnsi" w:cstheme="majorHAnsi"/>
          <w:noProof/>
          <w:sz w:val="16"/>
          <w:szCs w:val="16"/>
          <w:lang w:val="ro-MD"/>
        </w:rPr>
        <w:t>cu jurisdicția în Ci</w:t>
      </w:r>
      <w:r w:rsidRPr="007B45F3">
        <w:rPr>
          <w:rFonts w:asciiTheme="majorHAnsi" w:hAnsiTheme="majorHAnsi" w:cstheme="majorHAnsi"/>
          <w:noProof/>
          <w:sz w:val="16"/>
          <w:szCs w:val="16"/>
          <w:lang w:val="ro-MD"/>
        </w:rPr>
        <w:t>pru</w:t>
      </w:r>
      <w:r w:rsidRPr="007346D6">
        <w:rPr>
          <w:rFonts w:asciiTheme="majorHAnsi" w:hAnsiTheme="majorHAnsi" w:cstheme="majorHAnsi"/>
          <w:sz w:val="16"/>
          <w:szCs w:val="16"/>
          <w:lang w:val="ro-MD"/>
        </w:rPr>
        <w:t>.</w:t>
      </w:r>
    </w:p>
  </w:footnote>
  <w:footnote w:id="80">
    <w:p w14:paraId="792C7382" w14:textId="7256374C" w:rsidR="00282CC9" w:rsidRPr="007346D6" w:rsidRDefault="00282CC9" w:rsidP="00C6672F">
      <w:pPr>
        <w:pStyle w:val="FootnoteText"/>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hAnsiTheme="majorHAnsi" w:cstheme="majorHAnsi"/>
          <w:sz w:val="16"/>
          <w:szCs w:val="16"/>
          <w:lang w:val="ro-MD"/>
        </w:rPr>
        <w:t xml:space="preserve"> Î</w:t>
      </w:r>
      <w:r w:rsidRPr="007346D6">
        <w:rPr>
          <w:rFonts w:asciiTheme="majorHAnsi" w:eastAsia="Times New Roman" w:hAnsiTheme="majorHAnsi" w:cstheme="majorHAnsi"/>
          <w:sz w:val="16"/>
          <w:szCs w:val="16"/>
          <w:lang w:val="ro-MD" w:eastAsia="ro-RO"/>
        </w:rPr>
        <w:t>n baza unor scrisori eliberate de către Administrația de Stat a Drumurilor, bitumul a fost scutit de drepturi de import în sumă de  46.146,3</w:t>
      </w:r>
      <w:r w:rsidRPr="007346D6">
        <w:rPr>
          <w:rFonts w:asciiTheme="majorHAnsi" w:hAnsiTheme="majorHAnsi" w:cstheme="majorHAnsi"/>
          <w:sz w:val="16"/>
          <w:szCs w:val="16"/>
          <w:lang w:val="ro-MD"/>
        </w:rPr>
        <w:t xml:space="preserve"> mii lei, inclusiv de TVA – în sumă de 40.519,7 mii lei, TV – de 4.795,3 mii lei, și TPV – de 831,3 mii lei.</w:t>
      </w:r>
    </w:p>
  </w:footnote>
  <w:footnote w:id="81">
    <w:p w14:paraId="39584E31" w14:textId="77777777" w:rsidR="00282CC9" w:rsidRPr="00D625A7" w:rsidRDefault="00282CC9" w:rsidP="00F62EB4">
      <w:pPr>
        <w:pStyle w:val="FootnoteText"/>
        <w:rPr>
          <w:rFonts w:asciiTheme="majorHAnsi" w:hAnsiTheme="majorHAnsi" w:cstheme="majorHAnsi"/>
          <w:noProof/>
          <w:sz w:val="16"/>
          <w:szCs w:val="16"/>
          <w:lang w:val="ro-MD"/>
        </w:rPr>
      </w:pPr>
      <w:r w:rsidRPr="00D625A7">
        <w:rPr>
          <w:rStyle w:val="FootnoteReference"/>
          <w:rFonts w:asciiTheme="majorHAnsi" w:hAnsiTheme="majorHAnsi" w:cstheme="majorHAnsi"/>
          <w:noProof/>
          <w:sz w:val="16"/>
          <w:szCs w:val="16"/>
          <w:lang w:val="ro-MD"/>
        </w:rPr>
        <w:footnoteRef/>
      </w:r>
      <w:r w:rsidRPr="00D625A7">
        <w:rPr>
          <w:rFonts w:asciiTheme="majorHAnsi" w:hAnsiTheme="majorHAnsi" w:cstheme="majorHAnsi"/>
          <w:noProof/>
          <w:sz w:val="16"/>
          <w:szCs w:val="16"/>
          <w:lang w:val="ro-MD"/>
        </w:rPr>
        <w:t xml:space="preserve"> </w:t>
      </w:r>
      <w:r w:rsidRPr="007B45F3">
        <w:rPr>
          <w:rFonts w:asciiTheme="majorHAnsi" w:hAnsiTheme="majorHAnsi" w:cstheme="majorHAnsi"/>
          <w:noProof/>
          <w:sz w:val="16"/>
          <w:szCs w:val="16"/>
          <w:lang w:val="ro-MD"/>
        </w:rPr>
        <w:t>ОАО „Мозырский нефтеперабатывающий завод”</w:t>
      </w:r>
      <w:r w:rsidRPr="007346D6">
        <w:rPr>
          <w:rFonts w:asciiTheme="majorHAnsi" w:hAnsiTheme="majorHAnsi" w:cstheme="majorHAnsi"/>
          <w:sz w:val="16"/>
          <w:szCs w:val="16"/>
          <w:lang w:val="ro-MD"/>
        </w:rPr>
        <w:t xml:space="preserve"> din Belarus</w:t>
      </w:r>
      <w:r w:rsidRPr="00D625A7">
        <w:rPr>
          <w:rFonts w:asciiTheme="majorHAnsi" w:hAnsiTheme="majorHAnsi" w:cstheme="majorHAnsi"/>
          <w:noProof/>
          <w:sz w:val="16"/>
          <w:szCs w:val="16"/>
          <w:lang w:val="ro-MD"/>
        </w:rPr>
        <w:t>.</w:t>
      </w:r>
    </w:p>
  </w:footnote>
  <w:footnote w:id="82">
    <w:p w14:paraId="0BBC9355" w14:textId="77777777" w:rsidR="00282CC9" w:rsidRPr="00D625A7" w:rsidRDefault="00282CC9" w:rsidP="00F62EB4">
      <w:pPr>
        <w:pStyle w:val="FootnoteText"/>
        <w:rPr>
          <w:rFonts w:asciiTheme="majorHAnsi" w:hAnsiTheme="majorHAnsi" w:cstheme="majorHAnsi"/>
          <w:noProof/>
          <w:sz w:val="16"/>
          <w:szCs w:val="16"/>
          <w:lang w:val="ro-MD"/>
        </w:rPr>
      </w:pPr>
      <w:r w:rsidRPr="00D625A7">
        <w:rPr>
          <w:rStyle w:val="FootnoteReference"/>
          <w:rFonts w:asciiTheme="majorHAnsi" w:hAnsiTheme="majorHAnsi" w:cstheme="majorHAnsi"/>
          <w:noProof/>
          <w:sz w:val="16"/>
          <w:szCs w:val="16"/>
          <w:lang w:val="ro-MD"/>
        </w:rPr>
        <w:footnoteRef/>
      </w:r>
      <w:r w:rsidRPr="00D625A7">
        <w:rPr>
          <w:rFonts w:asciiTheme="majorHAnsi" w:hAnsiTheme="majorHAnsi" w:cstheme="majorHAnsi"/>
          <w:noProof/>
          <w:sz w:val="16"/>
          <w:szCs w:val="16"/>
          <w:lang w:val="ro-MD"/>
        </w:rPr>
        <w:t xml:space="preserve"> „Cantarell  Trading” LTD, cu jurisdicția în Cipru.</w:t>
      </w:r>
    </w:p>
  </w:footnote>
  <w:footnote w:id="83">
    <w:p w14:paraId="5C6CDC13" w14:textId="77777777" w:rsidR="00282CC9" w:rsidRPr="00D625A7" w:rsidRDefault="00282CC9">
      <w:pPr>
        <w:pStyle w:val="FootnoteText"/>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hAnsiTheme="majorHAnsi" w:cstheme="majorHAnsi"/>
          <w:sz w:val="16"/>
          <w:szCs w:val="16"/>
          <w:lang w:val="ro-MD"/>
        </w:rPr>
        <w:t xml:space="preserve"> </w:t>
      </w:r>
      <w:r w:rsidRPr="00D625A7">
        <w:rPr>
          <w:rFonts w:asciiTheme="majorHAnsi" w:hAnsiTheme="majorHAnsi" w:cstheme="majorHAnsi"/>
          <w:sz w:val="16"/>
          <w:szCs w:val="16"/>
          <w:lang w:val="ro-MD"/>
        </w:rPr>
        <w:t>S.R.L. „Avtomagistrali - Pivdeni Internațional” (</w:t>
      </w:r>
      <w:r w:rsidRPr="007B45F3">
        <w:rPr>
          <w:rFonts w:asciiTheme="majorHAnsi" w:hAnsiTheme="majorHAnsi" w:cstheme="majorHAnsi"/>
          <w:noProof/>
          <w:sz w:val="16"/>
          <w:szCs w:val="16"/>
          <w:lang w:val="ro-MD"/>
        </w:rPr>
        <w:t xml:space="preserve">mun. </w:t>
      </w:r>
      <w:r w:rsidRPr="00D625A7">
        <w:rPr>
          <w:rFonts w:asciiTheme="majorHAnsi" w:hAnsiTheme="majorHAnsi" w:cstheme="majorHAnsi"/>
          <w:sz w:val="16"/>
          <w:szCs w:val="16"/>
          <w:lang w:val="ro-MD"/>
        </w:rPr>
        <w:t>Chișinău).</w:t>
      </w:r>
    </w:p>
  </w:footnote>
  <w:footnote w:id="84">
    <w:p w14:paraId="5743A795" w14:textId="77777777" w:rsidR="00282CC9" w:rsidRPr="007B45F3" w:rsidRDefault="00282CC9" w:rsidP="007346D6">
      <w:pPr>
        <w:pStyle w:val="FootnoteText"/>
        <w:jc w:val="both"/>
        <w:rPr>
          <w:rFonts w:asciiTheme="majorHAnsi" w:hAnsiTheme="majorHAnsi" w:cstheme="majorHAnsi"/>
          <w:noProof/>
          <w:sz w:val="16"/>
          <w:szCs w:val="16"/>
          <w:lang w:val="ro-MD"/>
        </w:rPr>
      </w:pPr>
      <w:r w:rsidRPr="00D625A7">
        <w:rPr>
          <w:rStyle w:val="FootnoteReference"/>
          <w:rFonts w:asciiTheme="majorHAnsi" w:hAnsiTheme="majorHAnsi" w:cstheme="majorHAnsi"/>
          <w:sz w:val="16"/>
          <w:szCs w:val="16"/>
          <w:lang w:val="ro-MD"/>
        </w:rPr>
        <w:footnoteRef/>
      </w:r>
      <w:r w:rsidRPr="00D625A7">
        <w:rPr>
          <w:rFonts w:asciiTheme="majorHAnsi" w:hAnsiTheme="majorHAnsi" w:cstheme="majorHAnsi"/>
          <w:noProof/>
          <w:sz w:val="16"/>
          <w:szCs w:val="16"/>
          <w:lang w:val="ro-MD"/>
        </w:rPr>
        <w:t xml:space="preserve"> </w:t>
      </w:r>
      <w:r w:rsidRPr="007B45F3">
        <w:rPr>
          <w:rFonts w:asciiTheme="majorHAnsi" w:hAnsiTheme="majorHAnsi" w:cstheme="majorHAnsi"/>
          <w:noProof/>
          <w:sz w:val="16"/>
          <w:szCs w:val="16"/>
          <w:lang w:val="ro-MD"/>
        </w:rPr>
        <w:t>ОАО</w:t>
      </w:r>
      <w:r w:rsidRPr="007B45F3">
        <w:rPr>
          <w:rFonts w:asciiTheme="majorHAnsi" w:hAnsiTheme="majorHAnsi" w:cstheme="majorHAnsi"/>
          <w:sz w:val="16"/>
          <w:szCs w:val="16"/>
          <w:lang w:val="ro-MD"/>
        </w:rPr>
        <w:t xml:space="preserve"> „</w:t>
      </w:r>
      <w:r w:rsidRPr="007346D6">
        <w:rPr>
          <w:rFonts w:asciiTheme="majorHAnsi" w:hAnsiTheme="majorHAnsi" w:cstheme="majorHAnsi"/>
          <w:noProof/>
          <w:sz w:val="16"/>
          <w:szCs w:val="16"/>
          <w:lang w:val="ro-MD"/>
        </w:rPr>
        <w:t>Мозырский</w:t>
      </w:r>
      <w:r w:rsidRPr="00D625A7">
        <w:rPr>
          <w:rFonts w:asciiTheme="majorHAnsi" w:hAnsiTheme="majorHAnsi" w:cstheme="majorHAnsi"/>
          <w:noProof/>
          <w:sz w:val="16"/>
          <w:szCs w:val="16"/>
          <w:lang w:val="ro-MD"/>
        </w:rPr>
        <w:t xml:space="preserve"> нефтеперабатывающий завод”</w:t>
      </w:r>
      <w:r w:rsidRPr="007346D6">
        <w:rPr>
          <w:rFonts w:asciiTheme="majorHAnsi" w:hAnsiTheme="majorHAnsi" w:cstheme="majorHAnsi"/>
          <w:sz w:val="16"/>
          <w:szCs w:val="16"/>
          <w:lang w:val="ro-MD"/>
        </w:rPr>
        <w:t xml:space="preserve"> din Belarus</w:t>
      </w:r>
      <w:r w:rsidRPr="00D625A7">
        <w:rPr>
          <w:rFonts w:asciiTheme="majorHAnsi" w:hAnsiTheme="majorHAnsi" w:cstheme="majorHAnsi"/>
          <w:noProof/>
          <w:sz w:val="16"/>
          <w:szCs w:val="16"/>
          <w:lang w:val="ro-MD"/>
        </w:rPr>
        <w:t>.</w:t>
      </w:r>
    </w:p>
  </w:footnote>
  <w:footnote w:id="85">
    <w:p w14:paraId="5980E16F" w14:textId="77777777" w:rsidR="00282CC9" w:rsidRPr="007B45F3" w:rsidRDefault="00282CC9" w:rsidP="007346D6">
      <w:pPr>
        <w:pStyle w:val="FootnoteText"/>
        <w:jc w:val="both"/>
        <w:rPr>
          <w:rFonts w:asciiTheme="majorHAnsi" w:hAnsiTheme="majorHAnsi" w:cstheme="majorHAnsi"/>
          <w:noProof/>
          <w:sz w:val="16"/>
          <w:szCs w:val="16"/>
          <w:lang w:val="ro-MD"/>
        </w:rPr>
      </w:pPr>
      <w:r w:rsidRPr="00D625A7">
        <w:rPr>
          <w:rStyle w:val="FootnoteReference"/>
          <w:rFonts w:asciiTheme="majorHAnsi" w:hAnsiTheme="majorHAnsi" w:cstheme="majorHAnsi"/>
          <w:noProof/>
          <w:sz w:val="16"/>
          <w:szCs w:val="16"/>
          <w:lang w:val="ro-MD"/>
        </w:rPr>
        <w:footnoteRef/>
      </w:r>
      <w:r w:rsidRPr="00D625A7">
        <w:rPr>
          <w:rFonts w:asciiTheme="majorHAnsi" w:hAnsiTheme="majorHAnsi" w:cstheme="majorHAnsi"/>
          <w:noProof/>
          <w:sz w:val="16"/>
          <w:szCs w:val="16"/>
          <w:lang w:val="ro-MD"/>
        </w:rPr>
        <w:t xml:space="preserve"> „Cantarell  Trading” LTD, </w:t>
      </w:r>
      <w:r w:rsidRPr="007B45F3">
        <w:rPr>
          <w:rFonts w:asciiTheme="majorHAnsi" w:hAnsiTheme="majorHAnsi" w:cstheme="majorHAnsi"/>
          <w:noProof/>
          <w:sz w:val="16"/>
          <w:szCs w:val="16"/>
          <w:lang w:val="ro-MD"/>
        </w:rPr>
        <w:t>cu jurisdicția în Cipru.</w:t>
      </w:r>
    </w:p>
  </w:footnote>
  <w:footnote w:id="86">
    <w:p w14:paraId="40554527" w14:textId="77777777" w:rsidR="00282CC9" w:rsidRPr="00D625A7" w:rsidRDefault="00282CC9" w:rsidP="007346D6">
      <w:pPr>
        <w:pStyle w:val="FootnoteText"/>
        <w:jc w:val="both"/>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hAnsiTheme="majorHAnsi" w:cstheme="majorHAnsi"/>
          <w:sz w:val="16"/>
          <w:szCs w:val="16"/>
          <w:lang w:val="ro-MD"/>
        </w:rPr>
        <w:t xml:space="preserve"> </w:t>
      </w:r>
      <w:r w:rsidRPr="00D625A7">
        <w:rPr>
          <w:rFonts w:asciiTheme="majorHAnsi" w:hAnsiTheme="majorHAnsi" w:cstheme="majorHAnsi"/>
          <w:sz w:val="16"/>
          <w:szCs w:val="16"/>
          <w:lang w:val="ro-MD"/>
        </w:rPr>
        <w:t>S.R.L. „Avtomagistrali - Pivdeni Internațional” (</w:t>
      </w:r>
      <w:r w:rsidRPr="007B45F3">
        <w:rPr>
          <w:rFonts w:asciiTheme="majorHAnsi" w:hAnsiTheme="majorHAnsi" w:cstheme="majorHAnsi"/>
          <w:noProof/>
          <w:sz w:val="16"/>
          <w:szCs w:val="16"/>
          <w:lang w:val="ro-MD"/>
        </w:rPr>
        <w:t xml:space="preserve">mun. </w:t>
      </w:r>
      <w:r w:rsidRPr="00D625A7">
        <w:rPr>
          <w:rFonts w:asciiTheme="majorHAnsi" w:hAnsiTheme="majorHAnsi" w:cstheme="majorHAnsi"/>
          <w:sz w:val="16"/>
          <w:szCs w:val="16"/>
          <w:lang w:val="ro-MD"/>
        </w:rPr>
        <w:t>Chișinău).</w:t>
      </w:r>
    </w:p>
  </w:footnote>
  <w:footnote w:id="87">
    <w:p w14:paraId="224ABD3D" w14:textId="77777777" w:rsidR="00282CC9" w:rsidRPr="007346D6" w:rsidRDefault="00282CC9" w:rsidP="007346D6">
      <w:pPr>
        <w:pStyle w:val="FootnoteText"/>
        <w:jc w:val="both"/>
        <w:rPr>
          <w:rFonts w:asciiTheme="majorHAnsi" w:hAnsiTheme="majorHAnsi" w:cstheme="majorHAnsi"/>
          <w:noProof/>
          <w:sz w:val="16"/>
          <w:szCs w:val="16"/>
          <w:lang w:val="ro-MD"/>
        </w:rPr>
      </w:pPr>
      <w:r w:rsidRPr="007346D6">
        <w:rPr>
          <w:rStyle w:val="FootnoteReference"/>
          <w:rFonts w:asciiTheme="majorHAnsi" w:hAnsiTheme="majorHAnsi" w:cstheme="majorHAnsi"/>
          <w:sz w:val="16"/>
          <w:szCs w:val="16"/>
          <w:lang w:val="ro-MD"/>
        </w:rPr>
        <w:footnoteRef/>
      </w:r>
      <w:r w:rsidRPr="00D625A7">
        <w:rPr>
          <w:rFonts w:asciiTheme="majorHAnsi" w:hAnsiTheme="majorHAnsi" w:cstheme="majorHAnsi"/>
          <w:noProof/>
          <w:sz w:val="16"/>
          <w:szCs w:val="16"/>
          <w:lang w:val="ro-MD"/>
        </w:rPr>
        <w:t xml:space="preserve"> </w:t>
      </w:r>
      <w:r w:rsidRPr="007346D6">
        <w:rPr>
          <w:rFonts w:asciiTheme="majorHAnsi" w:hAnsiTheme="majorHAnsi" w:cstheme="majorHAnsi"/>
          <w:noProof/>
          <w:sz w:val="16"/>
          <w:szCs w:val="16"/>
          <w:lang w:val="ro-MD"/>
        </w:rPr>
        <w:t>Declarația vamală nr.I 1699 din 19.12.2019.</w:t>
      </w:r>
    </w:p>
  </w:footnote>
  <w:footnote w:id="88">
    <w:p w14:paraId="284A9F5C" w14:textId="77777777" w:rsidR="00282CC9" w:rsidRPr="00D625A7" w:rsidRDefault="00282CC9" w:rsidP="007346D6">
      <w:pPr>
        <w:pStyle w:val="FootnoteText"/>
        <w:jc w:val="both"/>
        <w:rPr>
          <w:rFonts w:asciiTheme="majorHAnsi" w:hAnsiTheme="majorHAnsi" w:cstheme="majorHAnsi"/>
          <w:noProof/>
          <w:sz w:val="16"/>
          <w:szCs w:val="16"/>
          <w:lang w:val="ro-MD"/>
        </w:rPr>
      </w:pPr>
      <w:r w:rsidRPr="00D625A7">
        <w:rPr>
          <w:rStyle w:val="FootnoteReference"/>
          <w:rFonts w:asciiTheme="majorHAnsi" w:hAnsiTheme="majorHAnsi" w:cstheme="majorHAnsi"/>
          <w:noProof/>
          <w:sz w:val="16"/>
          <w:szCs w:val="16"/>
          <w:lang w:val="ro-MD"/>
        </w:rPr>
        <w:footnoteRef/>
      </w:r>
      <w:r w:rsidRPr="00D625A7">
        <w:rPr>
          <w:rFonts w:asciiTheme="majorHAnsi" w:hAnsiTheme="majorHAnsi" w:cstheme="majorHAnsi"/>
          <w:noProof/>
          <w:sz w:val="16"/>
          <w:szCs w:val="16"/>
          <w:lang w:val="ro-MD"/>
        </w:rPr>
        <w:t xml:space="preserve"> ОАО „Мозырский нефтеперабатывающий завод”</w:t>
      </w:r>
      <w:r w:rsidRPr="007346D6">
        <w:rPr>
          <w:rFonts w:asciiTheme="majorHAnsi" w:hAnsiTheme="majorHAnsi" w:cstheme="majorHAnsi"/>
          <w:sz w:val="16"/>
          <w:szCs w:val="16"/>
          <w:lang w:val="ro-MD"/>
        </w:rPr>
        <w:t xml:space="preserve"> din Belarus</w:t>
      </w:r>
      <w:r w:rsidRPr="00D625A7">
        <w:rPr>
          <w:rFonts w:asciiTheme="majorHAnsi" w:hAnsiTheme="majorHAnsi" w:cstheme="majorHAnsi"/>
          <w:noProof/>
          <w:sz w:val="16"/>
          <w:szCs w:val="16"/>
          <w:lang w:val="ro-MD"/>
        </w:rPr>
        <w:t>.</w:t>
      </w:r>
    </w:p>
  </w:footnote>
  <w:footnote w:id="89">
    <w:p w14:paraId="51D049DD" w14:textId="77777777" w:rsidR="00282CC9" w:rsidRPr="00D625A7" w:rsidRDefault="00282CC9" w:rsidP="007346D6">
      <w:pPr>
        <w:pStyle w:val="FootnoteText"/>
        <w:jc w:val="both"/>
        <w:rPr>
          <w:rFonts w:asciiTheme="majorHAnsi" w:hAnsiTheme="majorHAnsi" w:cstheme="majorHAnsi"/>
          <w:noProof/>
          <w:sz w:val="16"/>
          <w:szCs w:val="16"/>
          <w:lang w:val="ro-MD"/>
        </w:rPr>
      </w:pPr>
      <w:r w:rsidRPr="00D625A7">
        <w:rPr>
          <w:rStyle w:val="FootnoteReference"/>
          <w:rFonts w:asciiTheme="majorHAnsi" w:hAnsiTheme="majorHAnsi" w:cstheme="majorHAnsi"/>
          <w:noProof/>
          <w:sz w:val="16"/>
          <w:szCs w:val="16"/>
          <w:lang w:val="ro-MD"/>
        </w:rPr>
        <w:footnoteRef/>
      </w:r>
      <w:r w:rsidRPr="00D625A7">
        <w:rPr>
          <w:rFonts w:asciiTheme="majorHAnsi" w:hAnsiTheme="majorHAnsi" w:cstheme="majorHAnsi"/>
          <w:noProof/>
          <w:sz w:val="16"/>
          <w:szCs w:val="16"/>
          <w:lang w:val="ro-MD"/>
        </w:rPr>
        <w:t xml:space="preserve"> „Cantarell  Trading” LTD, cu jurisdicția în Cipru.</w:t>
      </w:r>
    </w:p>
  </w:footnote>
  <w:footnote w:id="90">
    <w:p w14:paraId="3EAE7B07" w14:textId="77777777" w:rsidR="00282CC9" w:rsidRPr="00D625A7" w:rsidRDefault="00282CC9" w:rsidP="007346D6">
      <w:pPr>
        <w:pStyle w:val="FootnoteText"/>
        <w:jc w:val="both"/>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hAnsiTheme="majorHAnsi" w:cstheme="majorHAnsi"/>
          <w:sz w:val="16"/>
          <w:szCs w:val="16"/>
          <w:lang w:val="ro-MD"/>
        </w:rPr>
        <w:t xml:space="preserve"> </w:t>
      </w:r>
      <w:r w:rsidRPr="00D625A7">
        <w:rPr>
          <w:rFonts w:asciiTheme="majorHAnsi" w:hAnsiTheme="majorHAnsi" w:cstheme="majorHAnsi"/>
          <w:sz w:val="16"/>
          <w:szCs w:val="16"/>
          <w:lang w:val="ro-MD"/>
        </w:rPr>
        <w:t>S.R.L. „</w:t>
      </w:r>
      <w:r w:rsidRPr="007B45F3">
        <w:rPr>
          <w:rFonts w:asciiTheme="majorHAnsi" w:hAnsiTheme="majorHAnsi" w:cstheme="majorHAnsi"/>
          <w:sz w:val="16"/>
          <w:szCs w:val="16"/>
          <w:lang w:val="ro-MD"/>
        </w:rPr>
        <w:t>Avtomagistrali - Pivdeni Internațional” (</w:t>
      </w:r>
      <w:r w:rsidRPr="007B45F3">
        <w:rPr>
          <w:rFonts w:asciiTheme="majorHAnsi" w:hAnsiTheme="majorHAnsi" w:cstheme="majorHAnsi"/>
          <w:noProof/>
          <w:sz w:val="16"/>
          <w:szCs w:val="16"/>
          <w:lang w:val="ro-MD"/>
        </w:rPr>
        <w:t>mun.</w:t>
      </w:r>
      <w:r w:rsidRPr="00D625A7">
        <w:rPr>
          <w:rFonts w:asciiTheme="majorHAnsi" w:hAnsiTheme="majorHAnsi" w:cstheme="majorHAnsi"/>
          <w:noProof/>
          <w:sz w:val="16"/>
          <w:szCs w:val="16"/>
          <w:lang w:val="ro-MD"/>
        </w:rPr>
        <w:t xml:space="preserve"> </w:t>
      </w:r>
      <w:r w:rsidRPr="00D625A7">
        <w:rPr>
          <w:rFonts w:asciiTheme="majorHAnsi" w:hAnsiTheme="majorHAnsi" w:cstheme="majorHAnsi"/>
          <w:sz w:val="16"/>
          <w:szCs w:val="16"/>
          <w:lang w:val="ro-MD"/>
        </w:rPr>
        <w:t>Chișinău).</w:t>
      </w:r>
    </w:p>
  </w:footnote>
  <w:footnote w:id="91">
    <w:p w14:paraId="46B289EB" w14:textId="2A50F4FA" w:rsidR="00282CC9" w:rsidRPr="007346D6" w:rsidRDefault="00282CC9" w:rsidP="007346D6">
      <w:pPr>
        <w:pStyle w:val="FootnoteText"/>
        <w:jc w:val="both"/>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hAnsiTheme="majorHAnsi" w:cstheme="majorHAnsi"/>
          <w:sz w:val="16"/>
          <w:szCs w:val="16"/>
          <w:lang w:val="ro-MD"/>
        </w:rPr>
        <w:t xml:space="preserve"> </w:t>
      </w:r>
      <w:r w:rsidRPr="007346D6">
        <w:rPr>
          <w:rFonts w:asciiTheme="majorHAnsi" w:hAnsiTheme="majorHAnsi" w:cstheme="majorHAnsi"/>
          <w:noProof/>
          <w:sz w:val="16"/>
          <w:szCs w:val="16"/>
          <w:lang w:val="ro-MD"/>
        </w:rPr>
        <w:t>9</w:t>
      </w:r>
      <w:r w:rsidRPr="00D625A7">
        <w:rPr>
          <w:rFonts w:asciiTheme="majorHAnsi" w:hAnsiTheme="majorHAnsi" w:cstheme="majorHAnsi"/>
          <w:noProof/>
          <w:sz w:val="16"/>
          <w:szCs w:val="16"/>
          <w:lang w:val="ro-MD"/>
        </w:rPr>
        <w:t>.</w:t>
      </w:r>
      <w:r w:rsidRPr="007346D6">
        <w:rPr>
          <w:rFonts w:asciiTheme="majorHAnsi" w:hAnsiTheme="majorHAnsi" w:cstheme="majorHAnsi"/>
          <w:noProof/>
          <w:sz w:val="16"/>
          <w:szCs w:val="16"/>
          <w:lang w:val="ro-MD"/>
        </w:rPr>
        <w:t xml:space="preserve">951,1 mii lei, </w:t>
      </w:r>
      <w:r w:rsidRPr="00D625A7">
        <w:rPr>
          <w:rFonts w:asciiTheme="majorHAnsi" w:hAnsiTheme="majorHAnsi" w:cstheme="majorHAnsi"/>
          <w:sz w:val="16"/>
          <w:szCs w:val="16"/>
          <w:lang w:val="ro-MD"/>
        </w:rPr>
        <w:t xml:space="preserve"> inclusiv </w:t>
      </w:r>
      <w:r w:rsidRPr="007B45F3">
        <w:rPr>
          <w:rFonts w:asciiTheme="majorHAnsi" w:hAnsiTheme="majorHAnsi" w:cstheme="majorHAnsi"/>
          <w:sz w:val="16"/>
          <w:szCs w:val="16"/>
          <w:lang w:val="ro-MD"/>
        </w:rPr>
        <w:t>TVA în sumă de 9</w:t>
      </w:r>
      <w:r w:rsidRPr="00D625A7">
        <w:rPr>
          <w:rFonts w:asciiTheme="majorHAnsi" w:hAnsiTheme="majorHAnsi" w:cstheme="majorHAnsi"/>
          <w:sz w:val="16"/>
          <w:szCs w:val="16"/>
          <w:lang w:val="ro-MD"/>
        </w:rPr>
        <w:t>.756,7 mii lei și TPV – de 194,3 mii lei.</w:t>
      </w:r>
    </w:p>
  </w:footnote>
  <w:footnote w:id="92">
    <w:p w14:paraId="4A61D60F" w14:textId="7ED2E79E" w:rsidR="00282CC9" w:rsidRPr="007346D6" w:rsidRDefault="00282CC9" w:rsidP="00F9425B">
      <w:pPr>
        <w:tabs>
          <w:tab w:val="left" w:pos="426"/>
        </w:tabs>
        <w:spacing w:after="0" w:line="240" w:lineRule="auto"/>
        <w:jc w:val="both"/>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hAnsiTheme="majorHAnsi" w:cstheme="majorHAnsi"/>
          <w:sz w:val="16"/>
          <w:szCs w:val="16"/>
          <w:lang w:val="ro-MD"/>
        </w:rPr>
        <w:t xml:space="preserve"> </w:t>
      </w:r>
      <w:r w:rsidRPr="007346D6">
        <w:rPr>
          <w:rFonts w:asciiTheme="majorHAnsi" w:hAnsiTheme="majorHAnsi" w:cstheme="majorHAnsi"/>
          <w:noProof/>
          <w:sz w:val="16"/>
          <w:szCs w:val="16"/>
          <w:lang w:val="ro-MD"/>
        </w:rPr>
        <w:t>15</w:t>
      </w:r>
      <w:r w:rsidRPr="00D625A7">
        <w:rPr>
          <w:rFonts w:asciiTheme="majorHAnsi" w:hAnsiTheme="majorHAnsi" w:cstheme="majorHAnsi"/>
          <w:noProof/>
          <w:sz w:val="16"/>
          <w:szCs w:val="16"/>
          <w:lang w:val="ro-MD"/>
        </w:rPr>
        <w:t>.</w:t>
      </w:r>
      <w:r w:rsidRPr="007346D6">
        <w:rPr>
          <w:rFonts w:asciiTheme="majorHAnsi" w:hAnsiTheme="majorHAnsi" w:cstheme="majorHAnsi"/>
          <w:noProof/>
          <w:sz w:val="16"/>
          <w:szCs w:val="16"/>
          <w:lang w:val="ro-MD"/>
        </w:rPr>
        <w:t>717,1 mii lei,</w:t>
      </w:r>
      <w:r w:rsidRPr="00D625A7">
        <w:rPr>
          <w:rFonts w:asciiTheme="majorHAnsi" w:hAnsiTheme="majorHAnsi" w:cstheme="majorHAnsi"/>
          <w:sz w:val="16"/>
          <w:szCs w:val="16"/>
          <w:lang w:val="ro-MD"/>
        </w:rPr>
        <w:t xml:space="preserve"> inclusiv </w:t>
      </w:r>
      <w:r w:rsidRPr="007B45F3">
        <w:rPr>
          <w:rFonts w:asciiTheme="majorHAnsi" w:hAnsiTheme="majorHAnsi" w:cstheme="majorHAnsi"/>
          <w:sz w:val="16"/>
          <w:szCs w:val="16"/>
          <w:lang w:val="ro-MD"/>
        </w:rPr>
        <w:t>TVA în sumă de 14</w:t>
      </w:r>
      <w:r w:rsidRPr="00D625A7">
        <w:rPr>
          <w:rFonts w:asciiTheme="majorHAnsi" w:hAnsiTheme="majorHAnsi" w:cstheme="majorHAnsi"/>
          <w:sz w:val="16"/>
          <w:szCs w:val="16"/>
          <w:lang w:val="ro-MD"/>
        </w:rPr>
        <w:t>.621,1 mii lei, TV – de 802,3 mii lei, și TPV – de 293,7 mii lei.</w:t>
      </w:r>
    </w:p>
  </w:footnote>
  <w:footnote w:id="93">
    <w:p w14:paraId="265DE78D" w14:textId="77777777" w:rsidR="00282CC9" w:rsidRPr="00D625A7" w:rsidRDefault="00282CC9" w:rsidP="007346D6">
      <w:pPr>
        <w:pStyle w:val="FootnoteText"/>
        <w:jc w:val="both"/>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hAnsiTheme="majorHAnsi" w:cstheme="majorHAnsi"/>
          <w:sz w:val="16"/>
          <w:szCs w:val="16"/>
          <w:lang w:val="ro-MD"/>
        </w:rPr>
        <w:t xml:space="preserve"> </w:t>
      </w:r>
      <w:r w:rsidRPr="00D625A7">
        <w:rPr>
          <w:rFonts w:asciiTheme="majorHAnsi" w:hAnsiTheme="majorHAnsi" w:cstheme="majorHAnsi"/>
          <w:sz w:val="16"/>
          <w:szCs w:val="16"/>
          <w:lang w:val="ro-MD"/>
        </w:rPr>
        <w:t>S.R.L. „Avtomagistrali - Pivdeni Internațional” (Chișinău).</w:t>
      </w:r>
    </w:p>
  </w:footnote>
  <w:footnote w:id="94">
    <w:p w14:paraId="7B88C77D" w14:textId="7C0C9F91" w:rsidR="00282CC9" w:rsidRPr="00D625A7" w:rsidRDefault="00282CC9" w:rsidP="007346D6">
      <w:pPr>
        <w:pStyle w:val="FootnoteText"/>
        <w:jc w:val="both"/>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D625A7">
        <w:rPr>
          <w:rFonts w:asciiTheme="majorHAnsi" w:hAnsiTheme="majorHAnsi" w:cstheme="majorHAnsi"/>
          <w:sz w:val="16"/>
          <w:szCs w:val="16"/>
          <w:lang w:val="ro-MD"/>
        </w:rPr>
        <w:t xml:space="preserve"> </w:t>
      </w:r>
      <w:r w:rsidRPr="007346D6">
        <w:rPr>
          <w:rFonts w:asciiTheme="majorHAnsi" w:hAnsiTheme="majorHAnsi" w:cstheme="majorHAnsi"/>
          <w:sz w:val="16"/>
          <w:szCs w:val="16"/>
          <w:lang w:val="ro-MD"/>
        </w:rPr>
        <w:t>Art.35, art.202</w:t>
      </w:r>
      <w:r w:rsidRPr="007346D6">
        <w:rPr>
          <w:rFonts w:asciiTheme="majorHAnsi" w:hAnsiTheme="majorHAnsi" w:cstheme="majorHAnsi"/>
          <w:sz w:val="16"/>
          <w:szCs w:val="16"/>
          <w:vertAlign w:val="superscript"/>
          <w:lang w:val="ro-MD"/>
        </w:rPr>
        <w:t>5</w:t>
      </w:r>
      <w:r w:rsidRPr="007346D6">
        <w:rPr>
          <w:rFonts w:asciiTheme="majorHAnsi" w:hAnsiTheme="majorHAnsi" w:cstheme="majorHAnsi"/>
          <w:sz w:val="16"/>
          <w:szCs w:val="16"/>
          <w:lang w:val="ro-MD"/>
        </w:rPr>
        <w:t xml:space="preserve"> și art.202</w:t>
      </w:r>
      <w:r w:rsidRPr="007346D6">
        <w:rPr>
          <w:rFonts w:asciiTheme="majorHAnsi" w:hAnsiTheme="majorHAnsi" w:cstheme="majorHAnsi"/>
          <w:sz w:val="16"/>
          <w:szCs w:val="16"/>
          <w:vertAlign w:val="superscript"/>
          <w:lang w:val="ro-MD"/>
        </w:rPr>
        <w:t>3</w:t>
      </w:r>
      <w:r w:rsidRPr="007346D6">
        <w:rPr>
          <w:rFonts w:asciiTheme="majorHAnsi" w:hAnsiTheme="majorHAnsi" w:cstheme="majorHAnsi"/>
          <w:sz w:val="16"/>
          <w:szCs w:val="16"/>
          <w:lang w:val="ro-MD"/>
        </w:rPr>
        <w:t xml:space="preserve"> din </w:t>
      </w:r>
      <w:r w:rsidRPr="007346D6">
        <w:rPr>
          <w:rFonts w:asciiTheme="majorHAnsi" w:eastAsia="Times New Roman" w:hAnsiTheme="majorHAnsi" w:cstheme="majorHAnsi"/>
          <w:sz w:val="16"/>
          <w:szCs w:val="16"/>
          <w:lang w:val="ro-MD"/>
        </w:rPr>
        <w:t>Codul vamal nr.1149-XIV din 20.07.2000;</w:t>
      </w:r>
      <w:r w:rsidRPr="007346D6">
        <w:rPr>
          <w:rFonts w:asciiTheme="majorHAnsi" w:hAnsiTheme="majorHAnsi" w:cstheme="majorHAnsi"/>
          <w:bCs/>
          <w:sz w:val="16"/>
          <w:szCs w:val="16"/>
          <w:lang w:val="ro-MD"/>
        </w:rPr>
        <w:t xml:space="preserve"> pct.50</w:t>
      </w:r>
      <w:r w:rsidRPr="007346D6">
        <w:rPr>
          <w:rFonts w:asciiTheme="majorHAnsi" w:hAnsiTheme="majorHAnsi" w:cstheme="majorHAnsi"/>
          <w:bCs/>
          <w:sz w:val="16"/>
          <w:szCs w:val="16"/>
          <w:vertAlign w:val="superscript"/>
          <w:lang w:val="ro-MD"/>
        </w:rPr>
        <w:t>1</w:t>
      </w:r>
      <w:r w:rsidRPr="007346D6">
        <w:rPr>
          <w:rFonts w:asciiTheme="majorHAnsi" w:hAnsiTheme="majorHAnsi" w:cstheme="majorHAnsi"/>
          <w:bCs/>
          <w:sz w:val="16"/>
          <w:szCs w:val="16"/>
          <w:lang w:val="ro-MD"/>
        </w:rPr>
        <w:t xml:space="preserve"> alin.(1) și alin. (2)</w:t>
      </w:r>
      <w:r w:rsidRPr="007346D6">
        <w:rPr>
          <w:rFonts w:asciiTheme="majorHAnsi" w:hAnsiTheme="majorHAnsi" w:cstheme="majorHAnsi"/>
          <w:bCs/>
          <w:sz w:val="16"/>
          <w:szCs w:val="16"/>
          <w:vertAlign w:val="superscript"/>
          <w:lang w:val="ro-MD"/>
        </w:rPr>
        <w:t xml:space="preserve"> </w:t>
      </w:r>
      <w:r w:rsidRPr="007346D6">
        <w:rPr>
          <w:rFonts w:asciiTheme="majorHAnsi" w:hAnsiTheme="majorHAnsi" w:cstheme="majorHAnsi"/>
          <w:bCs/>
          <w:sz w:val="16"/>
          <w:szCs w:val="16"/>
          <w:lang w:val="ro-MD"/>
        </w:rPr>
        <w:t>din Hotărârea Guvernului nr.1140 din 02.11.2005.</w:t>
      </w:r>
    </w:p>
  </w:footnote>
  <w:footnote w:id="95">
    <w:p w14:paraId="4959FA40" w14:textId="77777777" w:rsidR="00282CC9" w:rsidRPr="00D625A7" w:rsidRDefault="00282CC9" w:rsidP="007346D6">
      <w:pPr>
        <w:pStyle w:val="FootnoteText"/>
        <w:jc w:val="both"/>
        <w:rPr>
          <w:rFonts w:asciiTheme="majorHAnsi" w:hAnsiTheme="majorHAnsi" w:cstheme="majorHAnsi"/>
          <w:sz w:val="16"/>
          <w:szCs w:val="16"/>
          <w:lang w:val="ro-MD"/>
        </w:rPr>
      </w:pPr>
      <w:r w:rsidRPr="007346D6">
        <w:rPr>
          <w:rStyle w:val="FootnoteReference"/>
          <w:rFonts w:asciiTheme="majorHAnsi" w:hAnsiTheme="majorHAnsi" w:cstheme="majorHAnsi"/>
          <w:sz w:val="16"/>
          <w:szCs w:val="16"/>
          <w:lang w:val="ro-MD"/>
        </w:rPr>
        <w:footnoteRef/>
      </w:r>
      <w:r w:rsidRPr="007346D6">
        <w:rPr>
          <w:rFonts w:asciiTheme="majorHAnsi" w:hAnsiTheme="majorHAnsi" w:cstheme="majorHAnsi"/>
          <w:sz w:val="16"/>
          <w:szCs w:val="16"/>
          <w:lang w:val="ro-MD"/>
        </w:rPr>
        <w:t xml:space="preserve"> Administrației de stat a Drumurilor, Raportul Direcției control ulterior</w:t>
      </w:r>
      <w:r w:rsidRPr="00D625A7">
        <w:rPr>
          <w:rFonts w:asciiTheme="majorHAnsi" w:hAnsiTheme="majorHAnsi" w:cstheme="majorHAnsi"/>
          <w:sz w:val="16"/>
          <w:szCs w:val="16"/>
          <w:lang w:val="ro-MD"/>
        </w:rPr>
        <w:t xml:space="preserve"> către conducerea SV nr.4556 din 11.08.2021.</w:t>
      </w:r>
    </w:p>
  </w:footnote>
  <w:footnote w:id="96">
    <w:p w14:paraId="1BE23C33" w14:textId="77777777" w:rsidR="00282CC9" w:rsidRPr="00D625A7" w:rsidRDefault="00282CC9" w:rsidP="00F913D1">
      <w:pPr>
        <w:pStyle w:val="FootnoteText"/>
        <w:rPr>
          <w:rFonts w:asciiTheme="majorHAnsi" w:hAnsiTheme="majorHAnsi" w:cstheme="majorHAnsi"/>
          <w:noProof/>
          <w:sz w:val="16"/>
          <w:szCs w:val="16"/>
          <w:lang w:val="ro-MD"/>
        </w:rPr>
      </w:pPr>
      <w:r w:rsidRPr="00D625A7">
        <w:rPr>
          <w:rStyle w:val="FootnoteReference"/>
          <w:rFonts w:asciiTheme="majorHAnsi" w:hAnsiTheme="majorHAnsi" w:cstheme="majorHAnsi"/>
          <w:noProof/>
          <w:sz w:val="16"/>
          <w:szCs w:val="16"/>
          <w:lang w:val="ro-MD"/>
        </w:rPr>
        <w:footnoteRef/>
      </w:r>
      <w:r w:rsidRPr="00D625A7">
        <w:rPr>
          <w:rFonts w:asciiTheme="majorHAnsi" w:hAnsiTheme="majorHAnsi" w:cstheme="majorHAnsi"/>
          <w:noProof/>
          <w:sz w:val="16"/>
          <w:szCs w:val="16"/>
          <w:lang w:val="ro-MD"/>
        </w:rPr>
        <w:t xml:space="preserve"> „Cantarell  Trading” LTD, cu jurisdicția în Cipru.</w:t>
      </w:r>
    </w:p>
  </w:footnote>
  <w:footnote w:id="97">
    <w:p w14:paraId="512C26ED" w14:textId="77777777" w:rsidR="00282CC9" w:rsidRPr="007B45F3" w:rsidRDefault="00282CC9">
      <w:pPr>
        <w:pStyle w:val="FootnoteText"/>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D625A7">
        <w:rPr>
          <w:rFonts w:asciiTheme="majorHAnsi" w:hAnsiTheme="majorHAnsi" w:cstheme="majorHAnsi"/>
          <w:sz w:val="16"/>
          <w:szCs w:val="16"/>
          <w:lang w:val="ro-MD"/>
        </w:rPr>
        <w:t xml:space="preserve"> S.R.L. </w:t>
      </w:r>
      <w:r w:rsidRPr="007B45F3">
        <w:rPr>
          <w:rFonts w:asciiTheme="majorHAnsi" w:hAnsiTheme="majorHAnsi" w:cstheme="majorHAnsi"/>
          <w:noProof/>
          <w:sz w:val="16"/>
          <w:szCs w:val="16"/>
          <w:lang w:val="ro-MD"/>
        </w:rPr>
        <w:t>„Onur Taahhut Tasimacilik  Insat Ticaret Ve Sanay”</w:t>
      </w:r>
      <w:r w:rsidRPr="007B45F3">
        <w:rPr>
          <w:rFonts w:asciiTheme="majorHAnsi" w:hAnsiTheme="majorHAnsi" w:cstheme="majorHAnsi"/>
          <w:sz w:val="16"/>
          <w:szCs w:val="16"/>
          <w:lang w:val="ro-MD"/>
        </w:rPr>
        <w:t xml:space="preserve"> (Comrat)</w:t>
      </w:r>
    </w:p>
  </w:footnote>
  <w:footnote w:id="98">
    <w:p w14:paraId="25DE26FE" w14:textId="77777777" w:rsidR="00282CC9" w:rsidRPr="00D625A7" w:rsidRDefault="00282CC9" w:rsidP="008870C9">
      <w:pPr>
        <w:pStyle w:val="FootnoteText"/>
        <w:rPr>
          <w:rFonts w:asciiTheme="majorHAnsi" w:hAnsiTheme="majorHAnsi" w:cstheme="majorHAnsi"/>
          <w:noProof/>
          <w:sz w:val="16"/>
          <w:szCs w:val="16"/>
          <w:lang w:val="ro-MD"/>
        </w:rPr>
      </w:pPr>
      <w:r w:rsidRPr="00D625A7">
        <w:rPr>
          <w:rStyle w:val="FootnoteReference"/>
          <w:rFonts w:asciiTheme="majorHAnsi" w:hAnsiTheme="majorHAnsi" w:cstheme="majorHAnsi"/>
          <w:noProof/>
          <w:sz w:val="16"/>
          <w:szCs w:val="16"/>
          <w:lang w:val="ro-MD"/>
        </w:rPr>
        <w:footnoteRef/>
      </w:r>
      <w:r w:rsidRPr="00D625A7">
        <w:rPr>
          <w:rFonts w:asciiTheme="majorHAnsi" w:hAnsiTheme="majorHAnsi" w:cstheme="majorHAnsi"/>
          <w:noProof/>
          <w:sz w:val="16"/>
          <w:szCs w:val="16"/>
          <w:lang w:val="ro-MD"/>
        </w:rPr>
        <w:t xml:space="preserve"> </w:t>
      </w:r>
      <w:r w:rsidRPr="007B45F3">
        <w:rPr>
          <w:rFonts w:asciiTheme="majorHAnsi" w:hAnsiTheme="majorHAnsi" w:cstheme="majorHAnsi"/>
          <w:noProof/>
          <w:sz w:val="16"/>
          <w:szCs w:val="16"/>
          <w:lang w:val="ro-MD"/>
        </w:rPr>
        <w:t>ОАО „Мозырский нефтеперабатывающий завод”</w:t>
      </w:r>
      <w:r w:rsidRPr="00FE4775">
        <w:rPr>
          <w:rFonts w:asciiTheme="majorHAnsi" w:hAnsiTheme="majorHAnsi" w:cstheme="majorHAnsi"/>
          <w:sz w:val="16"/>
          <w:szCs w:val="16"/>
          <w:lang w:val="ro-MD"/>
        </w:rPr>
        <w:t xml:space="preserve"> din Belarus</w:t>
      </w:r>
      <w:r w:rsidRPr="00D625A7">
        <w:rPr>
          <w:rFonts w:asciiTheme="majorHAnsi" w:hAnsiTheme="majorHAnsi" w:cstheme="majorHAnsi"/>
          <w:noProof/>
          <w:sz w:val="16"/>
          <w:szCs w:val="16"/>
          <w:lang w:val="ro-MD"/>
        </w:rPr>
        <w:t>.</w:t>
      </w:r>
    </w:p>
  </w:footnote>
  <w:footnote w:id="99">
    <w:p w14:paraId="568AB065" w14:textId="77777777" w:rsidR="00282CC9" w:rsidRPr="00D625A7" w:rsidRDefault="00282CC9" w:rsidP="00F913D1">
      <w:pPr>
        <w:pStyle w:val="FootnoteText"/>
        <w:rPr>
          <w:rFonts w:asciiTheme="majorHAnsi" w:hAnsiTheme="majorHAnsi" w:cstheme="majorHAnsi"/>
          <w:noProof/>
          <w:sz w:val="16"/>
          <w:szCs w:val="16"/>
          <w:lang w:val="ro-MD"/>
        </w:rPr>
      </w:pPr>
      <w:r w:rsidRPr="00D625A7">
        <w:rPr>
          <w:rStyle w:val="FootnoteReference"/>
          <w:rFonts w:asciiTheme="majorHAnsi" w:hAnsiTheme="majorHAnsi" w:cstheme="majorHAnsi"/>
          <w:noProof/>
          <w:sz w:val="16"/>
          <w:szCs w:val="16"/>
          <w:lang w:val="ro-MD"/>
        </w:rPr>
        <w:footnoteRef/>
      </w:r>
      <w:r w:rsidRPr="00D625A7">
        <w:rPr>
          <w:rFonts w:asciiTheme="majorHAnsi" w:hAnsiTheme="majorHAnsi" w:cstheme="majorHAnsi"/>
          <w:noProof/>
          <w:sz w:val="16"/>
          <w:szCs w:val="16"/>
          <w:lang w:val="ro-MD"/>
        </w:rPr>
        <w:t xml:space="preserve"> </w:t>
      </w:r>
      <w:r w:rsidRPr="007B45F3">
        <w:rPr>
          <w:rFonts w:asciiTheme="majorHAnsi" w:hAnsiTheme="majorHAnsi" w:cstheme="majorHAnsi"/>
          <w:noProof/>
          <w:sz w:val="16"/>
          <w:szCs w:val="16"/>
          <w:lang w:val="ro-MD"/>
        </w:rPr>
        <w:t>ОАО „Мозырский нефтеперабатывающий завод”</w:t>
      </w:r>
      <w:r w:rsidRPr="00FE4775">
        <w:rPr>
          <w:rFonts w:asciiTheme="majorHAnsi" w:hAnsiTheme="majorHAnsi" w:cstheme="majorHAnsi"/>
          <w:sz w:val="16"/>
          <w:szCs w:val="16"/>
          <w:lang w:val="ro-MD"/>
        </w:rPr>
        <w:t xml:space="preserve"> din Belarus</w:t>
      </w:r>
      <w:r w:rsidRPr="00D625A7">
        <w:rPr>
          <w:rFonts w:asciiTheme="majorHAnsi" w:hAnsiTheme="majorHAnsi" w:cstheme="majorHAnsi"/>
          <w:noProof/>
          <w:sz w:val="16"/>
          <w:szCs w:val="16"/>
          <w:lang w:val="ro-MD"/>
        </w:rPr>
        <w:t>.</w:t>
      </w:r>
    </w:p>
  </w:footnote>
  <w:footnote w:id="100">
    <w:p w14:paraId="219DEF88" w14:textId="77777777" w:rsidR="00282CC9" w:rsidRPr="00D625A7" w:rsidRDefault="00282CC9" w:rsidP="00F913D1">
      <w:pPr>
        <w:pStyle w:val="FootnoteText"/>
        <w:rPr>
          <w:rFonts w:asciiTheme="majorHAnsi" w:hAnsiTheme="majorHAnsi" w:cstheme="majorHAnsi"/>
          <w:noProof/>
          <w:sz w:val="16"/>
          <w:szCs w:val="16"/>
          <w:lang w:val="ro-MD"/>
        </w:rPr>
      </w:pPr>
      <w:r w:rsidRPr="00D625A7">
        <w:rPr>
          <w:rStyle w:val="FootnoteReference"/>
          <w:rFonts w:asciiTheme="majorHAnsi" w:hAnsiTheme="majorHAnsi" w:cstheme="majorHAnsi"/>
          <w:noProof/>
          <w:sz w:val="16"/>
          <w:szCs w:val="16"/>
          <w:lang w:val="ro-MD"/>
        </w:rPr>
        <w:footnoteRef/>
      </w:r>
      <w:r w:rsidRPr="00D625A7">
        <w:rPr>
          <w:rFonts w:asciiTheme="majorHAnsi" w:hAnsiTheme="majorHAnsi" w:cstheme="majorHAnsi"/>
          <w:noProof/>
          <w:sz w:val="16"/>
          <w:szCs w:val="16"/>
          <w:lang w:val="ro-MD"/>
        </w:rPr>
        <w:t xml:space="preserve"> „Cantarell  Trading” LTD, cu jurisdicția în Cipru.</w:t>
      </w:r>
    </w:p>
  </w:footnote>
  <w:footnote w:id="101">
    <w:p w14:paraId="42FAE9E8" w14:textId="77777777" w:rsidR="00282CC9" w:rsidRPr="007B45F3" w:rsidRDefault="00282CC9" w:rsidP="00F913D1">
      <w:pPr>
        <w:pStyle w:val="FootnoteText"/>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D625A7">
        <w:rPr>
          <w:rFonts w:asciiTheme="majorHAnsi" w:hAnsiTheme="majorHAnsi" w:cstheme="majorHAnsi"/>
          <w:sz w:val="16"/>
          <w:szCs w:val="16"/>
          <w:lang w:val="ro-MD"/>
        </w:rPr>
        <w:t xml:space="preserve"> S.R.L. </w:t>
      </w:r>
      <w:r w:rsidRPr="007B45F3">
        <w:rPr>
          <w:rFonts w:asciiTheme="majorHAnsi" w:hAnsiTheme="majorHAnsi" w:cstheme="majorHAnsi"/>
          <w:noProof/>
          <w:sz w:val="16"/>
          <w:szCs w:val="16"/>
          <w:lang w:val="ro-MD"/>
        </w:rPr>
        <w:t>„Onur Taahhut Tasimacilik  Insat Ticaret Ve Sanay”</w:t>
      </w:r>
      <w:r w:rsidRPr="007B45F3">
        <w:rPr>
          <w:rFonts w:asciiTheme="majorHAnsi" w:hAnsiTheme="majorHAnsi" w:cstheme="majorHAnsi"/>
          <w:sz w:val="16"/>
          <w:szCs w:val="16"/>
          <w:lang w:val="ro-MD"/>
        </w:rPr>
        <w:t xml:space="preserve"> (Comrat).</w:t>
      </w:r>
    </w:p>
  </w:footnote>
  <w:footnote w:id="102">
    <w:p w14:paraId="2EEC3748" w14:textId="77777777" w:rsidR="00282CC9" w:rsidRPr="00D625A7" w:rsidRDefault="00282CC9" w:rsidP="008870C9">
      <w:pPr>
        <w:pStyle w:val="FootnoteText"/>
        <w:rPr>
          <w:rFonts w:asciiTheme="majorHAnsi" w:hAnsiTheme="majorHAnsi" w:cstheme="majorHAnsi"/>
          <w:noProof/>
          <w:sz w:val="16"/>
          <w:szCs w:val="16"/>
          <w:lang w:val="ro-MD"/>
        </w:rPr>
      </w:pPr>
      <w:r w:rsidRPr="00D625A7">
        <w:rPr>
          <w:rStyle w:val="FootnoteReference"/>
          <w:rFonts w:asciiTheme="majorHAnsi" w:hAnsiTheme="majorHAnsi" w:cstheme="majorHAnsi"/>
          <w:noProof/>
          <w:sz w:val="16"/>
          <w:szCs w:val="16"/>
          <w:lang w:val="ro-MD"/>
        </w:rPr>
        <w:footnoteRef/>
      </w:r>
      <w:r w:rsidRPr="00D625A7">
        <w:rPr>
          <w:rFonts w:asciiTheme="majorHAnsi" w:hAnsiTheme="majorHAnsi" w:cstheme="majorHAnsi"/>
          <w:noProof/>
          <w:sz w:val="16"/>
          <w:szCs w:val="16"/>
          <w:lang w:val="ro-MD"/>
        </w:rPr>
        <w:t xml:space="preserve"> </w:t>
      </w:r>
      <w:r w:rsidRPr="007B45F3">
        <w:rPr>
          <w:rFonts w:asciiTheme="majorHAnsi" w:hAnsiTheme="majorHAnsi" w:cstheme="majorHAnsi"/>
          <w:noProof/>
          <w:sz w:val="16"/>
          <w:szCs w:val="16"/>
          <w:lang w:val="ro-MD"/>
        </w:rPr>
        <w:t>ОАО „Мозырский нефтеперабатывающий завод”</w:t>
      </w:r>
      <w:r w:rsidRPr="00FE4775">
        <w:rPr>
          <w:rFonts w:asciiTheme="majorHAnsi" w:hAnsiTheme="majorHAnsi" w:cstheme="majorHAnsi"/>
          <w:sz w:val="16"/>
          <w:szCs w:val="16"/>
          <w:lang w:val="ro-MD"/>
        </w:rPr>
        <w:t xml:space="preserve"> din Belarus</w:t>
      </w:r>
      <w:r w:rsidRPr="00D625A7">
        <w:rPr>
          <w:rFonts w:asciiTheme="majorHAnsi" w:hAnsiTheme="majorHAnsi" w:cstheme="majorHAnsi"/>
          <w:noProof/>
          <w:sz w:val="16"/>
          <w:szCs w:val="16"/>
          <w:lang w:val="ro-MD"/>
        </w:rPr>
        <w:t>.</w:t>
      </w:r>
    </w:p>
  </w:footnote>
  <w:footnote w:id="103">
    <w:p w14:paraId="3711A25E" w14:textId="77777777" w:rsidR="00282CC9" w:rsidRPr="007B45F3" w:rsidRDefault="00282CC9" w:rsidP="00F913D1">
      <w:pPr>
        <w:pStyle w:val="FootnoteText"/>
        <w:rPr>
          <w:rFonts w:asciiTheme="majorHAnsi" w:hAnsiTheme="majorHAnsi" w:cstheme="majorHAnsi"/>
          <w:noProof/>
          <w:sz w:val="16"/>
          <w:szCs w:val="16"/>
          <w:lang w:val="ro-MD"/>
        </w:rPr>
      </w:pPr>
      <w:r w:rsidRPr="00D625A7">
        <w:rPr>
          <w:rStyle w:val="FootnoteReference"/>
          <w:rFonts w:asciiTheme="majorHAnsi" w:hAnsiTheme="majorHAnsi" w:cstheme="majorHAnsi"/>
          <w:noProof/>
          <w:sz w:val="16"/>
          <w:szCs w:val="16"/>
          <w:lang w:val="ro-MD"/>
        </w:rPr>
        <w:footnoteRef/>
      </w:r>
      <w:r w:rsidRPr="00D625A7">
        <w:rPr>
          <w:rFonts w:asciiTheme="majorHAnsi" w:hAnsiTheme="majorHAnsi" w:cstheme="majorHAnsi"/>
          <w:noProof/>
          <w:sz w:val="16"/>
          <w:szCs w:val="16"/>
          <w:lang w:val="ro-MD"/>
        </w:rPr>
        <w:t xml:space="preserve"> </w:t>
      </w:r>
      <w:r w:rsidRPr="007B45F3">
        <w:rPr>
          <w:rFonts w:asciiTheme="majorHAnsi" w:hAnsiTheme="majorHAnsi" w:cstheme="majorHAnsi"/>
          <w:noProof/>
          <w:sz w:val="16"/>
          <w:szCs w:val="16"/>
          <w:lang w:val="ro-MD"/>
        </w:rPr>
        <w:t>„Cantarell  Trading” LTD, cu jurisdicția în Cipru.</w:t>
      </w:r>
    </w:p>
  </w:footnote>
  <w:footnote w:id="104">
    <w:p w14:paraId="3A8EC87D" w14:textId="77777777" w:rsidR="00282CC9" w:rsidRPr="007B45F3" w:rsidRDefault="00282CC9" w:rsidP="00F913D1">
      <w:pPr>
        <w:pStyle w:val="FootnoteText"/>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D625A7">
        <w:rPr>
          <w:rFonts w:asciiTheme="majorHAnsi" w:hAnsiTheme="majorHAnsi" w:cstheme="majorHAnsi"/>
          <w:sz w:val="16"/>
          <w:szCs w:val="16"/>
          <w:lang w:val="ro-MD"/>
        </w:rPr>
        <w:t xml:space="preserve"> S.R.L. </w:t>
      </w:r>
      <w:r w:rsidRPr="007B45F3">
        <w:rPr>
          <w:rFonts w:asciiTheme="majorHAnsi" w:hAnsiTheme="majorHAnsi" w:cstheme="majorHAnsi"/>
          <w:noProof/>
          <w:sz w:val="16"/>
          <w:szCs w:val="16"/>
          <w:lang w:val="ro-MD"/>
        </w:rPr>
        <w:t>„Onur Taahhut Tasimacilik  Insat Ticaret Ve Sanay”</w:t>
      </w:r>
      <w:r w:rsidRPr="007B45F3">
        <w:rPr>
          <w:rFonts w:asciiTheme="majorHAnsi" w:hAnsiTheme="majorHAnsi" w:cstheme="majorHAnsi"/>
          <w:sz w:val="16"/>
          <w:szCs w:val="16"/>
          <w:lang w:val="ro-MD"/>
        </w:rPr>
        <w:t xml:space="preserve"> (Comrat).</w:t>
      </w:r>
    </w:p>
  </w:footnote>
  <w:footnote w:id="105">
    <w:p w14:paraId="12AE432C" w14:textId="77777777" w:rsidR="00282CC9" w:rsidRPr="007B45F3" w:rsidRDefault="00282CC9" w:rsidP="008870C9">
      <w:pPr>
        <w:pStyle w:val="FootnoteText"/>
        <w:rPr>
          <w:rFonts w:asciiTheme="majorHAnsi" w:hAnsiTheme="majorHAnsi" w:cstheme="majorHAnsi"/>
          <w:sz w:val="16"/>
          <w:szCs w:val="16"/>
          <w:lang w:val="ro-MD"/>
        </w:rPr>
      </w:pPr>
      <w:r w:rsidRPr="00D625A7">
        <w:rPr>
          <w:rStyle w:val="FootnoteReference"/>
          <w:rFonts w:asciiTheme="majorHAnsi" w:hAnsiTheme="majorHAnsi" w:cstheme="majorHAnsi"/>
          <w:noProof/>
          <w:sz w:val="16"/>
          <w:szCs w:val="16"/>
          <w:lang w:val="ro-MD"/>
        </w:rPr>
        <w:footnoteRef/>
      </w:r>
      <w:r w:rsidRPr="00D625A7">
        <w:rPr>
          <w:rFonts w:asciiTheme="majorHAnsi" w:hAnsiTheme="majorHAnsi" w:cstheme="majorHAnsi"/>
          <w:noProof/>
          <w:sz w:val="16"/>
          <w:szCs w:val="16"/>
          <w:lang w:val="ro-MD"/>
        </w:rPr>
        <w:t xml:space="preserve"> </w:t>
      </w:r>
      <w:r w:rsidRPr="007B45F3">
        <w:rPr>
          <w:rFonts w:asciiTheme="majorHAnsi" w:hAnsiTheme="majorHAnsi" w:cstheme="majorHAnsi"/>
          <w:noProof/>
          <w:sz w:val="16"/>
          <w:szCs w:val="16"/>
          <w:lang w:val="ro-MD"/>
        </w:rPr>
        <w:t>Declarația vamală nr.I 6925 din 25.12.2020</w:t>
      </w:r>
      <w:r w:rsidRPr="007B45F3">
        <w:rPr>
          <w:rFonts w:asciiTheme="majorHAnsi" w:hAnsiTheme="majorHAnsi" w:cstheme="majorHAnsi"/>
          <w:sz w:val="16"/>
          <w:szCs w:val="16"/>
          <w:lang w:val="ro-MD"/>
        </w:rPr>
        <w:t>.</w:t>
      </w:r>
    </w:p>
  </w:footnote>
  <w:footnote w:id="106">
    <w:p w14:paraId="4253A7B5" w14:textId="77777777" w:rsidR="00282CC9" w:rsidRPr="00D625A7" w:rsidRDefault="00282CC9" w:rsidP="008870C9">
      <w:pPr>
        <w:pStyle w:val="FootnoteText"/>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D625A7">
        <w:rPr>
          <w:rFonts w:asciiTheme="majorHAnsi" w:hAnsiTheme="majorHAnsi" w:cstheme="majorHAnsi"/>
          <w:sz w:val="16"/>
          <w:szCs w:val="16"/>
          <w:lang w:val="ro-MD"/>
        </w:rPr>
        <w:t xml:space="preserve"> </w:t>
      </w:r>
      <w:r w:rsidRPr="007B45F3">
        <w:rPr>
          <w:rFonts w:asciiTheme="majorHAnsi" w:hAnsiTheme="majorHAnsi" w:cstheme="majorHAnsi"/>
          <w:noProof/>
          <w:sz w:val="16"/>
          <w:szCs w:val="16"/>
          <w:lang w:val="ro-MD"/>
        </w:rPr>
        <w:t>ОАО „Мозырский нефтеперабатывающий завод”</w:t>
      </w:r>
      <w:r w:rsidRPr="00FE4775">
        <w:rPr>
          <w:rFonts w:asciiTheme="majorHAnsi" w:hAnsiTheme="majorHAnsi" w:cstheme="majorHAnsi"/>
          <w:sz w:val="16"/>
          <w:szCs w:val="16"/>
          <w:lang w:val="ro-MD"/>
        </w:rPr>
        <w:t xml:space="preserve"> din Belarus.</w:t>
      </w:r>
    </w:p>
  </w:footnote>
  <w:footnote w:id="107">
    <w:p w14:paraId="1E55917D" w14:textId="77777777" w:rsidR="00282CC9" w:rsidRPr="007B45F3" w:rsidRDefault="00282CC9" w:rsidP="00F913D1">
      <w:pPr>
        <w:pStyle w:val="FootnoteText"/>
        <w:rPr>
          <w:rFonts w:asciiTheme="majorHAnsi" w:hAnsiTheme="majorHAnsi" w:cstheme="majorHAnsi"/>
          <w:noProof/>
          <w:sz w:val="16"/>
          <w:szCs w:val="16"/>
          <w:lang w:val="ro-MD"/>
        </w:rPr>
      </w:pPr>
      <w:r w:rsidRPr="00D625A7">
        <w:rPr>
          <w:rStyle w:val="FootnoteReference"/>
          <w:rFonts w:asciiTheme="majorHAnsi" w:hAnsiTheme="majorHAnsi" w:cstheme="majorHAnsi"/>
          <w:noProof/>
          <w:sz w:val="16"/>
          <w:szCs w:val="16"/>
          <w:lang w:val="ro-MD"/>
        </w:rPr>
        <w:footnoteRef/>
      </w:r>
      <w:r w:rsidRPr="00D625A7">
        <w:rPr>
          <w:rFonts w:asciiTheme="majorHAnsi" w:hAnsiTheme="majorHAnsi" w:cstheme="majorHAnsi"/>
          <w:noProof/>
          <w:sz w:val="16"/>
          <w:szCs w:val="16"/>
          <w:lang w:val="ro-MD"/>
        </w:rPr>
        <w:t xml:space="preserve"> „Cantarell  Trading” LTD, cu ju</w:t>
      </w:r>
      <w:r w:rsidRPr="007B45F3">
        <w:rPr>
          <w:rFonts w:asciiTheme="majorHAnsi" w:hAnsiTheme="majorHAnsi" w:cstheme="majorHAnsi"/>
          <w:noProof/>
          <w:sz w:val="16"/>
          <w:szCs w:val="16"/>
          <w:lang w:val="ro-MD"/>
        </w:rPr>
        <w:t>risdicția în Cipru.</w:t>
      </w:r>
    </w:p>
  </w:footnote>
  <w:footnote w:id="108">
    <w:p w14:paraId="53BB2DDE" w14:textId="77777777" w:rsidR="00282CC9" w:rsidRPr="007B45F3" w:rsidRDefault="00282CC9" w:rsidP="00F913D1">
      <w:pPr>
        <w:pStyle w:val="FootnoteText"/>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D625A7">
        <w:rPr>
          <w:rFonts w:asciiTheme="majorHAnsi" w:hAnsiTheme="majorHAnsi" w:cstheme="majorHAnsi"/>
          <w:sz w:val="16"/>
          <w:szCs w:val="16"/>
          <w:lang w:val="ro-MD"/>
        </w:rPr>
        <w:t xml:space="preserve"> S.R.L. </w:t>
      </w:r>
      <w:r w:rsidRPr="007B45F3">
        <w:rPr>
          <w:rFonts w:asciiTheme="majorHAnsi" w:hAnsiTheme="majorHAnsi" w:cstheme="majorHAnsi"/>
          <w:noProof/>
          <w:sz w:val="16"/>
          <w:szCs w:val="16"/>
          <w:lang w:val="ro-MD"/>
        </w:rPr>
        <w:t>„Onur Taahhut Tasimacilik  Insat Ticaret Ve Sanay”</w:t>
      </w:r>
      <w:r w:rsidRPr="007B45F3">
        <w:rPr>
          <w:rFonts w:asciiTheme="majorHAnsi" w:hAnsiTheme="majorHAnsi" w:cstheme="majorHAnsi"/>
          <w:sz w:val="16"/>
          <w:szCs w:val="16"/>
          <w:lang w:val="ro-MD"/>
        </w:rPr>
        <w:t xml:space="preserve"> (Comrat).</w:t>
      </w:r>
    </w:p>
  </w:footnote>
  <w:footnote w:id="109">
    <w:p w14:paraId="4EDB8619" w14:textId="77777777" w:rsidR="00282CC9" w:rsidRPr="00D625A7" w:rsidRDefault="00282CC9" w:rsidP="00176753">
      <w:pPr>
        <w:pStyle w:val="FootnoteText"/>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D625A7">
        <w:rPr>
          <w:rFonts w:asciiTheme="majorHAnsi" w:hAnsiTheme="majorHAnsi" w:cstheme="majorHAnsi"/>
          <w:sz w:val="16"/>
          <w:szCs w:val="16"/>
          <w:lang w:val="ro-MD"/>
        </w:rPr>
        <w:t xml:space="preserve"> 7</w:t>
      </w:r>
      <w:r w:rsidRPr="007B45F3">
        <w:rPr>
          <w:rFonts w:asciiTheme="majorHAnsi" w:hAnsiTheme="majorHAnsi" w:cstheme="majorHAnsi"/>
          <w:sz w:val="16"/>
          <w:szCs w:val="16"/>
          <w:lang w:val="ro-MD"/>
        </w:rPr>
        <w:t>.819,1</w:t>
      </w:r>
      <w:r w:rsidRPr="00D625A7">
        <w:rPr>
          <w:rFonts w:asciiTheme="majorHAnsi" w:hAnsiTheme="majorHAnsi" w:cstheme="majorHAnsi"/>
          <w:noProof/>
          <w:sz w:val="16"/>
          <w:szCs w:val="16"/>
          <w:lang w:val="ro-MD"/>
        </w:rPr>
        <w:t xml:space="preserve"> mii lei, </w:t>
      </w:r>
      <w:r w:rsidRPr="00D625A7">
        <w:rPr>
          <w:rFonts w:asciiTheme="majorHAnsi" w:hAnsiTheme="majorHAnsi" w:cstheme="majorHAnsi"/>
          <w:sz w:val="16"/>
          <w:szCs w:val="16"/>
          <w:lang w:val="ro-MD"/>
        </w:rPr>
        <w:t xml:space="preserve"> inclusiv de TVA în sumă de 7.666,4 mii lei și TPV – de 152,7 mii lei.</w:t>
      </w:r>
    </w:p>
  </w:footnote>
  <w:footnote w:id="110">
    <w:p w14:paraId="56B44EDD" w14:textId="77777777" w:rsidR="00282CC9" w:rsidRPr="00D625A7" w:rsidRDefault="00282CC9" w:rsidP="00C63765">
      <w:pPr>
        <w:pStyle w:val="FootnoteText"/>
        <w:rPr>
          <w:rFonts w:asciiTheme="majorHAnsi" w:hAnsiTheme="majorHAnsi" w:cstheme="majorHAnsi"/>
          <w:noProof/>
          <w:sz w:val="16"/>
          <w:szCs w:val="16"/>
          <w:lang w:val="ro-MD"/>
        </w:rPr>
      </w:pPr>
      <w:r w:rsidRPr="00D625A7">
        <w:rPr>
          <w:rStyle w:val="FootnoteReference"/>
          <w:rFonts w:asciiTheme="majorHAnsi" w:hAnsiTheme="majorHAnsi" w:cstheme="majorHAnsi"/>
          <w:noProof/>
          <w:sz w:val="16"/>
          <w:szCs w:val="16"/>
          <w:lang w:val="ro-MD"/>
        </w:rPr>
        <w:footnoteRef/>
      </w:r>
      <w:r w:rsidRPr="00D625A7">
        <w:rPr>
          <w:rFonts w:asciiTheme="majorHAnsi" w:hAnsiTheme="majorHAnsi" w:cstheme="majorHAnsi"/>
          <w:noProof/>
          <w:sz w:val="16"/>
          <w:szCs w:val="16"/>
          <w:lang w:val="ro-MD"/>
        </w:rPr>
        <w:t xml:space="preserve"> „Cantarell  Trading” LTD, cu jurisdicția în Cipru.</w:t>
      </w:r>
    </w:p>
  </w:footnote>
  <w:footnote w:id="111">
    <w:p w14:paraId="5E424FB2" w14:textId="77777777" w:rsidR="00282CC9" w:rsidRPr="00FE4775" w:rsidRDefault="00282CC9" w:rsidP="008870C9">
      <w:pPr>
        <w:tabs>
          <w:tab w:val="left" w:pos="426"/>
        </w:tabs>
        <w:spacing w:after="0" w:line="240" w:lineRule="auto"/>
        <w:jc w:val="both"/>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D625A7">
        <w:rPr>
          <w:rFonts w:asciiTheme="majorHAnsi" w:hAnsiTheme="majorHAnsi" w:cstheme="majorHAnsi"/>
          <w:sz w:val="16"/>
          <w:szCs w:val="16"/>
          <w:lang w:val="ro-MD"/>
        </w:rPr>
        <w:t xml:space="preserve"> 30</w:t>
      </w:r>
      <w:r w:rsidRPr="007B45F3">
        <w:rPr>
          <w:rFonts w:asciiTheme="majorHAnsi" w:hAnsiTheme="majorHAnsi" w:cstheme="majorHAnsi"/>
          <w:sz w:val="16"/>
          <w:szCs w:val="16"/>
          <w:lang w:val="ro-MD"/>
        </w:rPr>
        <w:t>.429,2 mii lei,</w:t>
      </w:r>
      <w:r w:rsidRPr="00D625A7">
        <w:rPr>
          <w:rFonts w:asciiTheme="majorHAnsi" w:hAnsiTheme="majorHAnsi" w:cstheme="majorHAnsi"/>
          <w:b/>
          <w:sz w:val="16"/>
          <w:szCs w:val="16"/>
          <w:lang w:val="ro-MD"/>
        </w:rPr>
        <w:t xml:space="preserve"> </w:t>
      </w:r>
      <w:r w:rsidRPr="00D625A7">
        <w:rPr>
          <w:rFonts w:asciiTheme="majorHAnsi" w:hAnsiTheme="majorHAnsi" w:cstheme="majorHAnsi"/>
          <w:sz w:val="16"/>
          <w:szCs w:val="16"/>
          <w:lang w:val="ro-MD"/>
        </w:rPr>
        <w:t>inclusiv de TVA în sumă de 25.898,6 mii lei, TV – de 3.993,0 mii lei, și TPV – de 537,6 mii lei.</w:t>
      </w:r>
    </w:p>
  </w:footnote>
  <w:footnote w:id="112">
    <w:p w14:paraId="30F85095" w14:textId="77777777" w:rsidR="00282CC9" w:rsidRPr="00D625A7" w:rsidRDefault="00282CC9" w:rsidP="009E6730">
      <w:pPr>
        <w:pStyle w:val="FootnoteText"/>
        <w:jc w:val="both"/>
        <w:rPr>
          <w:rFonts w:asciiTheme="majorHAnsi" w:hAnsiTheme="majorHAnsi" w:cstheme="majorHAnsi"/>
          <w:sz w:val="16"/>
          <w:szCs w:val="16"/>
          <w:lang w:val="ro-MD"/>
        </w:rPr>
      </w:pPr>
      <w:r w:rsidRPr="00D625A7">
        <w:rPr>
          <w:rStyle w:val="FootnoteReference"/>
          <w:rFonts w:asciiTheme="majorHAnsi" w:hAnsiTheme="majorHAnsi" w:cstheme="majorHAnsi"/>
          <w:sz w:val="16"/>
          <w:szCs w:val="16"/>
          <w:lang w:val="ro-MD"/>
        </w:rPr>
        <w:footnoteRef/>
      </w:r>
      <w:r w:rsidRPr="00D625A7">
        <w:rPr>
          <w:rFonts w:asciiTheme="majorHAnsi" w:hAnsiTheme="majorHAnsi" w:cstheme="majorHAnsi"/>
          <w:sz w:val="16"/>
          <w:szCs w:val="16"/>
          <w:lang w:val="ro-MD"/>
        </w:rPr>
        <w:t xml:space="preserve"> </w:t>
      </w:r>
      <w:r w:rsidRPr="007B45F3">
        <w:rPr>
          <w:rFonts w:asciiTheme="majorHAnsi" w:hAnsiTheme="majorHAnsi" w:cstheme="majorHAnsi"/>
          <w:sz w:val="16"/>
          <w:szCs w:val="16"/>
          <w:lang w:val="ro-MD"/>
        </w:rPr>
        <w:t>Pct.29</w:t>
      </w:r>
      <w:r w:rsidRPr="007B45F3">
        <w:rPr>
          <w:rFonts w:asciiTheme="majorHAnsi" w:hAnsiTheme="majorHAnsi" w:cstheme="majorHAnsi"/>
          <w:sz w:val="16"/>
          <w:szCs w:val="16"/>
          <w:vertAlign w:val="superscript"/>
          <w:lang w:val="ro-MD"/>
        </w:rPr>
        <w:t xml:space="preserve">1 </w:t>
      </w:r>
      <w:r w:rsidRPr="00D625A7">
        <w:rPr>
          <w:rFonts w:asciiTheme="majorHAnsi" w:hAnsiTheme="majorHAnsi" w:cstheme="majorHAnsi"/>
          <w:sz w:val="16"/>
          <w:szCs w:val="16"/>
          <w:lang w:val="ro-MD"/>
        </w:rPr>
        <w:t xml:space="preserve">al </w:t>
      </w:r>
      <w:r w:rsidRPr="00D625A7">
        <w:rPr>
          <w:rFonts w:asciiTheme="majorHAnsi" w:hAnsiTheme="majorHAnsi" w:cstheme="majorHAnsi"/>
          <w:bCs/>
          <w:sz w:val="16"/>
          <w:szCs w:val="16"/>
          <w:lang w:val="ro-MD"/>
        </w:rPr>
        <w:t xml:space="preserve">Regulamentului de aplicare a destinațiilor vamale prevăzute de Codul vamal al Republicii Moldova, aprobat prin </w:t>
      </w:r>
      <w:r w:rsidRPr="00D625A7">
        <w:rPr>
          <w:rFonts w:asciiTheme="majorHAnsi" w:hAnsiTheme="majorHAnsi" w:cstheme="majorHAnsi"/>
          <w:sz w:val="16"/>
          <w:szCs w:val="16"/>
          <w:lang w:val="ro-MD"/>
        </w:rPr>
        <w:t>Hotărârea Guvernului nr.1140/2005 și pct.1 lit. (b) și (c) din Ordinul Serviciului Vamal nr.276-O din 24.10.2002 „Cu privire la perfectarea actelor vamale la vămuirea mărfurilor provenite din tranzacțiile economice externe”.</w:t>
      </w:r>
    </w:p>
  </w:footnote>
  <w:footnote w:id="113">
    <w:p w14:paraId="413833B4" w14:textId="77777777" w:rsidR="00282CC9" w:rsidRPr="00D625A7" w:rsidRDefault="00282CC9" w:rsidP="008870C9">
      <w:pPr>
        <w:pStyle w:val="FootnoteText"/>
        <w:rPr>
          <w:rFonts w:asciiTheme="majorHAnsi" w:hAnsiTheme="majorHAnsi" w:cstheme="majorHAnsi"/>
          <w:noProof/>
          <w:sz w:val="16"/>
          <w:szCs w:val="16"/>
          <w:lang w:val="ro-MD"/>
        </w:rPr>
      </w:pPr>
      <w:r w:rsidRPr="00D625A7">
        <w:rPr>
          <w:rStyle w:val="FootnoteReference"/>
          <w:rFonts w:asciiTheme="majorHAnsi" w:hAnsiTheme="majorHAnsi" w:cstheme="majorHAnsi"/>
          <w:noProof/>
          <w:sz w:val="16"/>
          <w:szCs w:val="16"/>
          <w:lang w:val="ro-MD"/>
        </w:rPr>
        <w:footnoteRef/>
      </w:r>
      <w:r w:rsidRPr="00D625A7">
        <w:rPr>
          <w:rFonts w:asciiTheme="majorHAnsi" w:hAnsiTheme="majorHAnsi" w:cstheme="majorHAnsi"/>
          <w:noProof/>
          <w:sz w:val="16"/>
          <w:szCs w:val="16"/>
          <w:lang w:val="ro-MD"/>
        </w:rPr>
        <w:t xml:space="preserve"> </w:t>
      </w:r>
      <w:r w:rsidRPr="007B45F3">
        <w:rPr>
          <w:rFonts w:asciiTheme="majorHAnsi" w:hAnsiTheme="majorHAnsi" w:cstheme="majorHAnsi"/>
          <w:noProof/>
          <w:sz w:val="16"/>
          <w:szCs w:val="16"/>
          <w:lang w:val="ro-MD"/>
        </w:rPr>
        <w:t>ОАО „Мозырский нефтеперабатывающий завод”</w:t>
      </w:r>
      <w:r w:rsidRPr="00FE4775">
        <w:rPr>
          <w:rFonts w:asciiTheme="majorHAnsi" w:hAnsiTheme="majorHAnsi" w:cstheme="majorHAnsi"/>
          <w:sz w:val="16"/>
          <w:szCs w:val="16"/>
          <w:lang w:val="ro-MD"/>
        </w:rPr>
        <w:t xml:space="preserve"> din Belarus</w:t>
      </w:r>
      <w:r w:rsidRPr="00D625A7">
        <w:rPr>
          <w:rFonts w:asciiTheme="majorHAnsi" w:hAnsiTheme="majorHAnsi" w:cstheme="majorHAnsi"/>
          <w:noProof/>
          <w:sz w:val="16"/>
          <w:szCs w:val="16"/>
          <w:lang w:val="ro-MD"/>
        </w:rPr>
        <w:t>.</w:t>
      </w:r>
    </w:p>
  </w:footnote>
  <w:footnote w:id="114">
    <w:p w14:paraId="2424567C" w14:textId="77777777" w:rsidR="00282CC9" w:rsidRPr="00E965A7" w:rsidRDefault="00282CC9">
      <w:pPr>
        <w:pStyle w:val="FootnoteText"/>
        <w:rPr>
          <w:rFonts w:asciiTheme="majorHAnsi" w:hAnsiTheme="majorHAnsi" w:cstheme="majorHAnsi"/>
          <w:sz w:val="16"/>
          <w:szCs w:val="16"/>
          <w:lang w:val="ro-MD"/>
        </w:rPr>
      </w:pPr>
      <w:r w:rsidRPr="00D625A7">
        <w:rPr>
          <w:rStyle w:val="FootnoteReference"/>
          <w:rFonts w:asciiTheme="majorHAnsi" w:hAnsiTheme="majorHAnsi" w:cstheme="majorHAnsi"/>
          <w:noProof/>
          <w:sz w:val="16"/>
          <w:szCs w:val="16"/>
          <w:lang w:val="ro-MD"/>
        </w:rPr>
        <w:footnoteRef/>
      </w:r>
      <w:r w:rsidRPr="00D625A7">
        <w:rPr>
          <w:rFonts w:asciiTheme="majorHAnsi" w:hAnsiTheme="majorHAnsi" w:cstheme="majorHAnsi"/>
          <w:noProof/>
          <w:sz w:val="16"/>
          <w:szCs w:val="16"/>
          <w:lang w:val="ro-MD"/>
        </w:rPr>
        <w:t xml:space="preserve"> </w:t>
      </w:r>
      <w:r w:rsidRPr="00E965A7">
        <w:rPr>
          <w:rFonts w:asciiTheme="majorHAnsi" w:hAnsiTheme="majorHAnsi" w:cstheme="majorHAnsi"/>
          <w:noProof/>
          <w:sz w:val="16"/>
          <w:szCs w:val="16"/>
          <w:lang w:val="ro-MD"/>
        </w:rPr>
        <w:t>Costul facilităților</w:t>
      </w:r>
      <w:r w:rsidRPr="00E965A7">
        <w:rPr>
          <w:rFonts w:asciiTheme="majorHAnsi" w:hAnsiTheme="majorHAnsi" w:cstheme="majorHAnsi"/>
          <w:sz w:val="16"/>
          <w:szCs w:val="16"/>
          <w:lang w:val="ro-MD"/>
        </w:rPr>
        <w:t xml:space="preserve"> vamale s-a majorat cu 3.911,6 mii lei, inclusiv TVA cu suma de 3.836 mii lei, și TPV – 760 mii lei.</w:t>
      </w:r>
    </w:p>
  </w:footnote>
  <w:footnote w:id="115">
    <w:p w14:paraId="2116A193" w14:textId="03D6D83C" w:rsidR="00282CC9" w:rsidRPr="00E965A7" w:rsidRDefault="00282CC9" w:rsidP="00F87FC7">
      <w:pPr>
        <w:pStyle w:val="FootnoteText"/>
        <w:rPr>
          <w:rFonts w:asciiTheme="majorHAnsi" w:hAnsiTheme="majorHAnsi" w:cstheme="majorHAnsi"/>
          <w:sz w:val="16"/>
          <w:szCs w:val="16"/>
          <w:lang w:val="ro-MD"/>
        </w:rPr>
      </w:pPr>
      <w:r w:rsidRPr="00E965A7">
        <w:rPr>
          <w:rStyle w:val="FootnoteReference"/>
          <w:rFonts w:asciiTheme="majorHAnsi" w:hAnsiTheme="majorHAnsi" w:cstheme="majorHAnsi"/>
          <w:sz w:val="16"/>
          <w:szCs w:val="16"/>
          <w:lang w:val="ro-MD"/>
        </w:rPr>
        <w:footnoteRef/>
      </w:r>
      <w:r w:rsidRPr="00E965A7">
        <w:rPr>
          <w:rFonts w:asciiTheme="majorHAnsi" w:hAnsiTheme="majorHAnsi" w:cstheme="majorHAnsi"/>
          <w:sz w:val="16"/>
          <w:szCs w:val="16"/>
          <w:lang w:val="ro-MD"/>
        </w:rPr>
        <w:t xml:space="preserve"> Art.5 alin.(6) lit.(b), Titlul I „Dispoziții generale”; art.75 alin.(2),, Titlul II „Impozit pe venit” și art.112 din Codul fiscal Titlul III „Taxa pe valoarea adăugată”.</w:t>
      </w:r>
    </w:p>
  </w:footnote>
  <w:footnote w:id="116">
    <w:p w14:paraId="7C4145A9" w14:textId="77777777" w:rsidR="00282CC9" w:rsidRPr="00FE4775" w:rsidRDefault="00282CC9" w:rsidP="00F87FC7">
      <w:pPr>
        <w:pStyle w:val="FootnoteText"/>
        <w:rPr>
          <w:rFonts w:asciiTheme="majorHAnsi" w:hAnsiTheme="majorHAnsi" w:cstheme="majorHAnsi"/>
          <w:sz w:val="16"/>
          <w:szCs w:val="16"/>
          <w:lang w:val="ro-MD"/>
        </w:rPr>
      </w:pPr>
      <w:r w:rsidRPr="00E965A7">
        <w:rPr>
          <w:rStyle w:val="FootnoteReference"/>
          <w:rFonts w:asciiTheme="majorHAnsi" w:hAnsiTheme="majorHAnsi" w:cstheme="majorHAnsi"/>
          <w:sz w:val="16"/>
          <w:szCs w:val="16"/>
          <w:lang w:val="ro-MD"/>
        </w:rPr>
        <w:footnoteRef/>
      </w:r>
      <w:r w:rsidRPr="00E965A7">
        <w:rPr>
          <w:rFonts w:asciiTheme="majorHAnsi" w:hAnsiTheme="majorHAnsi" w:cstheme="majorHAnsi"/>
          <w:sz w:val="16"/>
          <w:szCs w:val="16"/>
          <w:lang w:val="ro-MD"/>
        </w:rPr>
        <w:t xml:space="preserve"> „</w:t>
      </w:r>
      <w:r w:rsidRPr="00E965A7">
        <w:rPr>
          <w:rFonts w:asciiTheme="majorHAnsi" w:hAnsiTheme="majorHAnsi" w:cstheme="majorHAnsi"/>
          <w:noProof/>
          <w:sz w:val="16"/>
          <w:szCs w:val="16"/>
          <w:lang w:val="ro-MD"/>
        </w:rPr>
        <w:t xml:space="preserve">Cantarell </w:t>
      </w:r>
      <w:r w:rsidRPr="00E965A7">
        <w:rPr>
          <w:rFonts w:asciiTheme="majorHAnsi" w:hAnsiTheme="majorHAnsi" w:cstheme="majorHAnsi"/>
          <w:sz w:val="16"/>
          <w:szCs w:val="16"/>
          <w:lang w:val="ro-MD"/>
        </w:rPr>
        <w:t>Trading LTD</w:t>
      </w:r>
      <w:r w:rsidRPr="00D625A7">
        <w:rPr>
          <w:rFonts w:asciiTheme="majorHAnsi" w:hAnsiTheme="majorHAnsi" w:cstheme="majorHAnsi"/>
          <w:sz w:val="16"/>
          <w:szCs w:val="16"/>
          <w:lang w:val="ro-MD"/>
        </w:rPr>
        <w:t xml:space="preserve"> cu jurisdicția în Cipru.</w:t>
      </w:r>
    </w:p>
  </w:footnote>
  <w:footnote w:id="117">
    <w:p w14:paraId="6F1A6C9D" w14:textId="77777777" w:rsidR="00282CC9" w:rsidRPr="00FE4775" w:rsidRDefault="00282CC9" w:rsidP="007C27F4">
      <w:pPr>
        <w:pStyle w:val="FootnoteText"/>
        <w:jc w:val="both"/>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D625A7">
        <w:rPr>
          <w:rFonts w:asciiTheme="majorHAnsi" w:hAnsiTheme="majorHAnsi" w:cstheme="majorHAnsi"/>
          <w:sz w:val="16"/>
          <w:szCs w:val="16"/>
          <w:lang w:val="ro-MD"/>
        </w:rPr>
        <w:t xml:space="preserve"> </w:t>
      </w:r>
      <w:r w:rsidRPr="00FE4775">
        <w:rPr>
          <w:rFonts w:asciiTheme="majorHAnsi" w:hAnsiTheme="majorHAnsi" w:cstheme="majorHAnsi"/>
          <w:sz w:val="16"/>
          <w:szCs w:val="16"/>
          <w:lang w:val="ro-MD"/>
        </w:rPr>
        <w:t xml:space="preserve">Pct.56 din Regulamentul </w:t>
      </w:r>
      <w:r w:rsidRPr="00FE4775">
        <w:rPr>
          <w:rFonts w:asciiTheme="majorHAnsi" w:eastAsia="Times New Roman" w:hAnsiTheme="majorHAnsi" w:cstheme="majorHAnsi"/>
          <w:bCs/>
          <w:sz w:val="16"/>
          <w:szCs w:val="16"/>
          <w:lang w:val="ro-MD"/>
        </w:rPr>
        <w:t xml:space="preserve">privind modul de declarare a valorii în vamă a mărfurilor, aprobat prin </w:t>
      </w:r>
      <w:r w:rsidRPr="00FE4775">
        <w:rPr>
          <w:rFonts w:asciiTheme="majorHAnsi" w:eastAsia="Times New Roman" w:hAnsiTheme="majorHAnsi" w:cstheme="majorHAnsi"/>
          <w:sz w:val="16"/>
          <w:szCs w:val="16"/>
          <w:lang w:val="ro-MD"/>
        </w:rPr>
        <w:t>Hotărârea Guvernului nr.974 din 15.08. 2016</w:t>
      </w:r>
      <w:r w:rsidRPr="00FE4775">
        <w:rPr>
          <w:rFonts w:asciiTheme="majorHAnsi" w:eastAsia="Times New Roman" w:hAnsiTheme="majorHAnsi" w:cstheme="majorHAnsi"/>
          <w:bCs/>
          <w:sz w:val="16"/>
          <w:szCs w:val="16"/>
          <w:lang w:val="ro-MD"/>
        </w:rPr>
        <w:t xml:space="preserve"> „Pentru aprobarea Regulamentului privind modul de declarare a valorii în vamă a mărfurilor”.</w:t>
      </w:r>
    </w:p>
  </w:footnote>
  <w:footnote w:id="118">
    <w:p w14:paraId="63C5A590" w14:textId="77777777" w:rsidR="00282CC9" w:rsidRPr="00D625A7" w:rsidRDefault="00282CC9">
      <w:pPr>
        <w:pStyle w:val="FootnoteText"/>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FE4775">
        <w:rPr>
          <w:rFonts w:asciiTheme="majorHAnsi" w:hAnsiTheme="majorHAnsi" w:cstheme="majorHAnsi"/>
          <w:sz w:val="16"/>
          <w:szCs w:val="16"/>
          <w:lang w:val="ro-MD"/>
        </w:rPr>
        <w:t xml:space="preserve"> </w:t>
      </w:r>
      <w:r w:rsidRPr="00D625A7">
        <w:rPr>
          <w:rFonts w:asciiTheme="majorHAnsi" w:hAnsiTheme="majorHAnsi" w:cstheme="majorHAnsi"/>
          <w:sz w:val="16"/>
          <w:szCs w:val="16"/>
          <w:lang w:val="ro-MD"/>
        </w:rPr>
        <w:t>Postul vamal intern Comrat din cadrul Biroului Vamal Sud.</w:t>
      </w:r>
    </w:p>
  </w:footnote>
  <w:footnote w:id="119">
    <w:p w14:paraId="306D801F" w14:textId="77777777" w:rsidR="00282CC9" w:rsidRPr="007B45F3" w:rsidRDefault="00282CC9">
      <w:pPr>
        <w:pStyle w:val="FootnoteText"/>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FE4775">
        <w:rPr>
          <w:rFonts w:asciiTheme="majorHAnsi" w:hAnsiTheme="majorHAnsi" w:cstheme="majorHAnsi"/>
          <w:sz w:val="16"/>
          <w:szCs w:val="16"/>
          <w:lang w:val="ro-MD"/>
        </w:rPr>
        <w:t xml:space="preserve"> </w:t>
      </w:r>
      <w:r w:rsidRPr="00D625A7">
        <w:rPr>
          <w:rFonts w:asciiTheme="majorHAnsi" w:hAnsiTheme="majorHAnsi" w:cstheme="majorHAnsi"/>
          <w:sz w:val="16"/>
          <w:szCs w:val="16"/>
          <w:lang w:val="ro-MD"/>
        </w:rPr>
        <w:t>Postul vamal intern Otaci din cadrul Biro</w:t>
      </w:r>
      <w:r w:rsidRPr="007B45F3">
        <w:rPr>
          <w:rFonts w:asciiTheme="majorHAnsi" w:hAnsiTheme="majorHAnsi" w:cstheme="majorHAnsi"/>
          <w:sz w:val="16"/>
          <w:szCs w:val="16"/>
          <w:lang w:val="ro-MD"/>
        </w:rPr>
        <w:t>ului Vamal Nord.</w:t>
      </w:r>
    </w:p>
  </w:footnote>
  <w:footnote w:id="120">
    <w:p w14:paraId="73D8F3EF" w14:textId="6B3AF3E0" w:rsidR="00282CC9" w:rsidRPr="00D625A7" w:rsidRDefault="00282CC9" w:rsidP="00282710">
      <w:pPr>
        <w:spacing w:after="0" w:line="240" w:lineRule="auto"/>
        <w:jc w:val="both"/>
        <w:rPr>
          <w:rFonts w:asciiTheme="majorHAnsi" w:hAnsiTheme="majorHAnsi" w:cstheme="majorHAnsi"/>
          <w:noProof/>
          <w:sz w:val="16"/>
          <w:szCs w:val="16"/>
          <w:lang w:val="ro-MD"/>
        </w:rPr>
      </w:pPr>
      <w:r w:rsidRPr="00D625A7">
        <w:rPr>
          <w:rStyle w:val="FootnoteReference"/>
          <w:rFonts w:asciiTheme="majorHAnsi" w:hAnsiTheme="majorHAnsi" w:cstheme="majorHAnsi"/>
          <w:noProof/>
          <w:sz w:val="16"/>
          <w:szCs w:val="16"/>
          <w:lang w:val="ro-MD"/>
        </w:rPr>
        <w:footnoteRef/>
      </w:r>
      <w:r w:rsidRPr="00D625A7">
        <w:rPr>
          <w:rFonts w:asciiTheme="majorHAnsi" w:hAnsiTheme="majorHAnsi" w:cstheme="majorHAnsi"/>
          <w:noProof/>
          <w:sz w:val="16"/>
          <w:szCs w:val="16"/>
          <w:lang w:val="ro-MD"/>
        </w:rPr>
        <w:t xml:space="preserve"> P</w:t>
      </w:r>
      <w:r w:rsidRPr="00D625A7">
        <w:rPr>
          <w:rFonts w:asciiTheme="majorHAnsi" w:eastAsia="Times New Roman" w:hAnsiTheme="majorHAnsi" w:cstheme="majorHAnsi"/>
          <w:bCs/>
          <w:noProof/>
          <w:sz w:val="16"/>
          <w:szCs w:val="16"/>
          <w:lang w:val="ro-MD"/>
        </w:rPr>
        <w:t>ct.6</w:t>
      </w:r>
      <w:r w:rsidRPr="00D625A7">
        <w:rPr>
          <w:rFonts w:asciiTheme="majorHAnsi" w:eastAsia="Times New Roman" w:hAnsiTheme="majorHAnsi" w:cstheme="majorHAnsi"/>
          <w:bCs/>
          <w:noProof/>
          <w:sz w:val="16"/>
          <w:szCs w:val="16"/>
          <w:vertAlign w:val="superscript"/>
          <w:lang w:val="ro-MD"/>
        </w:rPr>
        <w:t>1</w:t>
      </w:r>
      <w:r w:rsidRPr="00D625A7">
        <w:rPr>
          <w:rFonts w:asciiTheme="majorHAnsi" w:eastAsia="Times New Roman" w:hAnsiTheme="majorHAnsi" w:cstheme="majorHAnsi"/>
          <w:bCs/>
          <w:noProof/>
          <w:sz w:val="16"/>
          <w:szCs w:val="16"/>
          <w:lang w:val="ro-MD"/>
        </w:rPr>
        <w:t xml:space="preserve"> din Anexa nr.3 la  Hotărârea Guvernului nr.246 din 08.04.2010 „Cu privire la modul de aplicare a facilităților fiscale şi vamale aferente realizării proiectelor de asistență tehnică şi investițională în derulare, care cad sub in</w:t>
      </w:r>
      <w:r w:rsidRPr="007B45F3">
        <w:rPr>
          <w:rFonts w:asciiTheme="majorHAnsi" w:eastAsia="Times New Roman" w:hAnsiTheme="majorHAnsi" w:cstheme="majorHAnsi"/>
          <w:bCs/>
          <w:noProof/>
          <w:sz w:val="16"/>
          <w:szCs w:val="16"/>
          <w:lang w:val="ro-MD"/>
        </w:rPr>
        <w:t>cidența tratatelor internaționale la care Republica Moldova este parte” ( cu modificările ulterioare; în continuare - Hotărârea Guvernului nr.246 </w:t>
      </w:r>
      <w:r w:rsidRPr="00D625A7">
        <w:rPr>
          <w:rFonts w:asciiTheme="majorHAnsi" w:eastAsia="Times New Roman" w:hAnsiTheme="majorHAnsi" w:cstheme="majorHAnsi"/>
          <w:bCs/>
          <w:noProof/>
          <w:sz w:val="16"/>
          <w:szCs w:val="16"/>
          <w:lang w:val="ro-MD"/>
        </w:rPr>
        <w:t>din 08.04.2010) .</w:t>
      </w:r>
    </w:p>
  </w:footnote>
  <w:footnote w:id="121">
    <w:p w14:paraId="65130D63" w14:textId="77777777" w:rsidR="00282CC9" w:rsidRPr="00D625A7" w:rsidRDefault="00282CC9" w:rsidP="00FE4775">
      <w:pPr>
        <w:pStyle w:val="FootnoteText"/>
        <w:jc w:val="both"/>
        <w:rPr>
          <w:rFonts w:asciiTheme="majorHAnsi" w:hAnsiTheme="majorHAnsi" w:cstheme="majorHAnsi"/>
          <w:noProof/>
          <w:sz w:val="16"/>
          <w:szCs w:val="16"/>
          <w:lang w:val="ro-MD"/>
        </w:rPr>
      </w:pPr>
      <w:r w:rsidRPr="00D625A7">
        <w:rPr>
          <w:rStyle w:val="FootnoteReference"/>
          <w:rFonts w:asciiTheme="majorHAnsi" w:hAnsiTheme="majorHAnsi" w:cstheme="majorHAnsi"/>
          <w:noProof/>
          <w:sz w:val="16"/>
          <w:szCs w:val="16"/>
          <w:lang w:val="ro-MD"/>
        </w:rPr>
        <w:footnoteRef/>
      </w:r>
      <w:r w:rsidRPr="00D625A7">
        <w:rPr>
          <w:rFonts w:asciiTheme="majorHAnsi" w:hAnsiTheme="majorHAnsi" w:cstheme="majorHAnsi"/>
          <w:noProof/>
          <w:sz w:val="16"/>
          <w:szCs w:val="16"/>
          <w:lang w:val="ro-MD"/>
        </w:rPr>
        <w:t xml:space="preserve"> S.R.L. „Avante” (mun. Chisinău).</w:t>
      </w:r>
    </w:p>
  </w:footnote>
  <w:footnote w:id="122">
    <w:p w14:paraId="26F568A8" w14:textId="77777777" w:rsidR="00282CC9" w:rsidRPr="00D625A7" w:rsidRDefault="00282CC9" w:rsidP="00FE4775">
      <w:pPr>
        <w:pStyle w:val="FootnoteText"/>
        <w:jc w:val="both"/>
        <w:rPr>
          <w:rFonts w:asciiTheme="majorHAnsi" w:hAnsiTheme="majorHAnsi" w:cstheme="majorHAnsi"/>
          <w:noProof/>
          <w:sz w:val="16"/>
          <w:szCs w:val="16"/>
          <w:lang w:val="ro-MD"/>
        </w:rPr>
      </w:pPr>
      <w:r w:rsidRPr="00D625A7">
        <w:rPr>
          <w:rStyle w:val="FootnoteReference"/>
          <w:rFonts w:asciiTheme="majorHAnsi" w:hAnsiTheme="majorHAnsi" w:cstheme="majorHAnsi"/>
          <w:noProof/>
          <w:sz w:val="16"/>
          <w:szCs w:val="16"/>
          <w:lang w:val="ro-MD"/>
        </w:rPr>
        <w:footnoteRef/>
      </w:r>
      <w:r w:rsidRPr="00D625A7">
        <w:rPr>
          <w:rFonts w:asciiTheme="majorHAnsi" w:hAnsiTheme="majorHAnsi" w:cstheme="majorHAnsi"/>
          <w:noProof/>
          <w:sz w:val="16"/>
          <w:szCs w:val="16"/>
          <w:lang w:val="ro-MD"/>
        </w:rPr>
        <w:t xml:space="preserve"> ООО „Бел КазТранс” din Minsk, Belarus.</w:t>
      </w:r>
    </w:p>
  </w:footnote>
  <w:footnote w:id="123">
    <w:p w14:paraId="2FBCB8C5" w14:textId="77777777" w:rsidR="00282CC9" w:rsidRPr="00D625A7" w:rsidRDefault="00282CC9" w:rsidP="00FE4775">
      <w:pPr>
        <w:pStyle w:val="FootnoteText"/>
        <w:jc w:val="both"/>
        <w:rPr>
          <w:rFonts w:asciiTheme="majorHAnsi" w:hAnsiTheme="majorHAnsi" w:cstheme="majorHAnsi"/>
          <w:noProof/>
          <w:sz w:val="16"/>
          <w:szCs w:val="16"/>
          <w:lang w:val="ro-MD"/>
        </w:rPr>
      </w:pPr>
      <w:r w:rsidRPr="00D625A7">
        <w:rPr>
          <w:rStyle w:val="FootnoteReference"/>
          <w:rFonts w:asciiTheme="majorHAnsi" w:hAnsiTheme="majorHAnsi" w:cstheme="majorHAnsi"/>
          <w:noProof/>
          <w:sz w:val="16"/>
          <w:szCs w:val="16"/>
          <w:lang w:val="ro-MD"/>
        </w:rPr>
        <w:footnoteRef/>
      </w:r>
      <w:r w:rsidRPr="00D625A7">
        <w:rPr>
          <w:rFonts w:asciiTheme="majorHAnsi" w:hAnsiTheme="majorHAnsi" w:cstheme="majorHAnsi"/>
          <w:noProof/>
          <w:sz w:val="16"/>
          <w:szCs w:val="16"/>
          <w:lang w:val="ro-MD"/>
        </w:rPr>
        <w:t xml:space="preserve"> „Velunaimpex” LTD, cu jurisdicția în Cipru.</w:t>
      </w:r>
    </w:p>
  </w:footnote>
  <w:footnote w:id="124">
    <w:p w14:paraId="760918D5" w14:textId="77777777" w:rsidR="00282CC9" w:rsidRPr="00D625A7" w:rsidRDefault="00282CC9" w:rsidP="00FE4775">
      <w:pPr>
        <w:pStyle w:val="FootnoteText"/>
        <w:jc w:val="both"/>
        <w:rPr>
          <w:rFonts w:asciiTheme="majorHAnsi" w:hAnsiTheme="majorHAnsi" w:cstheme="majorHAnsi"/>
          <w:sz w:val="16"/>
          <w:szCs w:val="16"/>
          <w:lang w:val="ro-MD"/>
        </w:rPr>
      </w:pPr>
      <w:r w:rsidRPr="00D625A7">
        <w:rPr>
          <w:rStyle w:val="FootnoteReference"/>
          <w:rFonts w:asciiTheme="majorHAnsi" w:hAnsiTheme="majorHAnsi" w:cstheme="majorHAnsi"/>
          <w:sz w:val="16"/>
          <w:szCs w:val="16"/>
          <w:lang w:val="ro-MD"/>
        </w:rPr>
        <w:footnoteRef/>
      </w:r>
      <w:r w:rsidRPr="00D625A7">
        <w:rPr>
          <w:rFonts w:asciiTheme="majorHAnsi" w:hAnsiTheme="majorHAnsi" w:cstheme="majorHAnsi"/>
          <w:sz w:val="16"/>
          <w:szCs w:val="16"/>
          <w:lang w:val="ro-MD"/>
        </w:rPr>
        <w:t xml:space="preserve"> „Slavbel” KFT,</w:t>
      </w:r>
      <w:r w:rsidRPr="00D625A7">
        <w:rPr>
          <w:rFonts w:asciiTheme="majorHAnsi" w:hAnsiTheme="majorHAnsi" w:cstheme="majorHAnsi"/>
          <w:noProof/>
          <w:sz w:val="16"/>
          <w:szCs w:val="16"/>
          <w:lang w:val="ro-MD"/>
        </w:rPr>
        <w:t xml:space="preserve"> cu jurisdicția în Ungaria.</w:t>
      </w:r>
    </w:p>
  </w:footnote>
  <w:footnote w:id="125">
    <w:p w14:paraId="560A9738" w14:textId="5421C33D" w:rsidR="00282CC9" w:rsidRPr="00D625A7" w:rsidRDefault="00282CC9" w:rsidP="00FE4775">
      <w:pPr>
        <w:pStyle w:val="FootnoteText"/>
        <w:jc w:val="both"/>
        <w:rPr>
          <w:rFonts w:asciiTheme="majorHAnsi" w:hAnsiTheme="majorHAnsi" w:cstheme="majorHAnsi"/>
          <w:sz w:val="16"/>
          <w:szCs w:val="16"/>
          <w:lang w:val="ro-MD"/>
        </w:rPr>
      </w:pPr>
      <w:r w:rsidRPr="00D625A7">
        <w:rPr>
          <w:rStyle w:val="FootnoteReference"/>
          <w:rFonts w:asciiTheme="majorHAnsi" w:hAnsiTheme="majorHAnsi" w:cstheme="majorHAnsi"/>
          <w:sz w:val="16"/>
          <w:szCs w:val="16"/>
          <w:lang w:val="ro-MD"/>
        </w:rPr>
        <w:footnoteRef/>
      </w:r>
      <w:r w:rsidRPr="00D625A7">
        <w:rPr>
          <w:rFonts w:asciiTheme="majorHAnsi" w:hAnsiTheme="majorHAnsi" w:cstheme="majorHAnsi"/>
          <w:sz w:val="16"/>
          <w:szCs w:val="16"/>
          <w:lang w:val="ro-MD"/>
        </w:rPr>
        <w:t xml:space="preserve"> Scutiri  </w:t>
      </w:r>
      <w:r w:rsidRPr="00D625A7">
        <w:rPr>
          <w:rFonts w:asciiTheme="majorHAnsi" w:hAnsiTheme="majorHAnsi" w:cstheme="majorHAnsi"/>
          <w:noProof/>
          <w:sz w:val="16"/>
          <w:szCs w:val="16"/>
          <w:lang w:val="ro-MD"/>
        </w:rPr>
        <w:t xml:space="preserve">la drepturi de import pentru S.R.L. „Avante” (mun. Chisinău): </w:t>
      </w:r>
      <w:r w:rsidRPr="00D625A7">
        <w:rPr>
          <w:rFonts w:asciiTheme="majorHAnsi" w:hAnsiTheme="majorHAnsi" w:cstheme="majorHAnsi"/>
          <w:sz w:val="16"/>
          <w:szCs w:val="16"/>
          <w:lang w:val="ro-MD"/>
        </w:rPr>
        <w:t>7.099,4 mii lei = TVA – 2.983,8 mii lei; acciz – 4</w:t>
      </w:r>
      <w:r w:rsidRPr="007B45F3">
        <w:rPr>
          <w:rFonts w:asciiTheme="majorHAnsi" w:hAnsiTheme="majorHAnsi" w:cstheme="majorHAnsi"/>
          <w:sz w:val="16"/>
          <w:szCs w:val="16"/>
          <w:lang w:val="ro-MD"/>
        </w:rPr>
        <w:t>.069,4 mii lei</w:t>
      </w:r>
      <w:r w:rsidRPr="00D625A7">
        <w:rPr>
          <w:rFonts w:asciiTheme="majorHAnsi" w:hAnsiTheme="majorHAnsi" w:cstheme="majorHAnsi"/>
          <w:sz w:val="16"/>
          <w:szCs w:val="16"/>
          <w:lang w:val="ro-MD"/>
        </w:rPr>
        <w:t>, și TPV – 43,2 mii lei.</w:t>
      </w:r>
    </w:p>
  </w:footnote>
  <w:footnote w:id="126">
    <w:p w14:paraId="7B1B4E5C" w14:textId="43ED289E" w:rsidR="00282CC9" w:rsidRPr="00FE4775" w:rsidRDefault="00282CC9" w:rsidP="00FE4775">
      <w:pPr>
        <w:pStyle w:val="FootnoteText"/>
        <w:jc w:val="both"/>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FE4775">
        <w:rPr>
          <w:rFonts w:asciiTheme="majorHAnsi" w:hAnsiTheme="majorHAnsi" w:cstheme="majorHAnsi"/>
          <w:sz w:val="16"/>
          <w:szCs w:val="16"/>
          <w:lang w:val="ro-MD"/>
        </w:rPr>
        <w:t xml:space="preserve"> </w:t>
      </w:r>
      <w:r w:rsidRPr="00D625A7">
        <w:rPr>
          <w:rFonts w:asciiTheme="majorHAnsi" w:hAnsiTheme="majorHAnsi" w:cstheme="majorHAnsi"/>
          <w:noProof/>
          <w:sz w:val="16"/>
          <w:szCs w:val="16"/>
          <w:lang w:val="ro-MD"/>
        </w:rPr>
        <w:t>P</w:t>
      </w:r>
      <w:r w:rsidRPr="00D625A7">
        <w:rPr>
          <w:rFonts w:asciiTheme="majorHAnsi" w:eastAsia="Times New Roman" w:hAnsiTheme="majorHAnsi" w:cstheme="majorHAnsi"/>
          <w:bCs/>
          <w:noProof/>
          <w:sz w:val="16"/>
          <w:szCs w:val="16"/>
          <w:lang w:val="ro-MD"/>
        </w:rPr>
        <w:t>ct.6</w:t>
      </w:r>
      <w:r w:rsidRPr="00D625A7">
        <w:rPr>
          <w:rFonts w:asciiTheme="majorHAnsi" w:eastAsia="Times New Roman" w:hAnsiTheme="majorHAnsi" w:cstheme="majorHAnsi"/>
          <w:bCs/>
          <w:noProof/>
          <w:sz w:val="16"/>
          <w:szCs w:val="16"/>
          <w:vertAlign w:val="superscript"/>
          <w:lang w:val="ro-MD"/>
        </w:rPr>
        <w:t>1</w:t>
      </w:r>
      <w:r w:rsidRPr="00D625A7">
        <w:rPr>
          <w:rFonts w:asciiTheme="majorHAnsi" w:eastAsia="Times New Roman" w:hAnsiTheme="majorHAnsi" w:cstheme="majorHAnsi"/>
          <w:bCs/>
          <w:noProof/>
          <w:sz w:val="16"/>
          <w:szCs w:val="16"/>
          <w:lang w:val="ro-MD"/>
        </w:rPr>
        <w:t xml:space="preserve"> din Anexa nr.3 la Hotărârea Guvernului nr.246 din 08.04.2010.</w:t>
      </w:r>
    </w:p>
  </w:footnote>
  <w:footnote w:id="127">
    <w:p w14:paraId="619A2026" w14:textId="77777777" w:rsidR="00282CC9" w:rsidRPr="00FE4775" w:rsidRDefault="00282CC9" w:rsidP="00FE4775">
      <w:pPr>
        <w:pStyle w:val="FootnoteText"/>
        <w:jc w:val="both"/>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D625A7">
        <w:rPr>
          <w:rFonts w:asciiTheme="majorHAnsi" w:hAnsiTheme="majorHAnsi" w:cstheme="majorHAnsi"/>
          <w:sz w:val="16"/>
          <w:szCs w:val="16"/>
          <w:lang w:val="ro-MD"/>
        </w:rPr>
        <w:t xml:space="preserve"> </w:t>
      </w:r>
      <w:r w:rsidRPr="00FE4775">
        <w:rPr>
          <w:rFonts w:asciiTheme="majorHAnsi" w:hAnsiTheme="majorHAnsi" w:cstheme="majorHAnsi"/>
          <w:sz w:val="16"/>
          <w:szCs w:val="16"/>
          <w:lang w:val="ro-MD"/>
        </w:rPr>
        <w:t xml:space="preserve">S.R.L „Onur Taahut Tasimacilik Insaat Ticaret Ve Sanavy”. </w:t>
      </w:r>
    </w:p>
  </w:footnote>
  <w:footnote w:id="128">
    <w:p w14:paraId="70D02E0A" w14:textId="77777777" w:rsidR="00282CC9" w:rsidRPr="00FE4775" w:rsidRDefault="00282CC9" w:rsidP="00BA4485">
      <w:pPr>
        <w:pStyle w:val="FootnoteText"/>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FE4775">
        <w:rPr>
          <w:rFonts w:asciiTheme="majorHAnsi" w:hAnsiTheme="majorHAnsi" w:cstheme="majorHAnsi"/>
          <w:sz w:val="16"/>
          <w:szCs w:val="16"/>
          <w:lang w:val="ro-MD"/>
        </w:rPr>
        <w:t xml:space="preserve"> </w:t>
      </w:r>
      <w:r w:rsidRPr="00D625A7">
        <w:rPr>
          <w:rFonts w:asciiTheme="majorHAnsi" w:hAnsiTheme="majorHAnsi" w:cstheme="majorHAnsi"/>
          <w:noProof/>
          <w:sz w:val="16"/>
          <w:szCs w:val="16"/>
          <w:lang w:val="ro-MD"/>
        </w:rPr>
        <w:t>S.R.L. „Avante” (mun.</w:t>
      </w:r>
      <w:r>
        <w:rPr>
          <w:rFonts w:asciiTheme="majorHAnsi" w:hAnsiTheme="majorHAnsi" w:cstheme="majorHAnsi"/>
          <w:noProof/>
          <w:sz w:val="16"/>
          <w:szCs w:val="16"/>
          <w:lang w:val="ro-MD"/>
        </w:rPr>
        <w:t xml:space="preserve"> </w:t>
      </w:r>
      <w:r w:rsidRPr="00D625A7">
        <w:rPr>
          <w:rFonts w:asciiTheme="majorHAnsi" w:hAnsiTheme="majorHAnsi" w:cstheme="majorHAnsi"/>
          <w:noProof/>
          <w:sz w:val="16"/>
          <w:szCs w:val="16"/>
          <w:lang w:val="ro-MD"/>
        </w:rPr>
        <w:t>Chisinău)</w:t>
      </w:r>
      <w:r>
        <w:rPr>
          <w:rFonts w:asciiTheme="majorHAnsi" w:hAnsiTheme="majorHAnsi" w:cstheme="majorHAnsi"/>
          <w:noProof/>
          <w:sz w:val="16"/>
          <w:szCs w:val="16"/>
          <w:lang w:val="ro-MD"/>
        </w:rPr>
        <w:t>.</w:t>
      </w:r>
    </w:p>
  </w:footnote>
  <w:footnote w:id="129">
    <w:p w14:paraId="7D832679" w14:textId="77777777" w:rsidR="00282CC9" w:rsidRPr="00005519" w:rsidRDefault="00282CC9" w:rsidP="001C5E08">
      <w:pPr>
        <w:spacing w:after="0"/>
        <w:jc w:val="both"/>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FE4775">
        <w:rPr>
          <w:rFonts w:asciiTheme="majorHAnsi" w:hAnsiTheme="majorHAnsi" w:cstheme="majorHAnsi"/>
          <w:sz w:val="16"/>
          <w:szCs w:val="16"/>
          <w:lang w:val="ro-MD"/>
        </w:rPr>
        <w:t xml:space="preserve"> </w:t>
      </w:r>
      <w:r w:rsidRPr="00005519">
        <w:rPr>
          <w:rFonts w:asciiTheme="majorHAnsi" w:hAnsiTheme="majorHAnsi" w:cstheme="majorHAnsi"/>
          <w:sz w:val="16"/>
          <w:szCs w:val="16"/>
          <w:lang w:val="ro-MD"/>
        </w:rPr>
        <w:t xml:space="preserve">Pct.4 din </w:t>
      </w:r>
      <w:r w:rsidRPr="00005519">
        <w:rPr>
          <w:rFonts w:asciiTheme="majorHAnsi" w:eastAsia="Times New Roman" w:hAnsiTheme="majorHAnsi" w:cstheme="majorHAnsi"/>
          <w:sz w:val="16"/>
          <w:szCs w:val="16"/>
          <w:lang w:val="ro-MD"/>
        </w:rPr>
        <w:t>Regulamentul aprobat prin Hotărârea Guvernului nr.974 din 15.08.2016.</w:t>
      </w:r>
    </w:p>
  </w:footnote>
  <w:footnote w:id="130">
    <w:p w14:paraId="2B67DF14" w14:textId="77777777" w:rsidR="00282CC9" w:rsidRPr="00005519" w:rsidRDefault="00282CC9" w:rsidP="00C964C8">
      <w:pPr>
        <w:pStyle w:val="FootnoteText"/>
        <w:rPr>
          <w:rFonts w:asciiTheme="majorHAnsi" w:hAnsiTheme="majorHAnsi" w:cstheme="majorHAnsi"/>
          <w:sz w:val="16"/>
          <w:szCs w:val="16"/>
          <w:lang w:val="ro-MD"/>
        </w:rPr>
      </w:pPr>
      <w:r w:rsidRPr="00005519">
        <w:rPr>
          <w:rStyle w:val="FootnoteReference"/>
          <w:rFonts w:asciiTheme="majorHAnsi" w:hAnsiTheme="majorHAnsi" w:cstheme="majorHAnsi"/>
          <w:sz w:val="16"/>
          <w:szCs w:val="16"/>
          <w:lang w:val="ro-MD"/>
        </w:rPr>
        <w:footnoteRef/>
      </w:r>
      <w:r w:rsidRPr="00005519">
        <w:rPr>
          <w:rFonts w:asciiTheme="majorHAnsi" w:hAnsiTheme="majorHAnsi" w:cstheme="majorHAnsi"/>
          <w:sz w:val="16"/>
          <w:szCs w:val="16"/>
          <w:lang w:val="ro-MD"/>
        </w:rPr>
        <w:t xml:space="preserve"> Art.5 alin.(6) lit.(b) din Codul fiscal nr. 1163 din 24.04.1997, Titlul I „Dispoziții generale”; art.75 alin.(2) din Codul fiscal nr.1163 din 24.04.1997, Titlul II „Impozit pe venit și art.112 din Codul fiscal Titlul III „Taxa pe valoarea adăugată”.</w:t>
      </w:r>
    </w:p>
  </w:footnote>
  <w:footnote w:id="131">
    <w:p w14:paraId="4AE5C421" w14:textId="77777777" w:rsidR="00282CC9" w:rsidRPr="00005519" w:rsidRDefault="00282CC9" w:rsidP="00CD3763">
      <w:pPr>
        <w:pStyle w:val="FootnoteText"/>
        <w:rPr>
          <w:rFonts w:asciiTheme="majorHAnsi" w:hAnsiTheme="majorHAnsi" w:cstheme="majorHAnsi"/>
          <w:sz w:val="16"/>
          <w:szCs w:val="16"/>
          <w:lang w:val="ro-MD"/>
        </w:rPr>
      </w:pPr>
      <w:r w:rsidRPr="00005519">
        <w:rPr>
          <w:rStyle w:val="FootnoteReference"/>
          <w:rFonts w:asciiTheme="majorHAnsi" w:hAnsiTheme="majorHAnsi" w:cstheme="majorHAnsi"/>
          <w:sz w:val="16"/>
          <w:szCs w:val="16"/>
          <w:lang w:val="ro-MD"/>
        </w:rPr>
        <w:footnoteRef/>
      </w:r>
      <w:r w:rsidRPr="00005519">
        <w:rPr>
          <w:rFonts w:asciiTheme="majorHAnsi" w:hAnsiTheme="majorHAnsi" w:cstheme="majorHAnsi"/>
          <w:sz w:val="16"/>
          <w:szCs w:val="16"/>
          <w:lang w:val="ro-MD"/>
        </w:rPr>
        <w:t xml:space="preserve"> Nr. 2070I127864 din 11.12.2021.</w:t>
      </w:r>
    </w:p>
  </w:footnote>
  <w:footnote w:id="132">
    <w:p w14:paraId="6BA1F2DD" w14:textId="77777777" w:rsidR="00282CC9" w:rsidRPr="00D625A7" w:rsidRDefault="00282CC9" w:rsidP="009547DD">
      <w:pPr>
        <w:pStyle w:val="FootnoteText"/>
        <w:rPr>
          <w:rFonts w:asciiTheme="majorHAnsi" w:hAnsiTheme="majorHAnsi" w:cstheme="majorHAnsi"/>
          <w:sz w:val="16"/>
          <w:szCs w:val="16"/>
          <w:lang w:val="ro-MD"/>
        </w:rPr>
      </w:pPr>
      <w:r w:rsidRPr="00005519">
        <w:rPr>
          <w:rStyle w:val="FootnoteReference"/>
          <w:rFonts w:asciiTheme="majorHAnsi" w:hAnsiTheme="majorHAnsi" w:cstheme="majorHAnsi"/>
          <w:sz w:val="16"/>
          <w:szCs w:val="16"/>
          <w:lang w:val="ro-MD"/>
        </w:rPr>
        <w:footnoteRef/>
      </w:r>
      <w:r w:rsidRPr="00005519">
        <w:rPr>
          <w:rFonts w:asciiTheme="majorHAnsi" w:hAnsiTheme="majorHAnsi" w:cstheme="majorHAnsi"/>
          <w:sz w:val="16"/>
          <w:szCs w:val="16"/>
          <w:lang w:val="ro-MD"/>
        </w:rPr>
        <w:t xml:space="preserve"> S.R.L. „Dita Est Farm”.</w:t>
      </w:r>
    </w:p>
  </w:footnote>
  <w:footnote w:id="133">
    <w:p w14:paraId="3EEEF010" w14:textId="77777777" w:rsidR="00282CC9" w:rsidRPr="00D625A7" w:rsidRDefault="00282CC9" w:rsidP="00C83F5E">
      <w:pPr>
        <w:pStyle w:val="FootnoteText"/>
        <w:rPr>
          <w:rFonts w:asciiTheme="majorHAnsi" w:hAnsiTheme="majorHAnsi" w:cstheme="majorHAnsi"/>
          <w:sz w:val="16"/>
          <w:szCs w:val="16"/>
          <w:lang w:val="ro-MD"/>
        </w:rPr>
      </w:pPr>
      <w:r w:rsidRPr="00D625A7">
        <w:rPr>
          <w:rStyle w:val="FootnoteReference"/>
          <w:rFonts w:asciiTheme="majorHAnsi" w:hAnsiTheme="majorHAnsi" w:cstheme="majorHAnsi"/>
          <w:sz w:val="16"/>
          <w:szCs w:val="16"/>
          <w:lang w:val="ro-MD"/>
        </w:rPr>
        <w:footnoteRef/>
      </w:r>
      <w:r w:rsidRPr="00D625A7">
        <w:rPr>
          <w:rFonts w:asciiTheme="majorHAnsi" w:hAnsiTheme="majorHAnsi" w:cstheme="majorHAnsi"/>
          <w:sz w:val="16"/>
          <w:szCs w:val="16"/>
          <w:lang w:val="ro-MD"/>
        </w:rPr>
        <w:t xml:space="preserve"> Regim 4200 „Import definitiv a mărfurilor străine care fac obiectul scutirii de la drepturile de import”, cod scutire </w:t>
      </w:r>
      <w:r w:rsidRPr="00D625A7">
        <w:rPr>
          <w:rFonts w:asciiTheme="majorHAnsi" w:hAnsiTheme="majorHAnsi" w:cstheme="majorHAnsi"/>
          <w:i/>
          <w:sz w:val="16"/>
          <w:szCs w:val="16"/>
          <w:lang w:val="ro-MD"/>
        </w:rPr>
        <w:t>„</w:t>
      </w:r>
      <w:r w:rsidRPr="00D625A7">
        <w:rPr>
          <w:rFonts w:asciiTheme="majorHAnsi" w:hAnsiTheme="majorHAnsi" w:cstheme="majorHAnsi"/>
          <w:sz w:val="16"/>
          <w:szCs w:val="16"/>
          <w:lang w:val="ro-MD"/>
        </w:rPr>
        <w:t>008</w:t>
      </w:r>
      <w:r w:rsidRPr="00D625A7">
        <w:rPr>
          <w:rFonts w:asciiTheme="majorHAnsi" w:hAnsiTheme="majorHAnsi" w:cstheme="majorHAnsi"/>
          <w:i/>
          <w:sz w:val="16"/>
          <w:szCs w:val="16"/>
          <w:lang w:val="ro-MD"/>
        </w:rPr>
        <w:t>”</w:t>
      </w:r>
      <w:r w:rsidRPr="00D625A7">
        <w:rPr>
          <w:rFonts w:asciiTheme="majorHAnsi" w:hAnsiTheme="majorHAnsi" w:cstheme="majorHAnsi"/>
          <w:sz w:val="16"/>
          <w:szCs w:val="16"/>
          <w:lang w:val="ro-MD"/>
        </w:rPr>
        <w:t>.</w:t>
      </w:r>
    </w:p>
  </w:footnote>
  <w:footnote w:id="134">
    <w:p w14:paraId="6F7C5F51" w14:textId="77777777" w:rsidR="00282CC9" w:rsidRPr="00D625A7" w:rsidRDefault="00282CC9" w:rsidP="00993FCD">
      <w:pPr>
        <w:pStyle w:val="FootnoteText"/>
        <w:jc w:val="both"/>
        <w:rPr>
          <w:rFonts w:asciiTheme="majorHAnsi" w:hAnsiTheme="majorHAnsi" w:cstheme="majorHAnsi"/>
          <w:sz w:val="16"/>
          <w:szCs w:val="16"/>
          <w:lang w:val="ro-MD"/>
        </w:rPr>
      </w:pPr>
      <w:r w:rsidRPr="00D625A7">
        <w:rPr>
          <w:rStyle w:val="FootnoteReference"/>
          <w:rFonts w:asciiTheme="majorHAnsi" w:hAnsiTheme="majorHAnsi" w:cstheme="majorHAnsi"/>
          <w:sz w:val="16"/>
          <w:szCs w:val="16"/>
          <w:lang w:val="ro-MD"/>
        </w:rPr>
        <w:footnoteRef/>
      </w:r>
      <w:r>
        <w:rPr>
          <w:rFonts w:asciiTheme="majorHAnsi" w:hAnsiTheme="majorHAnsi" w:cstheme="majorHAnsi"/>
          <w:sz w:val="16"/>
          <w:szCs w:val="16"/>
          <w:lang w:val="ro-MD"/>
        </w:rPr>
        <w:t xml:space="preserve"> </w:t>
      </w:r>
      <w:r w:rsidRPr="00D625A7">
        <w:rPr>
          <w:rFonts w:asciiTheme="majorHAnsi" w:hAnsiTheme="majorHAnsi" w:cstheme="majorHAnsi"/>
          <w:sz w:val="16"/>
          <w:szCs w:val="16"/>
          <w:lang w:val="ro-MD"/>
        </w:rPr>
        <w:t>Pct.29</w:t>
      </w:r>
      <w:r w:rsidRPr="00D625A7">
        <w:rPr>
          <w:rFonts w:asciiTheme="majorHAnsi" w:hAnsiTheme="majorHAnsi" w:cstheme="majorHAnsi"/>
          <w:sz w:val="16"/>
          <w:szCs w:val="16"/>
          <w:vertAlign w:val="superscript"/>
          <w:lang w:val="ro-MD"/>
        </w:rPr>
        <w:t xml:space="preserve">1 </w:t>
      </w:r>
      <w:r w:rsidRPr="00D625A7">
        <w:rPr>
          <w:rFonts w:asciiTheme="majorHAnsi" w:hAnsiTheme="majorHAnsi" w:cstheme="majorHAnsi"/>
          <w:sz w:val="16"/>
          <w:szCs w:val="16"/>
          <w:lang w:val="ro-MD"/>
        </w:rPr>
        <w:t xml:space="preserve">al </w:t>
      </w:r>
      <w:r w:rsidRPr="00D625A7">
        <w:rPr>
          <w:rFonts w:asciiTheme="majorHAnsi" w:hAnsiTheme="majorHAnsi" w:cstheme="majorHAnsi"/>
          <w:bCs/>
          <w:sz w:val="16"/>
          <w:szCs w:val="16"/>
          <w:lang w:val="ro-MD"/>
        </w:rPr>
        <w:t xml:space="preserve">Regulamentului de aplicare a destinațiilor vamale prevăzute de Codul vamal al Republicii Moldova, aprobat prin </w:t>
      </w:r>
      <w:r w:rsidRPr="00D625A7">
        <w:rPr>
          <w:rFonts w:asciiTheme="majorHAnsi" w:hAnsiTheme="majorHAnsi" w:cstheme="majorHAnsi"/>
          <w:sz w:val="16"/>
          <w:szCs w:val="16"/>
          <w:lang w:val="ro-MD"/>
        </w:rPr>
        <w:t>Hotărârea Guvernului nr.1140/2005 și pct.1 lit. (b) și (c) din Ordinul Serviciului Vamal nr.276-O din 24.10.2002 „Cu privire la perfectarea actelor vamale la vămuirea mărfurilor provenite din tranzacțiile economice externe”.</w:t>
      </w:r>
    </w:p>
  </w:footnote>
  <w:footnote w:id="135">
    <w:p w14:paraId="11618789" w14:textId="77777777" w:rsidR="00282CC9" w:rsidRPr="00D625A7" w:rsidRDefault="00282CC9">
      <w:pPr>
        <w:pStyle w:val="FootnoteText"/>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FE4775">
        <w:rPr>
          <w:rFonts w:asciiTheme="majorHAnsi" w:hAnsiTheme="majorHAnsi" w:cstheme="majorHAnsi"/>
          <w:sz w:val="16"/>
          <w:szCs w:val="16"/>
          <w:lang w:val="ro-MD"/>
        </w:rPr>
        <w:t xml:space="preserve"> </w:t>
      </w:r>
      <w:r w:rsidRPr="00D625A7">
        <w:rPr>
          <w:rFonts w:asciiTheme="majorHAnsi" w:hAnsiTheme="majorHAnsi" w:cstheme="majorHAnsi"/>
          <w:sz w:val="16"/>
          <w:szCs w:val="16"/>
          <w:lang w:val="ro-MD"/>
        </w:rPr>
        <w:t>S.R.L. „Aelogrup”.</w:t>
      </w:r>
    </w:p>
  </w:footnote>
  <w:footnote w:id="136">
    <w:p w14:paraId="659955D4" w14:textId="77777777" w:rsidR="00282CC9" w:rsidRPr="00D625A7" w:rsidRDefault="00282CC9" w:rsidP="00EB767E">
      <w:pPr>
        <w:pStyle w:val="FootnoteText"/>
        <w:rPr>
          <w:rFonts w:asciiTheme="majorHAnsi" w:hAnsiTheme="majorHAnsi" w:cstheme="majorHAnsi"/>
          <w:sz w:val="16"/>
          <w:szCs w:val="16"/>
          <w:lang w:val="ro-MD"/>
        </w:rPr>
      </w:pPr>
      <w:r w:rsidRPr="00D625A7">
        <w:rPr>
          <w:rStyle w:val="FootnoteReference"/>
          <w:rFonts w:asciiTheme="majorHAnsi" w:hAnsiTheme="majorHAnsi" w:cstheme="majorHAnsi"/>
          <w:sz w:val="16"/>
          <w:szCs w:val="16"/>
          <w:lang w:val="ro-MD"/>
        </w:rPr>
        <w:footnoteRef/>
      </w:r>
      <w:r w:rsidRPr="00D625A7">
        <w:rPr>
          <w:rFonts w:asciiTheme="majorHAnsi" w:hAnsiTheme="majorHAnsi" w:cstheme="majorHAnsi"/>
          <w:sz w:val="16"/>
          <w:szCs w:val="16"/>
          <w:lang w:val="ro-MD"/>
        </w:rPr>
        <w:t xml:space="preserve"> Nr.2070 I14195 din 06.11.2021.</w:t>
      </w:r>
    </w:p>
  </w:footnote>
  <w:footnote w:id="137">
    <w:p w14:paraId="467E95A9" w14:textId="77777777" w:rsidR="00282CC9" w:rsidRPr="00D625A7" w:rsidRDefault="00282CC9" w:rsidP="00105E91">
      <w:pPr>
        <w:pStyle w:val="FootnoteText"/>
        <w:rPr>
          <w:rFonts w:asciiTheme="majorHAnsi" w:hAnsiTheme="majorHAnsi" w:cstheme="majorHAnsi"/>
          <w:sz w:val="16"/>
          <w:szCs w:val="16"/>
          <w:lang w:val="ro-MD"/>
        </w:rPr>
      </w:pPr>
      <w:r w:rsidRPr="00D625A7">
        <w:rPr>
          <w:rStyle w:val="FootnoteReference"/>
          <w:rFonts w:asciiTheme="majorHAnsi" w:hAnsiTheme="majorHAnsi" w:cstheme="majorHAnsi"/>
          <w:sz w:val="16"/>
          <w:szCs w:val="16"/>
          <w:lang w:val="ro-MD"/>
        </w:rPr>
        <w:footnoteRef/>
      </w:r>
      <w:r w:rsidRPr="00D625A7">
        <w:rPr>
          <w:rFonts w:asciiTheme="majorHAnsi" w:hAnsiTheme="majorHAnsi" w:cstheme="majorHAnsi"/>
          <w:sz w:val="16"/>
          <w:szCs w:val="16"/>
          <w:lang w:val="ro-MD"/>
        </w:rPr>
        <w:t xml:space="preserve"> Regim 4200, cod scutire </w:t>
      </w:r>
      <w:r w:rsidRPr="00D625A7">
        <w:rPr>
          <w:rFonts w:asciiTheme="majorHAnsi" w:hAnsiTheme="majorHAnsi" w:cstheme="majorHAnsi"/>
          <w:i/>
          <w:sz w:val="16"/>
          <w:szCs w:val="16"/>
          <w:lang w:val="ro-MD"/>
        </w:rPr>
        <w:t>„</w:t>
      </w:r>
      <w:r w:rsidRPr="00D625A7">
        <w:rPr>
          <w:rFonts w:asciiTheme="majorHAnsi" w:hAnsiTheme="majorHAnsi" w:cstheme="majorHAnsi"/>
          <w:sz w:val="16"/>
          <w:szCs w:val="16"/>
          <w:lang w:val="ro-MD"/>
        </w:rPr>
        <w:t>008</w:t>
      </w:r>
      <w:r w:rsidRPr="00D625A7">
        <w:rPr>
          <w:rFonts w:asciiTheme="majorHAnsi" w:hAnsiTheme="majorHAnsi" w:cstheme="majorHAnsi"/>
          <w:i/>
          <w:sz w:val="16"/>
          <w:szCs w:val="16"/>
          <w:lang w:val="ro-MD"/>
        </w:rPr>
        <w:t>”</w:t>
      </w:r>
      <w:r w:rsidRPr="00D625A7">
        <w:rPr>
          <w:rFonts w:asciiTheme="majorHAnsi" w:hAnsiTheme="majorHAnsi" w:cstheme="majorHAnsi"/>
          <w:sz w:val="16"/>
          <w:szCs w:val="16"/>
          <w:lang w:val="ro-MD"/>
        </w:rPr>
        <w:t>.</w:t>
      </w:r>
    </w:p>
  </w:footnote>
  <w:footnote w:id="138">
    <w:p w14:paraId="0140409A" w14:textId="575C1D40" w:rsidR="00282CC9" w:rsidRPr="007B45F3" w:rsidRDefault="00282CC9" w:rsidP="00F7413F">
      <w:pPr>
        <w:pStyle w:val="FootnoteText"/>
        <w:jc w:val="both"/>
        <w:rPr>
          <w:rFonts w:asciiTheme="majorHAnsi" w:hAnsiTheme="majorHAnsi" w:cstheme="majorHAnsi"/>
          <w:sz w:val="16"/>
          <w:szCs w:val="16"/>
          <w:lang w:val="ro-MD"/>
        </w:rPr>
      </w:pPr>
      <w:r w:rsidRPr="00D625A7">
        <w:rPr>
          <w:rStyle w:val="FootnoteReference"/>
          <w:rFonts w:asciiTheme="majorHAnsi" w:hAnsiTheme="majorHAnsi" w:cstheme="majorHAnsi"/>
          <w:sz w:val="16"/>
          <w:szCs w:val="16"/>
          <w:lang w:val="ro-MD"/>
        </w:rPr>
        <w:footnoteRef/>
      </w:r>
      <w:r>
        <w:rPr>
          <w:rFonts w:asciiTheme="majorHAnsi" w:hAnsiTheme="majorHAnsi" w:cstheme="majorHAnsi"/>
          <w:sz w:val="16"/>
          <w:szCs w:val="16"/>
          <w:lang w:val="ro-MD"/>
        </w:rPr>
        <w:t xml:space="preserve"> </w:t>
      </w:r>
      <w:r w:rsidRPr="00D625A7">
        <w:rPr>
          <w:rFonts w:asciiTheme="majorHAnsi" w:hAnsiTheme="majorHAnsi" w:cstheme="majorHAnsi"/>
          <w:sz w:val="16"/>
          <w:szCs w:val="16"/>
          <w:lang w:val="ro-MD"/>
        </w:rPr>
        <w:t>Pct.29</w:t>
      </w:r>
      <w:r w:rsidRPr="00D625A7">
        <w:rPr>
          <w:rFonts w:asciiTheme="majorHAnsi" w:hAnsiTheme="majorHAnsi" w:cstheme="majorHAnsi"/>
          <w:sz w:val="16"/>
          <w:szCs w:val="16"/>
          <w:vertAlign w:val="superscript"/>
          <w:lang w:val="ro-MD"/>
        </w:rPr>
        <w:t xml:space="preserve">1 </w:t>
      </w:r>
      <w:r w:rsidRPr="00D625A7">
        <w:rPr>
          <w:rFonts w:asciiTheme="majorHAnsi" w:hAnsiTheme="majorHAnsi" w:cstheme="majorHAnsi"/>
          <w:sz w:val="16"/>
          <w:szCs w:val="16"/>
          <w:lang w:val="ro-MD"/>
        </w:rPr>
        <w:t xml:space="preserve">al </w:t>
      </w:r>
      <w:r w:rsidRPr="00D625A7">
        <w:rPr>
          <w:rFonts w:asciiTheme="majorHAnsi" w:hAnsiTheme="majorHAnsi" w:cstheme="majorHAnsi"/>
          <w:bCs/>
          <w:sz w:val="16"/>
          <w:szCs w:val="16"/>
          <w:lang w:val="ro-MD"/>
        </w:rPr>
        <w:t xml:space="preserve">Regulamentului de aplicare a destinațiilor vamale prevăzute de Codul vamal al Republicii Moldova, aprobat prin </w:t>
      </w:r>
      <w:r w:rsidRPr="00D625A7">
        <w:rPr>
          <w:rFonts w:asciiTheme="majorHAnsi" w:hAnsiTheme="majorHAnsi" w:cstheme="majorHAnsi"/>
          <w:sz w:val="16"/>
          <w:szCs w:val="16"/>
          <w:lang w:val="ro-MD"/>
        </w:rPr>
        <w:t>Hotărârea Guvernului nr.1140/2005 și pct.1 lit. (b) și (c) din Ordinul Servici</w:t>
      </w:r>
      <w:r w:rsidRPr="007B45F3">
        <w:rPr>
          <w:rFonts w:asciiTheme="majorHAnsi" w:hAnsiTheme="majorHAnsi" w:cstheme="majorHAnsi"/>
          <w:sz w:val="16"/>
          <w:szCs w:val="16"/>
          <w:lang w:val="ro-MD"/>
        </w:rPr>
        <w:t>ului Vamal nr.276-O din 24.10.2002 „Cu privire la perfectarea actelor vamale la vămuirea mărfurilor provenite din tranzacțiile economice externe”.</w:t>
      </w:r>
    </w:p>
  </w:footnote>
  <w:footnote w:id="139">
    <w:p w14:paraId="18FAFD02" w14:textId="3182BE7E" w:rsidR="00282CC9" w:rsidRPr="00FE4775" w:rsidRDefault="00282CC9">
      <w:pPr>
        <w:pStyle w:val="FootnoteText"/>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FE4775">
        <w:rPr>
          <w:rFonts w:asciiTheme="majorHAnsi" w:hAnsiTheme="majorHAnsi" w:cstheme="majorHAnsi"/>
          <w:sz w:val="16"/>
          <w:szCs w:val="16"/>
          <w:lang w:val="ro-MD"/>
        </w:rPr>
        <w:t xml:space="preserve"> 3178,4x 10,55 dolari SUA pentru un kg=33532,12x17.5102 = 587</w:t>
      </w:r>
      <w:r>
        <w:rPr>
          <w:rFonts w:asciiTheme="majorHAnsi" w:hAnsiTheme="majorHAnsi" w:cstheme="majorHAnsi"/>
          <w:sz w:val="16"/>
          <w:szCs w:val="16"/>
          <w:lang w:val="ro-MD"/>
        </w:rPr>
        <w:t>.</w:t>
      </w:r>
      <w:r w:rsidRPr="00FE4775">
        <w:rPr>
          <w:rFonts w:asciiTheme="majorHAnsi" w:hAnsiTheme="majorHAnsi" w:cstheme="majorHAnsi"/>
          <w:sz w:val="16"/>
          <w:szCs w:val="16"/>
          <w:lang w:val="ro-MD"/>
        </w:rPr>
        <w:t>154,1 lei.</w:t>
      </w:r>
    </w:p>
  </w:footnote>
  <w:footnote w:id="140">
    <w:p w14:paraId="6FC8FDE2" w14:textId="3E3F9F2A" w:rsidR="00282CC9" w:rsidRPr="00FE4775" w:rsidRDefault="00282CC9" w:rsidP="00B740EC">
      <w:pPr>
        <w:spacing w:after="0"/>
        <w:jc w:val="both"/>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Pr>
          <w:rFonts w:asciiTheme="majorHAnsi" w:hAnsiTheme="majorHAnsi" w:cstheme="majorHAnsi"/>
          <w:noProof/>
          <w:sz w:val="16"/>
          <w:szCs w:val="16"/>
          <w:lang w:val="ro-MD"/>
        </w:rPr>
        <w:t xml:space="preserve"> </w:t>
      </w:r>
      <w:r w:rsidRPr="00FE4775">
        <w:rPr>
          <w:rFonts w:asciiTheme="majorHAnsi" w:hAnsiTheme="majorHAnsi" w:cstheme="majorHAnsi"/>
          <w:noProof/>
          <w:sz w:val="16"/>
          <w:szCs w:val="16"/>
          <w:lang w:val="ro-MD"/>
        </w:rPr>
        <w:t>S.R.L. „Ozca Construction”.</w:t>
      </w:r>
      <w:r w:rsidRPr="00FE4775">
        <w:rPr>
          <w:rFonts w:asciiTheme="majorHAnsi" w:hAnsiTheme="majorHAnsi" w:cstheme="majorHAnsi"/>
          <w:sz w:val="16"/>
          <w:szCs w:val="16"/>
          <w:lang w:val="ro-MD"/>
        </w:rPr>
        <w:t xml:space="preserve"> </w:t>
      </w:r>
    </w:p>
  </w:footnote>
  <w:footnote w:id="141">
    <w:p w14:paraId="0CC0A960" w14:textId="29C9F3CA" w:rsidR="00282CC9" w:rsidRPr="00FE4775" w:rsidRDefault="00282CC9" w:rsidP="00B740EC">
      <w:pPr>
        <w:pStyle w:val="FootnoteText"/>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Pr>
          <w:rFonts w:asciiTheme="majorHAnsi" w:hAnsiTheme="majorHAnsi" w:cstheme="majorHAnsi"/>
          <w:sz w:val="16"/>
          <w:szCs w:val="16"/>
          <w:lang w:val="ro-MD"/>
        </w:rPr>
        <w:t xml:space="preserve"> </w:t>
      </w:r>
      <w:r w:rsidRPr="00FE4775">
        <w:rPr>
          <w:rFonts w:asciiTheme="majorHAnsi" w:hAnsiTheme="majorHAnsi" w:cstheme="majorHAnsi"/>
          <w:sz w:val="16"/>
          <w:szCs w:val="16"/>
          <w:lang w:val="ro-MD"/>
        </w:rPr>
        <w:t>Scutiri în sum</w:t>
      </w:r>
      <w:r>
        <w:rPr>
          <w:rFonts w:asciiTheme="majorHAnsi" w:hAnsiTheme="majorHAnsi" w:cstheme="majorHAnsi"/>
          <w:sz w:val="16"/>
          <w:szCs w:val="16"/>
          <w:lang w:val="ro-MD"/>
        </w:rPr>
        <w:t>ă</w:t>
      </w:r>
      <w:r w:rsidRPr="00FE4775">
        <w:rPr>
          <w:rFonts w:asciiTheme="majorHAnsi" w:hAnsiTheme="majorHAnsi" w:cstheme="majorHAnsi"/>
          <w:sz w:val="16"/>
          <w:szCs w:val="16"/>
          <w:lang w:val="ro-MD"/>
        </w:rPr>
        <w:t xml:space="preserve"> de 515,4 mii lei, inclusiv</w:t>
      </w:r>
      <w:r w:rsidRPr="00FE4775">
        <w:rPr>
          <w:rFonts w:asciiTheme="majorHAnsi" w:hAnsiTheme="majorHAnsi" w:cstheme="majorHAnsi"/>
          <w:b/>
          <w:sz w:val="16"/>
          <w:szCs w:val="16"/>
          <w:lang w:val="ro-MD"/>
        </w:rPr>
        <w:t xml:space="preserve"> </w:t>
      </w:r>
      <w:r w:rsidRPr="00FE4775">
        <w:rPr>
          <w:rFonts w:asciiTheme="majorHAnsi" w:hAnsiTheme="majorHAnsi" w:cstheme="majorHAnsi"/>
          <w:sz w:val="16"/>
          <w:szCs w:val="16"/>
          <w:lang w:val="ro-MD"/>
        </w:rPr>
        <w:t xml:space="preserve">TVA în sumă de 217,0 mii lei, TV </w:t>
      </w:r>
      <w:r>
        <w:rPr>
          <w:rFonts w:asciiTheme="majorHAnsi" w:hAnsiTheme="majorHAnsi" w:cstheme="majorHAnsi"/>
          <w:sz w:val="16"/>
          <w:szCs w:val="16"/>
          <w:lang w:val="ro-MD"/>
        </w:rPr>
        <w:t xml:space="preserve">– de </w:t>
      </w:r>
      <w:r w:rsidRPr="00FE4775">
        <w:rPr>
          <w:rFonts w:asciiTheme="majorHAnsi" w:hAnsiTheme="majorHAnsi" w:cstheme="majorHAnsi"/>
          <w:sz w:val="16"/>
          <w:szCs w:val="16"/>
          <w:lang w:val="ro-MD"/>
        </w:rPr>
        <w:t>135,6 mii lei</w:t>
      </w:r>
      <w:r>
        <w:rPr>
          <w:rFonts w:asciiTheme="majorHAnsi" w:hAnsiTheme="majorHAnsi" w:cstheme="majorHAnsi"/>
          <w:sz w:val="16"/>
          <w:szCs w:val="16"/>
          <w:lang w:val="ro-MD"/>
        </w:rPr>
        <w:t>,</w:t>
      </w:r>
      <w:r w:rsidRPr="00FE4775">
        <w:rPr>
          <w:rFonts w:asciiTheme="majorHAnsi" w:hAnsiTheme="majorHAnsi" w:cstheme="majorHAnsi"/>
          <w:sz w:val="16"/>
          <w:szCs w:val="16"/>
          <w:lang w:val="ro-MD"/>
        </w:rPr>
        <w:t xml:space="preserve"> și accize </w:t>
      </w:r>
      <w:r>
        <w:rPr>
          <w:rFonts w:asciiTheme="majorHAnsi" w:hAnsiTheme="majorHAnsi" w:cstheme="majorHAnsi"/>
          <w:sz w:val="16"/>
          <w:szCs w:val="16"/>
          <w:lang w:val="ro-MD"/>
        </w:rPr>
        <w:t xml:space="preserve">– de </w:t>
      </w:r>
      <w:r w:rsidRPr="00FE4775">
        <w:rPr>
          <w:rFonts w:asciiTheme="majorHAnsi" w:hAnsiTheme="majorHAnsi" w:cstheme="majorHAnsi"/>
          <w:sz w:val="16"/>
          <w:szCs w:val="16"/>
          <w:lang w:val="ro-MD"/>
        </w:rPr>
        <w:t xml:space="preserve">162,8 mii lei, codul scutiri </w:t>
      </w:r>
      <w:r>
        <w:rPr>
          <w:rFonts w:asciiTheme="majorHAnsi" w:hAnsiTheme="majorHAnsi" w:cstheme="majorHAnsi"/>
          <w:sz w:val="16"/>
          <w:szCs w:val="16"/>
          <w:lang w:val="ro-MD"/>
        </w:rPr>
        <w:t>„</w:t>
      </w:r>
      <w:r w:rsidRPr="00FE4775">
        <w:rPr>
          <w:rFonts w:asciiTheme="majorHAnsi" w:hAnsiTheme="majorHAnsi" w:cstheme="majorHAnsi"/>
          <w:sz w:val="16"/>
          <w:szCs w:val="16"/>
          <w:lang w:val="ro-MD"/>
        </w:rPr>
        <w:t>008</w:t>
      </w:r>
      <w:r>
        <w:rPr>
          <w:rFonts w:asciiTheme="majorHAnsi" w:hAnsiTheme="majorHAnsi" w:cstheme="majorHAnsi"/>
          <w:sz w:val="16"/>
          <w:szCs w:val="16"/>
          <w:lang w:val="ro-MD"/>
        </w:rPr>
        <w:t>”</w:t>
      </w:r>
      <w:r w:rsidRPr="00FE4775">
        <w:rPr>
          <w:rFonts w:asciiTheme="majorHAnsi" w:hAnsiTheme="majorHAnsi" w:cstheme="majorHAnsi"/>
          <w:sz w:val="16"/>
          <w:szCs w:val="16"/>
          <w:lang w:val="ro-MD"/>
        </w:rPr>
        <w:t>.</w:t>
      </w:r>
    </w:p>
  </w:footnote>
  <w:footnote w:id="142">
    <w:p w14:paraId="562E70B6" w14:textId="1045C473" w:rsidR="00282CC9" w:rsidRPr="00FE4775" w:rsidRDefault="00282CC9" w:rsidP="00B740EC">
      <w:pPr>
        <w:pStyle w:val="FootnoteText"/>
        <w:jc w:val="both"/>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FE4775">
        <w:rPr>
          <w:rFonts w:asciiTheme="majorHAnsi" w:hAnsiTheme="majorHAnsi" w:cstheme="majorHAnsi"/>
          <w:sz w:val="16"/>
          <w:szCs w:val="16"/>
          <w:lang w:val="ro-MD"/>
        </w:rPr>
        <w:t xml:space="preserve"> Scrisoarea nr. 05-11/4600 din 15.09.2020 nu include elementele obligatorii: nu a fost adresată organului vamal, nu a fost indicat proiectul: denumirea proiectului pentru care se efectuează importul de mărfuri, nu conține denumirea beneficiarului proiectului, nu conține date despre agentul economic importator, nu conține datele din factura comercială (invoice): numărul și data și în baza cărei</w:t>
      </w:r>
      <w:r>
        <w:rPr>
          <w:rFonts w:asciiTheme="majorHAnsi" w:hAnsiTheme="majorHAnsi" w:cstheme="majorHAnsi"/>
          <w:sz w:val="16"/>
          <w:szCs w:val="16"/>
          <w:lang w:val="ro-MD"/>
        </w:rPr>
        <w:t>a</w:t>
      </w:r>
      <w:r w:rsidRPr="00FE4775">
        <w:rPr>
          <w:rFonts w:asciiTheme="majorHAnsi" w:hAnsiTheme="majorHAnsi" w:cstheme="majorHAnsi"/>
          <w:sz w:val="16"/>
          <w:szCs w:val="16"/>
          <w:lang w:val="ro-MD"/>
        </w:rPr>
        <w:t xml:space="preserve"> se va efectua importul, lipse</w:t>
      </w:r>
      <w:r>
        <w:rPr>
          <w:rFonts w:asciiTheme="majorHAnsi" w:hAnsiTheme="majorHAnsi" w:cstheme="majorHAnsi"/>
          <w:sz w:val="16"/>
          <w:szCs w:val="16"/>
          <w:lang w:val="ro-MD"/>
        </w:rPr>
        <w:t>sc</w:t>
      </w:r>
      <w:r w:rsidRPr="00FE4775">
        <w:rPr>
          <w:rFonts w:asciiTheme="majorHAnsi" w:hAnsiTheme="majorHAnsi" w:cstheme="majorHAnsi"/>
          <w:sz w:val="16"/>
          <w:szCs w:val="16"/>
          <w:lang w:val="ro-MD"/>
        </w:rPr>
        <w:t xml:space="preserve"> date despre valoarea și cantitatea mărfurilor importate.</w:t>
      </w:r>
    </w:p>
  </w:footnote>
  <w:footnote w:id="143">
    <w:p w14:paraId="4EA6CFBB" w14:textId="77777777" w:rsidR="00282CC9" w:rsidRPr="00FE4775" w:rsidRDefault="00282CC9" w:rsidP="00FF5DCA">
      <w:pPr>
        <w:pStyle w:val="FootnoteText"/>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FE4775">
        <w:rPr>
          <w:rFonts w:asciiTheme="majorHAnsi" w:hAnsiTheme="majorHAnsi" w:cstheme="majorHAnsi"/>
          <w:sz w:val="16"/>
          <w:szCs w:val="16"/>
          <w:lang w:val="ro-MD"/>
        </w:rPr>
        <w:t xml:space="preserve"> Art.6</w:t>
      </w:r>
      <w:r w:rsidRPr="00FE4775">
        <w:rPr>
          <w:rFonts w:asciiTheme="majorHAnsi" w:hAnsiTheme="majorHAnsi" w:cstheme="majorHAnsi"/>
          <w:sz w:val="16"/>
          <w:szCs w:val="16"/>
          <w:vertAlign w:val="superscript"/>
          <w:lang w:val="ro-MD"/>
        </w:rPr>
        <w:t xml:space="preserve">1 </w:t>
      </w:r>
      <w:r w:rsidRPr="00FE4775">
        <w:rPr>
          <w:rFonts w:asciiTheme="majorHAnsi" w:hAnsiTheme="majorHAnsi" w:cstheme="majorHAnsi"/>
          <w:sz w:val="16"/>
          <w:szCs w:val="16"/>
          <w:lang w:val="ro-MD"/>
        </w:rPr>
        <w:t xml:space="preserve">alin.(2) din Hotărârea Guvernului </w:t>
      </w:r>
      <w:r w:rsidRPr="00FE4775">
        <w:rPr>
          <w:rFonts w:asciiTheme="majorHAnsi" w:eastAsia="Times New Roman" w:hAnsiTheme="majorHAnsi" w:cstheme="majorHAnsi"/>
          <w:bCs/>
          <w:sz w:val="16"/>
          <w:szCs w:val="16"/>
          <w:lang w:val="ro-MD"/>
        </w:rPr>
        <w:t>nr.246 din 08.04.2010.</w:t>
      </w:r>
    </w:p>
  </w:footnote>
  <w:footnote w:id="144">
    <w:p w14:paraId="707C1C10" w14:textId="77777777" w:rsidR="00282CC9" w:rsidRPr="00FE4775" w:rsidRDefault="00282CC9" w:rsidP="00FF5DCA">
      <w:pPr>
        <w:pStyle w:val="FootnoteText"/>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FE4775">
        <w:rPr>
          <w:rFonts w:asciiTheme="majorHAnsi" w:hAnsiTheme="majorHAnsi" w:cstheme="majorHAnsi"/>
          <w:sz w:val="16"/>
          <w:szCs w:val="16"/>
          <w:lang w:val="ro-MD"/>
        </w:rPr>
        <w:t xml:space="preserve"> S.C. </w:t>
      </w:r>
      <w:r w:rsidRPr="00FE4775">
        <w:rPr>
          <w:rFonts w:asciiTheme="majorHAnsi" w:eastAsia="Calibri" w:hAnsiTheme="majorHAnsi" w:cstheme="majorHAnsi"/>
          <w:sz w:val="16"/>
          <w:szCs w:val="16"/>
          <w:lang w:val="ro-MD"/>
        </w:rPr>
        <w:t>„Oleneac” S.R.L.</w:t>
      </w:r>
    </w:p>
  </w:footnote>
  <w:footnote w:id="145">
    <w:p w14:paraId="644D7790" w14:textId="77777777" w:rsidR="00282CC9" w:rsidRPr="00FE4775" w:rsidRDefault="00282CC9" w:rsidP="00FF5DCA">
      <w:pPr>
        <w:pStyle w:val="FootnoteText"/>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FE4775">
        <w:rPr>
          <w:rFonts w:asciiTheme="majorHAnsi" w:hAnsiTheme="majorHAnsi" w:cstheme="majorHAnsi"/>
          <w:sz w:val="16"/>
          <w:szCs w:val="16"/>
          <w:lang w:val="ro-MD"/>
        </w:rPr>
        <w:t xml:space="preserve"> Marfa a fost declarată conform poziției tarifare 8437 90 000</w:t>
      </w:r>
      <w:r w:rsidRPr="00FE4775">
        <w:rPr>
          <w:rFonts w:asciiTheme="majorHAnsi" w:eastAsia="Calibri" w:hAnsiTheme="majorHAnsi" w:cstheme="majorHAnsi"/>
          <w:sz w:val="16"/>
          <w:szCs w:val="16"/>
          <w:lang w:val="ro-MD"/>
        </w:rPr>
        <w:t xml:space="preserve"> din Nomenclatorul combinat al mărfurilor aprobat, prin Legea nr. 172 din 25.07.2014</w:t>
      </w:r>
      <w:r w:rsidRPr="00FE4775">
        <w:rPr>
          <w:rFonts w:asciiTheme="majorHAnsi" w:hAnsiTheme="majorHAnsi" w:cstheme="majorHAnsi"/>
          <w:sz w:val="16"/>
          <w:szCs w:val="16"/>
          <w:lang w:val="ro-MD"/>
        </w:rPr>
        <w:t>.</w:t>
      </w:r>
    </w:p>
  </w:footnote>
  <w:footnote w:id="146">
    <w:p w14:paraId="0AF0C2EE" w14:textId="474CD601" w:rsidR="00282CC9" w:rsidRPr="00FE4775" w:rsidRDefault="00282CC9" w:rsidP="00FE4775">
      <w:pPr>
        <w:pStyle w:val="FootnoteText"/>
        <w:jc w:val="both"/>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FE4775">
        <w:rPr>
          <w:rFonts w:asciiTheme="majorHAnsi" w:hAnsiTheme="majorHAnsi" w:cstheme="majorHAnsi"/>
          <w:sz w:val="16"/>
          <w:szCs w:val="16"/>
          <w:lang w:val="ro-MD"/>
        </w:rPr>
        <w:t xml:space="preserve"> Notele explicative la Nomenclatura Combinată, Secțiunea XVI, definiției DEX și Deciziei Comitetului Comisiei Economice Eurasiatice nr. 104 din 29 august 2017.</w:t>
      </w:r>
    </w:p>
  </w:footnote>
  <w:footnote w:id="147">
    <w:p w14:paraId="5172E25A" w14:textId="580FF691" w:rsidR="00282CC9" w:rsidRPr="00FE4775" w:rsidRDefault="00282CC9" w:rsidP="00FF5DCA">
      <w:pPr>
        <w:pStyle w:val="FootnoteText"/>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Pr>
          <w:rFonts w:asciiTheme="majorHAnsi" w:hAnsiTheme="majorHAnsi" w:cstheme="majorHAnsi"/>
          <w:sz w:val="16"/>
          <w:szCs w:val="16"/>
          <w:lang w:val="ro-MD"/>
        </w:rPr>
        <w:t xml:space="preserve"> </w:t>
      </w:r>
      <w:r w:rsidRPr="00FE4775">
        <w:rPr>
          <w:rFonts w:asciiTheme="majorHAnsi" w:hAnsiTheme="majorHAnsi" w:cstheme="majorHAnsi"/>
          <w:sz w:val="16"/>
          <w:szCs w:val="16"/>
          <w:lang w:val="ro-MD"/>
        </w:rPr>
        <w:t>Marfa urma a fi clasificată la poziția tarifară 8479 89 „Mașini și aparate mecanice cu funcție proprie, nedenumite și necuprinse în altă parte în acest capitol”</w:t>
      </w:r>
      <w:r w:rsidRPr="00FE4775">
        <w:rPr>
          <w:rFonts w:asciiTheme="majorHAnsi" w:eastAsia="Calibri" w:hAnsiTheme="majorHAnsi" w:cstheme="majorHAnsi"/>
          <w:sz w:val="16"/>
          <w:szCs w:val="16"/>
          <w:lang w:val="ro-MD"/>
        </w:rPr>
        <w:t xml:space="preserve"> din Nomenclatorul combinat al mărfurilor aprobat, prin Legea nr. 172 din 25.07.2014</w:t>
      </w:r>
      <w:r w:rsidRPr="00FE4775">
        <w:rPr>
          <w:rFonts w:asciiTheme="majorHAnsi" w:hAnsiTheme="majorHAnsi" w:cstheme="majorHAnsi"/>
          <w:sz w:val="16"/>
          <w:szCs w:val="16"/>
          <w:lang w:val="ro-MD"/>
        </w:rPr>
        <w:t>.</w:t>
      </w:r>
    </w:p>
  </w:footnote>
  <w:footnote w:id="148">
    <w:p w14:paraId="3F6271E2" w14:textId="3F62EA6B" w:rsidR="00282CC9" w:rsidRPr="00FE4775" w:rsidRDefault="00282CC9" w:rsidP="00FF5DCA">
      <w:pPr>
        <w:pStyle w:val="FootnoteText"/>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FE4775">
        <w:rPr>
          <w:rFonts w:asciiTheme="majorHAnsi" w:hAnsiTheme="majorHAnsi" w:cstheme="majorHAnsi"/>
          <w:sz w:val="16"/>
          <w:szCs w:val="16"/>
          <w:lang w:val="ro-MD"/>
        </w:rPr>
        <w:t xml:space="preserve"> </w:t>
      </w:r>
      <w:r w:rsidRPr="00FE4775">
        <w:rPr>
          <w:rFonts w:asciiTheme="majorHAnsi" w:eastAsia="Calibri" w:hAnsiTheme="majorHAnsi" w:cstheme="majorHAnsi"/>
          <w:sz w:val="16"/>
          <w:szCs w:val="16"/>
          <w:lang w:val="ro-MD"/>
        </w:rPr>
        <w:t>S.R.L „Bio-Aliamța” – 254,3 mii lei</w:t>
      </w:r>
      <w:r>
        <w:rPr>
          <w:rFonts w:asciiTheme="majorHAnsi" w:eastAsia="Calibri" w:hAnsiTheme="majorHAnsi" w:cstheme="majorHAnsi"/>
          <w:sz w:val="16"/>
          <w:szCs w:val="16"/>
          <w:lang w:val="ro-MD"/>
        </w:rPr>
        <w:t>,</w:t>
      </w:r>
      <w:r w:rsidRPr="00FE4775">
        <w:rPr>
          <w:rFonts w:asciiTheme="majorHAnsi" w:eastAsia="Calibri" w:hAnsiTheme="majorHAnsi" w:cstheme="majorHAnsi"/>
          <w:sz w:val="16"/>
          <w:szCs w:val="16"/>
          <w:lang w:val="ro-MD"/>
        </w:rPr>
        <w:t xml:space="preserve"> și </w:t>
      </w:r>
      <w:r w:rsidRPr="00FE4775">
        <w:rPr>
          <w:rFonts w:asciiTheme="majorHAnsi" w:hAnsiTheme="majorHAnsi" w:cstheme="majorHAnsi"/>
          <w:sz w:val="16"/>
          <w:szCs w:val="16"/>
          <w:lang w:val="ro-MD"/>
        </w:rPr>
        <w:t xml:space="preserve">S.C. </w:t>
      </w:r>
      <w:r w:rsidRPr="00FE4775">
        <w:rPr>
          <w:rFonts w:asciiTheme="majorHAnsi" w:eastAsia="Calibri" w:hAnsiTheme="majorHAnsi" w:cstheme="majorHAnsi"/>
          <w:sz w:val="16"/>
          <w:szCs w:val="16"/>
          <w:lang w:val="ro-MD"/>
        </w:rPr>
        <w:t>„Oleneac” S.R.L.</w:t>
      </w:r>
      <w:r>
        <w:rPr>
          <w:rFonts w:asciiTheme="majorHAnsi" w:eastAsia="Calibri" w:hAnsiTheme="majorHAnsi" w:cstheme="majorHAnsi"/>
          <w:sz w:val="16"/>
          <w:szCs w:val="16"/>
          <w:lang w:val="ro-MD"/>
        </w:rPr>
        <w:t xml:space="preserve"> </w:t>
      </w:r>
      <w:r w:rsidRPr="00FE4775">
        <w:rPr>
          <w:rFonts w:asciiTheme="majorHAnsi" w:eastAsia="Calibri" w:hAnsiTheme="majorHAnsi" w:cstheme="majorHAnsi"/>
          <w:sz w:val="16"/>
          <w:szCs w:val="16"/>
          <w:lang w:val="ro-MD"/>
        </w:rPr>
        <w:t>–</w:t>
      </w:r>
      <w:r>
        <w:rPr>
          <w:rFonts w:asciiTheme="majorHAnsi" w:eastAsia="Calibri" w:hAnsiTheme="majorHAnsi" w:cstheme="majorHAnsi"/>
          <w:sz w:val="16"/>
          <w:szCs w:val="16"/>
          <w:lang w:val="ro-MD"/>
        </w:rPr>
        <w:t xml:space="preserve"> </w:t>
      </w:r>
      <w:r w:rsidRPr="00FE4775">
        <w:rPr>
          <w:rFonts w:asciiTheme="majorHAnsi" w:eastAsia="Calibri" w:hAnsiTheme="majorHAnsi" w:cstheme="majorHAnsi"/>
          <w:sz w:val="16"/>
          <w:szCs w:val="16"/>
          <w:lang w:val="ro-MD"/>
        </w:rPr>
        <w:t xml:space="preserve"> 94,3 mii lei. </w:t>
      </w:r>
    </w:p>
  </w:footnote>
  <w:footnote w:id="149">
    <w:p w14:paraId="3EB7C71D" w14:textId="77777777" w:rsidR="00282CC9" w:rsidRPr="00FE4775" w:rsidRDefault="00282CC9" w:rsidP="00FF5DCA">
      <w:pPr>
        <w:pStyle w:val="FootnoteText"/>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FE4775">
        <w:rPr>
          <w:rFonts w:asciiTheme="majorHAnsi" w:hAnsiTheme="majorHAnsi" w:cstheme="majorHAnsi"/>
          <w:sz w:val="16"/>
          <w:szCs w:val="16"/>
          <w:lang w:val="ro-MD"/>
        </w:rPr>
        <w:t xml:space="preserve"> </w:t>
      </w:r>
      <w:r w:rsidRPr="00FE4775">
        <w:rPr>
          <w:rFonts w:asciiTheme="majorHAnsi" w:eastAsia="Calibri" w:hAnsiTheme="majorHAnsi" w:cstheme="majorHAnsi"/>
          <w:sz w:val="16"/>
          <w:szCs w:val="16"/>
          <w:lang w:val="ro-MD"/>
        </w:rPr>
        <w:t xml:space="preserve">S.R.L. „Beladent”. </w:t>
      </w:r>
    </w:p>
  </w:footnote>
  <w:footnote w:id="150">
    <w:p w14:paraId="2B5E7F79" w14:textId="6E870DF0" w:rsidR="00282CC9" w:rsidRPr="00FE4775" w:rsidRDefault="00282CC9" w:rsidP="00FF5DCA">
      <w:pPr>
        <w:pStyle w:val="FootnoteText"/>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FE4775">
        <w:rPr>
          <w:rFonts w:asciiTheme="majorHAnsi" w:hAnsiTheme="majorHAnsi" w:cstheme="majorHAnsi"/>
          <w:sz w:val="16"/>
          <w:szCs w:val="16"/>
          <w:lang w:val="ro-MD"/>
        </w:rPr>
        <w:t xml:space="preserve"> A fost clasificat la p</w:t>
      </w:r>
      <w:r w:rsidRPr="00FE4775">
        <w:rPr>
          <w:rFonts w:asciiTheme="majorHAnsi" w:eastAsia="Calibri" w:hAnsiTheme="majorHAnsi" w:cstheme="majorHAnsi"/>
          <w:sz w:val="16"/>
          <w:szCs w:val="16"/>
          <w:lang w:val="ro-MD"/>
        </w:rPr>
        <w:t>oziția tarifară 3006 „Preparate și articole farmaceutice menționate la nota 4 a capitolului (lit. (f) cimenturile și alte produse de obturație dentară)” din Nomenclatorul combinat a</w:t>
      </w:r>
      <w:r>
        <w:rPr>
          <w:rFonts w:asciiTheme="majorHAnsi" w:eastAsia="Calibri" w:hAnsiTheme="majorHAnsi" w:cstheme="majorHAnsi"/>
          <w:sz w:val="16"/>
          <w:szCs w:val="16"/>
          <w:lang w:val="ro-MD"/>
        </w:rPr>
        <w:t>l</w:t>
      </w:r>
      <w:r w:rsidRPr="00FE4775">
        <w:rPr>
          <w:rFonts w:asciiTheme="majorHAnsi" w:eastAsia="Calibri" w:hAnsiTheme="majorHAnsi" w:cstheme="majorHAnsi"/>
          <w:sz w:val="16"/>
          <w:szCs w:val="16"/>
          <w:lang w:val="ro-MD"/>
        </w:rPr>
        <w:t xml:space="preserve"> mărfurilor, aprobat prin Legea nr. 172 din 25.07.2014.</w:t>
      </w:r>
    </w:p>
  </w:footnote>
  <w:footnote w:id="151">
    <w:p w14:paraId="634D19ED" w14:textId="50C7D99F" w:rsidR="00282CC9" w:rsidRPr="00FE4775" w:rsidRDefault="00282CC9" w:rsidP="00FE4775">
      <w:pPr>
        <w:spacing w:after="0" w:line="240" w:lineRule="auto"/>
        <w:jc w:val="both"/>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FE4775">
        <w:rPr>
          <w:rFonts w:asciiTheme="majorHAnsi" w:hAnsiTheme="majorHAnsi" w:cstheme="majorHAnsi"/>
          <w:sz w:val="16"/>
          <w:szCs w:val="16"/>
          <w:lang w:val="ro-MD"/>
        </w:rPr>
        <w:t xml:space="preserve"> Urma a fi c</w:t>
      </w:r>
      <w:r w:rsidRPr="00FE4775">
        <w:rPr>
          <w:rFonts w:asciiTheme="majorHAnsi" w:eastAsia="Calibri" w:hAnsiTheme="majorHAnsi" w:cstheme="majorHAnsi"/>
          <w:sz w:val="16"/>
          <w:szCs w:val="16"/>
          <w:lang w:val="ro-MD"/>
        </w:rPr>
        <w:t xml:space="preserve">lasificat la supoziția tarifară 6909 19 </w:t>
      </w:r>
      <w:r w:rsidRPr="00FE4775">
        <w:rPr>
          <w:rFonts w:asciiTheme="majorHAnsi" w:eastAsia="Calibri" w:hAnsiTheme="majorHAnsi" w:cstheme="majorHAnsi"/>
          <w:i/>
          <w:sz w:val="16"/>
          <w:szCs w:val="16"/>
          <w:lang w:val="ro-MD"/>
        </w:rPr>
        <w:t>„</w:t>
      </w:r>
      <w:r w:rsidRPr="00FE4775">
        <w:rPr>
          <w:rFonts w:asciiTheme="majorHAnsi" w:eastAsia="Calibri" w:hAnsiTheme="majorHAnsi" w:cstheme="majorHAnsi"/>
          <w:sz w:val="16"/>
          <w:szCs w:val="16"/>
          <w:lang w:val="ro-MD"/>
        </w:rPr>
        <w:t>Aparate și articole din ceramică pentru laborator, utilizări chimice sau pentru alte scopuri tehnice</w:t>
      </w:r>
      <w:r w:rsidRPr="00FE4775">
        <w:rPr>
          <w:rFonts w:asciiTheme="majorHAnsi" w:eastAsia="Calibri" w:hAnsiTheme="majorHAnsi" w:cstheme="majorHAnsi"/>
          <w:i/>
          <w:sz w:val="16"/>
          <w:szCs w:val="16"/>
          <w:lang w:val="ro-MD"/>
        </w:rPr>
        <w:t>”</w:t>
      </w:r>
      <w:r w:rsidRPr="00FE4775">
        <w:rPr>
          <w:rFonts w:asciiTheme="majorHAnsi" w:eastAsia="Calibri" w:hAnsiTheme="majorHAnsi" w:cstheme="majorHAnsi"/>
          <w:sz w:val="16"/>
          <w:szCs w:val="16"/>
          <w:lang w:val="ro-MD"/>
        </w:rPr>
        <w:t xml:space="preserve"> din Nomenclatorul combinat al mărfurilor</w:t>
      </w:r>
      <w:r>
        <w:rPr>
          <w:rFonts w:asciiTheme="majorHAnsi" w:eastAsia="Calibri" w:hAnsiTheme="majorHAnsi" w:cstheme="majorHAnsi"/>
          <w:sz w:val="16"/>
          <w:szCs w:val="16"/>
          <w:lang w:val="ro-MD"/>
        </w:rPr>
        <w:t>,</w:t>
      </w:r>
      <w:r w:rsidRPr="00FE4775">
        <w:rPr>
          <w:rFonts w:asciiTheme="majorHAnsi" w:eastAsia="Calibri" w:hAnsiTheme="majorHAnsi" w:cstheme="majorHAnsi"/>
          <w:sz w:val="16"/>
          <w:szCs w:val="16"/>
          <w:lang w:val="ro-MD"/>
        </w:rPr>
        <w:t xml:space="preserve"> aprobat prin Legea nr. 172 din 25.07.2014.</w:t>
      </w:r>
    </w:p>
  </w:footnote>
  <w:footnote w:id="152">
    <w:p w14:paraId="1FE87231" w14:textId="6BC8721B" w:rsidR="00282CC9" w:rsidRPr="00FE4775" w:rsidRDefault="00282CC9" w:rsidP="00FF5DCA">
      <w:pPr>
        <w:pStyle w:val="FootnoteText"/>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FE4775">
        <w:rPr>
          <w:rFonts w:asciiTheme="majorHAnsi" w:hAnsiTheme="majorHAnsi" w:cstheme="majorHAnsi"/>
          <w:sz w:val="16"/>
          <w:szCs w:val="16"/>
          <w:lang w:val="ro-MD"/>
        </w:rPr>
        <w:t xml:space="preserve"> Suma drepturilor de import neachitate </w:t>
      </w:r>
      <w:r>
        <w:rPr>
          <w:rFonts w:asciiTheme="majorHAnsi" w:hAnsiTheme="majorHAnsi" w:cstheme="majorHAnsi"/>
          <w:sz w:val="16"/>
          <w:szCs w:val="16"/>
          <w:lang w:val="ro-MD"/>
        </w:rPr>
        <w:t xml:space="preserve">de </w:t>
      </w:r>
      <w:r w:rsidRPr="00FE4775">
        <w:rPr>
          <w:rFonts w:asciiTheme="majorHAnsi" w:eastAsia="Calibri" w:hAnsiTheme="majorHAnsi" w:cstheme="majorHAnsi"/>
          <w:sz w:val="16"/>
          <w:szCs w:val="16"/>
          <w:lang w:val="ro-MD"/>
        </w:rPr>
        <w:t xml:space="preserve">460,5 mii lei, inclusiv TVA </w:t>
      </w:r>
      <w:r>
        <w:rPr>
          <w:rFonts w:asciiTheme="majorHAnsi" w:eastAsia="Calibri" w:hAnsiTheme="majorHAnsi" w:cstheme="majorHAnsi"/>
          <w:sz w:val="16"/>
          <w:szCs w:val="16"/>
          <w:lang w:val="ro-MD"/>
        </w:rPr>
        <w:t xml:space="preserve">- </w:t>
      </w:r>
      <w:r w:rsidRPr="00FE4775">
        <w:rPr>
          <w:rFonts w:asciiTheme="majorHAnsi" w:eastAsia="Calibri" w:hAnsiTheme="majorHAnsi" w:cstheme="majorHAnsi"/>
          <w:sz w:val="16"/>
          <w:szCs w:val="16"/>
          <w:lang w:val="ro-MD"/>
        </w:rPr>
        <w:t>272,2 mii lei</w:t>
      </w:r>
      <w:r>
        <w:rPr>
          <w:rFonts w:asciiTheme="majorHAnsi" w:eastAsia="Calibri" w:hAnsiTheme="majorHAnsi" w:cstheme="majorHAnsi"/>
          <w:sz w:val="16"/>
          <w:szCs w:val="16"/>
          <w:lang w:val="ro-MD"/>
        </w:rPr>
        <w:t>,</w:t>
      </w:r>
      <w:r w:rsidRPr="00FE4775">
        <w:rPr>
          <w:rFonts w:asciiTheme="majorHAnsi" w:eastAsia="Calibri" w:hAnsiTheme="majorHAnsi" w:cstheme="majorHAnsi"/>
          <w:sz w:val="16"/>
          <w:szCs w:val="16"/>
          <w:lang w:val="ro-MD"/>
        </w:rPr>
        <w:t xml:space="preserve"> și TV </w:t>
      </w:r>
      <w:r>
        <w:rPr>
          <w:rFonts w:asciiTheme="majorHAnsi" w:eastAsia="Calibri" w:hAnsiTheme="majorHAnsi" w:cstheme="majorHAnsi"/>
          <w:sz w:val="16"/>
          <w:szCs w:val="16"/>
          <w:lang w:val="ro-MD"/>
        </w:rPr>
        <w:t xml:space="preserve">- </w:t>
      </w:r>
      <w:r w:rsidRPr="00FE4775">
        <w:rPr>
          <w:rFonts w:asciiTheme="majorHAnsi" w:eastAsia="Calibri" w:hAnsiTheme="majorHAnsi" w:cstheme="majorHAnsi"/>
          <w:sz w:val="16"/>
          <w:szCs w:val="16"/>
          <w:lang w:val="ro-MD"/>
        </w:rPr>
        <w:t>188,3 mii lei.</w:t>
      </w:r>
    </w:p>
  </w:footnote>
  <w:footnote w:id="153">
    <w:p w14:paraId="33717427" w14:textId="47B645F4" w:rsidR="00282CC9" w:rsidRPr="00FE4775" w:rsidRDefault="00282CC9" w:rsidP="00FE4775">
      <w:pPr>
        <w:spacing w:after="0" w:line="240" w:lineRule="auto"/>
        <w:jc w:val="both"/>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FE4775">
        <w:rPr>
          <w:rFonts w:asciiTheme="majorHAnsi" w:hAnsiTheme="majorHAnsi" w:cstheme="majorHAnsi"/>
          <w:sz w:val="16"/>
          <w:szCs w:val="16"/>
          <w:lang w:val="ro-MD"/>
        </w:rPr>
        <w:t xml:space="preserve"> </w:t>
      </w:r>
      <w:r>
        <w:rPr>
          <w:rFonts w:asciiTheme="majorHAnsi" w:hAnsiTheme="majorHAnsi" w:cstheme="majorHAnsi"/>
          <w:sz w:val="16"/>
          <w:szCs w:val="16"/>
          <w:lang w:val="ro-MD"/>
        </w:rPr>
        <w:t>S</w:t>
      </w:r>
      <w:r w:rsidRPr="00D625A7">
        <w:rPr>
          <w:rFonts w:asciiTheme="majorHAnsi" w:hAnsiTheme="majorHAnsi" w:cstheme="majorHAnsi"/>
          <w:sz w:val="16"/>
          <w:szCs w:val="16"/>
          <w:lang w:val="ro-MD"/>
        </w:rPr>
        <w:t>.R.L. „Avtomagistrali - Pivdeni Internațional”;</w:t>
      </w:r>
      <w:r w:rsidRPr="00FE4775">
        <w:rPr>
          <w:rFonts w:asciiTheme="majorHAnsi" w:hAnsiTheme="majorHAnsi" w:cstheme="majorHAnsi"/>
          <w:noProof/>
          <w:sz w:val="16"/>
          <w:szCs w:val="16"/>
          <w:lang w:val="ro-MD"/>
        </w:rPr>
        <w:t xml:space="preserve"> S.R.L. „Ozca Construction”;</w:t>
      </w:r>
      <w:r w:rsidRPr="00FE4775">
        <w:rPr>
          <w:rFonts w:asciiTheme="majorHAnsi" w:eastAsia="Calibri" w:hAnsiTheme="majorHAnsi" w:cstheme="majorHAnsi"/>
          <w:sz w:val="16"/>
          <w:szCs w:val="16"/>
          <w:lang w:val="ro-MD"/>
        </w:rPr>
        <w:t xml:space="preserve"> S.R.L „Bio-Aliamța”; </w:t>
      </w:r>
      <w:r w:rsidRPr="00FE4775">
        <w:rPr>
          <w:rFonts w:asciiTheme="majorHAnsi" w:hAnsiTheme="majorHAnsi" w:cstheme="majorHAnsi"/>
          <w:sz w:val="16"/>
          <w:szCs w:val="16"/>
          <w:lang w:val="ro-MD"/>
        </w:rPr>
        <w:t xml:space="preserve">S.C. </w:t>
      </w:r>
      <w:r w:rsidRPr="00FE4775">
        <w:rPr>
          <w:rFonts w:asciiTheme="majorHAnsi" w:eastAsia="Calibri" w:hAnsiTheme="majorHAnsi" w:cstheme="majorHAnsi"/>
          <w:sz w:val="16"/>
          <w:szCs w:val="16"/>
          <w:lang w:val="ro-MD"/>
        </w:rPr>
        <w:t>„Oleneac” S.R.L; S.R.L. „Beladent”.</w:t>
      </w:r>
    </w:p>
  </w:footnote>
  <w:footnote w:id="154">
    <w:p w14:paraId="2281D868" w14:textId="77777777" w:rsidR="00282CC9" w:rsidRPr="00FE4775" w:rsidRDefault="00282CC9" w:rsidP="00FF5DCA">
      <w:pPr>
        <w:pStyle w:val="FootnoteText"/>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FE4775">
        <w:rPr>
          <w:rFonts w:asciiTheme="majorHAnsi" w:hAnsiTheme="majorHAnsi" w:cstheme="majorHAnsi"/>
          <w:sz w:val="16"/>
          <w:szCs w:val="16"/>
          <w:lang w:val="ro-MD"/>
        </w:rPr>
        <w:t xml:space="preserve"> S.R.L „Onur Taahut Tasimacilik Insaat Ticaret Ve Sanavy”; </w:t>
      </w:r>
      <w:r w:rsidRPr="00D625A7">
        <w:rPr>
          <w:rFonts w:asciiTheme="majorHAnsi" w:hAnsiTheme="majorHAnsi" w:cstheme="majorHAnsi"/>
          <w:noProof/>
          <w:sz w:val="16"/>
          <w:szCs w:val="16"/>
          <w:lang w:val="ro-MD"/>
        </w:rPr>
        <w:t>S.R.L. „Avante”.</w:t>
      </w:r>
    </w:p>
  </w:footnote>
  <w:footnote w:id="155">
    <w:p w14:paraId="6A57D842" w14:textId="77777777" w:rsidR="00282CC9" w:rsidRPr="00FE4775" w:rsidRDefault="00282CC9">
      <w:pPr>
        <w:pStyle w:val="FootnoteText"/>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FE4775">
        <w:rPr>
          <w:rFonts w:asciiTheme="majorHAnsi" w:hAnsiTheme="majorHAnsi" w:cstheme="majorHAnsi"/>
          <w:sz w:val="16"/>
          <w:szCs w:val="16"/>
          <w:lang w:val="ro-MD"/>
        </w:rPr>
        <w:t xml:space="preserve"> Pct.6</w:t>
      </w:r>
      <w:r w:rsidRPr="00FE4775">
        <w:rPr>
          <w:rFonts w:asciiTheme="majorHAnsi" w:hAnsiTheme="majorHAnsi" w:cstheme="majorHAnsi"/>
          <w:sz w:val="16"/>
          <w:szCs w:val="16"/>
          <w:vertAlign w:val="superscript"/>
          <w:lang w:val="ro-MD"/>
        </w:rPr>
        <w:t xml:space="preserve">1 </w:t>
      </w:r>
      <w:r w:rsidRPr="00FE4775">
        <w:rPr>
          <w:rFonts w:asciiTheme="majorHAnsi" w:hAnsiTheme="majorHAnsi" w:cstheme="majorHAnsi"/>
          <w:sz w:val="16"/>
          <w:szCs w:val="16"/>
          <w:lang w:val="ro-MD"/>
        </w:rPr>
        <w:t>din Anexa nr.3 la Hotărârea Guvernului nr.246 din 08.04.2010</w:t>
      </w:r>
      <w:r w:rsidRPr="00FE4775">
        <w:rPr>
          <w:rFonts w:asciiTheme="majorHAnsi" w:eastAsia="Times New Roman" w:hAnsiTheme="majorHAnsi" w:cstheme="majorHAnsi"/>
          <w:bCs/>
          <w:sz w:val="16"/>
          <w:szCs w:val="16"/>
          <w:lang w:val="ro-MD"/>
        </w:rPr>
        <w:t>.</w:t>
      </w:r>
    </w:p>
  </w:footnote>
  <w:footnote w:id="156">
    <w:p w14:paraId="47104AF2" w14:textId="2566BA5E" w:rsidR="00282CC9" w:rsidRPr="00FE4775" w:rsidRDefault="00282CC9">
      <w:pPr>
        <w:pStyle w:val="FootnoteText"/>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FE4775">
        <w:rPr>
          <w:rFonts w:asciiTheme="majorHAnsi" w:hAnsiTheme="majorHAnsi" w:cstheme="majorHAnsi"/>
          <w:sz w:val="16"/>
          <w:szCs w:val="16"/>
          <w:lang w:val="ro-MD"/>
        </w:rPr>
        <w:t xml:space="preserve"> Regimul vamal 4200 </w:t>
      </w:r>
      <w:r w:rsidRPr="00D625A7">
        <w:rPr>
          <w:rFonts w:asciiTheme="majorHAnsi" w:hAnsiTheme="majorHAnsi" w:cstheme="majorHAnsi"/>
          <w:sz w:val="16"/>
          <w:szCs w:val="16"/>
          <w:lang w:val="ro-MD"/>
        </w:rPr>
        <w:t>„Import definitiv a</w:t>
      </w:r>
      <w:r>
        <w:rPr>
          <w:rFonts w:asciiTheme="majorHAnsi" w:hAnsiTheme="majorHAnsi" w:cstheme="majorHAnsi"/>
          <w:sz w:val="16"/>
          <w:szCs w:val="16"/>
          <w:lang w:val="ro-MD"/>
        </w:rPr>
        <w:t>l</w:t>
      </w:r>
      <w:r w:rsidRPr="00D625A7">
        <w:rPr>
          <w:rFonts w:asciiTheme="majorHAnsi" w:hAnsiTheme="majorHAnsi" w:cstheme="majorHAnsi"/>
          <w:sz w:val="16"/>
          <w:szCs w:val="16"/>
          <w:lang w:val="ro-MD"/>
        </w:rPr>
        <w:t xml:space="preserve"> mă</w:t>
      </w:r>
      <w:r w:rsidRPr="007B45F3">
        <w:rPr>
          <w:rFonts w:asciiTheme="majorHAnsi" w:hAnsiTheme="majorHAnsi" w:cstheme="majorHAnsi"/>
          <w:sz w:val="16"/>
          <w:szCs w:val="16"/>
          <w:lang w:val="ro-MD"/>
        </w:rPr>
        <w:t>rfurilor străine care fac obiectul scutirii de la drepturile de import</w:t>
      </w:r>
      <w:r>
        <w:rPr>
          <w:rFonts w:asciiTheme="majorHAnsi" w:hAnsiTheme="majorHAnsi" w:cstheme="majorHAnsi"/>
          <w:sz w:val="16"/>
          <w:szCs w:val="16"/>
          <w:lang w:val="ro-MD"/>
        </w:rPr>
        <w:t>”</w:t>
      </w:r>
      <w:r w:rsidRPr="00FE4775">
        <w:rPr>
          <w:rFonts w:asciiTheme="majorHAnsi" w:hAnsiTheme="majorHAnsi" w:cstheme="majorHAnsi"/>
          <w:sz w:val="16"/>
          <w:szCs w:val="16"/>
          <w:lang w:val="ro-MD"/>
        </w:rPr>
        <w:t>, cod</w:t>
      </w:r>
      <w:r>
        <w:rPr>
          <w:rFonts w:asciiTheme="majorHAnsi" w:hAnsiTheme="majorHAnsi" w:cstheme="majorHAnsi"/>
          <w:sz w:val="16"/>
          <w:szCs w:val="16"/>
          <w:lang w:val="ro-MD"/>
        </w:rPr>
        <w:t>uri</w:t>
      </w:r>
      <w:r w:rsidRPr="00FE4775">
        <w:rPr>
          <w:rFonts w:asciiTheme="majorHAnsi" w:hAnsiTheme="majorHAnsi" w:cstheme="majorHAnsi"/>
          <w:sz w:val="16"/>
          <w:szCs w:val="16"/>
          <w:lang w:val="ro-MD"/>
        </w:rPr>
        <w:t xml:space="preserve"> de scutire „002” și „008”.</w:t>
      </w:r>
    </w:p>
  </w:footnote>
  <w:footnote w:id="157">
    <w:p w14:paraId="57180020" w14:textId="77777777" w:rsidR="00282CC9" w:rsidRPr="00FE4775" w:rsidRDefault="00282CC9">
      <w:pPr>
        <w:pStyle w:val="FootnoteText"/>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FE4775">
        <w:rPr>
          <w:rFonts w:asciiTheme="majorHAnsi" w:hAnsiTheme="majorHAnsi" w:cstheme="majorHAnsi"/>
          <w:sz w:val="16"/>
          <w:szCs w:val="16"/>
          <w:lang w:val="ro-MD"/>
        </w:rPr>
        <w:t xml:space="preserve"> </w:t>
      </w:r>
      <w:r w:rsidRPr="00FE4775">
        <w:rPr>
          <w:rFonts w:asciiTheme="majorHAnsi" w:eastAsia="Times New Roman" w:hAnsiTheme="majorHAnsi" w:cstheme="majorHAnsi"/>
          <w:sz w:val="16"/>
          <w:szCs w:val="16"/>
          <w:lang w:val="ro-MD"/>
        </w:rPr>
        <w:t>Art.93 din Codul vamal nr.1149 din 20.07.2000.</w:t>
      </w:r>
    </w:p>
  </w:footnote>
  <w:footnote w:id="158">
    <w:p w14:paraId="4EC9C023" w14:textId="77777777" w:rsidR="00282CC9" w:rsidRPr="00FE4775" w:rsidRDefault="00282CC9">
      <w:pPr>
        <w:pStyle w:val="FootnoteText"/>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FE4775">
        <w:rPr>
          <w:rFonts w:asciiTheme="majorHAnsi" w:hAnsiTheme="majorHAnsi" w:cstheme="majorHAnsi"/>
          <w:sz w:val="16"/>
          <w:szCs w:val="16"/>
          <w:lang w:val="ro-MD"/>
        </w:rPr>
        <w:t xml:space="preserve"> </w:t>
      </w:r>
      <w:r w:rsidRPr="00FE4775">
        <w:rPr>
          <w:rFonts w:asciiTheme="majorHAnsi" w:eastAsia="Times New Roman" w:hAnsiTheme="majorHAnsi" w:cstheme="majorHAnsi"/>
          <w:sz w:val="16"/>
          <w:szCs w:val="16"/>
          <w:lang w:val="ro-MD"/>
        </w:rPr>
        <w:t xml:space="preserve">Art.93 alin.(1) din Codul vamal nr.1149 din 20.07.2000. </w:t>
      </w:r>
    </w:p>
  </w:footnote>
  <w:footnote w:id="159">
    <w:p w14:paraId="2CDCE9DD" w14:textId="77777777" w:rsidR="00282CC9" w:rsidRPr="00FE4775" w:rsidRDefault="00282CC9">
      <w:pPr>
        <w:pStyle w:val="FootnoteText"/>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FE4775">
        <w:rPr>
          <w:rFonts w:asciiTheme="majorHAnsi" w:hAnsiTheme="majorHAnsi" w:cstheme="majorHAnsi"/>
          <w:sz w:val="16"/>
          <w:szCs w:val="16"/>
          <w:lang w:val="ro-MD"/>
        </w:rPr>
        <w:t xml:space="preserve"> </w:t>
      </w:r>
      <w:hyperlink r:id="rId16" w:history="1">
        <w:r w:rsidRPr="00D625A7">
          <w:rPr>
            <w:rFonts w:asciiTheme="majorHAnsi" w:eastAsia="Times New Roman" w:hAnsiTheme="majorHAnsi" w:cstheme="majorHAnsi"/>
            <w:sz w:val="16"/>
            <w:szCs w:val="16"/>
            <w:lang w:val="ro-MD"/>
          </w:rPr>
          <w:t>Codul fiscal nr.1163-XIII din 24.04.1997</w:t>
        </w:r>
      </w:hyperlink>
      <w:r w:rsidRPr="00D625A7">
        <w:rPr>
          <w:rFonts w:asciiTheme="majorHAnsi" w:eastAsia="Times New Roman" w:hAnsiTheme="majorHAnsi" w:cstheme="majorHAnsi"/>
          <w:sz w:val="16"/>
          <w:szCs w:val="16"/>
          <w:lang w:val="ro-MD"/>
        </w:rPr>
        <w:t>.</w:t>
      </w:r>
    </w:p>
  </w:footnote>
  <w:footnote w:id="160">
    <w:p w14:paraId="32049362" w14:textId="7DDB627D" w:rsidR="00282CC9" w:rsidRPr="00FE4775" w:rsidRDefault="00282CC9" w:rsidP="00FE4775">
      <w:pPr>
        <w:pStyle w:val="FootnoteText"/>
        <w:jc w:val="both"/>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Pr>
          <w:rFonts w:asciiTheme="majorHAnsi" w:hAnsiTheme="majorHAnsi" w:cstheme="majorHAnsi"/>
          <w:sz w:val="16"/>
          <w:szCs w:val="16"/>
          <w:lang w:val="ro-MD"/>
        </w:rPr>
        <w:t xml:space="preserve"> </w:t>
      </w:r>
      <w:r w:rsidRPr="00FE4775">
        <w:rPr>
          <w:rFonts w:asciiTheme="majorHAnsi" w:hAnsiTheme="majorHAnsi" w:cstheme="majorHAnsi"/>
          <w:sz w:val="16"/>
          <w:szCs w:val="16"/>
          <w:lang w:val="ro-MD"/>
        </w:rPr>
        <w:t xml:space="preserve">S.R.L. </w:t>
      </w:r>
      <w:r>
        <w:rPr>
          <w:rFonts w:asciiTheme="majorHAnsi" w:hAnsiTheme="majorHAnsi" w:cstheme="majorHAnsi"/>
          <w:sz w:val="16"/>
          <w:szCs w:val="16"/>
          <w:lang w:val="ro-MD"/>
        </w:rPr>
        <w:t>„</w:t>
      </w:r>
      <w:r w:rsidRPr="00FE4775">
        <w:rPr>
          <w:rFonts w:asciiTheme="majorHAnsi" w:hAnsiTheme="majorHAnsi" w:cstheme="majorHAnsi"/>
          <w:sz w:val="16"/>
          <w:szCs w:val="16"/>
          <w:lang w:val="ro-MD"/>
        </w:rPr>
        <w:t>DFM</w:t>
      </w:r>
      <w:r>
        <w:rPr>
          <w:rFonts w:asciiTheme="majorHAnsi" w:hAnsiTheme="majorHAnsi" w:cstheme="majorHAnsi"/>
          <w:sz w:val="16"/>
          <w:szCs w:val="16"/>
          <w:lang w:val="ro-MD"/>
        </w:rPr>
        <w:t>”</w:t>
      </w:r>
      <w:r w:rsidRPr="00FE4775">
        <w:rPr>
          <w:rFonts w:asciiTheme="majorHAnsi" w:hAnsiTheme="majorHAnsi" w:cstheme="majorHAnsi"/>
          <w:sz w:val="16"/>
          <w:szCs w:val="16"/>
          <w:lang w:val="ro-MD"/>
        </w:rPr>
        <w:t xml:space="preserve"> -</w:t>
      </w:r>
      <w:r>
        <w:rPr>
          <w:rFonts w:asciiTheme="majorHAnsi" w:hAnsiTheme="majorHAnsi" w:cstheme="majorHAnsi"/>
          <w:sz w:val="16"/>
          <w:szCs w:val="16"/>
          <w:lang w:val="ro-MD"/>
        </w:rPr>
        <w:t xml:space="preserve"> </w:t>
      </w:r>
      <w:r w:rsidRPr="00FE4775">
        <w:rPr>
          <w:rFonts w:asciiTheme="majorHAnsi" w:hAnsiTheme="majorHAnsi" w:cstheme="majorHAnsi"/>
          <w:sz w:val="16"/>
          <w:szCs w:val="16"/>
          <w:lang w:val="ro-MD"/>
        </w:rPr>
        <w:t>15 magazine</w:t>
      </w:r>
      <w:r w:rsidRPr="00FE4775">
        <w:rPr>
          <w:rFonts w:asciiTheme="majorHAnsi" w:eastAsia="Times New Roman" w:hAnsiTheme="majorHAnsi" w:cstheme="majorHAnsi"/>
          <w:sz w:val="16"/>
          <w:szCs w:val="16"/>
          <w:lang w:val="ro-MD"/>
        </w:rPr>
        <w:t xml:space="preserve"> duty-free, inclusiv 9 în zona </w:t>
      </w:r>
      <w:r>
        <w:rPr>
          <w:rFonts w:asciiTheme="majorHAnsi" w:eastAsia="Times New Roman" w:hAnsiTheme="majorHAnsi" w:cstheme="majorHAnsi"/>
          <w:sz w:val="16"/>
          <w:szCs w:val="16"/>
          <w:lang w:val="ro-MD"/>
        </w:rPr>
        <w:t>de</w:t>
      </w:r>
      <w:r w:rsidRPr="00FE4775">
        <w:rPr>
          <w:rFonts w:asciiTheme="majorHAnsi" w:eastAsia="Times New Roman" w:hAnsiTheme="majorHAnsi" w:cstheme="majorHAnsi"/>
          <w:sz w:val="16"/>
          <w:szCs w:val="16"/>
          <w:lang w:val="ro-MD"/>
        </w:rPr>
        <w:t xml:space="preserve"> ieșire din tară și 5 în zona </w:t>
      </w:r>
      <w:r>
        <w:rPr>
          <w:rFonts w:asciiTheme="majorHAnsi" w:eastAsia="Times New Roman" w:hAnsiTheme="majorHAnsi" w:cstheme="majorHAnsi"/>
          <w:sz w:val="16"/>
          <w:szCs w:val="16"/>
          <w:lang w:val="ro-MD"/>
        </w:rPr>
        <w:t>de</w:t>
      </w:r>
      <w:r w:rsidRPr="00FE4775">
        <w:rPr>
          <w:rFonts w:asciiTheme="majorHAnsi" w:eastAsia="Times New Roman" w:hAnsiTheme="majorHAnsi" w:cstheme="majorHAnsi"/>
          <w:sz w:val="16"/>
          <w:szCs w:val="16"/>
          <w:lang w:val="ro-MD"/>
        </w:rPr>
        <w:t xml:space="preserve"> intrare</w:t>
      </w:r>
      <w:r>
        <w:rPr>
          <w:rFonts w:asciiTheme="majorHAnsi" w:eastAsia="Times New Roman" w:hAnsiTheme="majorHAnsi" w:cstheme="majorHAnsi"/>
          <w:sz w:val="16"/>
          <w:szCs w:val="16"/>
          <w:lang w:val="ro-MD"/>
        </w:rPr>
        <w:t>,</w:t>
      </w:r>
      <w:r w:rsidRPr="00FE4775">
        <w:rPr>
          <w:rFonts w:asciiTheme="majorHAnsi" w:eastAsia="Times New Roman" w:hAnsiTheme="majorHAnsi" w:cstheme="majorHAnsi"/>
          <w:sz w:val="16"/>
          <w:szCs w:val="16"/>
          <w:lang w:val="ro-MD"/>
        </w:rPr>
        <w:t xml:space="preserve"> și un magazin </w:t>
      </w:r>
      <w:r w:rsidRPr="00FE4775">
        <w:rPr>
          <w:rFonts w:asciiTheme="majorHAnsi" w:eastAsia="Times New Roman" w:hAnsiTheme="majorHAnsi" w:cstheme="majorHAnsi"/>
          <w:bCs/>
          <w:iCs/>
          <w:sz w:val="16"/>
          <w:szCs w:val="16"/>
          <w:lang w:val="ro-MD"/>
        </w:rPr>
        <w:t>pentru deservirea corpului diplomatic</w:t>
      </w:r>
      <w:r w:rsidRPr="00FE4775">
        <w:rPr>
          <w:rFonts w:asciiTheme="majorHAnsi" w:hAnsiTheme="majorHAnsi" w:cstheme="majorHAnsi"/>
          <w:sz w:val="16"/>
          <w:szCs w:val="16"/>
          <w:lang w:val="ro-MD"/>
        </w:rPr>
        <w:t>; S.R.L. „Le Bridge Corporation”</w:t>
      </w:r>
      <w:r>
        <w:rPr>
          <w:rFonts w:asciiTheme="majorHAnsi" w:hAnsiTheme="majorHAnsi" w:cstheme="majorHAnsi"/>
          <w:sz w:val="16"/>
          <w:szCs w:val="16"/>
          <w:lang w:val="ro-MD"/>
        </w:rPr>
        <w:t xml:space="preserve"> </w:t>
      </w:r>
      <w:r w:rsidRPr="00FE4775">
        <w:rPr>
          <w:rFonts w:asciiTheme="majorHAnsi" w:hAnsiTheme="majorHAnsi" w:cstheme="majorHAnsi"/>
          <w:sz w:val="16"/>
          <w:szCs w:val="16"/>
          <w:lang w:val="ro-MD"/>
        </w:rPr>
        <w:t>- 8  magazine</w:t>
      </w:r>
      <w:r w:rsidRPr="00FE4775">
        <w:rPr>
          <w:rFonts w:asciiTheme="majorHAnsi" w:eastAsia="Times New Roman" w:hAnsiTheme="majorHAnsi" w:cstheme="majorHAnsi"/>
          <w:sz w:val="16"/>
          <w:szCs w:val="16"/>
          <w:lang w:val="ro-MD"/>
        </w:rPr>
        <w:t xml:space="preserve"> duty-free la ieșire</w:t>
      </w:r>
      <w:r>
        <w:rPr>
          <w:rFonts w:asciiTheme="majorHAnsi" w:eastAsia="Times New Roman" w:hAnsiTheme="majorHAnsi" w:cstheme="majorHAnsi"/>
          <w:sz w:val="16"/>
          <w:szCs w:val="16"/>
          <w:lang w:val="ro-MD"/>
        </w:rPr>
        <w:t>a</w:t>
      </w:r>
      <w:r w:rsidRPr="00FE4775">
        <w:rPr>
          <w:rFonts w:asciiTheme="majorHAnsi" w:eastAsia="Times New Roman" w:hAnsiTheme="majorHAnsi" w:cstheme="majorHAnsi"/>
          <w:sz w:val="16"/>
          <w:szCs w:val="16"/>
          <w:lang w:val="ro-MD"/>
        </w:rPr>
        <w:t xml:space="preserve"> din </w:t>
      </w:r>
      <w:r>
        <w:rPr>
          <w:rFonts w:asciiTheme="majorHAnsi" w:eastAsia="Times New Roman" w:hAnsiTheme="majorHAnsi" w:cstheme="majorHAnsi"/>
          <w:sz w:val="16"/>
          <w:szCs w:val="16"/>
          <w:lang w:val="ro-MD"/>
        </w:rPr>
        <w:t>ț</w:t>
      </w:r>
      <w:r w:rsidRPr="00FE4775">
        <w:rPr>
          <w:rFonts w:asciiTheme="majorHAnsi" w:eastAsia="Times New Roman" w:hAnsiTheme="majorHAnsi" w:cstheme="majorHAnsi"/>
          <w:sz w:val="16"/>
          <w:szCs w:val="16"/>
          <w:lang w:val="ro-MD"/>
        </w:rPr>
        <w:t>ară.</w:t>
      </w:r>
    </w:p>
  </w:footnote>
  <w:footnote w:id="161">
    <w:p w14:paraId="7496F71B" w14:textId="4E277CBE" w:rsidR="00282CC9" w:rsidRPr="00FE4775" w:rsidRDefault="00282CC9" w:rsidP="006D4784">
      <w:pPr>
        <w:spacing w:after="0" w:line="240" w:lineRule="auto"/>
        <w:jc w:val="both"/>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FE4775">
        <w:rPr>
          <w:rFonts w:asciiTheme="majorHAnsi" w:hAnsiTheme="majorHAnsi" w:cstheme="majorHAnsi"/>
          <w:sz w:val="16"/>
          <w:szCs w:val="16"/>
          <w:lang w:val="ro-MD"/>
        </w:rPr>
        <w:t xml:space="preserve"> </w:t>
      </w:r>
      <w:r w:rsidRPr="00FE4775">
        <w:rPr>
          <w:rFonts w:asciiTheme="majorHAnsi" w:eastAsia="Times New Roman" w:hAnsiTheme="majorHAnsi" w:cstheme="majorHAnsi"/>
          <w:sz w:val="16"/>
          <w:szCs w:val="16"/>
          <w:lang w:val="ro-MD"/>
        </w:rPr>
        <w:t>Art.95</w:t>
      </w:r>
      <w:r w:rsidRPr="00FE4775">
        <w:rPr>
          <w:rFonts w:asciiTheme="majorHAnsi" w:eastAsia="Times New Roman" w:hAnsiTheme="majorHAnsi" w:cstheme="majorHAnsi"/>
          <w:sz w:val="16"/>
          <w:szCs w:val="16"/>
          <w:vertAlign w:val="superscript"/>
          <w:lang w:val="ro-MD"/>
        </w:rPr>
        <w:t>1</w:t>
      </w:r>
      <w:r w:rsidRPr="00FE4775">
        <w:rPr>
          <w:rFonts w:asciiTheme="majorHAnsi" w:eastAsia="Times New Roman" w:hAnsiTheme="majorHAnsi" w:cstheme="majorHAnsi"/>
          <w:sz w:val="16"/>
          <w:szCs w:val="16"/>
          <w:lang w:val="ro-MD"/>
        </w:rPr>
        <w:t xml:space="preserve"> alin.(11 ) din Codul vamal</w:t>
      </w:r>
      <w:r>
        <w:rPr>
          <w:rFonts w:asciiTheme="majorHAnsi" w:eastAsia="Times New Roman" w:hAnsiTheme="majorHAnsi" w:cstheme="majorHAnsi"/>
          <w:sz w:val="16"/>
          <w:szCs w:val="16"/>
          <w:lang w:val="ro-MD"/>
        </w:rPr>
        <w:t>,</w:t>
      </w:r>
      <w:r w:rsidRPr="00FE4775">
        <w:rPr>
          <w:rFonts w:asciiTheme="majorHAnsi" w:eastAsia="Times New Roman" w:hAnsiTheme="majorHAnsi" w:cstheme="majorHAnsi"/>
          <w:sz w:val="16"/>
          <w:szCs w:val="16"/>
          <w:lang w:val="ro-MD"/>
        </w:rPr>
        <w:t xml:space="preserve"> completat prin Legea nr.267 din 23.12.2011.</w:t>
      </w:r>
    </w:p>
  </w:footnote>
  <w:footnote w:id="162">
    <w:p w14:paraId="5E92C536" w14:textId="77777777" w:rsidR="00282CC9" w:rsidRPr="00FE4775" w:rsidRDefault="00282CC9" w:rsidP="006D4784">
      <w:pPr>
        <w:spacing w:after="0" w:line="240" w:lineRule="auto"/>
        <w:jc w:val="both"/>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FE4775">
        <w:rPr>
          <w:rFonts w:asciiTheme="majorHAnsi" w:hAnsiTheme="majorHAnsi" w:cstheme="majorHAnsi"/>
          <w:sz w:val="16"/>
          <w:szCs w:val="16"/>
          <w:lang w:val="ro-MD"/>
        </w:rPr>
        <w:t xml:space="preserve"> </w:t>
      </w:r>
      <w:r w:rsidRPr="00FE4775">
        <w:rPr>
          <w:rFonts w:asciiTheme="majorHAnsi" w:eastAsia="Times New Roman" w:hAnsiTheme="majorHAnsi" w:cstheme="majorHAnsi"/>
          <w:color w:val="4472C4" w:themeColor="accent5"/>
          <w:sz w:val="16"/>
          <w:szCs w:val="16"/>
          <w:u w:val="single"/>
          <w:lang w:val="ro-MD"/>
        </w:rPr>
        <w:t>https://en.wikipedia.org/wiki/Duty-free_shop</w:t>
      </w:r>
      <w:r w:rsidRPr="00FE4775">
        <w:rPr>
          <w:rFonts w:asciiTheme="majorHAnsi" w:eastAsia="Times New Roman" w:hAnsiTheme="majorHAnsi" w:cstheme="majorHAnsi"/>
          <w:sz w:val="16"/>
          <w:szCs w:val="16"/>
          <w:lang w:val="ro-MD"/>
        </w:rPr>
        <w:t xml:space="preserve">. </w:t>
      </w:r>
    </w:p>
  </w:footnote>
  <w:footnote w:id="163">
    <w:p w14:paraId="3FA492F1" w14:textId="66B6FD25" w:rsidR="00282CC9" w:rsidRPr="00FE4775" w:rsidRDefault="00282CC9" w:rsidP="00E5166D">
      <w:pPr>
        <w:pStyle w:val="FootnoteText"/>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Pr>
          <w:rFonts w:asciiTheme="majorHAnsi" w:hAnsiTheme="majorHAnsi" w:cstheme="majorHAnsi"/>
          <w:sz w:val="16"/>
          <w:szCs w:val="16"/>
          <w:lang w:val="ro-MD"/>
        </w:rPr>
        <w:t xml:space="preserve"> </w:t>
      </w:r>
      <w:r w:rsidRPr="00FE4775">
        <w:rPr>
          <w:rFonts w:asciiTheme="majorHAnsi" w:hAnsiTheme="majorHAnsi" w:cstheme="majorHAnsi"/>
          <w:sz w:val="16"/>
          <w:szCs w:val="16"/>
          <w:lang w:val="ro-MD"/>
        </w:rPr>
        <w:t>S.R.L. „DFM”</w:t>
      </w:r>
      <w:r>
        <w:rPr>
          <w:rFonts w:asciiTheme="majorHAnsi" w:hAnsiTheme="majorHAnsi" w:cstheme="majorHAnsi"/>
          <w:sz w:val="16"/>
          <w:szCs w:val="16"/>
          <w:lang w:val="ro-MD"/>
        </w:rPr>
        <w:t xml:space="preserve"> </w:t>
      </w:r>
      <w:r w:rsidRPr="00FE4775">
        <w:rPr>
          <w:rFonts w:asciiTheme="majorHAnsi" w:hAnsiTheme="majorHAnsi" w:cstheme="majorHAnsi"/>
          <w:sz w:val="16"/>
          <w:szCs w:val="16"/>
          <w:lang w:val="ro-MD"/>
        </w:rPr>
        <w:t>- declarația vamală nr.1308 din 29.02.2002.</w:t>
      </w:r>
    </w:p>
  </w:footnote>
  <w:footnote w:id="164">
    <w:p w14:paraId="27A5F7BA" w14:textId="77777777" w:rsidR="00282CC9" w:rsidRPr="00FE4775" w:rsidRDefault="00282CC9" w:rsidP="00FE4775">
      <w:pPr>
        <w:pStyle w:val="FootnoteText"/>
        <w:jc w:val="both"/>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FE4775">
        <w:rPr>
          <w:rFonts w:asciiTheme="majorHAnsi" w:hAnsiTheme="majorHAnsi" w:cstheme="majorHAnsi"/>
          <w:sz w:val="16"/>
          <w:szCs w:val="16"/>
          <w:lang w:val="ro-MD"/>
        </w:rPr>
        <w:t xml:space="preserve"> Art.103 alin.(6), art.104 lit.(h), art.123 alin. (6) lit.(c), art.124 alin. (5), alin. (9) din </w:t>
      </w:r>
      <w:hyperlink r:id="rId17" w:history="1">
        <w:r w:rsidRPr="00FE4775">
          <w:rPr>
            <w:rFonts w:asciiTheme="majorHAnsi" w:eastAsia="Times New Roman" w:hAnsiTheme="majorHAnsi" w:cstheme="majorHAnsi"/>
            <w:sz w:val="16"/>
            <w:szCs w:val="16"/>
            <w:lang w:val="ro-MD"/>
          </w:rPr>
          <w:t>Codul fiscal nr.1163-XIII din 24.04.1997</w:t>
        </w:r>
      </w:hyperlink>
      <w:r w:rsidRPr="00FE4775">
        <w:rPr>
          <w:rFonts w:asciiTheme="majorHAnsi" w:eastAsia="Times New Roman" w:hAnsiTheme="majorHAnsi" w:cstheme="majorHAnsi"/>
          <w:sz w:val="16"/>
          <w:szCs w:val="16"/>
          <w:lang w:val="ro-MD"/>
        </w:rPr>
        <w:t>; art.93</w:t>
      </w:r>
      <w:r w:rsidRPr="00FE4775">
        <w:rPr>
          <w:rFonts w:asciiTheme="majorHAnsi" w:hAnsiTheme="majorHAnsi" w:cstheme="majorHAnsi"/>
          <w:sz w:val="16"/>
          <w:szCs w:val="16"/>
          <w:lang w:val="ro-MD"/>
        </w:rPr>
        <w:t xml:space="preserve"> alin.(2), </w:t>
      </w:r>
      <w:r w:rsidRPr="00FE4775">
        <w:rPr>
          <w:rFonts w:asciiTheme="majorHAnsi" w:eastAsia="Times New Roman" w:hAnsiTheme="majorHAnsi" w:cstheme="majorHAnsi"/>
          <w:sz w:val="16"/>
          <w:szCs w:val="16"/>
          <w:lang w:val="ro-MD"/>
        </w:rPr>
        <w:t>art.97</w:t>
      </w:r>
      <w:r w:rsidRPr="00FE4775">
        <w:rPr>
          <w:rFonts w:asciiTheme="majorHAnsi" w:hAnsiTheme="majorHAnsi" w:cstheme="majorHAnsi"/>
          <w:sz w:val="16"/>
          <w:szCs w:val="16"/>
          <w:lang w:val="ro-MD"/>
        </w:rPr>
        <w:t xml:space="preserve"> alin.(5) </w:t>
      </w:r>
      <w:r w:rsidRPr="00FE4775">
        <w:rPr>
          <w:rFonts w:asciiTheme="majorHAnsi" w:eastAsia="Times New Roman" w:hAnsiTheme="majorHAnsi" w:cstheme="majorHAnsi"/>
          <w:sz w:val="16"/>
          <w:szCs w:val="16"/>
          <w:lang w:val="ro-MD"/>
        </w:rPr>
        <w:t xml:space="preserve"> din Codul vamal nr.1149 din 20.07.2000.</w:t>
      </w:r>
      <w:r w:rsidRPr="00FE4775">
        <w:rPr>
          <w:rFonts w:asciiTheme="majorHAnsi" w:hAnsiTheme="majorHAnsi" w:cstheme="majorHAnsi"/>
          <w:sz w:val="16"/>
          <w:szCs w:val="16"/>
          <w:lang w:val="ro-MD"/>
        </w:rPr>
        <w:t xml:space="preserve"> </w:t>
      </w:r>
    </w:p>
  </w:footnote>
  <w:footnote w:id="165">
    <w:p w14:paraId="251D5BAF" w14:textId="77777777" w:rsidR="00282CC9" w:rsidRPr="00FE4775" w:rsidRDefault="00282CC9" w:rsidP="00C05910">
      <w:pPr>
        <w:shd w:val="clear" w:color="auto" w:fill="FFFFFF"/>
        <w:spacing w:after="0" w:line="240" w:lineRule="auto"/>
        <w:outlineLvl w:val="3"/>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FE4775">
        <w:rPr>
          <w:rFonts w:asciiTheme="majorHAnsi" w:hAnsiTheme="majorHAnsi" w:cstheme="majorHAnsi"/>
          <w:sz w:val="16"/>
          <w:szCs w:val="16"/>
          <w:lang w:val="ro-MD"/>
        </w:rPr>
        <w:t xml:space="preserve"> Art.4 alin. (2) din </w:t>
      </w:r>
      <w:r w:rsidRPr="00FE4775">
        <w:rPr>
          <w:rFonts w:asciiTheme="majorHAnsi" w:eastAsia="Times New Roman" w:hAnsiTheme="majorHAnsi" w:cstheme="majorHAnsi"/>
          <w:color w:val="333333"/>
          <w:sz w:val="16"/>
          <w:szCs w:val="16"/>
          <w:lang w:val="ro-MD"/>
        </w:rPr>
        <w:t xml:space="preserve">Legea </w:t>
      </w:r>
      <w:r w:rsidRPr="00FE4775">
        <w:rPr>
          <w:rFonts w:asciiTheme="majorHAnsi" w:eastAsia="Times New Roman" w:hAnsiTheme="majorHAnsi" w:cstheme="majorHAnsi"/>
          <w:bCs/>
          <w:color w:val="333333"/>
          <w:sz w:val="16"/>
          <w:szCs w:val="16"/>
          <w:lang w:val="ro-MD"/>
        </w:rPr>
        <w:t>pentru modificarea unor acte legislative</w:t>
      </w:r>
      <w:r w:rsidRPr="00FE4775">
        <w:rPr>
          <w:rFonts w:asciiTheme="majorHAnsi" w:eastAsia="Times New Roman" w:hAnsiTheme="majorHAnsi" w:cstheme="majorHAnsi"/>
          <w:color w:val="333333"/>
          <w:sz w:val="16"/>
          <w:szCs w:val="16"/>
          <w:lang w:val="ro-MD"/>
        </w:rPr>
        <w:t xml:space="preserve"> nr.119 din 04.09.2019.</w:t>
      </w:r>
    </w:p>
  </w:footnote>
  <w:footnote w:id="166">
    <w:p w14:paraId="72531C7E" w14:textId="77777777" w:rsidR="00282CC9" w:rsidRPr="00FE4775" w:rsidRDefault="00282CC9" w:rsidP="006C29D6">
      <w:pPr>
        <w:spacing w:after="0" w:line="240" w:lineRule="auto"/>
        <w:jc w:val="both"/>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FE4775">
        <w:rPr>
          <w:rFonts w:asciiTheme="majorHAnsi" w:hAnsiTheme="majorHAnsi" w:cstheme="majorHAnsi"/>
          <w:sz w:val="16"/>
          <w:szCs w:val="16"/>
          <w:lang w:val="ro-MD"/>
        </w:rPr>
        <w:t xml:space="preserve"> A</w:t>
      </w:r>
      <w:r w:rsidRPr="00FE4775">
        <w:rPr>
          <w:rFonts w:asciiTheme="majorHAnsi" w:eastAsia="Times New Roman" w:hAnsiTheme="majorHAnsi" w:cstheme="majorHAnsi"/>
          <w:sz w:val="16"/>
          <w:szCs w:val="16"/>
          <w:lang w:val="ro-MD"/>
        </w:rPr>
        <w:t>rt.28 lit. (z) liniuța a doua și pct.11 lit. (b) al Notei la Anexa nr.2</w:t>
      </w:r>
      <w:r w:rsidRPr="00FE4775">
        <w:rPr>
          <w:rFonts w:asciiTheme="majorHAnsi" w:hAnsiTheme="majorHAnsi" w:cstheme="majorHAnsi"/>
          <w:sz w:val="16"/>
          <w:szCs w:val="16"/>
          <w:lang w:val="ro-MD"/>
        </w:rPr>
        <w:t xml:space="preserve"> din Legea nr.1380-XIII din 20.11.1997</w:t>
      </w:r>
      <w:r w:rsidRPr="00FE4775">
        <w:rPr>
          <w:rFonts w:asciiTheme="majorHAnsi" w:eastAsia="Times New Roman" w:hAnsiTheme="majorHAnsi" w:cstheme="majorHAnsi"/>
          <w:sz w:val="16"/>
          <w:szCs w:val="16"/>
          <w:lang w:val="ro-MD"/>
        </w:rPr>
        <w:t xml:space="preserve">; art.124 alin.(14) lit. b) din </w:t>
      </w:r>
      <w:hyperlink r:id="rId18" w:history="1">
        <w:r w:rsidRPr="00FE4775">
          <w:rPr>
            <w:rFonts w:asciiTheme="majorHAnsi" w:eastAsia="Times New Roman" w:hAnsiTheme="majorHAnsi" w:cstheme="majorHAnsi"/>
            <w:sz w:val="16"/>
            <w:szCs w:val="16"/>
            <w:lang w:val="ro-MD"/>
          </w:rPr>
          <w:t>Codul fiscal nr.1163-XIII din 24.04.1997</w:t>
        </w:r>
      </w:hyperlink>
      <w:r w:rsidRPr="00FE4775">
        <w:rPr>
          <w:rFonts w:asciiTheme="majorHAnsi" w:eastAsia="Times New Roman" w:hAnsiTheme="majorHAnsi" w:cstheme="majorHAnsi"/>
          <w:sz w:val="16"/>
          <w:szCs w:val="16"/>
          <w:lang w:val="ro-MD"/>
        </w:rPr>
        <w:t xml:space="preserve"> și Hotărârea Guvernului nr.474 din 20.04.2016</w:t>
      </w:r>
      <w:r w:rsidRPr="00FE4775">
        <w:rPr>
          <w:rFonts w:asciiTheme="majorHAnsi" w:eastAsia="Times New Roman" w:hAnsiTheme="majorHAnsi" w:cstheme="majorHAnsi"/>
          <w:bCs/>
          <w:sz w:val="16"/>
          <w:szCs w:val="16"/>
          <w:lang w:val="ro-MD"/>
        </w:rPr>
        <w:t xml:space="preserve"> „Pentru aprobarea Regulamentului cu privire la modul de aplicare a facilităților fiscale şi vamale la importul mijloacelor de transport cu destinație specială”</w:t>
      </w:r>
      <w:r w:rsidRPr="00FE4775">
        <w:rPr>
          <w:rFonts w:asciiTheme="majorHAnsi" w:eastAsia="Times New Roman" w:hAnsiTheme="majorHAnsi" w:cstheme="majorHAnsi"/>
          <w:sz w:val="16"/>
          <w:szCs w:val="16"/>
          <w:lang w:val="ro-MD"/>
        </w:rPr>
        <w:t>; art.49 alin.(3) din Legea nr.60/2012 privind incluziunea socială a persoanelor cu dizabilități.</w:t>
      </w:r>
    </w:p>
  </w:footnote>
  <w:footnote w:id="167">
    <w:p w14:paraId="7978F865" w14:textId="77777777" w:rsidR="00282CC9" w:rsidRPr="00FE4775" w:rsidRDefault="00282CC9" w:rsidP="00C05910">
      <w:pPr>
        <w:pStyle w:val="FootnoteText"/>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FE4775">
        <w:rPr>
          <w:rFonts w:asciiTheme="majorHAnsi" w:hAnsiTheme="majorHAnsi" w:cstheme="majorHAnsi"/>
          <w:sz w:val="16"/>
          <w:szCs w:val="16"/>
          <w:lang w:val="ro-MD"/>
        </w:rPr>
        <w:t xml:space="preserve"> Codul scutirii 975.</w:t>
      </w:r>
    </w:p>
  </w:footnote>
  <w:footnote w:id="168">
    <w:p w14:paraId="30DE26D0" w14:textId="5D6C2C6A" w:rsidR="00282CC9" w:rsidRPr="00FE4775" w:rsidRDefault="00282CC9" w:rsidP="00A3510E">
      <w:pPr>
        <w:pStyle w:val="FootnoteText"/>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FE4775">
        <w:rPr>
          <w:rFonts w:asciiTheme="majorHAnsi" w:hAnsiTheme="majorHAnsi" w:cstheme="majorHAnsi"/>
          <w:sz w:val="16"/>
          <w:szCs w:val="16"/>
          <w:lang w:val="ro-MD"/>
        </w:rPr>
        <w:t xml:space="preserve"> A</w:t>
      </w:r>
      <w:r w:rsidRPr="00FE4775">
        <w:rPr>
          <w:rFonts w:asciiTheme="majorHAnsi" w:hAnsiTheme="majorHAnsi" w:cstheme="majorHAnsi"/>
          <w:sz w:val="16"/>
          <w:szCs w:val="16"/>
          <w:lang w:val="ro-MD" w:bidi="en-US"/>
        </w:rPr>
        <w:t>rt.20 alin.4</w:t>
      </w:r>
      <w:r w:rsidRPr="00FE4775">
        <w:rPr>
          <w:rFonts w:asciiTheme="majorHAnsi" w:hAnsiTheme="majorHAnsi" w:cstheme="majorHAnsi"/>
          <w:sz w:val="16"/>
          <w:szCs w:val="16"/>
          <w:vertAlign w:val="superscript"/>
          <w:lang w:val="ro-MD" w:bidi="en-US"/>
        </w:rPr>
        <w:t>1</w:t>
      </w:r>
      <w:r w:rsidRPr="00FE4775">
        <w:rPr>
          <w:rFonts w:asciiTheme="majorHAnsi" w:hAnsiTheme="majorHAnsi" w:cstheme="majorHAnsi"/>
          <w:sz w:val="16"/>
          <w:szCs w:val="16"/>
          <w:lang w:val="ro-MD" w:bidi="en-US"/>
        </w:rPr>
        <w:t xml:space="preserve"> din Codul </w:t>
      </w:r>
      <w:r>
        <w:rPr>
          <w:rFonts w:asciiTheme="majorHAnsi" w:hAnsiTheme="majorHAnsi" w:cstheme="majorHAnsi"/>
          <w:sz w:val="16"/>
          <w:szCs w:val="16"/>
          <w:lang w:val="ro-MD" w:bidi="en-US"/>
        </w:rPr>
        <w:t>v</w:t>
      </w:r>
      <w:r w:rsidRPr="00FE4775">
        <w:rPr>
          <w:rFonts w:asciiTheme="majorHAnsi" w:hAnsiTheme="majorHAnsi" w:cstheme="majorHAnsi"/>
          <w:sz w:val="16"/>
          <w:szCs w:val="16"/>
          <w:lang w:val="ro-MD" w:bidi="en-US"/>
        </w:rPr>
        <w:t>amal</w:t>
      </w:r>
      <w:r w:rsidRPr="00FE4775">
        <w:rPr>
          <w:rFonts w:asciiTheme="majorHAnsi" w:eastAsia="Times New Roman" w:hAnsiTheme="majorHAnsi" w:cstheme="majorHAnsi"/>
          <w:sz w:val="16"/>
          <w:szCs w:val="16"/>
          <w:lang w:val="ro-MD"/>
        </w:rPr>
        <w:t xml:space="preserve"> nr.1149 din 20.07.2000</w:t>
      </w:r>
      <w:r w:rsidRPr="00FE4775">
        <w:rPr>
          <w:rFonts w:asciiTheme="majorHAnsi" w:hAnsiTheme="majorHAnsi" w:cstheme="majorHAnsi"/>
          <w:sz w:val="16"/>
          <w:szCs w:val="16"/>
          <w:lang w:val="ro-MD" w:bidi="en-US"/>
        </w:rPr>
        <w:t xml:space="preserve"> și art.124 alin.(14) din Codul fiscal nr.1163 din 24.04.1997</w:t>
      </w:r>
      <w:r>
        <w:rPr>
          <w:rFonts w:asciiTheme="majorHAnsi" w:hAnsiTheme="majorHAnsi" w:cstheme="majorHAnsi"/>
          <w:sz w:val="16"/>
          <w:szCs w:val="16"/>
          <w:lang w:val="ro-MD" w:bidi="en-US"/>
        </w:rPr>
        <w:t>.</w:t>
      </w:r>
    </w:p>
  </w:footnote>
  <w:footnote w:id="169">
    <w:p w14:paraId="5583D799" w14:textId="19F0B62D" w:rsidR="00282CC9" w:rsidRPr="00FE4775" w:rsidRDefault="00282CC9" w:rsidP="00990E9F">
      <w:pPr>
        <w:pStyle w:val="FootnoteText"/>
        <w:jc w:val="both"/>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Pr>
          <w:rFonts w:asciiTheme="majorHAnsi" w:hAnsiTheme="majorHAnsi" w:cstheme="majorHAnsi"/>
          <w:sz w:val="16"/>
          <w:szCs w:val="16"/>
          <w:lang w:val="ro-MD"/>
        </w:rPr>
        <w:t xml:space="preserve"> </w:t>
      </w:r>
      <w:r w:rsidRPr="00FE4775">
        <w:rPr>
          <w:rFonts w:asciiTheme="majorHAnsi" w:hAnsiTheme="majorHAnsi" w:cstheme="majorHAnsi"/>
          <w:sz w:val="16"/>
          <w:szCs w:val="16"/>
          <w:lang w:val="ro-MD"/>
        </w:rPr>
        <w:t>BMW X5, anul fabricației 2021</w:t>
      </w:r>
      <w:r>
        <w:rPr>
          <w:rFonts w:asciiTheme="majorHAnsi" w:hAnsiTheme="majorHAnsi" w:cstheme="majorHAnsi"/>
          <w:sz w:val="16"/>
          <w:szCs w:val="16"/>
          <w:lang w:val="ro-MD"/>
        </w:rPr>
        <w:t>,</w:t>
      </w:r>
      <w:r w:rsidRPr="00FE4775">
        <w:rPr>
          <w:rFonts w:asciiTheme="majorHAnsi" w:hAnsiTheme="majorHAnsi" w:cstheme="majorHAnsi"/>
          <w:sz w:val="16"/>
          <w:szCs w:val="16"/>
          <w:lang w:val="ro-MD"/>
        </w:rPr>
        <w:t xml:space="preserve"> cu valoarea de 1</w:t>
      </w:r>
      <w:r>
        <w:rPr>
          <w:rFonts w:asciiTheme="majorHAnsi" w:hAnsiTheme="majorHAnsi" w:cstheme="majorHAnsi"/>
          <w:sz w:val="16"/>
          <w:szCs w:val="16"/>
          <w:lang w:val="ro-MD"/>
        </w:rPr>
        <w:t>.</w:t>
      </w:r>
      <w:r w:rsidRPr="00FE4775">
        <w:rPr>
          <w:rFonts w:asciiTheme="majorHAnsi" w:hAnsiTheme="majorHAnsi" w:cstheme="majorHAnsi"/>
          <w:sz w:val="16"/>
          <w:szCs w:val="16"/>
          <w:lang w:val="ro-MD"/>
        </w:rPr>
        <w:t>138,4 mii lei;  BMW X3</w:t>
      </w:r>
      <w:r>
        <w:rPr>
          <w:rFonts w:asciiTheme="majorHAnsi" w:hAnsiTheme="majorHAnsi" w:cstheme="majorHAnsi"/>
          <w:sz w:val="16"/>
          <w:szCs w:val="16"/>
          <w:lang w:val="ro-MD"/>
        </w:rPr>
        <w:t>,</w:t>
      </w:r>
      <w:r w:rsidRPr="00FE4775">
        <w:rPr>
          <w:rFonts w:asciiTheme="majorHAnsi" w:hAnsiTheme="majorHAnsi" w:cstheme="majorHAnsi"/>
          <w:sz w:val="16"/>
          <w:szCs w:val="16"/>
          <w:lang w:val="ro-MD"/>
        </w:rPr>
        <w:t xml:space="preserve"> anul 2020</w:t>
      </w:r>
      <w:r>
        <w:rPr>
          <w:rFonts w:asciiTheme="majorHAnsi" w:hAnsiTheme="majorHAnsi" w:cstheme="majorHAnsi"/>
          <w:sz w:val="16"/>
          <w:szCs w:val="16"/>
          <w:lang w:val="ro-MD"/>
        </w:rPr>
        <w:t>,</w:t>
      </w:r>
      <w:r w:rsidRPr="00FE4775">
        <w:rPr>
          <w:rFonts w:asciiTheme="majorHAnsi" w:hAnsiTheme="majorHAnsi" w:cstheme="majorHAnsi"/>
          <w:sz w:val="16"/>
          <w:szCs w:val="16"/>
          <w:lang w:val="ro-MD"/>
        </w:rPr>
        <w:t xml:space="preserve"> cu valoarea de 815,0 mii lei; Volvo XC90</w:t>
      </w:r>
      <w:r>
        <w:rPr>
          <w:rFonts w:asciiTheme="majorHAnsi" w:hAnsiTheme="majorHAnsi" w:cstheme="majorHAnsi"/>
          <w:sz w:val="16"/>
          <w:szCs w:val="16"/>
          <w:lang w:val="ro-MD"/>
        </w:rPr>
        <w:t>,</w:t>
      </w:r>
      <w:r w:rsidRPr="00FE4775">
        <w:rPr>
          <w:rFonts w:asciiTheme="majorHAnsi" w:hAnsiTheme="majorHAnsi" w:cstheme="majorHAnsi"/>
          <w:sz w:val="16"/>
          <w:szCs w:val="16"/>
          <w:lang w:val="ro-MD"/>
        </w:rPr>
        <w:t xml:space="preserve"> anul fabricației 2018</w:t>
      </w:r>
      <w:r>
        <w:rPr>
          <w:rFonts w:asciiTheme="majorHAnsi" w:hAnsiTheme="majorHAnsi" w:cstheme="majorHAnsi"/>
          <w:sz w:val="16"/>
          <w:szCs w:val="16"/>
          <w:lang w:val="ro-MD"/>
        </w:rPr>
        <w:t>,</w:t>
      </w:r>
      <w:r w:rsidRPr="00FE4775">
        <w:rPr>
          <w:rFonts w:asciiTheme="majorHAnsi" w:hAnsiTheme="majorHAnsi" w:cstheme="majorHAnsi"/>
          <w:sz w:val="16"/>
          <w:szCs w:val="16"/>
          <w:lang w:val="ro-MD"/>
        </w:rPr>
        <w:t xml:space="preserve"> cu valoarea de 720,0 mii lei; Land Rover Discovery, anul fabricației 2018</w:t>
      </w:r>
      <w:r>
        <w:rPr>
          <w:rFonts w:asciiTheme="majorHAnsi" w:hAnsiTheme="majorHAnsi" w:cstheme="majorHAnsi"/>
          <w:sz w:val="16"/>
          <w:szCs w:val="16"/>
          <w:lang w:val="ro-MD"/>
        </w:rPr>
        <w:t>,</w:t>
      </w:r>
      <w:r w:rsidRPr="00FE4775">
        <w:rPr>
          <w:rFonts w:asciiTheme="majorHAnsi" w:hAnsiTheme="majorHAnsi" w:cstheme="majorHAnsi"/>
          <w:sz w:val="16"/>
          <w:szCs w:val="16"/>
          <w:lang w:val="ro-MD"/>
        </w:rPr>
        <w:t xml:space="preserve"> cu valoarea de 575,1 mii lei.   </w:t>
      </w:r>
    </w:p>
  </w:footnote>
  <w:footnote w:id="170">
    <w:p w14:paraId="3DF2E0D9" w14:textId="77777777" w:rsidR="00282CC9" w:rsidRPr="00FE4775" w:rsidRDefault="00282CC9">
      <w:pPr>
        <w:pStyle w:val="FootnoteText"/>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FE4775">
        <w:rPr>
          <w:rFonts w:asciiTheme="majorHAnsi" w:hAnsiTheme="majorHAnsi" w:cstheme="majorHAnsi"/>
          <w:sz w:val="16"/>
          <w:szCs w:val="16"/>
          <w:lang w:val="ro-MD"/>
        </w:rPr>
        <w:t xml:space="preserve"> P</w:t>
      </w:r>
      <w:r w:rsidRPr="00FE4775">
        <w:rPr>
          <w:rFonts w:asciiTheme="majorHAnsi" w:hAnsiTheme="majorHAnsi" w:cstheme="majorHAnsi"/>
          <w:sz w:val="16"/>
          <w:szCs w:val="16"/>
          <w:lang w:val="ro-MD" w:bidi="en-US"/>
        </w:rPr>
        <w:t>ct.28 din Hotărârea Guvernului nr.474</w:t>
      </w:r>
      <w:r w:rsidRPr="00FE4775">
        <w:rPr>
          <w:rFonts w:asciiTheme="majorHAnsi" w:eastAsia="Times New Roman" w:hAnsiTheme="majorHAnsi" w:cstheme="majorHAnsi"/>
          <w:sz w:val="16"/>
          <w:szCs w:val="16"/>
          <w:lang w:val="ro-MD"/>
        </w:rPr>
        <w:t xml:space="preserve"> din 20.04.2016.</w:t>
      </w:r>
    </w:p>
  </w:footnote>
  <w:footnote w:id="171">
    <w:p w14:paraId="29A8BDA0" w14:textId="355C00ED" w:rsidR="00282CC9" w:rsidRPr="00FE4775" w:rsidRDefault="00282CC9" w:rsidP="00FE4775">
      <w:pPr>
        <w:pStyle w:val="FootnoteText"/>
        <w:jc w:val="both"/>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FE4775">
        <w:rPr>
          <w:rFonts w:asciiTheme="majorHAnsi" w:hAnsiTheme="majorHAnsi" w:cstheme="majorHAnsi"/>
          <w:sz w:val="16"/>
          <w:szCs w:val="16"/>
          <w:lang w:val="ro-MD"/>
        </w:rPr>
        <w:t xml:space="preserve"> A</w:t>
      </w:r>
      <w:r w:rsidRPr="00FE4775">
        <w:rPr>
          <w:rFonts w:asciiTheme="majorHAnsi" w:hAnsiTheme="majorHAnsi" w:cstheme="majorHAnsi"/>
          <w:sz w:val="16"/>
          <w:szCs w:val="16"/>
          <w:lang w:val="ro-MD" w:bidi="en-US"/>
        </w:rPr>
        <w:t>rt.20 alin.(4</w:t>
      </w:r>
      <w:r w:rsidRPr="00FE4775">
        <w:rPr>
          <w:rFonts w:asciiTheme="majorHAnsi" w:hAnsiTheme="majorHAnsi" w:cstheme="majorHAnsi"/>
          <w:sz w:val="16"/>
          <w:szCs w:val="16"/>
          <w:vertAlign w:val="superscript"/>
          <w:lang w:val="ro-MD" w:bidi="en-US"/>
        </w:rPr>
        <w:t>1</w:t>
      </w:r>
      <w:r w:rsidRPr="00FE4775">
        <w:rPr>
          <w:rFonts w:asciiTheme="majorHAnsi" w:hAnsiTheme="majorHAnsi" w:cstheme="majorHAnsi"/>
          <w:sz w:val="16"/>
          <w:szCs w:val="16"/>
          <w:lang w:val="ro-MD" w:bidi="en-US"/>
        </w:rPr>
        <w:t xml:space="preserve">) pct. 1) din Codul </w:t>
      </w:r>
      <w:r>
        <w:rPr>
          <w:rFonts w:asciiTheme="majorHAnsi" w:hAnsiTheme="majorHAnsi" w:cstheme="majorHAnsi"/>
          <w:sz w:val="16"/>
          <w:szCs w:val="16"/>
          <w:lang w:val="ro-MD" w:bidi="en-US"/>
        </w:rPr>
        <w:t>v</w:t>
      </w:r>
      <w:r w:rsidRPr="00FE4775">
        <w:rPr>
          <w:rFonts w:asciiTheme="majorHAnsi" w:hAnsiTheme="majorHAnsi" w:cstheme="majorHAnsi"/>
          <w:sz w:val="16"/>
          <w:szCs w:val="16"/>
          <w:lang w:val="ro-MD" w:bidi="en-US"/>
        </w:rPr>
        <w:t xml:space="preserve">ama </w:t>
      </w:r>
      <w:r w:rsidRPr="00FE4775">
        <w:rPr>
          <w:rFonts w:asciiTheme="majorHAnsi" w:eastAsia="Times New Roman" w:hAnsiTheme="majorHAnsi" w:cstheme="majorHAnsi"/>
          <w:sz w:val="16"/>
          <w:szCs w:val="16"/>
          <w:lang w:val="ro-MD"/>
        </w:rPr>
        <w:t>nr.1149 din 20.07.2000</w:t>
      </w:r>
      <w:r w:rsidRPr="00FE4775">
        <w:rPr>
          <w:rFonts w:asciiTheme="majorHAnsi" w:hAnsiTheme="majorHAnsi" w:cstheme="majorHAnsi"/>
          <w:sz w:val="16"/>
          <w:szCs w:val="16"/>
          <w:lang w:val="ro-MD" w:bidi="en-US"/>
        </w:rPr>
        <w:t>; art.124 alin.(14) pct.1) din Codul fiscal nr.1163 din 24.04.1997 și art.28 lit.(z) pct.1 din Legea nr.1380/1997 cu privire la tariful vamal.</w:t>
      </w:r>
    </w:p>
  </w:footnote>
  <w:footnote w:id="172">
    <w:p w14:paraId="497F5FF7" w14:textId="259C4776" w:rsidR="00282CC9" w:rsidRPr="00FE4775" w:rsidRDefault="00282CC9" w:rsidP="00990E9F">
      <w:pPr>
        <w:shd w:val="clear" w:color="auto" w:fill="FFFFFF"/>
        <w:spacing w:after="0"/>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FE4775">
        <w:rPr>
          <w:rFonts w:asciiTheme="majorHAnsi" w:hAnsiTheme="majorHAnsi" w:cstheme="majorHAnsi"/>
          <w:sz w:val="16"/>
          <w:szCs w:val="16"/>
          <w:lang w:val="ro-MD"/>
        </w:rPr>
        <w:t xml:space="preserve"> S</w:t>
      </w:r>
      <w:r w:rsidRPr="00FE4775">
        <w:rPr>
          <w:rFonts w:asciiTheme="majorHAnsi" w:hAnsiTheme="majorHAnsi" w:cstheme="majorHAnsi"/>
          <w:color w:val="000000"/>
          <w:sz w:val="16"/>
          <w:szCs w:val="16"/>
          <w:lang w:val="ro-MD" w:bidi="en-US"/>
        </w:rPr>
        <w:t xml:space="preserve">crisoarea Serviciului Vamal nr.7757 din 22.03.2021 și alte scrisori.  </w:t>
      </w:r>
    </w:p>
  </w:footnote>
  <w:footnote w:id="173">
    <w:p w14:paraId="36917374" w14:textId="776E38A7" w:rsidR="00282CC9" w:rsidRPr="00FE4775" w:rsidRDefault="00282CC9">
      <w:pPr>
        <w:pStyle w:val="FootnoteText"/>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FE4775">
        <w:rPr>
          <w:rFonts w:asciiTheme="majorHAnsi" w:hAnsiTheme="majorHAnsi" w:cstheme="majorHAnsi"/>
          <w:sz w:val="16"/>
          <w:szCs w:val="16"/>
          <w:lang w:val="ro-MD"/>
        </w:rPr>
        <w:t xml:space="preserve"> A</w:t>
      </w:r>
      <w:r w:rsidRPr="00FE4775">
        <w:rPr>
          <w:rFonts w:asciiTheme="majorHAnsi" w:hAnsiTheme="majorHAnsi" w:cstheme="majorHAnsi"/>
          <w:sz w:val="16"/>
          <w:szCs w:val="16"/>
          <w:lang w:val="ro-MD" w:bidi="en-US"/>
        </w:rPr>
        <w:t>rt.20 alin.4</w:t>
      </w:r>
      <w:r w:rsidRPr="00FE4775">
        <w:rPr>
          <w:rFonts w:asciiTheme="majorHAnsi" w:hAnsiTheme="majorHAnsi" w:cstheme="majorHAnsi"/>
          <w:sz w:val="16"/>
          <w:szCs w:val="16"/>
          <w:vertAlign w:val="superscript"/>
          <w:lang w:val="ro-MD" w:bidi="en-US"/>
        </w:rPr>
        <w:t>1</w:t>
      </w:r>
      <w:r w:rsidRPr="00FE4775">
        <w:rPr>
          <w:rFonts w:asciiTheme="majorHAnsi" w:hAnsiTheme="majorHAnsi" w:cstheme="majorHAnsi"/>
          <w:sz w:val="16"/>
          <w:szCs w:val="16"/>
          <w:lang w:val="ro-MD" w:bidi="en-US"/>
        </w:rPr>
        <w:t xml:space="preserve"> din Codul </w:t>
      </w:r>
      <w:r>
        <w:rPr>
          <w:rFonts w:asciiTheme="majorHAnsi" w:hAnsiTheme="majorHAnsi" w:cstheme="majorHAnsi"/>
          <w:sz w:val="16"/>
          <w:szCs w:val="16"/>
          <w:lang w:val="ro-MD" w:bidi="en-US"/>
        </w:rPr>
        <w:t>v</w:t>
      </w:r>
      <w:r w:rsidRPr="00FE4775">
        <w:rPr>
          <w:rFonts w:asciiTheme="majorHAnsi" w:hAnsiTheme="majorHAnsi" w:cstheme="majorHAnsi"/>
          <w:sz w:val="16"/>
          <w:szCs w:val="16"/>
          <w:lang w:val="ro-MD" w:bidi="en-US"/>
        </w:rPr>
        <w:t>amal</w:t>
      </w:r>
      <w:r w:rsidRPr="00FE4775">
        <w:rPr>
          <w:rFonts w:asciiTheme="majorHAnsi" w:eastAsia="Times New Roman" w:hAnsiTheme="majorHAnsi" w:cstheme="majorHAnsi"/>
          <w:sz w:val="16"/>
          <w:szCs w:val="16"/>
          <w:lang w:val="ro-MD"/>
        </w:rPr>
        <w:t xml:space="preserve"> nr.1149 din 20.07.2000</w:t>
      </w:r>
      <w:r w:rsidRPr="00FE4775">
        <w:rPr>
          <w:rFonts w:asciiTheme="majorHAnsi" w:hAnsiTheme="majorHAnsi" w:cstheme="majorHAnsi"/>
          <w:sz w:val="16"/>
          <w:szCs w:val="16"/>
          <w:lang w:val="ro-MD" w:bidi="en-US"/>
        </w:rPr>
        <w:t xml:space="preserve"> și art.124 alin.(14) din Codul fiscal nr.1163 din 24.04.1997.</w:t>
      </w:r>
    </w:p>
  </w:footnote>
  <w:footnote w:id="174">
    <w:p w14:paraId="0506F220" w14:textId="5A80671C" w:rsidR="00282CC9" w:rsidRPr="00FE4775" w:rsidRDefault="00282CC9" w:rsidP="00E8076F">
      <w:pPr>
        <w:pStyle w:val="FootnoteText"/>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FE4775">
        <w:rPr>
          <w:rFonts w:asciiTheme="majorHAnsi" w:hAnsiTheme="majorHAnsi" w:cstheme="majorHAnsi"/>
          <w:sz w:val="16"/>
          <w:szCs w:val="16"/>
          <w:lang w:val="ro-MD"/>
        </w:rPr>
        <w:t xml:space="preserve"> Art.35 din Codul </w:t>
      </w:r>
      <w:r>
        <w:rPr>
          <w:rFonts w:asciiTheme="majorHAnsi" w:hAnsiTheme="majorHAnsi" w:cstheme="majorHAnsi"/>
          <w:sz w:val="16"/>
          <w:szCs w:val="16"/>
          <w:lang w:val="ro-MD"/>
        </w:rPr>
        <w:t>v</w:t>
      </w:r>
      <w:r w:rsidRPr="00FE4775">
        <w:rPr>
          <w:rFonts w:asciiTheme="majorHAnsi" w:hAnsiTheme="majorHAnsi" w:cstheme="majorHAnsi"/>
          <w:sz w:val="16"/>
          <w:szCs w:val="16"/>
          <w:lang w:val="ro-MD"/>
        </w:rPr>
        <w:t>amal nr.1149- XIV din 20.07.2000.</w:t>
      </w:r>
    </w:p>
  </w:footnote>
  <w:footnote w:id="175">
    <w:p w14:paraId="768365F3" w14:textId="77777777" w:rsidR="00282CC9" w:rsidRPr="00FE4775" w:rsidRDefault="00282CC9" w:rsidP="00FE4775">
      <w:pPr>
        <w:pStyle w:val="FootnoteText"/>
        <w:jc w:val="both"/>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FE4775">
        <w:rPr>
          <w:rFonts w:asciiTheme="majorHAnsi" w:hAnsiTheme="majorHAnsi" w:cstheme="majorHAnsi"/>
          <w:sz w:val="16"/>
          <w:szCs w:val="16"/>
          <w:lang w:val="ro-MD"/>
        </w:rPr>
        <w:t xml:space="preserve"> </w:t>
      </w:r>
      <w:r w:rsidRPr="00FE4775">
        <w:rPr>
          <w:rFonts w:asciiTheme="majorHAnsi" w:eastAsia="Times New Roman" w:hAnsiTheme="majorHAnsi" w:cstheme="majorHAnsi"/>
          <w:sz w:val="16"/>
          <w:szCs w:val="16"/>
          <w:lang w:val="ro-MD"/>
        </w:rPr>
        <w:t>Hotărârea Guvernului nr.1001 din 19.09.2001 „Cu privire la declararea mărfurilor de către agenții economici din raioanele de est ale Republicii Moldova”.</w:t>
      </w:r>
    </w:p>
  </w:footnote>
  <w:footnote w:id="176">
    <w:p w14:paraId="29EB218D" w14:textId="16534F57" w:rsidR="00282CC9" w:rsidRPr="00FE4775" w:rsidRDefault="00282CC9" w:rsidP="00684511">
      <w:pPr>
        <w:autoSpaceDE w:val="0"/>
        <w:autoSpaceDN w:val="0"/>
        <w:adjustRightInd w:val="0"/>
        <w:spacing w:after="0"/>
        <w:jc w:val="both"/>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FE4775">
        <w:rPr>
          <w:rFonts w:asciiTheme="majorHAnsi" w:hAnsiTheme="majorHAnsi" w:cstheme="majorHAnsi"/>
          <w:sz w:val="16"/>
          <w:szCs w:val="16"/>
          <w:lang w:val="ro-MD"/>
        </w:rPr>
        <w:t xml:space="preserve"> A</w:t>
      </w:r>
      <w:r w:rsidRPr="00FE4775">
        <w:rPr>
          <w:rFonts w:asciiTheme="majorHAnsi" w:eastAsia="Times New Roman" w:hAnsiTheme="majorHAnsi" w:cstheme="majorHAnsi"/>
          <w:sz w:val="16"/>
          <w:szCs w:val="16"/>
          <w:lang w:val="ro-MD"/>
        </w:rPr>
        <w:t xml:space="preserve">rt.4 alin.(2) </w:t>
      </w:r>
      <w:r>
        <w:rPr>
          <w:rFonts w:asciiTheme="majorHAnsi" w:eastAsia="Times New Roman" w:hAnsiTheme="majorHAnsi" w:cstheme="majorHAnsi"/>
          <w:sz w:val="16"/>
          <w:szCs w:val="16"/>
          <w:lang w:val="ro-MD"/>
        </w:rPr>
        <w:t xml:space="preserve">din </w:t>
      </w:r>
      <w:r w:rsidRPr="00FE4775">
        <w:rPr>
          <w:rFonts w:asciiTheme="majorHAnsi" w:eastAsia="Times New Roman" w:hAnsiTheme="majorHAnsi" w:cstheme="majorHAnsi"/>
          <w:sz w:val="16"/>
          <w:szCs w:val="16"/>
          <w:lang w:val="ro-MD"/>
        </w:rPr>
        <w:t xml:space="preserve">Legea </w:t>
      </w:r>
      <w:r w:rsidRPr="00D625A7">
        <w:rPr>
          <w:rFonts w:asciiTheme="majorHAnsi" w:hAnsiTheme="majorHAnsi" w:cstheme="majorHAnsi"/>
          <w:noProof/>
          <w:sz w:val="16"/>
          <w:szCs w:val="16"/>
          <w:lang w:val="ro-MD"/>
        </w:rPr>
        <w:t xml:space="preserve">pentru punerea în aplicare a Titlului III al Codului fiscal </w:t>
      </w:r>
      <w:r w:rsidRPr="00FE4775">
        <w:rPr>
          <w:rFonts w:asciiTheme="majorHAnsi" w:eastAsia="Times New Roman" w:hAnsiTheme="majorHAnsi" w:cstheme="majorHAnsi"/>
          <w:sz w:val="16"/>
          <w:szCs w:val="16"/>
          <w:lang w:val="ro-MD"/>
        </w:rPr>
        <w:t xml:space="preserve">nr.1417-XIII din 17.12.1997; art.4 alin.(5) din Legea nr.1054-XIV din 16.06.2000; art.4 alin.(5) şi </w:t>
      </w:r>
      <w:r>
        <w:rPr>
          <w:rFonts w:asciiTheme="majorHAnsi" w:eastAsia="Times New Roman" w:hAnsiTheme="majorHAnsi" w:cstheme="majorHAnsi"/>
          <w:sz w:val="16"/>
          <w:szCs w:val="16"/>
          <w:lang w:val="ro-MD"/>
        </w:rPr>
        <w:t>alin.</w:t>
      </w:r>
      <w:r w:rsidRPr="00FE4775">
        <w:rPr>
          <w:rFonts w:asciiTheme="majorHAnsi" w:eastAsia="Times New Roman" w:hAnsiTheme="majorHAnsi" w:cstheme="majorHAnsi"/>
          <w:sz w:val="16"/>
          <w:szCs w:val="16"/>
          <w:lang w:val="ro-MD"/>
        </w:rPr>
        <w:t xml:space="preserve">(6) din </w:t>
      </w:r>
      <w:hyperlink r:id="rId19" w:history="1">
        <w:r w:rsidRPr="00FE4775">
          <w:rPr>
            <w:rFonts w:asciiTheme="majorHAnsi" w:eastAsia="Times New Roman" w:hAnsiTheme="majorHAnsi" w:cstheme="majorHAnsi"/>
            <w:sz w:val="16"/>
            <w:szCs w:val="16"/>
            <w:lang w:val="ro-MD"/>
          </w:rPr>
          <w:t xml:space="preserve">Legea </w:t>
        </w:r>
      </w:hyperlink>
      <w:r w:rsidRPr="00FE4775">
        <w:rPr>
          <w:rFonts w:asciiTheme="majorHAnsi" w:eastAsia="Times New Roman" w:hAnsiTheme="majorHAnsi" w:cstheme="majorHAnsi"/>
          <w:sz w:val="16"/>
          <w:szCs w:val="16"/>
          <w:lang w:val="ro-MD"/>
        </w:rPr>
        <w:t>cu privire la tariful vamal</w:t>
      </w:r>
      <w:r w:rsidRPr="00FE4775">
        <w:rPr>
          <w:rFonts w:asciiTheme="majorHAnsi" w:hAnsiTheme="majorHAnsi" w:cstheme="majorHAnsi"/>
          <w:sz w:val="16"/>
          <w:szCs w:val="16"/>
          <w:lang w:val="ro-MD"/>
        </w:rPr>
        <w:t xml:space="preserve"> </w:t>
      </w:r>
      <w:r w:rsidRPr="00FE4775">
        <w:rPr>
          <w:rFonts w:asciiTheme="majorHAnsi" w:eastAsia="Times New Roman" w:hAnsiTheme="majorHAnsi" w:cstheme="majorHAnsi"/>
          <w:sz w:val="16"/>
          <w:szCs w:val="16"/>
          <w:lang w:val="ro-MD"/>
        </w:rPr>
        <w:t>nr.1380-XIII din 20.11.1997; Hotărârea Guvernului nr.1001 din 19.09.2001</w:t>
      </w:r>
      <w:r>
        <w:rPr>
          <w:rFonts w:asciiTheme="majorHAnsi" w:eastAsia="Times New Roman" w:hAnsiTheme="majorHAnsi" w:cstheme="majorHAnsi"/>
          <w:sz w:val="16"/>
          <w:szCs w:val="16"/>
          <w:lang w:val="ro-MD"/>
        </w:rPr>
        <w:t xml:space="preserve"> </w:t>
      </w:r>
      <w:r w:rsidRPr="00FE4775">
        <w:rPr>
          <w:rFonts w:asciiTheme="majorHAnsi" w:eastAsia="Times New Roman" w:hAnsiTheme="majorHAnsi" w:cstheme="majorHAnsi"/>
          <w:sz w:val="16"/>
          <w:szCs w:val="16"/>
          <w:lang w:val="ro-MD"/>
        </w:rPr>
        <w:t xml:space="preserve">„Cu privire la declararea mărfurilor de către agenții economici din raioanele de est ale Republicii Moldova”; art.1 din Legea nr.170/2018 cu privire la înmatricularea unor mijloace de transport şi modificarea unor acte legislative. </w:t>
      </w:r>
    </w:p>
  </w:footnote>
  <w:footnote w:id="177">
    <w:p w14:paraId="3C72E4E1" w14:textId="77777777" w:rsidR="00282CC9" w:rsidRPr="00FE4775" w:rsidRDefault="00282CC9" w:rsidP="00632B3D">
      <w:pPr>
        <w:pStyle w:val="FootnoteText"/>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FE4775">
        <w:rPr>
          <w:rFonts w:asciiTheme="majorHAnsi" w:hAnsiTheme="majorHAnsi" w:cstheme="majorHAnsi"/>
          <w:sz w:val="16"/>
          <w:szCs w:val="16"/>
          <w:lang w:val="ro-MD"/>
        </w:rPr>
        <w:t xml:space="preserve"> </w:t>
      </w:r>
      <w:r w:rsidRPr="00D625A7">
        <w:rPr>
          <w:rFonts w:asciiTheme="majorHAnsi" w:hAnsiTheme="majorHAnsi" w:cstheme="majorHAnsi"/>
          <w:sz w:val="16"/>
          <w:szCs w:val="16"/>
          <w:lang w:val="ro-MD"/>
        </w:rPr>
        <w:t>S.R.L. Sheriff; S.R.L.„Tiroil Treid”.</w:t>
      </w:r>
    </w:p>
  </w:footnote>
  <w:footnote w:id="178">
    <w:p w14:paraId="1EC37098" w14:textId="5BDC9FA8" w:rsidR="00282CC9" w:rsidRPr="00FE4775" w:rsidRDefault="00282CC9">
      <w:pPr>
        <w:pStyle w:val="FootnoteText"/>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FE4775">
        <w:rPr>
          <w:rFonts w:asciiTheme="majorHAnsi" w:hAnsiTheme="majorHAnsi" w:cstheme="majorHAnsi"/>
          <w:sz w:val="16"/>
          <w:szCs w:val="16"/>
          <w:lang w:val="ro-MD"/>
        </w:rPr>
        <w:t xml:space="preserve"> </w:t>
      </w:r>
      <w:r w:rsidRPr="00D625A7">
        <w:rPr>
          <w:rFonts w:asciiTheme="majorHAnsi" w:hAnsiTheme="majorHAnsi" w:cstheme="majorHAnsi"/>
          <w:sz w:val="16"/>
          <w:szCs w:val="16"/>
          <w:lang w:val="ro-MD"/>
        </w:rPr>
        <w:t xml:space="preserve">S.R.L. </w:t>
      </w:r>
      <w:r>
        <w:rPr>
          <w:rFonts w:asciiTheme="majorHAnsi" w:hAnsiTheme="majorHAnsi" w:cstheme="majorHAnsi"/>
          <w:sz w:val="16"/>
          <w:szCs w:val="16"/>
          <w:lang w:val="ro-MD"/>
        </w:rPr>
        <w:t>„</w:t>
      </w:r>
      <w:r w:rsidRPr="00D625A7">
        <w:rPr>
          <w:rFonts w:asciiTheme="majorHAnsi" w:hAnsiTheme="majorHAnsi" w:cstheme="majorHAnsi"/>
          <w:sz w:val="16"/>
          <w:szCs w:val="16"/>
          <w:lang w:val="ro-MD"/>
        </w:rPr>
        <w:t>Sheriff</w:t>
      </w:r>
      <w:r>
        <w:rPr>
          <w:rFonts w:asciiTheme="majorHAnsi" w:hAnsiTheme="majorHAnsi" w:cstheme="majorHAnsi"/>
          <w:sz w:val="16"/>
          <w:szCs w:val="16"/>
          <w:lang w:val="ro-MD"/>
        </w:rPr>
        <w:t>”</w:t>
      </w:r>
      <w:r w:rsidRPr="00D625A7">
        <w:rPr>
          <w:rFonts w:asciiTheme="majorHAnsi" w:hAnsiTheme="majorHAnsi" w:cstheme="majorHAnsi"/>
          <w:sz w:val="16"/>
          <w:szCs w:val="16"/>
          <w:lang w:val="ro-MD"/>
        </w:rPr>
        <w:t>.</w:t>
      </w:r>
    </w:p>
  </w:footnote>
  <w:footnote w:id="179">
    <w:p w14:paraId="4AC33D6D" w14:textId="1B8BD4CE" w:rsidR="00282CC9" w:rsidRPr="00FE4775" w:rsidRDefault="00282CC9" w:rsidP="00FE4775">
      <w:pPr>
        <w:pStyle w:val="FootnoteText"/>
        <w:jc w:val="both"/>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FE4775">
        <w:rPr>
          <w:rFonts w:asciiTheme="majorHAnsi" w:hAnsiTheme="majorHAnsi" w:cstheme="majorHAnsi"/>
          <w:sz w:val="16"/>
          <w:szCs w:val="16"/>
          <w:lang w:val="ro-MD"/>
        </w:rPr>
        <w:t xml:space="preserve"> Pct.2 din </w:t>
      </w:r>
      <w:r w:rsidRPr="00FE4775">
        <w:rPr>
          <w:rFonts w:asciiTheme="majorHAnsi" w:eastAsia="Times New Roman" w:hAnsiTheme="majorHAnsi" w:cstheme="majorHAnsi"/>
          <w:sz w:val="16"/>
          <w:szCs w:val="16"/>
          <w:lang w:val="ro-MD"/>
        </w:rPr>
        <w:t>Hotărârea Guvernului nr.1001 din 19.09.2001</w:t>
      </w:r>
      <w:r>
        <w:rPr>
          <w:rFonts w:asciiTheme="majorHAnsi" w:eastAsia="Times New Roman" w:hAnsiTheme="majorHAnsi" w:cstheme="majorHAnsi"/>
          <w:sz w:val="16"/>
          <w:szCs w:val="16"/>
          <w:lang w:val="ro-MD"/>
        </w:rPr>
        <w:t xml:space="preserve"> </w:t>
      </w:r>
      <w:r w:rsidRPr="00FE4775">
        <w:rPr>
          <w:rFonts w:asciiTheme="majorHAnsi" w:eastAsia="Times New Roman" w:hAnsiTheme="majorHAnsi" w:cstheme="majorHAnsi"/>
          <w:sz w:val="16"/>
          <w:szCs w:val="16"/>
          <w:lang w:val="ro-MD"/>
        </w:rPr>
        <w:t>„Cu privire la declararea mărfurilor de către agenții economici din raioanele de est ale Republicii Moldova”.</w:t>
      </w:r>
    </w:p>
  </w:footnote>
  <w:footnote w:id="180">
    <w:p w14:paraId="3F186001" w14:textId="77777777" w:rsidR="00282CC9" w:rsidRPr="00D625A7" w:rsidRDefault="00282CC9" w:rsidP="000A3A9E">
      <w:pPr>
        <w:spacing w:after="0"/>
        <w:jc w:val="both"/>
        <w:rPr>
          <w:rFonts w:asciiTheme="majorHAnsi" w:hAnsiTheme="majorHAnsi" w:cstheme="majorHAnsi"/>
          <w:noProof/>
          <w:sz w:val="16"/>
          <w:szCs w:val="16"/>
          <w:lang w:val="ro-MD"/>
        </w:rPr>
      </w:pPr>
      <w:r w:rsidRPr="007B45F3">
        <w:rPr>
          <w:rStyle w:val="FootnoteReference"/>
          <w:rFonts w:asciiTheme="majorHAnsi" w:hAnsiTheme="majorHAnsi" w:cstheme="majorHAnsi"/>
          <w:noProof/>
          <w:sz w:val="16"/>
          <w:szCs w:val="16"/>
          <w:lang w:val="ro-MD"/>
        </w:rPr>
        <w:footnoteRef/>
      </w:r>
      <w:r w:rsidRPr="007B45F3">
        <w:rPr>
          <w:rFonts w:asciiTheme="majorHAnsi" w:hAnsiTheme="majorHAnsi" w:cstheme="majorHAnsi"/>
          <w:noProof/>
          <w:sz w:val="16"/>
          <w:szCs w:val="16"/>
          <w:lang w:val="ro-MD"/>
        </w:rPr>
        <w:t xml:space="preserve"> Pct</w:t>
      </w:r>
      <w:r w:rsidRPr="007B45F3">
        <w:rPr>
          <w:rFonts w:asciiTheme="majorHAnsi" w:eastAsia="Times New Roman" w:hAnsiTheme="majorHAnsi" w:cstheme="majorHAnsi"/>
          <w:noProof/>
          <w:sz w:val="16"/>
          <w:szCs w:val="16"/>
          <w:lang w:val="ro-MD"/>
        </w:rPr>
        <w:t>.4 al Notei la Anexa nr.2</w:t>
      </w:r>
      <w:r w:rsidRPr="00D625A7">
        <w:rPr>
          <w:rFonts w:asciiTheme="majorHAnsi" w:hAnsiTheme="majorHAnsi" w:cstheme="majorHAnsi"/>
          <w:noProof/>
          <w:sz w:val="16"/>
          <w:szCs w:val="16"/>
          <w:lang w:val="ro-MD"/>
        </w:rPr>
        <w:t xml:space="preserve"> din Legea nr.1380-XIII din 20.11.1997</w:t>
      </w:r>
      <w:r w:rsidRPr="00D625A7">
        <w:rPr>
          <w:rFonts w:asciiTheme="majorHAnsi" w:eastAsia="Times New Roman" w:hAnsiTheme="majorHAnsi" w:cstheme="majorHAnsi"/>
          <w:noProof/>
          <w:sz w:val="16"/>
          <w:szCs w:val="16"/>
          <w:lang w:val="ro-MD"/>
        </w:rPr>
        <w:t xml:space="preserve">; art.4, alin. (7) din Legea </w:t>
      </w:r>
      <w:r w:rsidRPr="00D625A7">
        <w:rPr>
          <w:rFonts w:asciiTheme="majorHAnsi" w:hAnsiTheme="majorHAnsi" w:cstheme="majorHAnsi"/>
          <w:noProof/>
          <w:sz w:val="16"/>
          <w:szCs w:val="16"/>
          <w:lang w:val="ro-MD"/>
        </w:rPr>
        <w:t xml:space="preserve">pentru punerea în aplicare a Titlului III al Codului fiscal </w:t>
      </w:r>
      <w:r w:rsidRPr="00D625A7">
        <w:rPr>
          <w:rFonts w:asciiTheme="majorHAnsi" w:eastAsia="Times New Roman" w:hAnsiTheme="majorHAnsi" w:cstheme="majorHAnsi"/>
          <w:noProof/>
          <w:sz w:val="16"/>
          <w:szCs w:val="16"/>
          <w:lang w:val="ro-MD"/>
        </w:rPr>
        <w:t xml:space="preserve">nr.1417-XIII din 17.12.1997. </w:t>
      </w:r>
    </w:p>
  </w:footnote>
  <w:footnote w:id="181">
    <w:p w14:paraId="2527E54D" w14:textId="77777777" w:rsidR="00282CC9" w:rsidRPr="007B45F3" w:rsidRDefault="00282CC9" w:rsidP="00FE4775">
      <w:pPr>
        <w:pStyle w:val="FootnoteText"/>
        <w:jc w:val="both"/>
        <w:rPr>
          <w:rFonts w:asciiTheme="majorHAnsi" w:hAnsiTheme="majorHAnsi" w:cstheme="majorHAnsi"/>
          <w:noProof/>
          <w:sz w:val="16"/>
          <w:szCs w:val="16"/>
          <w:lang w:val="ro-MD"/>
        </w:rPr>
      </w:pPr>
      <w:r w:rsidRPr="007B45F3">
        <w:rPr>
          <w:rStyle w:val="FootnoteReference"/>
          <w:rFonts w:asciiTheme="majorHAnsi" w:hAnsiTheme="majorHAnsi" w:cstheme="majorHAnsi"/>
          <w:noProof/>
          <w:sz w:val="16"/>
          <w:szCs w:val="16"/>
          <w:lang w:val="ro-MD"/>
        </w:rPr>
        <w:footnoteRef/>
      </w:r>
      <w:r w:rsidRPr="007B45F3">
        <w:rPr>
          <w:rFonts w:asciiTheme="majorHAnsi" w:hAnsiTheme="majorHAnsi" w:cstheme="majorHAnsi"/>
          <w:noProof/>
          <w:sz w:val="16"/>
          <w:szCs w:val="16"/>
          <w:lang w:val="ro-MD"/>
        </w:rPr>
        <w:t xml:space="preserve"> Ordinul ministrului Finanțelor nr.45 din 15.08.2018 „Cu privire la aprobarea Registrului unic al facilităților fiscale și vamale”.</w:t>
      </w:r>
    </w:p>
  </w:footnote>
  <w:footnote w:id="182">
    <w:p w14:paraId="069473C6" w14:textId="5297316D" w:rsidR="00282CC9" w:rsidRPr="007B45F3" w:rsidRDefault="00282CC9" w:rsidP="000A3A9E">
      <w:pPr>
        <w:pStyle w:val="FootnoteText"/>
        <w:rPr>
          <w:rFonts w:asciiTheme="majorHAnsi" w:hAnsiTheme="majorHAnsi" w:cstheme="majorHAnsi"/>
          <w:noProof/>
          <w:sz w:val="16"/>
          <w:szCs w:val="16"/>
          <w:lang w:val="ro-MD"/>
        </w:rPr>
      </w:pPr>
      <w:r w:rsidRPr="007B45F3">
        <w:rPr>
          <w:rStyle w:val="FootnoteReference"/>
          <w:rFonts w:asciiTheme="majorHAnsi" w:hAnsiTheme="majorHAnsi" w:cstheme="majorHAnsi"/>
          <w:noProof/>
          <w:sz w:val="16"/>
          <w:szCs w:val="16"/>
          <w:lang w:val="ro-MD"/>
        </w:rPr>
        <w:footnoteRef/>
      </w:r>
      <w:r>
        <w:rPr>
          <w:rFonts w:asciiTheme="majorHAnsi" w:hAnsiTheme="majorHAnsi" w:cstheme="majorHAnsi"/>
          <w:noProof/>
          <w:sz w:val="16"/>
          <w:szCs w:val="16"/>
          <w:lang w:val="ro-MD"/>
        </w:rPr>
        <w:t xml:space="preserve"> </w:t>
      </w:r>
      <w:r w:rsidRPr="007B45F3">
        <w:rPr>
          <w:rFonts w:asciiTheme="majorHAnsi" w:hAnsiTheme="majorHAnsi" w:cstheme="majorHAnsi"/>
          <w:noProof/>
          <w:sz w:val="16"/>
          <w:szCs w:val="16"/>
          <w:lang w:val="ro-MD"/>
        </w:rPr>
        <w:t xml:space="preserve">Art.173 din Codul </w:t>
      </w:r>
      <w:r>
        <w:rPr>
          <w:rFonts w:asciiTheme="majorHAnsi" w:hAnsiTheme="majorHAnsi" w:cstheme="majorHAnsi"/>
          <w:noProof/>
          <w:sz w:val="16"/>
          <w:szCs w:val="16"/>
          <w:lang w:val="ro-MD"/>
        </w:rPr>
        <w:t>v</w:t>
      </w:r>
      <w:r w:rsidRPr="007B45F3">
        <w:rPr>
          <w:rFonts w:asciiTheme="majorHAnsi" w:hAnsiTheme="majorHAnsi" w:cstheme="majorHAnsi"/>
          <w:noProof/>
          <w:sz w:val="16"/>
          <w:szCs w:val="16"/>
          <w:lang w:val="ro-MD"/>
        </w:rPr>
        <w:t xml:space="preserve">amal nr.1149- XIV din 20.07.2000. </w:t>
      </w:r>
    </w:p>
  </w:footnote>
  <w:footnote w:id="183">
    <w:p w14:paraId="082A1A45" w14:textId="77777777" w:rsidR="00282CC9" w:rsidRPr="00D625A7" w:rsidRDefault="00282CC9" w:rsidP="000A3A9E">
      <w:pPr>
        <w:pStyle w:val="FootnoteText"/>
        <w:rPr>
          <w:rFonts w:asciiTheme="majorHAnsi" w:hAnsiTheme="majorHAnsi" w:cstheme="majorHAnsi"/>
          <w:noProof/>
          <w:sz w:val="16"/>
          <w:szCs w:val="16"/>
          <w:lang w:val="ro-MD"/>
        </w:rPr>
      </w:pPr>
      <w:r w:rsidRPr="007B45F3">
        <w:rPr>
          <w:rStyle w:val="FootnoteReference"/>
          <w:rFonts w:asciiTheme="majorHAnsi" w:hAnsiTheme="majorHAnsi" w:cstheme="majorHAnsi"/>
          <w:noProof/>
          <w:sz w:val="16"/>
          <w:szCs w:val="16"/>
          <w:lang w:val="ro-MD"/>
        </w:rPr>
        <w:footnoteRef/>
      </w:r>
      <w:r w:rsidRPr="007B45F3">
        <w:rPr>
          <w:rFonts w:asciiTheme="majorHAnsi" w:hAnsiTheme="majorHAnsi" w:cstheme="majorHAnsi"/>
          <w:noProof/>
          <w:sz w:val="16"/>
          <w:szCs w:val="16"/>
          <w:lang w:val="ro-MD"/>
        </w:rPr>
        <w:t xml:space="preserve"> C</w:t>
      </w:r>
      <w:r w:rsidRPr="007B45F3">
        <w:rPr>
          <w:rFonts w:asciiTheme="majorHAnsi" w:eastAsia="Times New Roman" w:hAnsiTheme="majorHAnsi" w:cstheme="majorHAnsi"/>
          <w:noProof/>
          <w:sz w:val="16"/>
          <w:szCs w:val="16"/>
          <w:lang w:val="ro-MD"/>
        </w:rPr>
        <w:t>odul scutirii 550.</w:t>
      </w:r>
    </w:p>
  </w:footnote>
  <w:footnote w:id="184">
    <w:p w14:paraId="0D1A2D30" w14:textId="77777777" w:rsidR="00282CC9" w:rsidRPr="007346D6" w:rsidRDefault="00282CC9" w:rsidP="00346479">
      <w:pPr>
        <w:pStyle w:val="FootnoteText"/>
        <w:jc w:val="both"/>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FE4775">
        <w:rPr>
          <w:rFonts w:asciiTheme="majorHAnsi" w:hAnsiTheme="majorHAnsi" w:cstheme="majorHAnsi"/>
          <w:sz w:val="16"/>
          <w:szCs w:val="16"/>
          <w:lang w:val="ro-MD"/>
        </w:rPr>
        <w:t xml:space="preserve"> </w:t>
      </w:r>
      <w:r w:rsidRPr="007346D6">
        <w:rPr>
          <w:rFonts w:asciiTheme="majorHAnsi" w:hAnsiTheme="majorHAnsi" w:cstheme="majorHAnsi"/>
          <w:sz w:val="16"/>
          <w:szCs w:val="16"/>
          <w:lang w:val="ro-MD"/>
        </w:rPr>
        <w:t xml:space="preserve">Scutiri la drepturile de import la gazul natural important de </w:t>
      </w:r>
      <w:r w:rsidRPr="007346D6">
        <w:rPr>
          <w:rFonts w:asciiTheme="majorHAnsi" w:eastAsia="Times New Roman" w:hAnsiTheme="majorHAnsi" w:cstheme="majorHAnsi"/>
          <w:sz w:val="16"/>
          <w:szCs w:val="16"/>
          <w:lang w:val="ro-MD"/>
        </w:rPr>
        <w:t>S.A. „Moldovagaz” pentru S.R.L.</w:t>
      </w:r>
      <w:r w:rsidRPr="007346D6">
        <w:rPr>
          <w:rFonts w:asciiTheme="majorHAnsi" w:hAnsiTheme="majorHAnsi" w:cstheme="majorHAnsi"/>
          <w:sz w:val="16"/>
          <w:szCs w:val="16"/>
          <w:lang w:val="ro-MD"/>
        </w:rPr>
        <w:t xml:space="preserve"> „</w:t>
      </w:r>
      <w:r w:rsidRPr="007346D6">
        <w:rPr>
          <w:rFonts w:asciiTheme="majorHAnsi" w:eastAsia="Times New Roman" w:hAnsiTheme="majorHAnsi" w:cstheme="majorHAnsi"/>
          <w:sz w:val="16"/>
          <w:szCs w:val="16"/>
          <w:lang w:val="ro-MD"/>
        </w:rPr>
        <w:t xml:space="preserve">Tiraspoltransgaz” </w:t>
      </w:r>
      <w:r w:rsidRPr="007346D6">
        <w:rPr>
          <w:rFonts w:asciiTheme="majorHAnsi" w:hAnsiTheme="majorHAnsi" w:cstheme="majorHAnsi"/>
          <w:sz w:val="16"/>
          <w:szCs w:val="16"/>
          <w:lang w:val="ro-MD"/>
        </w:rPr>
        <w:t>estimate de audit la 1.</w:t>
      </w:r>
      <w:r>
        <w:rPr>
          <w:rFonts w:asciiTheme="majorHAnsi" w:hAnsiTheme="majorHAnsi" w:cstheme="majorHAnsi"/>
          <w:sz w:val="16"/>
          <w:szCs w:val="16"/>
          <w:lang w:val="ro-MD"/>
        </w:rPr>
        <w:t>375,7</w:t>
      </w:r>
      <w:r w:rsidRPr="007346D6">
        <w:rPr>
          <w:rFonts w:asciiTheme="majorHAnsi" w:hAnsiTheme="majorHAnsi" w:cstheme="majorHAnsi"/>
          <w:sz w:val="16"/>
          <w:szCs w:val="16"/>
          <w:lang w:val="ro-MD"/>
        </w:rPr>
        <w:t xml:space="preserve"> mil.lei, inclusiv în anul 2020 – în sumă de </w:t>
      </w:r>
      <w:r>
        <w:rPr>
          <w:rFonts w:asciiTheme="majorHAnsi" w:hAnsiTheme="majorHAnsi" w:cstheme="majorHAnsi"/>
          <w:sz w:val="16"/>
          <w:szCs w:val="16"/>
          <w:lang w:val="ro-MD"/>
        </w:rPr>
        <w:t>395,1</w:t>
      </w:r>
      <w:r w:rsidRPr="007346D6">
        <w:rPr>
          <w:rFonts w:asciiTheme="majorHAnsi" w:hAnsiTheme="majorHAnsi" w:cstheme="majorHAnsi"/>
          <w:sz w:val="16"/>
          <w:szCs w:val="16"/>
          <w:lang w:val="ro-MD"/>
        </w:rPr>
        <w:t xml:space="preserve"> mil.lei, și în anul 2021 – de </w:t>
      </w:r>
      <w:r>
        <w:rPr>
          <w:rFonts w:asciiTheme="majorHAnsi" w:hAnsiTheme="majorHAnsi" w:cstheme="majorHAnsi"/>
          <w:sz w:val="16"/>
          <w:szCs w:val="16"/>
          <w:lang w:val="ro-MD"/>
        </w:rPr>
        <w:t>891,1</w:t>
      </w:r>
      <w:r w:rsidRPr="007346D6">
        <w:rPr>
          <w:rFonts w:asciiTheme="majorHAnsi" w:hAnsiTheme="majorHAnsi" w:cstheme="majorHAnsi"/>
          <w:sz w:val="16"/>
          <w:szCs w:val="16"/>
          <w:lang w:val="ro-MD"/>
        </w:rPr>
        <w:t xml:space="preserve"> mil.lei.</w:t>
      </w:r>
    </w:p>
  </w:footnote>
  <w:footnote w:id="185">
    <w:p w14:paraId="44507A3E" w14:textId="77777777" w:rsidR="00282CC9" w:rsidRPr="00FE4775" w:rsidRDefault="00282CC9" w:rsidP="00FF44EE">
      <w:pPr>
        <w:pStyle w:val="FootnoteText"/>
        <w:jc w:val="both"/>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FE4775">
        <w:rPr>
          <w:rFonts w:asciiTheme="majorHAnsi" w:hAnsiTheme="majorHAnsi" w:cstheme="majorHAnsi"/>
          <w:sz w:val="16"/>
          <w:szCs w:val="16"/>
          <w:lang w:val="ro-MD"/>
        </w:rPr>
        <w:t xml:space="preserve"> Scutiri la drepturile de import la gazul natural important de </w:t>
      </w:r>
      <w:r w:rsidRPr="00FE4775">
        <w:rPr>
          <w:rFonts w:asciiTheme="majorHAnsi" w:eastAsia="Times New Roman" w:hAnsiTheme="majorHAnsi" w:cstheme="majorHAnsi"/>
          <w:sz w:val="16"/>
          <w:szCs w:val="16"/>
          <w:lang w:val="ro-MD"/>
        </w:rPr>
        <w:t>S.A. „Moldovagaz” pentru S.R.L.</w:t>
      </w:r>
      <w:r w:rsidRPr="00FE4775">
        <w:rPr>
          <w:rFonts w:asciiTheme="majorHAnsi" w:hAnsiTheme="majorHAnsi" w:cstheme="majorHAnsi"/>
          <w:sz w:val="16"/>
          <w:szCs w:val="16"/>
          <w:lang w:val="ro-MD"/>
        </w:rPr>
        <w:t xml:space="preserve"> „</w:t>
      </w:r>
      <w:r w:rsidRPr="00FE4775">
        <w:rPr>
          <w:rFonts w:asciiTheme="majorHAnsi" w:eastAsia="Times New Roman" w:hAnsiTheme="majorHAnsi" w:cstheme="majorHAnsi"/>
          <w:sz w:val="16"/>
          <w:szCs w:val="16"/>
          <w:lang w:val="ro-MD"/>
        </w:rPr>
        <w:t xml:space="preserve">Tiraspoltransgaz” </w:t>
      </w:r>
      <w:r w:rsidRPr="00FE4775">
        <w:rPr>
          <w:rFonts w:asciiTheme="majorHAnsi" w:hAnsiTheme="majorHAnsi" w:cstheme="majorHAnsi"/>
          <w:sz w:val="16"/>
          <w:szCs w:val="16"/>
          <w:lang w:val="ro-MD"/>
        </w:rPr>
        <w:t>estimate de audit la 1.146,3 mil.lei, inclusiv în anul 2020 – în sumă de 454,2 mil.lei, și în anul 2021 – de 692,0 mil.lei.</w:t>
      </w:r>
    </w:p>
  </w:footnote>
  <w:footnote w:id="186">
    <w:p w14:paraId="5E6E7AC8" w14:textId="77777777" w:rsidR="00282CC9" w:rsidRPr="00FE4775" w:rsidRDefault="00282CC9" w:rsidP="0034452A">
      <w:pPr>
        <w:spacing w:after="0" w:line="240" w:lineRule="auto"/>
        <w:jc w:val="both"/>
        <w:rPr>
          <w:rFonts w:asciiTheme="majorHAnsi" w:hAnsiTheme="majorHAnsi" w:cstheme="majorHAnsi"/>
          <w:color w:val="4E4E4E"/>
          <w:sz w:val="16"/>
          <w:szCs w:val="16"/>
          <w:lang w:val="ro-MD"/>
        </w:rPr>
      </w:pPr>
      <w:r w:rsidRPr="00FE4775">
        <w:rPr>
          <w:rStyle w:val="FootnoteReference"/>
          <w:rFonts w:asciiTheme="majorHAnsi" w:hAnsiTheme="majorHAnsi" w:cstheme="majorHAnsi"/>
          <w:sz w:val="16"/>
          <w:szCs w:val="16"/>
          <w:lang w:val="ro-MD"/>
        </w:rPr>
        <w:footnoteRef/>
      </w:r>
      <w:r w:rsidRPr="00FE4775">
        <w:rPr>
          <w:rFonts w:asciiTheme="majorHAnsi" w:hAnsiTheme="majorHAnsi" w:cstheme="majorHAnsi"/>
          <w:sz w:val="16"/>
          <w:szCs w:val="16"/>
          <w:lang w:val="ro-MD"/>
        </w:rPr>
        <w:t xml:space="preserve"> </w:t>
      </w:r>
      <w:r w:rsidRPr="00FE4775">
        <w:rPr>
          <w:rStyle w:val="Strong"/>
          <w:rFonts w:asciiTheme="majorHAnsi" w:hAnsiTheme="majorHAnsi" w:cstheme="majorHAnsi"/>
          <w:b w:val="0"/>
          <w:color w:val="4E4E4E"/>
          <w:sz w:val="16"/>
          <w:szCs w:val="16"/>
          <w:bdr w:val="none" w:sz="0" w:space="0" w:color="auto" w:frame="1"/>
          <w:lang w:val="ro-MD"/>
        </w:rPr>
        <w:t>Cod contingent tarifar</w:t>
      </w:r>
      <w:r w:rsidRPr="00FE4775">
        <w:rPr>
          <w:rStyle w:val="Strong"/>
          <w:rFonts w:asciiTheme="majorHAnsi" w:hAnsiTheme="majorHAnsi" w:cstheme="majorHAnsi"/>
          <w:color w:val="4E4E4E"/>
          <w:sz w:val="16"/>
          <w:szCs w:val="16"/>
          <w:bdr w:val="none" w:sz="0" w:space="0" w:color="auto" w:frame="1"/>
          <w:lang w:val="ro-MD"/>
        </w:rPr>
        <w:t xml:space="preserve"> – </w:t>
      </w:r>
      <w:r w:rsidRPr="00FE4775">
        <w:rPr>
          <w:rFonts w:asciiTheme="majorHAnsi" w:hAnsiTheme="majorHAnsi" w:cstheme="majorHAnsi"/>
          <w:color w:val="4E4E4E"/>
          <w:sz w:val="16"/>
          <w:szCs w:val="16"/>
          <w:lang w:val="ro-MD"/>
        </w:rPr>
        <w:t xml:space="preserve">reprezintă  volum de mărfuri exprimat cantitativ sau valoric ce poate fi pus în liberă circulație cu un tratament tarifar favorabil, constând în reducerea sau exceptarea de taxe vamale. </w:t>
      </w:r>
    </w:p>
    <w:p w14:paraId="4F6937D3" w14:textId="77777777" w:rsidR="00282CC9" w:rsidRPr="00FE4775" w:rsidRDefault="00282CC9" w:rsidP="0034452A">
      <w:pPr>
        <w:spacing w:after="0" w:line="240" w:lineRule="auto"/>
        <w:jc w:val="both"/>
        <w:rPr>
          <w:rFonts w:asciiTheme="majorHAnsi" w:hAnsiTheme="majorHAnsi" w:cstheme="majorHAnsi"/>
          <w:sz w:val="16"/>
          <w:szCs w:val="16"/>
          <w:lang w:val="ro-MD"/>
        </w:rPr>
      </w:pPr>
      <w:r w:rsidRPr="00FE4775">
        <w:rPr>
          <w:rFonts w:asciiTheme="majorHAnsi" w:hAnsiTheme="majorHAnsi" w:cstheme="majorHAnsi"/>
          <w:color w:val="4E4E4E"/>
          <w:sz w:val="16"/>
          <w:szCs w:val="16"/>
          <w:lang w:val="ro-MD"/>
        </w:rPr>
        <w:t xml:space="preserve">Cod contingent:  </w:t>
      </w:r>
    </w:p>
  </w:footnote>
  <w:footnote w:id="187">
    <w:p w14:paraId="128F8C72" w14:textId="77777777" w:rsidR="00282CC9" w:rsidRPr="00FE4775" w:rsidRDefault="00282CC9" w:rsidP="0034452A">
      <w:pPr>
        <w:spacing w:after="0" w:line="240" w:lineRule="auto"/>
        <w:jc w:val="both"/>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FE4775">
        <w:rPr>
          <w:rFonts w:asciiTheme="majorHAnsi" w:hAnsiTheme="majorHAnsi" w:cstheme="majorHAnsi"/>
          <w:sz w:val="16"/>
          <w:szCs w:val="16"/>
          <w:lang w:val="ro-MD"/>
        </w:rPr>
        <w:t xml:space="preserve"> </w:t>
      </w:r>
      <w:r w:rsidRPr="00FE4775">
        <w:rPr>
          <w:rStyle w:val="Strong"/>
          <w:rFonts w:asciiTheme="majorHAnsi" w:hAnsiTheme="majorHAnsi" w:cstheme="majorHAnsi"/>
          <w:b w:val="0"/>
          <w:color w:val="4E4E4E"/>
          <w:sz w:val="16"/>
          <w:szCs w:val="16"/>
          <w:bdr w:val="none" w:sz="0" w:space="0" w:color="auto" w:frame="1"/>
          <w:lang w:val="ro-MD"/>
        </w:rPr>
        <w:t>EUIM5 – „Zahăr” (contingent conform Anexei</w:t>
      </w:r>
      <w:r w:rsidRPr="00FE4775">
        <w:rPr>
          <w:rStyle w:val="Strong"/>
          <w:rFonts w:asciiTheme="majorHAnsi" w:hAnsiTheme="majorHAnsi" w:cstheme="majorHAnsi"/>
          <w:color w:val="4E4E4E"/>
          <w:sz w:val="16"/>
          <w:szCs w:val="16"/>
          <w:bdr w:val="none" w:sz="0" w:space="0" w:color="auto" w:frame="1"/>
          <w:lang w:val="ro-MD"/>
        </w:rPr>
        <w:t xml:space="preserve"> </w:t>
      </w:r>
      <w:r w:rsidRPr="00FE4775">
        <w:rPr>
          <w:rFonts w:asciiTheme="majorHAnsi" w:hAnsiTheme="majorHAnsi" w:cstheme="majorHAnsi"/>
          <w:sz w:val="16"/>
          <w:szCs w:val="16"/>
          <w:lang w:val="ro-MD"/>
        </w:rPr>
        <w:t>XV-D (categoria CT5) a Acordului de Asociere între RM și UE), în limita cotei 7 000 pe an (a. 2020) și 8 000 tone pe an (2021) taxa vamală la import – 0%.</w:t>
      </w:r>
    </w:p>
  </w:footnote>
  <w:footnote w:id="188">
    <w:p w14:paraId="280BAF62" w14:textId="77777777" w:rsidR="00282CC9" w:rsidRPr="00FE4775" w:rsidRDefault="00282CC9" w:rsidP="0034452A">
      <w:pPr>
        <w:spacing w:after="0" w:line="240" w:lineRule="auto"/>
        <w:jc w:val="both"/>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FE4775">
        <w:rPr>
          <w:rFonts w:asciiTheme="majorHAnsi" w:hAnsiTheme="majorHAnsi" w:cstheme="majorHAnsi"/>
          <w:sz w:val="16"/>
          <w:szCs w:val="16"/>
          <w:lang w:val="ro-MD"/>
        </w:rPr>
        <w:t xml:space="preserve"> </w:t>
      </w:r>
      <w:r w:rsidRPr="00FE4775">
        <w:rPr>
          <w:rStyle w:val="Strong"/>
          <w:rFonts w:asciiTheme="majorHAnsi" w:hAnsiTheme="majorHAnsi" w:cstheme="majorHAnsi"/>
          <w:b w:val="0"/>
          <w:color w:val="4E4E4E"/>
          <w:sz w:val="16"/>
          <w:szCs w:val="16"/>
          <w:bdr w:val="none" w:sz="0" w:space="0" w:color="auto" w:frame="1"/>
          <w:lang w:val="ro-MD"/>
        </w:rPr>
        <w:t>EUZH – „</w:t>
      </w:r>
      <w:r w:rsidRPr="00FE4775">
        <w:rPr>
          <w:rFonts w:asciiTheme="majorHAnsi" w:eastAsia="Times New Roman" w:hAnsiTheme="majorHAnsi" w:cstheme="majorHAnsi"/>
          <w:sz w:val="16"/>
          <w:szCs w:val="16"/>
          <w:lang w:val="ro-MD" w:eastAsia="ru-RU"/>
        </w:rPr>
        <w:t>Zahăr din trestie și din sfeclă în stare solidă” (Nota la capitolul 17 al Legii nr. 172/2014), în limita cotei 5500 tone pe an taxa vamală la import – 10%.</w:t>
      </w:r>
    </w:p>
  </w:footnote>
  <w:footnote w:id="189">
    <w:p w14:paraId="6353FE64" w14:textId="77777777" w:rsidR="00282CC9" w:rsidRPr="00FE4775" w:rsidRDefault="00282CC9" w:rsidP="0034452A">
      <w:pPr>
        <w:spacing w:after="0" w:line="240" w:lineRule="auto"/>
        <w:jc w:val="both"/>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FE4775">
        <w:rPr>
          <w:rFonts w:asciiTheme="majorHAnsi" w:hAnsiTheme="majorHAnsi" w:cstheme="majorHAnsi"/>
          <w:sz w:val="16"/>
          <w:szCs w:val="16"/>
          <w:lang w:val="ro-MD"/>
        </w:rPr>
        <w:t xml:space="preserve"> </w:t>
      </w:r>
      <w:r w:rsidRPr="00FE4775">
        <w:rPr>
          <w:rStyle w:val="Strong"/>
          <w:rFonts w:asciiTheme="majorHAnsi" w:hAnsiTheme="majorHAnsi" w:cstheme="majorHAnsi"/>
          <w:b w:val="0"/>
          <w:color w:val="4E4E4E"/>
          <w:sz w:val="16"/>
          <w:szCs w:val="16"/>
          <w:bdr w:val="none" w:sz="0" w:space="0" w:color="auto" w:frame="1"/>
          <w:lang w:val="ro-MD"/>
        </w:rPr>
        <w:t>ALZH –</w:t>
      </w:r>
      <w:r w:rsidRPr="00FE4775">
        <w:rPr>
          <w:rStyle w:val="Strong"/>
          <w:rFonts w:asciiTheme="majorHAnsi" w:hAnsiTheme="majorHAnsi" w:cstheme="majorHAnsi"/>
          <w:color w:val="4E4E4E"/>
          <w:sz w:val="16"/>
          <w:szCs w:val="16"/>
          <w:bdr w:val="none" w:sz="0" w:space="0" w:color="auto" w:frame="1"/>
          <w:lang w:val="ro-MD"/>
        </w:rPr>
        <w:t xml:space="preserve"> „</w:t>
      </w:r>
      <w:r w:rsidRPr="00FE4775">
        <w:rPr>
          <w:rFonts w:asciiTheme="majorHAnsi" w:eastAsia="Times New Roman" w:hAnsiTheme="majorHAnsi" w:cstheme="majorHAnsi"/>
          <w:sz w:val="16"/>
          <w:szCs w:val="16"/>
          <w:lang w:val="ro-MD" w:eastAsia="ru-RU"/>
        </w:rPr>
        <w:t>Zahăr din trestie și din sfeclă în stare solidă” (Nota la capitolul 17 al Legii 172/2014), în limita cotei 1000 tone pe an taxa vamală la import – 10%.</w:t>
      </w:r>
    </w:p>
  </w:footnote>
  <w:footnote w:id="190">
    <w:p w14:paraId="28534096" w14:textId="295CF718" w:rsidR="00282CC9" w:rsidRPr="00FE4775" w:rsidRDefault="00282CC9" w:rsidP="0034452A">
      <w:pPr>
        <w:spacing w:after="0"/>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FE4775">
        <w:rPr>
          <w:rFonts w:asciiTheme="majorHAnsi" w:hAnsiTheme="majorHAnsi" w:cstheme="majorHAnsi"/>
          <w:sz w:val="16"/>
          <w:szCs w:val="16"/>
          <w:lang w:val="ro-MD"/>
        </w:rPr>
        <w:t xml:space="preserve"> 1000 – regim vamal export definitiv (EX)</w:t>
      </w:r>
      <w:r>
        <w:rPr>
          <w:rFonts w:asciiTheme="majorHAnsi" w:hAnsiTheme="majorHAnsi" w:cstheme="majorHAnsi"/>
          <w:sz w:val="16"/>
          <w:szCs w:val="16"/>
          <w:lang w:val="ro-MD"/>
        </w:rPr>
        <w:t>.</w:t>
      </w:r>
      <w:r w:rsidRPr="00FE4775">
        <w:rPr>
          <w:rFonts w:asciiTheme="majorHAnsi" w:hAnsiTheme="majorHAnsi" w:cstheme="majorHAnsi"/>
          <w:sz w:val="16"/>
          <w:szCs w:val="16"/>
          <w:lang w:val="ro-MD"/>
        </w:rPr>
        <w:t xml:space="preserve"> </w:t>
      </w:r>
    </w:p>
    <w:p w14:paraId="1CE17071" w14:textId="77777777" w:rsidR="00282CC9" w:rsidRPr="00FE4775" w:rsidRDefault="00282CC9" w:rsidP="0034452A">
      <w:pPr>
        <w:pStyle w:val="FootnoteText"/>
        <w:rPr>
          <w:rFonts w:asciiTheme="majorHAnsi" w:hAnsiTheme="majorHAnsi" w:cstheme="majorHAnsi"/>
          <w:sz w:val="16"/>
          <w:szCs w:val="16"/>
          <w:lang w:val="ro-MD"/>
        </w:rPr>
      </w:pPr>
    </w:p>
  </w:footnote>
  <w:footnote w:id="191">
    <w:p w14:paraId="0FA37080" w14:textId="67835AB0" w:rsidR="00282CC9" w:rsidRPr="00FE4775" w:rsidRDefault="00282CC9">
      <w:pPr>
        <w:pStyle w:val="FootnoteText"/>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FE4775">
        <w:rPr>
          <w:rFonts w:asciiTheme="majorHAnsi" w:hAnsiTheme="majorHAnsi" w:cstheme="majorHAnsi"/>
          <w:sz w:val="16"/>
          <w:szCs w:val="16"/>
          <w:lang w:val="ro-MD"/>
        </w:rPr>
        <w:t xml:space="preserve"> Nu include valoarea </w:t>
      </w:r>
      <w:r w:rsidRPr="00FE4775">
        <w:rPr>
          <w:rFonts w:asciiTheme="majorHAnsi" w:eastAsia="Times New Roman" w:hAnsiTheme="majorHAnsi" w:cstheme="majorHAnsi"/>
          <w:bCs/>
          <w:color w:val="000000" w:themeColor="text1"/>
          <w:sz w:val="16"/>
          <w:szCs w:val="16"/>
          <w:lang w:val="ro-MD"/>
        </w:rPr>
        <w:t xml:space="preserve">autoturismelor și autovehiculelor </w:t>
      </w:r>
      <w:r w:rsidRPr="00FE4775">
        <w:rPr>
          <w:rFonts w:asciiTheme="majorHAnsi" w:eastAsia="Times New Roman" w:hAnsiTheme="majorHAnsi" w:cstheme="majorHAnsi"/>
          <w:color w:val="000000" w:themeColor="text1"/>
          <w:sz w:val="16"/>
          <w:szCs w:val="16"/>
          <w:lang w:val="ro-MD"/>
        </w:rPr>
        <w:t>(codul poziției tarifare 8703) importate de persoane fizice</w:t>
      </w:r>
      <w:r>
        <w:rPr>
          <w:rFonts w:asciiTheme="majorHAnsi" w:eastAsia="Times New Roman" w:hAnsiTheme="majorHAnsi" w:cstheme="majorHAnsi"/>
          <w:color w:val="000000" w:themeColor="text1"/>
          <w:sz w:val="16"/>
          <w:szCs w:val="16"/>
          <w:lang w:val="ro-MD"/>
        </w:rPr>
        <w:t>,</w:t>
      </w:r>
      <w:r w:rsidRPr="00FE4775">
        <w:rPr>
          <w:rFonts w:asciiTheme="majorHAnsi" w:eastAsia="Times New Roman" w:hAnsiTheme="majorHAnsi" w:cstheme="majorHAnsi"/>
          <w:color w:val="000000" w:themeColor="text1"/>
          <w:sz w:val="16"/>
          <w:szCs w:val="16"/>
          <w:lang w:val="ro-MD"/>
        </w:rPr>
        <w:t xml:space="preserve"> codul scutirii 014.</w:t>
      </w:r>
    </w:p>
  </w:footnote>
  <w:footnote w:id="192">
    <w:p w14:paraId="0C1FA2FD" w14:textId="77777777" w:rsidR="00282CC9" w:rsidRPr="00FE4775" w:rsidRDefault="00282CC9">
      <w:pPr>
        <w:pStyle w:val="FootnoteText"/>
        <w:rPr>
          <w:rFonts w:asciiTheme="majorHAnsi" w:hAnsiTheme="majorHAnsi" w:cstheme="majorHAnsi"/>
          <w:sz w:val="16"/>
          <w:szCs w:val="16"/>
          <w:lang w:val="ro-MD"/>
        </w:rPr>
      </w:pPr>
      <w:r w:rsidRPr="00FE4775">
        <w:rPr>
          <w:rStyle w:val="FootnoteReference"/>
          <w:rFonts w:asciiTheme="majorHAnsi" w:hAnsiTheme="majorHAnsi" w:cstheme="majorHAnsi"/>
          <w:sz w:val="16"/>
          <w:szCs w:val="16"/>
          <w:lang w:val="ro-MD"/>
        </w:rPr>
        <w:footnoteRef/>
      </w:r>
      <w:r w:rsidRPr="00FE4775">
        <w:rPr>
          <w:rFonts w:asciiTheme="majorHAnsi" w:hAnsiTheme="majorHAnsi" w:cstheme="majorHAnsi"/>
          <w:sz w:val="16"/>
          <w:szCs w:val="16"/>
          <w:lang w:val="ro-MD"/>
        </w:rPr>
        <w:t xml:space="preserve"> Inclusiv Get Fuel A1 kerosen.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48EB"/>
    <w:multiLevelType w:val="hybridMultilevel"/>
    <w:tmpl w:val="04382112"/>
    <w:lvl w:ilvl="0" w:tplc="0E7897FA">
      <w:start w:val="1"/>
      <w:numFmt w:val="decimal"/>
      <w:lvlText w:val="%1."/>
      <w:lvlJc w:val="left"/>
      <w:pPr>
        <w:ind w:left="502" w:hanging="360"/>
      </w:pPr>
      <w:rPr>
        <w:rFonts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036E"/>
    <w:multiLevelType w:val="multilevel"/>
    <w:tmpl w:val="5AF04734"/>
    <w:lvl w:ilvl="0">
      <w:start w:val="4"/>
      <w:numFmt w:val="decimal"/>
      <w:lvlText w:val="%1."/>
      <w:lvlJc w:val="left"/>
      <w:pPr>
        <w:ind w:left="540" w:hanging="540"/>
      </w:pPr>
      <w:rPr>
        <w:rFonts w:eastAsiaTheme="minorHAnsi" w:hint="default"/>
        <w:color w:val="auto"/>
      </w:rPr>
    </w:lvl>
    <w:lvl w:ilvl="1">
      <w:start w:val="2"/>
      <w:numFmt w:val="decimal"/>
      <w:lvlText w:val="%1.%2."/>
      <w:lvlJc w:val="left"/>
      <w:pPr>
        <w:ind w:left="720" w:hanging="720"/>
      </w:pPr>
      <w:rPr>
        <w:rFonts w:eastAsiaTheme="minorHAnsi" w:hint="default"/>
      </w:rPr>
    </w:lvl>
    <w:lvl w:ilvl="2">
      <w:start w:val="2"/>
      <w:numFmt w:val="decimal"/>
      <w:lvlText w:val="%1.%2.%3."/>
      <w:lvlJc w:val="left"/>
      <w:pPr>
        <w:ind w:left="6816" w:hanging="720"/>
      </w:pPr>
      <w:rPr>
        <w:rFonts w:eastAsiaTheme="minorHAnsi" w:hint="default"/>
        <w:i w:val="0"/>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 w15:restartNumberingAfterBreak="0">
    <w:nsid w:val="075F64E7"/>
    <w:multiLevelType w:val="hybridMultilevel"/>
    <w:tmpl w:val="ED6CF02C"/>
    <w:lvl w:ilvl="0" w:tplc="8C8AEDAC">
      <w:start w:val="1"/>
      <w:numFmt w:val="lowerRoman"/>
      <w:lvlText w:val="(%1)"/>
      <w:lvlJc w:val="left"/>
      <w:pPr>
        <w:ind w:left="360" w:hanging="360"/>
      </w:pPr>
      <w:rPr>
        <w:rFonts w:hint="default"/>
        <w:b/>
        <w:i/>
        <w:color w:val="2E74B5" w:themeColor="accent1" w:themeShade="B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B3A47"/>
    <w:multiLevelType w:val="hybridMultilevel"/>
    <w:tmpl w:val="10609F52"/>
    <w:lvl w:ilvl="0" w:tplc="B2BA07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046A1"/>
    <w:multiLevelType w:val="hybridMultilevel"/>
    <w:tmpl w:val="82789F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1F46C1"/>
    <w:multiLevelType w:val="hybridMultilevel"/>
    <w:tmpl w:val="812AAFB0"/>
    <w:lvl w:ilvl="0" w:tplc="8E0CC89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EA2499"/>
    <w:multiLevelType w:val="hybridMultilevel"/>
    <w:tmpl w:val="7CECF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57AB6"/>
    <w:multiLevelType w:val="hybridMultilevel"/>
    <w:tmpl w:val="DBF4AC7C"/>
    <w:lvl w:ilvl="0" w:tplc="A17A5EBC">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8" w15:restartNumberingAfterBreak="0">
    <w:nsid w:val="1EB378F7"/>
    <w:multiLevelType w:val="multilevel"/>
    <w:tmpl w:val="D29AE1F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3C75A2"/>
    <w:multiLevelType w:val="multilevel"/>
    <w:tmpl w:val="3D5C5298"/>
    <w:lvl w:ilvl="0">
      <w:start w:val="4"/>
      <w:numFmt w:val="decimal"/>
      <w:lvlText w:val="%1."/>
      <w:lvlJc w:val="left"/>
      <w:pPr>
        <w:ind w:left="564" w:hanging="564"/>
      </w:pPr>
      <w:rPr>
        <w:rFonts w:eastAsia="Times New Roman" w:hint="default"/>
      </w:rPr>
    </w:lvl>
    <w:lvl w:ilvl="1">
      <w:start w:val="2"/>
      <w:numFmt w:val="decimal"/>
      <w:lvlText w:val="%1.%2."/>
      <w:lvlJc w:val="left"/>
      <w:pPr>
        <w:ind w:left="564" w:hanging="564"/>
      </w:pPr>
      <w:rPr>
        <w:rFonts w:eastAsia="Times New Roman" w:hint="default"/>
      </w:rPr>
    </w:lvl>
    <w:lvl w:ilvl="2">
      <w:start w:val="8"/>
      <w:numFmt w:val="decimal"/>
      <w:lvlText w:val="%1.%2.%3."/>
      <w:lvlJc w:val="left"/>
      <w:pPr>
        <w:ind w:left="1146" w:hanging="720"/>
      </w:pPr>
      <w:rPr>
        <w:rFonts w:eastAsia="Times New Roman" w:hint="default"/>
        <w:i w:val="0"/>
        <w:sz w:val="24"/>
        <w:szCs w:val="24"/>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15:restartNumberingAfterBreak="0">
    <w:nsid w:val="20EE72C3"/>
    <w:multiLevelType w:val="hybridMultilevel"/>
    <w:tmpl w:val="4D1ECE3C"/>
    <w:lvl w:ilvl="0" w:tplc="8E2213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5E49DD"/>
    <w:multiLevelType w:val="hybridMultilevel"/>
    <w:tmpl w:val="04382112"/>
    <w:lvl w:ilvl="0" w:tplc="0E7897FA">
      <w:start w:val="1"/>
      <w:numFmt w:val="decimal"/>
      <w:lvlText w:val="%1."/>
      <w:lvlJc w:val="left"/>
      <w:pPr>
        <w:ind w:left="644"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1636B2"/>
    <w:multiLevelType w:val="hybridMultilevel"/>
    <w:tmpl w:val="04382112"/>
    <w:lvl w:ilvl="0" w:tplc="0E7897FA">
      <w:start w:val="1"/>
      <w:numFmt w:val="decimal"/>
      <w:lvlText w:val="%1."/>
      <w:lvlJc w:val="left"/>
      <w:pPr>
        <w:ind w:left="644"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570F05"/>
    <w:multiLevelType w:val="multilevel"/>
    <w:tmpl w:val="D49C06E2"/>
    <w:lvl w:ilvl="0">
      <w:start w:val="4"/>
      <w:numFmt w:val="decimal"/>
      <w:lvlText w:val="%1"/>
      <w:lvlJc w:val="left"/>
      <w:pPr>
        <w:ind w:left="480" w:hanging="480"/>
      </w:pPr>
      <w:rPr>
        <w:rFonts w:ascii="Times New Roman" w:eastAsia="Times New Roman" w:hAnsi="Times New Roman" w:hint="default"/>
      </w:rPr>
    </w:lvl>
    <w:lvl w:ilvl="1">
      <w:start w:val="1"/>
      <w:numFmt w:val="decimal"/>
      <w:lvlText w:val="%1.%2"/>
      <w:lvlJc w:val="left"/>
      <w:pPr>
        <w:ind w:left="480" w:hanging="480"/>
      </w:pPr>
      <w:rPr>
        <w:rFonts w:ascii="Times New Roman" w:eastAsia="Times New Roman" w:hAnsi="Times New Roman" w:hint="default"/>
      </w:rPr>
    </w:lvl>
    <w:lvl w:ilvl="2">
      <w:start w:val="1"/>
      <w:numFmt w:val="decimal"/>
      <w:lvlText w:val="%1.%2.%3"/>
      <w:lvlJc w:val="left"/>
      <w:pPr>
        <w:ind w:left="720" w:hanging="720"/>
      </w:pPr>
      <w:rPr>
        <w:rFonts w:ascii="Times New Roman" w:eastAsia="Times New Roman" w:hAnsi="Times New Roman" w:hint="default"/>
      </w:rPr>
    </w:lvl>
    <w:lvl w:ilvl="3">
      <w:start w:val="1"/>
      <w:numFmt w:val="decimal"/>
      <w:lvlText w:val="%1.%2.%3.%4"/>
      <w:lvlJc w:val="left"/>
      <w:pPr>
        <w:ind w:left="720" w:hanging="720"/>
      </w:pPr>
      <w:rPr>
        <w:rFonts w:ascii="Times New Roman" w:eastAsia="Times New Roman" w:hAnsi="Times New Roman" w:hint="default"/>
      </w:rPr>
    </w:lvl>
    <w:lvl w:ilvl="4">
      <w:start w:val="1"/>
      <w:numFmt w:val="decimal"/>
      <w:lvlText w:val="%1.%2.%3.%4.%5"/>
      <w:lvlJc w:val="left"/>
      <w:pPr>
        <w:ind w:left="1080" w:hanging="1080"/>
      </w:pPr>
      <w:rPr>
        <w:rFonts w:ascii="Times New Roman" w:eastAsia="Times New Roman" w:hAnsi="Times New Roman" w:hint="default"/>
      </w:rPr>
    </w:lvl>
    <w:lvl w:ilvl="5">
      <w:start w:val="1"/>
      <w:numFmt w:val="decimal"/>
      <w:lvlText w:val="%1.%2.%3.%4.%5.%6"/>
      <w:lvlJc w:val="left"/>
      <w:pPr>
        <w:ind w:left="1080" w:hanging="1080"/>
      </w:pPr>
      <w:rPr>
        <w:rFonts w:ascii="Times New Roman" w:eastAsia="Times New Roman" w:hAnsi="Times New Roman" w:hint="default"/>
      </w:rPr>
    </w:lvl>
    <w:lvl w:ilvl="6">
      <w:start w:val="1"/>
      <w:numFmt w:val="decimal"/>
      <w:lvlText w:val="%1.%2.%3.%4.%5.%6.%7"/>
      <w:lvlJc w:val="left"/>
      <w:pPr>
        <w:ind w:left="1440" w:hanging="1440"/>
      </w:pPr>
      <w:rPr>
        <w:rFonts w:ascii="Times New Roman" w:eastAsia="Times New Roman" w:hAnsi="Times New Roman" w:hint="default"/>
      </w:rPr>
    </w:lvl>
    <w:lvl w:ilvl="7">
      <w:start w:val="1"/>
      <w:numFmt w:val="decimal"/>
      <w:lvlText w:val="%1.%2.%3.%4.%5.%6.%7.%8"/>
      <w:lvlJc w:val="left"/>
      <w:pPr>
        <w:ind w:left="1440" w:hanging="1440"/>
      </w:pPr>
      <w:rPr>
        <w:rFonts w:ascii="Times New Roman" w:eastAsia="Times New Roman" w:hAnsi="Times New Roman" w:hint="default"/>
      </w:rPr>
    </w:lvl>
    <w:lvl w:ilvl="8">
      <w:start w:val="1"/>
      <w:numFmt w:val="decimal"/>
      <w:lvlText w:val="%1.%2.%3.%4.%5.%6.%7.%8.%9"/>
      <w:lvlJc w:val="left"/>
      <w:pPr>
        <w:ind w:left="1800" w:hanging="1800"/>
      </w:pPr>
      <w:rPr>
        <w:rFonts w:ascii="Times New Roman" w:eastAsia="Times New Roman" w:hAnsi="Times New Roman" w:hint="default"/>
      </w:rPr>
    </w:lvl>
  </w:abstractNum>
  <w:abstractNum w:abstractNumId="14" w15:restartNumberingAfterBreak="0">
    <w:nsid w:val="479E40AC"/>
    <w:multiLevelType w:val="hybridMultilevel"/>
    <w:tmpl w:val="04382112"/>
    <w:lvl w:ilvl="0" w:tplc="0E7897FA">
      <w:start w:val="1"/>
      <w:numFmt w:val="decimal"/>
      <w:lvlText w:val="%1."/>
      <w:lvlJc w:val="left"/>
      <w:pPr>
        <w:ind w:left="644"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820E01"/>
    <w:multiLevelType w:val="multilevel"/>
    <w:tmpl w:val="114A8816"/>
    <w:lvl w:ilvl="0">
      <w:start w:val="1"/>
      <w:numFmt w:val="upperRoman"/>
      <w:lvlText w:val="%1."/>
      <w:lvlJc w:val="left"/>
      <w:pPr>
        <w:ind w:left="720" w:hanging="720"/>
      </w:pPr>
      <w:rPr>
        <w:rFonts w:hint="default"/>
        <w:b/>
        <w:color w:val="auto"/>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1713"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EE91455"/>
    <w:multiLevelType w:val="hybridMultilevel"/>
    <w:tmpl w:val="716A7154"/>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50E348E9"/>
    <w:multiLevelType w:val="hybridMultilevel"/>
    <w:tmpl w:val="04382112"/>
    <w:lvl w:ilvl="0" w:tplc="0E7897FA">
      <w:start w:val="1"/>
      <w:numFmt w:val="decimal"/>
      <w:lvlText w:val="%1."/>
      <w:lvlJc w:val="left"/>
      <w:pPr>
        <w:ind w:left="644"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6C3FF1"/>
    <w:multiLevelType w:val="hybridMultilevel"/>
    <w:tmpl w:val="DDD276FE"/>
    <w:lvl w:ilvl="0" w:tplc="04090005">
      <w:start w:val="1"/>
      <w:numFmt w:val="bullet"/>
      <w:lvlText w:val=""/>
      <w:lvlJc w:val="left"/>
      <w:pPr>
        <w:ind w:left="720" w:hanging="360"/>
      </w:pPr>
      <w:rPr>
        <w:rFonts w:ascii="Wingdings" w:hAnsi="Wingdings" w:hint="default"/>
        <w:lang w:val="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257692"/>
    <w:multiLevelType w:val="hybridMultilevel"/>
    <w:tmpl w:val="B05C2D68"/>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A41A59"/>
    <w:multiLevelType w:val="multilevel"/>
    <w:tmpl w:val="5D783966"/>
    <w:lvl w:ilvl="0">
      <w:start w:val="1"/>
      <w:numFmt w:val="decimal"/>
      <w:lvlText w:val="%1."/>
      <w:lvlJc w:val="left"/>
      <w:pPr>
        <w:ind w:left="644" w:hanging="360"/>
      </w:pPr>
      <w:rPr>
        <w:rFonts w:hint="default"/>
        <w:b/>
        <w:color w:val="000000" w:themeColor="text1"/>
      </w:rPr>
    </w:lvl>
    <w:lvl w:ilvl="1">
      <w:start w:val="1"/>
      <w:numFmt w:val="decimal"/>
      <w:isLgl/>
      <w:lvlText w:val="%1.%2."/>
      <w:lvlJc w:val="left"/>
      <w:pPr>
        <w:ind w:left="1004" w:hanging="720"/>
      </w:pPr>
      <w:rPr>
        <w:rFonts w:hint="default"/>
        <w:b/>
        <w:i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1" w15:restartNumberingAfterBreak="0">
    <w:nsid w:val="6EC55D78"/>
    <w:multiLevelType w:val="hybridMultilevel"/>
    <w:tmpl w:val="BBAE7C82"/>
    <w:lvl w:ilvl="0" w:tplc="113A4EA8">
      <w:start w:val="1"/>
      <w:numFmt w:val="bullet"/>
      <w:lvlText w:val=""/>
      <w:lvlJc w:val="left"/>
      <w:pPr>
        <w:ind w:left="720" w:hanging="360"/>
      </w:pPr>
      <w:rPr>
        <w:rFonts w:ascii="Wingdings" w:hAnsi="Wingdings" w:hint="default"/>
        <w:lang w:val="ro-M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130E01"/>
    <w:multiLevelType w:val="hybridMultilevel"/>
    <w:tmpl w:val="05D04900"/>
    <w:lvl w:ilvl="0" w:tplc="F3603E0E">
      <w:start w:val="1"/>
      <w:numFmt w:val="decimal"/>
      <w:lvlText w:val="%1)"/>
      <w:lvlJc w:val="left"/>
      <w:pPr>
        <w:ind w:left="630" w:hanging="360"/>
      </w:pPr>
      <w:rPr>
        <w:rFonts w:asciiTheme="majorHAnsi" w:hAnsiTheme="majorHAnsi" w:cstheme="majorHAnsi"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5A2C5D"/>
    <w:multiLevelType w:val="hybridMultilevel"/>
    <w:tmpl w:val="F53211C6"/>
    <w:lvl w:ilvl="0" w:tplc="04090005">
      <w:start w:val="1"/>
      <w:numFmt w:val="bullet"/>
      <w:lvlText w:val=""/>
      <w:lvlJc w:val="left"/>
      <w:pPr>
        <w:ind w:left="360" w:hanging="360"/>
      </w:pPr>
      <w:rPr>
        <w:rFonts w:ascii="Wingdings" w:hAnsi="Wingdings"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15:restartNumberingAfterBreak="0">
    <w:nsid w:val="75883895"/>
    <w:multiLevelType w:val="hybridMultilevel"/>
    <w:tmpl w:val="04382112"/>
    <w:lvl w:ilvl="0" w:tplc="0E7897FA">
      <w:start w:val="1"/>
      <w:numFmt w:val="decimal"/>
      <w:lvlText w:val="%1."/>
      <w:lvlJc w:val="left"/>
      <w:pPr>
        <w:ind w:left="644"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AE21CA"/>
    <w:multiLevelType w:val="hybridMultilevel"/>
    <w:tmpl w:val="C054E14A"/>
    <w:lvl w:ilvl="0" w:tplc="A7C270D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7C6DDE"/>
    <w:multiLevelType w:val="hybridMultilevel"/>
    <w:tmpl w:val="10609F52"/>
    <w:lvl w:ilvl="0" w:tplc="B2BA07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BF152B"/>
    <w:multiLevelType w:val="hybridMultilevel"/>
    <w:tmpl w:val="04382112"/>
    <w:lvl w:ilvl="0" w:tplc="0E7897FA">
      <w:start w:val="1"/>
      <w:numFmt w:val="decimal"/>
      <w:lvlText w:val="%1."/>
      <w:lvlJc w:val="left"/>
      <w:pPr>
        <w:ind w:left="644"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981FED"/>
    <w:multiLevelType w:val="multilevel"/>
    <w:tmpl w:val="EC54F0F4"/>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9" w15:restartNumberingAfterBreak="0">
    <w:nsid w:val="7DC65B7F"/>
    <w:multiLevelType w:val="hybridMultilevel"/>
    <w:tmpl w:val="C48CA712"/>
    <w:lvl w:ilvl="0" w:tplc="CDC21F52">
      <w:numFmt w:val="bullet"/>
      <w:lvlText w:val="-"/>
      <w:lvlJc w:val="left"/>
      <w:pPr>
        <w:ind w:left="36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3"/>
  </w:num>
  <w:num w:numId="4">
    <w:abstractNumId w:val="21"/>
  </w:num>
  <w:num w:numId="5">
    <w:abstractNumId w:val="18"/>
  </w:num>
  <w:num w:numId="6">
    <w:abstractNumId w:val="28"/>
  </w:num>
  <w:num w:numId="7">
    <w:abstractNumId w:val="16"/>
  </w:num>
  <w:num w:numId="8">
    <w:abstractNumId w:val="20"/>
  </w:num>
  <w:num w:numId="9">
    <w:abstractNumId w:val="6"/>
  </w:num>
  <w:num w:numId="10">
    <w:abstractNumId w:val="0"/>
  </w:num>
  <w:num w:numId="11">
    <w:abstractNumId w:val="2"/>
  </w:num>
  <w:num w:numId="12">
    <w:abstractNumId w:val="25"/>
  </w:num>
  <w:num w:numId="13">
    <w:abstractNumId w:val="19"/>
  </w:num>
  <w:num w:numId="14">
    <w:abstractNumId w:val="24"/>
  </w:num>
  <w:num w:numId="15">
    <w:abstractNumId w:val="27"/>
  </w:num>
  <w:num w:numId="16">
    <w:abstractNumId w:val="17"/>
  </w:num>
  <w:num w:numId="17">
    <w:abstractNumId w:val="11"/>
  </w:num>
  <w:num w:numId="18">
    <w:abstractNumId w:val="10"/>
  </w:num>
  <w:num w:numId="19">
    <w:abstractNumId w:val="14"/>
  </w:num>
  <w:num w:numId="20">
    <w:abstractNumId w:val="22"/>
  </w:num>
  <w:num w:numId="21">
    <w:abstractNumId w:val="7"/>
  </w:num>
  <w:num w:numId="22">
    <w:abstractNumId w:val="29"/>
  </w:num>
  <w:num w:numId="23">
    <w:abstractNumId w:val="12"/>
  </w:num>
  <w:num w:numId="24">
    <w:abstractNumId w:val="5"/>
  </w:num>
  <w:num w:numId="25">
    <w:abstractNumId w:val="8"/>
  </w:num>
  <w:num w:numId="26">
    <w:abstractNumId w:val="13"/>
  </w:num>
  <w:num w:numId="27">
    <w:abstractNumId w:val="1"/>
  </w:num>
  <w:num w:numId="28">
    <w:abstractNumId w:val="9"/>
  </w:num>
  <w:num w:numId="29">
    <w:abstractNumId w:val="26"/>
  </w:num>
  <w:num w:numId="3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6F"/>
    <w:rsid w:val="00000163"/>
    <w:rsid w:val="00000433"/>
    <w:rsid w:val="0000055F"/>
    <w:rsid w:val="000007C9"/>
    <w:rsid w:val="00000B35"/>
    <w:rsid w:val="00000B90"/>
    <w:rsid w:val="00000ED2"/>
    <w:rsid w:val="00000F0D"/>
    <w:rsid w:val="000010BE"/>
    <w:rsid w:val="000010ED"/>
    <w:rsid w:val="0000111D"/>
    <w:rsid w:val="000016D1"/>
    <w:rsid w:val="00001A88"/>
    <w:rsid w:val="00001BC6"/>
    <w:rsid w:val="0000236A"/>
    <w:rsid w:val="00002728"/>
    <w:rsid w:val="00002A8C"/>
    <w:rsid w:val="00002FFF"/>
    <w:rsid w:val="000031A9"/>
    <w:rsid w:val="000031AE"/>
    <w:rsid w:val="000033CE"/>
    <w:rsid w:val="00003488"/>
    <w:rsid w:val="00003C01"/>
    <w:rsid w:val="00003EE8"/>
    <w:rsid w:val="00003FD7"/>
    <w:rsid w:val="00004077"/>
    <w:rsid w:val="0000428A"/>
    <w:rsid w:val="00004340"/>
    <w:rsid w:val="00004561"/>
    <w:rsid w:val="000046B2"/>
    <w:rsid w:val="000048B3"/>
    <w:rsid w:val="00004928"/>
    <w:rsid w:val="00004EB5"/>
    <w:rsid w:val="00004F26"/>
    <w:rsid w:val="00004F7E"/>
    <w:rsid w:val="0000527D"/>
    <w:rsid w:val="00005519"/>
    <w:rsid w:val="0000585A"/>
    <w:rsid w:val="00005CBE"/>
    <w:rsid w:val="00005CEA"/>
    <w:rsid w:val="000066E2"/>
    <w:rsid w:val="00006A16"/>
    <w:rsid w:val="00007796"/>
    <w:rsid w:val="0000782F"/>
    <w:rsid w:val="000079A9"/>
    <w:rsid w:val="00007B1F"/>
    <w:rsid w:val="00007BB2"/>
    <w:rsid w:val="00010187"/>
    <w:rsid w:val="00010313"/>
    <w:rsid w:val="0001050C"/>
    <w:rsid w:val="000106C5"/>
    <w:rsid w:val="0001088A"/>
    <w:rsid w:val="000108E3"/>
    <w:rsid w:val="00010A24"/>
    <w:rsid w:val="00010A53"/>
    <w:rsid w:val="00010A95"/>
    <w:rsid w:val="00010E23"/>
    <w:rsid w:val="00010F56"/>
    <w:rsid w:val="000110C6"/>
    <w:rsid w:val="00011756"/>
    <w:rsid w:val="00011DC1"/>
    <w:rsid w:val="00011EFA"/>
    <w:rsid w:val="0001206A"/>
    <w:rsid w:val="000120C1"/>
    <w:rsid w:val="0001278E"/>
    <w:rsid w:val="000127B8"/>
    <w:rsid w:val="0001280B"/>
    <w:rsid w:val="00012855"/>
    <w:rsid w:val="00012D3C"/>
    <w:rsid w:val="00012EBB"/>
    <w:rsid w:val="00012F4B"/>
    <w:rsid w:val="000130BD"/>
    <w:rsid w:val="0001347C"/>
    <w:rsid w:val="0001354D"/>
    <w:rsid w:val="00013569"/>
    <w:rsid w:val="000138AA"/>
    <w:rsid w:val="000138C4"/>
    <w:rsid w:val="00013989"/>
    <w:rsid w:val="00013BF4"/>
    <w:rsid w:val="00013C30"/>
    <w:rsid w:val="00014310"/>
    <w:rsid w:val="00014389"/>
    <w:rsid w:val="00014500"/>
    <w:rsid w:val="00014648"/>
    <w:rsid w:val="000148BC"/>
    <w:rsid w:val="000149F6"/>
    <w:rsid w:val="00014E30"/>
    <w:rsid w:val="00015414"/>
    <w:rsid w:val="0001547A"/>
    <w:rsid w:val="000155EE"/>
    <w:rsid w:val="000157FE"/>
    <w:rsid w:val="00015898"/>
    <w:rsid w:val="00015B4F"/>
    <w:rsid w:val="000160BE"/>
    <w:rsid w:val="0001649E"/>
    <w:rsid w:val="0001659B"/>
    <w:rsid w:val="00016A26"/>
    <w:rsid w:val="000172DA"/>
    <w:rsid w:val="0001789B"/>
    <w:rsid w:val="0001792E"/>
    <w:rsid w:val="00017E5C"/>
    <w:rsid w:val="000202A4"/>
    <w:rsid w:val="000204D0"/>
    <w:rsid w:val="0002050D"/>
    <w:rsid w:val="000206B7"/>
    <w:rsid w:val="00020A90"/>
    <w:rsid w:val="00020FF7"/>
    <w:rsid w:val="0002104A"/>
    <w:rsid w:val="00021065"/>
    <w:rsid w:val="000210B9"/>
    <w:rsid w:val="0002125B"/>
    <w:rsid w:val="000212BB"/>
    <w:rsid w:val="000213D6"/>
    <w:rsid w:val="00021714"/>
    <w:rsid w:val="000217FD"/>
    <w:rsid w:val="00021E8A"/>
    <w:rsid w:val="00021EFC"/>
    <w:rsid w:val="00021F92"/>
    <w:rsid w:val="00022258"/>
    <w:rsid w:val="000223F0"/>
    <w:rsid w:val="0002254B"/>
    <w:rsid w:val="0002290B"/>
    <w:rsid w:val="00022ECA"/>
    <w:rsid w:val="00022F14"/>
    <w:rsid w:val="00022FFF"/>
    <w:rsid w:val="00023172"/>
    <w:rsid w:val="000232A9"/>
    <w:rsid w:val="000238EE"/>
    <w:rsid w:val="0002416D"/>
    <w:rsid w:val="000242B5"/>
    <w:rsid w:val="0002440A"/>
    <w:rsid w:val="0002476C"/>
    <w:rsid w:val="00024786"/>
    <w:rsid w:val="0002493D"/>
    <w:rsid w:val="00024945"/>
    <w:rsid w:val="00024A04"/>
    <w:rsid w:val="00024DA9"/>
    <w:rsid w:val="00024EA0"/>
    <w:rsid w:val="00024ED5"/>
    <w:rsid w:val="00024F5F"/>
    <w:rsid w:val="00024F62"/>
    <w:rsid w:val="000253A5"/>
    <w:rsid w:val="000253B8"/>
    <w:rsid w:val="000254FD"/>
    <w:rsid w:val="00025946"/>
    <w:rsid w:val="00025A3E"/>
    <w:rsid w:val="00025AA0"/>
    <w:rsid w:val="00026725"/>
    <w:rsid w:val="00026B48"/>
    <w:rsid w:val="00026BD8"/>
    <w:rsid w:val="000271EC"/>
    <w:rsid w:val="000272D7"/>
    <w:rsid w:val="00027451"/>
    <w:rsid w:val="00027460"/>
    <w:rsid w:val="000276DC"/>
    <w:rsid w:val="00027716"/>
    <w:rsid w:val="0002776B"/>
    <w:rsid w:val="00027A06"/>
    <w:rsid w:val="00027A7F"/>
    <w:rsid w:val="00027AC4"/>
    <w:rsid w:val="00027DA2"/>
    <w:rsid w:val="0003017D"/>
    <w:rsid w:val="00030722"/>
    <w:rsid w:val="00030730"/>
    <w:rsid w:val="00030AC3"/>
    <w:rsid w:val="00031237"/>
    <w:rsid w:val="00031381"/>
    <w:rsid w:val="0003182C"/>
    <w:rsid w:val="00031858"/>
    <w:rsid w:val="00031A5A"/>
    <w:rsid w:val="00031B35"/>
    <w:rsid w:val="00031D79"/>
    <w:rsid w:val="00031DFA"/>
    <w:rsid w:val="00031F88"/>
    <w:rsid w:val="0003210E"/>
    <w:rsid w:val="00032643"/>
    <w:rsid w:val="0003289A"/>
    <w:rsid w:val="00032D75"/>
    <w:rsid w:val="00032DF8"/>
    <w:rsid w:val="00033141"/>
    <w:rsid w:val="00033372"/>
    <w:rsid w:val="00033A51"/>
    <w:rsid w:val="00033BFC"/>
    <w:rsid w:val="00033BFD"/>
    <w:rsid w:val="00033CD8"/>
    <w:rsid w:val="00033EB0"/>
    <w:rsid w:val="00033F56"/>
    <w:rsid w:val="0003402D"/>
    <w:rsid w:val="000340C4"/>
    <w:rsid w:val="000343D4"/>
    <w:rsid w:val="00034703"/>
    <w:rsid w:val="000347B6"/>
    <w:rsid w:val="000348B8"/>
    <w:rsid w:val="00035007"/>
    <w:rsid w:val="000350D4"/>
    <w:rsid w:val="00035229"/>
    <w:rsid w:val="000358A6"/>
    <w:rsid w:val="000358CF"/>
    <w:rsid w:val="00035DAF"/>
    <w:rsid w:val="000364BA"/>
    <w:rsid w:val="000364CE"/>
    <w:rsid w:val="0003677B"/>
    <w:rsid w:val="00036B03"/>
    <w:rsid w:val="00036C73"/>
    <w:rsid w:val="000375A8"/>
    <w:rsid w:val="00037760"/>
    <w:rsid w:val="000377A5"/>
    <w:rsid w:val="00037B5C"/>
    <w:rsid w:val="00037CA9"/>
    <w:rsid w:val="00037D0F"/>
    <w:rsid w:val="00037E28"/>
    <w:rsid w:val="00040719"/>
    <w:rsid w:val="00040813"/>
    <w:rsid w:val="00040889"/>
    <w:rsid w:val="00040C80"/>
    <w:rsid w:val="000411C0"/>
    <w:rsid w:val="000412ED"/>
    <w:rsid w:val="00041327"/>
    <w:rsid w:val="00041411"/>
    <w:rsid w:val="0004146B"/>
    <w:rsid w:val="0004158F"/>
    <w:rsid w:val="0004169F"/>
    <w:rsid w:val="0004259A"/>
    <w:rsid w:val="00042703"/>
    <w:rsid w:val="0004271C"/>
    <w:rsid w:val="0004273D"/>
    <w:rsid w:val="00042C5B"/>
    <w:rsid w:val="00042FFE"/>
    <w:rsid w:val="000433A6"/>
    <w:rsid w:val="00043483"/>
    <w:rsid w:val="0004381B"/>
    <w:rsid w:val="00043CFB"/>
    <w:rsid w:val="00043DDE"/>
    <w:rsid w:val="00043F80"/>
    <w:rsid w:val="00043F8F"/>
    <w:rsid w:val="00044678"/>
    <w:rsid w:val="000446B4"/>
    <w:rsid w:val="00044B49"/>
    <w:rsid w:val="00044EB0"/>
    <w:rsid w:val="00045013"/>
    <w:rsid w:val="000450F4"/>
    <w:rsid w:val="0004520C"/>
    <w:rsid w:val="00045254"/>
    <w:rsid w:val="000452C5"/>
    <w:rsid w:val="00045EC5"/>
    <w:rsid w:val="000464CD"/>
    <w:rsid w:val="00046EFE"/>
    <w:rsid w:val="0004736B"/>
    <w:rsid w:val="00047940"/>
    <w:rsid w:val="00047A75"/>
    <w:rsid w:val="00050602"/>
    <w:rsid w:val="0005117B"/>
    <w:rsid w:val="0005182E"/>
    <w:rsid w:val="00052458"/>
    <w:rsid w:val="00052845"/>
    <w:rsid w:val="000528B1"/>
    <w:rsid w:val="00052C91"/>
    <w:rsid w:val="00052E30"/>
    <w:rsid w:val="00052FDA"/>
    <w:rsid w:val="000531C7"/>
    <w:rsid w:val="000533CB"/>
    <w:rsid w:val="0005343C"/>
    <w:rsid w:val="00053A44"/>
    <w:rsid w:val="00053CCD"/>
    <w:rsid w:val="00053CD4"/>
    <w:rsid w:val="00053F39"/>
    <w:rsid w:val="00053F65"/>
    <w:rsid w:val="00054033"/>
    <w:rsid w:val="00054425"/>
    <w:rsid w:val="00054476"/>
    <w:rsid w:val="00054D0C"/>
    <w:rsid w:val="00054FC5"/>
    <w:rsid w:val="00055E63"/>
    <w:rsid w:val="00056683"/>
    <w:rsid w:val="000568B2"/>
    <w:rsid w:val="00057052"/>
    <w:rsid w:val="0005716C"/>
    <w:rsid w:val="0005729E"/>
    <w:rsid w:val="000574D2"/>
    <w:rsid w:val="00057C42"/>
    <w:rsid w:val="00057C95"/>
    <w:rsid w:val="00060258"/>
    <w:rsid w:val="000607AF"/>
    <w:rsid w:val="000608E8"/>
    <w:rsid w:val="00060CC7"/>
    <w:rsid w:val="00060FD0"/>
    <w:rsid w:val="0006108E"/>
    <w:rsid w:val="000615F5"/>
    <w:rsid w:val="000619B1"/>
    <w:rsid w:val="00061AD0"/>
    <w:rsid w:val="00061C76"/>
    <w:rsid w:val="00061DA8"/>
    <w:rsid w:val="00061E87"/>
    <w:rsid w:val="00061F9E"/>
    <w:rsid w:val="00061FBB"/>
    <w:rsid w:val="00062389"/>
    <w:rsid w:val="00062548"/>
    <w:rsid w:val="00062F7A"/>
    <w:rsid w:val="00063163"/>
    <w:rsid w:val="000631CA"/>
    <w:rsid w:val="000633AE"/>
    <w:rsid w:val="0006375F"/>
    <w:rsid w:val="00063E14"/>
    <w:rsid w:val="00063E39"/>
    <w:rsid w:val="0006401B"/>
    <w:rsid w:val="0006472A"/>
    <w:rsid w:val="00064822"/>
    <w:rsid w:val="00064863"/>
    <w:rsid w:val="000648F3"/>
    <w:rsid w:val="00064C55"/>
    <w:rsid w:val="00064E70"/>
    <w:rsid w:val="00065031"/>
    <w:rsid w:val="0006519C"/>
    <w:rsid w:val="0006565B"/>
    <w:rsid w:val="00065881"/>
    <w:rsid w:val="000658FE"/>
    <w:rsid w:val="00065972"/>
    <w:rsid w:val="0006607B"/>
    <w:rsid w:val="000661FA"/>
    <w:rsid w:val="00066219"/>
    <w:rsid w:val="00066260"/>
    <w:rsid w:val="000662F6"/>
    <w:rsid w:val="0006632C"/>
    <w:rsid w:val="000663C6"/>
    <w:rsid w:val="00066551"/>
    <w:rsid w:val="00066795"/>
    <w:rsid w:val="00066988"/>
    <w:rsid w:val="0006754B"/>
    <w:rsid w:val="00067663"/>
    <w:rsid w:val="00067991"/>
    <w:rsid w:val="000679E8"/>
    <w:rsid w:val="00067A4D"/>
    <w:rsid w:val="00067A6B"/>
    <w:rsid w:val="00067EB8"/>
    <w:rsid w:val="00067FC1"/>
    <w:rsid w:val="00067FCD"/>
    <w:rsid w:val="00070151"/>
    <w:rsid w:val="000703E9"/>
    <w:rsid w:val="0007046C"/>
    <w:rsid w:val="000704E2"/>
    <w:rsid w:val="00070740"/>
    <w:rsid w:val="00070857"/>
    <w:rsid w:val="00070B99"/>
    <w:rsid w:val="00070CEE"/>
    <w:rsid w:val="00070EDE"/>
    <w:rsid w:val="0007119F"/>
    <w:rsid w:val="00071201"/>
    <w:rsid w:val="00071214"/>
    <w:rsid w:val="00071305"/>
    <w:rsid w:val="000714F1"/>
    <w:rsid w:val="0007157A"/>
    <w:rsid w:val="0007169B"/>
    <w:rsid w:val="00071985"/>
    <w:rsid w:val="00071FF7"/>
    <w:rsid w:val="00072843"/>
    <w:rsid w:val="0007284F"/>
    <w:rsid w:val="00072937"/>
    <w:rsid w:val="00072B00"/>
    <w:rsid w:val="00072DA7"/>
    <w:rsid w:val="00072DCE"/>
    <w:rsid w:val="00073134"/>
    <w:rsid w:val="000734C1"/>
    <w:rsid w:val="00073558"/>
    <w:rsid w:val="00073C04"/>
    <w:rsid w:val="00073C34"/>
    <w:rsid w:val="00073E75"/>
    <w:rsid w:val="00073FAF"/>
    <w:rsid w:val="000740BB"/>
    <w:rsid w:val="00074843"/>
    <w:rsid w:val="00074953"/>
    <w:rsid w:val="00074BD4"/>
    <w:rsid w:val="00074D7E"/>
    <w:rsid w:val="00074EC4"/>
    <w:rsid w:val="0007505D"/>
    <w:rsid w:val="000751E1"/>
    <w:rsid w:val="0007533E"/>
    <w:rsid w:val="00075605"/>
    <w:rsid w:val="00075A4F"/>
    <w:rsid w:val="00075DE5"/>
    <w:rsid w:val="000763A7"/>
    <w:rsid w:val="000763BF"/>
    <w:rsid w:val="00076644"/>
    <w:rsid w:val="00076691"/>
    <w:rsid w:val="00076976"/>
    <w:rsid w:val="00077047"/>
    <w:rsid w:val="000772A7"/>
    <w:rsid w:val="000772FE"/>
    <w:rsid w:val="000775F3"/>
    <w:rsid w:val="0007772D"/>
    <w:rsid w:val="00077F2A"/>
    <w:rsid w:val="0008020A"/>
    <w:rsid w:val="0008084E"/>
    <w:rsid w:val="0008094B"/>
    <w:rsid w:val="00080A25"/>
    <w:rsid w:val="00080B09"/>
    <w:rsid w:val="00080D21"/>
    <w:rsid w:val="00080F45"/>
    <w:rsid w:val="000811D3"/>
    <w:rsid w:val="00081266"/>
    <w:rsid w:val="00081334"/>
    <w:rsid w:val="0008137B"/>
    <w:rsid w:val="00081417"/>
    <w:rsid w:val="00081448"/>
    <w:rsid w:val="00081ADA"/>
    <w:rsid w:val="00081E21"/>
    <w:rsid w:val="00081E41"/>
    <w:rsid w:val="00081EF9"/>
    <w:rsid w:val="0008203B"/>
    <w:rsid w:val="00082283"/>
    <w:rsid w:val="000822D1"/>
    <w:rsid w:val="000824B5"/>
    <w:rsid w:val="000826A5"/>
    <w:rsid w:val="00082863"/>
    <w:rsid w:val="000828B9"/>
    <w:rsid w:val="0008299B"/>
    <w:rsid w:val="000829C5"/>
    <w:rsid w:val="00082D1F"/>
    <w:rsid w:val="0008358F"/>
    <w:rsid w:val="000836F4"/>
    <w:rsid w:val="00083750"/>
    <w:rsid w:val="0008382C"/>
    <w:rsid w:val="00083918"/>
    <w:rsid w:val="0008394D"/>
    <w:rsid w:val="00083A4C"/>
    <w:rsid w:val="00083AC2"/>
    <w:rsid w:val="00083B2D"/>
    <w:rsid w:val="000840E2"/>
    <w:rsid w:val="0008446A"/>
    <w:rsid w:val="000846F5"/>
    <w:rsid w:val="00085028"/>
    <w:rsid w:val="00085332"/>
    <w:rsid w:val="00085865"/>
    <w:rsid w:val="00085CC7"/>
    <w:rsid w:val="000860A2"/>
    <w:rsid w:val="000869DA"/>
    <w:rsid w:val="00086AF2"/>
    <w:rsid w:val="00086B4F"/>
    <w:rsid w:val="00086D06"/>
    <w:rsid w:val="000873BE"/>
    <w:rsid w:val="000878E7"/>
    <w:rsid w:val="0008799C"/>
    <w:rsid w:val="00087E23"/>
    <w:rsid w:val="00087E44"/>
    <w:rsid w:val="00087E50"/>
    <w:rsid w:val="00090069"/>
    <w:rsid w:val="0009030C"/>
    <w:rsid w:val="000904D1"/>
    <w:rsid w:val="0009059B"/>
    <w:rsid w:val="00090931"/>
    <w:rsid w:val="00090B1F"/>
    <w:rsid w:val="00090D39"/>
    <w:rsid w:val="00090F24"/>
    <w:rsid w:val="00091005"/>
    <w:rsid w:val="00091581"/>
    <w:rsid w:val="00091A6F"/>
    <w:rsid w:val="00092201"/>
    <w:rsid w:val="00092318"/>
    <w:rsid w:val="00092856"/>
    <w:rsid w:val="00092CD3"/>
    <w:rsid w:val="0009301D"/>
    <w:rsid w:val="000931E3"/>
    <w:rsid w:val="0009326D"/>
    <w:rsid w:val="000936C2"/>
    <w:rsid w:val="00093C7A"/>
    <w:rsid w:val="00093CBD"/>
    <w:rsid w:val="00093D38"/>
    <w:rsid w:val="00093DF3"/>
    <w:rsid w:val="00094464"/>
    <w:rsid w:val="000944AF"/>
    <w:rsid w:val="000945EA"/>
    <w:rsid w:val="00094693"/>
    <w:rsid w:val="00094700"/>
    <w:rsid w:val="00094ADB"/>
    <w:rsid w:val="00094ED3"/>
    <w:rsid w:val="0009557F"/>
    <w:rsid w:val="00095775"/>
    <w:rsid w:val="00095881"/>
    <w:rsid w:val="00095984"/>
    <w:rsid w:val="00095A6D"/>
    <w:rsid w:val="00095F6C"/>
    <w:rsid w:val="00096064"/>
    <w:rsid w:val="000966CA"/>
    <w:rsid w:val="000966D9"/>
    <w:rsid w:val="00096A15"/>
    <w:rsid w:val="00096DCB"/>
    <w:rsid w:val="00096DE4"/>
    <w:rsid w:val="00096F05"/>
    <w:rsid w:val="00097127"/>
    <w:rsid w:val="0009734B"/>
    <w:rsid w:val="000976C9"/>
    <w:rsid w:val="000977E6"/>
    <w:rsid w:val="00097830"/>
    <w:rsid w:val="000978A0"/>
    <w:rsid w:val="00097DB9"/>
    <w:rsid w:val="00097EE3"/>
    <w:rsid w:val="00097EF8"/>
    <w:rsid w:val="000A0438"/>
    <w:rsid w:val="000A093D"/>
    <w:rsid w:val="000A0A23"/>
    <w:rsid w:val="000A0A28"/>
    <w:rsid w:val="000A0ED6"/>
    <w:rsid w:val="000A1329"/>
    <w:rsid w:val="000A138B"/>
    <w:rsid w:val="000A1464"/>
    <w:rsid w:val="000A159F"/>
    <w:rsid w:val="000A1A99"/>
    <w:rsid w:val="000A244B"/>
    <w:rsid w:val="000A2C98"/>
    <w:rsid w:val="000A2DF6"/>
    <w:rsid w:val="000A2FDB"/>
    <w:rsid w:val="000A303A"/>
    <w:rsid w:val="000A31DC"/>
    <w:rsid w:val="000A32B0"/>
    <w:rsid w:val="000A3492"/>
    <w:rsid w:val="000A3A9E"/>
    <w:rsid w:val="000A3CCE"/>
    <w:rsid w:val="000A433B"/>
    <w:rsid w:val="000A4859"/>
    <w:rsid w:val="000A48D2"/>
    <w:rsid w:val="000A499B"/>
    <w:rsid w:val="000A4A48"/>
    <w:rsid w:val="000A4D3B"/>
    <w:rsid w:val="000A4DDF"/>
    <w:rsid w:val="000A4F2F"/>
    <w:rsid w:val="000A5155"/>
    <w:rsid w:val="000A58B0"/>
    <w:rsid w:val="000A5A6B"/>
    <w:rsid w:val="000A5AC3"/>
    <w:rsid w:val="000A5D52"/>
    <w:rsid w:val="000A5E30"/>
    <w:rsid w:val="000A6108"/>
    <w:rsid w:val="000A6125"/>
    <w:rsid w:val="000A6154"/>
    <w:rsid w:val="000A63E9"/>
    <w:rsid w:val="000A63FD"/>
    <w:rsid w:val="000A65F9"/>
    <w:rsid w:val="000A6A1D"/>
    <w:rsid w:val="000A6EE0"/>
    <w:rsid w:val="000A70C4"/>
    <w:rsid w:val="000A7228"/>
    <w:rsid w:val="000A725E"/>
    <w:rsid w:val="000A72A5"/>
    <w:rsid w:val="000A78DD"/>
    <w:rsid w:val="000A7C00"/>
    <w:rsid w:val="000B0399"/>
    <w:rsid w:val="000B03ED"/>
    <w:rsid w:val="000B05BF"/>
    <w:rsid w:val="000B05E0"/>
    <w:rsid w:val="000B06BC"/>
    <w:rsid w:val="000B06C0"/>
    <w:rsid w:val="000B0915"/>
    <w:rsid w:val="000B10AB"/>
    <w:rsid w:val="000B15C8"/>
    <w:rsid w:val="000B1842"/>
    <w:rsid w:val="000B19B0"/>
    <w:rsid w:val="000B1DF5"/>
    <w:rsid w:val="000B2835"/>
    <w:rsid w:val="000B2937"/>
    <w:rsid w:val="000B2A33"/>
    <w:rsid w:val="000B2C1D"/>
    <w:rsid w:val="000B2D2B"/>
    <w:rsid w:val="000B2D53"/>
    <w:rsid w:val="000B382A"/>
    <w:rsid w:val="000B3B12"/>
    <w:rsid w:val="000B3CA1"/>
    <w:rsid w:val="000B4164"/>
    <w:rsid w:val="000B4359"/>
    <w:rsid w:val="000B4475"/>
    <w:rsid w:val="000B5474"/>
    <w:rsid w:val="000B5599"/>
    <w:rsid w:val="000B573E"/>
    <w:rsid w:val="000B5D38"/>
    <w:rsid w:val="000B624A"/>
    <w:rsid w:val="000B648E"/>
    <w:rsid w:val="000B6554"/>
    <w:rsid w:val="000B66F9"/>
    <w:rsid w:val="000B6761"/>
    <w:rsid w:val="000B6780"/>
    <w:rsid w:val="000B699A"/>
    <w:rsid w:val="000B6A38"/>
    <w:rsid w:val="000B6B02"/>
    <w:rsid w:val="000B6B74"/>
    <w:rsid w:val="000B6C3A"/>
    <w:rsid w:val="000B6E88"/>
    <w:rsid w:val="000B6ED9"/>
    <w:rsid w:val="000B72F8"/>
    <w:rsid w:val="000B783B"/>
    <w:rsid w:val="000B78CA"/>
    <w:rsid w:val="000B79E8"/>
    <w:rsid w:val="000B7B95"/>
    <w:rsid w:val="000B7FAA"/>
    <w:rsid w:val="000C09DE"/>
    <w:rsid w:val="000C0D3A"/>
    <w:rsid w:val="000C0E00"/>
    <w:rsid w:val="000C1348"/>
    <w:rsid w:val="000C1462"/>
    <w:rsid w:val="000C1659"/>
    <w:rsid w:val="000C172F"/>
    <w:rsid w:val="000C1C38"/>
    <w:rsid w:val="000C1F48"/>
    <w:rsid w:val="000C230C"/>
    <w:rsid w:val="000C255B"/>
    <w:rsid w:val="000C2DDF"/>
    <w:rsid w:val="000C32DD"/>
    <w:rsid w:val="000C3311"/>
    <w:rsid w:val="000C3371"/>
    <w:rsid w:val="000C35E4"/>
    <w:rsid w:val="000C36A2"/>
    <w:rsid w:val="000C3EE6"/>
    <w:rsid w:val="000C3FCA"/>
    <w:rsid w:val="000C41FF"/>
    <w:rsid w:val="000C449F"/>
    <w:rsid w:val="000C4882"/>
    <w:rsid w:val="000C49AD"/>
    <w:rsid w:val="000C4D2C"/>
    <w:rsid w:val="000C4D48"/>
    <w:rsid w:val="000C5078"/>
    <w:rsid w:val="000C5629"/>
    <w:rsid w:val="000C5A7D"/>
    <w:rsid w:val="000C5CE9"/>
    <w:rsid w:val="000C5F91"/>
    <w:rsid w:val="000C6A41"/>
    <w:rsid w:val="000C753F"/>
    <w:rsid w:val="000C75CE"/>
    <w:rsid w:val="000C7C5A"/>
    <w:rsid w:val="000C7E12"/>
    <w:rsid w:val="000C7E71"/>
    <w:rsid w:val="000C7FE2"/>
    <w:rsid w:val="000D0119"/>
    <w:rsid w:val="000D019E"/>
    <w:rsid w:val="000D0465"/>
    <w:rsid w:val="000D047A"/>
    <w:rsid w:val="000D05E3"/>
    <w:rsid w:val="000D0AAE"/>
    <w:rsid w:val="000D0CD1"/>
    <w:rsid w:val="000D0F2E"/>
    <w:rsid w:val="000D140E"/>
    <w:rsid w:val="000D1841"/>
    <w:rsid w:val="000D1CCC"/>
    <w:rsid w:val="000D1D61"/>
    <w:rsid w:val="000D1EDE"/>
    <w:rsid w:val="000D232A"/>
    <w:rsid w:val="000D27DD"/>
    <w:rsid w:val="000D292C"/>
    <w:rsid w:val="000D2DDE"/>
    <w:rsid w:val="000D3106"/>
    <w:rsid w:val="000D3113"/>
    <w:rsid w:val="000D3614"/>
    <w:rsid w:val="000D3B13"/>
    <w:rsid w:val="000D41CF"/>
    <w:rsid w:val="000D44BF"/>
    <w:rsid w:val="000D4896"/>
    <w:rsid w:val="000D526A"/>
    <w:rsid w:val="000D52B3"/>
    <w:rsid w:val="000D54CB"/>
    <w:rsid w:val="000D551C"/>
    <w:rsid w:val="000D577F"/>
    <w:rsid w:val="000D5A23"/>
    <w:rsid w:val="000D5B06"/>
    <w:rsid w:val="000D5B1E"/>
    <w:rsid w:val="000D5B89"/>
    <w:rsid w:val="000D60F0"/>
    <w:rsid w:val="000D6704"/>
    <w:rsid w:val="000D6C92"/>
    <w:rsid w:val="000D723B"/>
    <w:rsid w:val="000D7400"/>
    <w:rsid w:val="000D7416"/>
    <w:rsid w:val="000D7434"/>
    <w:rsid w:val="000D7687"/>
    <w:rsid w:val="000D7DD7"/>
    <w:rsid w:val="000E0029"/>
    <w:rsid w:val="000E02A0"/>
    <w:rsid w:val="000E04C0"/>
    <w:rsid w:val="000E0771"/>
    <w:rsid w:val="000E0A03"/>
    <w:rsid w:val="000E0D6A"/>
    <w:rsid w:val="000E12AB"/>
    <w:rsid w:val="000E1924"/>
    <w:rsid w:val="000E1B2D"/>
    <w:rsid w:val="000E2006"/>
    <w:rsid w:val="000E2034"/>
    <w:rsid w:val="000E2038"/>
    <w:rsid w:val="000E2056"/>
    <w:rsid w:val="000E22A8"/>
    <w:rsid w:val="000E24A7"/>
    <w:rsid w:val="000E28A2"/>
    <w:rsid w:val="000E29D7"/>
    <w:rsid w:val="000E2D7F"/>
    <w:rsid w:val="000E2E56"/>
    <w:rsid w:val="000E2E6C"/>
    <w:rsid w:val="000E2EC2"/>
    <w:rsid w:val="000E3001"/>
    <w:rsid w:val="000E325E"/>
    <w:rsid w:val="000E34A1"/>
    <w:rsid w:val="000E3874"/>
    <w:rsid w:val="000E3C3F"/>
    <w:rsid w:val="000E3D6C"/>
    <w:rsid w:val="000E3DE1"/>
    <w:rsid w:val="000E403C"/>
    <w:rsid w:val="000E494F"/>
    <w:rsid w:val="000E4C5B"/>
    <w:rsid w:val="000E596D"/>
    <w:rsid w:val="000E5CEE"/>
    <w:rsid w:val="000E5E00"/>
    <w:rsid w:val="000E63EF"/>
    <w:rsid w:val="000E66AB"/>
    <w:rsid w:val="000E68B6"/>
    <w:rsid w:val="000E68C2"/>
    <w:rsid w:val="000E6A40"/>
    <w:rsid w:val="000E6B1A"/>
    <w:rsid w:val="000E6B49"/>
    <w:rsid w:val="000E6D65"/>
    <w:rsid w:val="000E7404"/>
    <w:rsid w:val="000E74F9"/>
    <w:rsid w:val="000E7601"/>
    <w:rsid w:val="000E7AD9"/>
    <w:rsid w:val="000E7CCA"/>
    <w:rsid w:val="000F0508"/>
    <w:rsid w:val="000F0591"/>
    <w:rsid w:val="000F08E7"/>
    <w:rsid w:val="000F0904"/>
    <w:rsid w:val="000F0BF8"/>
    <w:rsid w:val="000F0D91"/>
    <w:rsid w:val="000F0F96"/>
    <w:rsid w:val="000F10EC"/>
    <w:rsid w:val="000F1274"/>
    <w:rsid w:val="000F145B"/>
    <w:rsid w:val="000F151A"/>
    <w:rsid w:val="000F1580"/>
    <w:rsid w:val="000F179C"/>
    <w:rsid w:val="000F1871"/>
    <w:rsid w:val="000F189A"/>
    <w:rsid w:val="000F2498"/>
    <w:rsid w:val="000F298C"/>
    <w:rsid w:val="000F2AAC"/>
    <w:rsid w:val="000F2EB4"/>
    <w:rsid w:val="000F30A3"/>
    <w:rsid w:val="000F324D"/>
    <w:rsid w:val="000F350A"/>
    <w:rsid w:val="000F3751"/>
    <w:rsid w:val="000F382A"/>
    <w:rsid w:val="000F3B33"/>
    <w:rsid w:val="000F3C18"/>
    <w:rsid w:val="000F3C27"/>
    <w:rsid w:val="000F3D53"/>
    <w:rsid w:val="000F3D61"/>
    <w:rsid w:val="000F42A5"/>
    <w:rsid w:val="000F4595"/>
    <w:rsid w:val="000F4755"/>
    <w:rsid w:val="000F4A5A"/>
    <w:rsid w:val="000F4D3F"/>
    <w:rsid w:val="000F4D7F"/>
    <w:rsid w:val="000F4DA4"/>
    <w:rsid w:val="000F4FD3"/>
    <w:rsid w:val="000F52C4"/>
    <w:rsid w:val="000F5758"/>
    <w:rsid w:val="000F6743"/>
    <w:rsid w:val="000F69B1"/>
    <w:rsid w:val="000F69DB"/>
    <w:rsid w:val="000F6A5A"/>
    <w:rsid w:val="000F6D9E"/>
    <w:rsid w:val="000F7214"/>
    <w:rsid w:val="000F72AA"/>
    <w:rsid w:val="000F7864"/>
    <w:rsid w:val="000F78E3"/>
    <w:rsid w:val="000F796F"/>
    <w:rsid w:val="000F7BA5"/>
    <w:rsid w:val="000F7BB2"/>
    <w:rsid w:val="000F7CD0"/>
    <w:rsid w:val="000F7D1C"/>
    <w:rsid w:val="000F7E97"/>
    <w:rsid w:val="000F7F61"/>
    <w:rsid w:val="000F7F9A"/>
    <w:rsid w:val="00100701"/>
    <w:rsid w:val="00100A08"/>
    <w:rsid w:val="00100B8C"/>
    <w:rsid w:val="001010DB"/>
    <w:rsid w:val="001015B2"/>
    <w:rsid w:val="00101949"/>
    <w:rsid w:val="00101C73"/>
    <w:rsid w:val="00101CA9"/>
    <w:rsid w:val="00102380"/>
    <w:rsid w:val="001026AE"/>
    <w:rsid w:val="00102D59"/>
    <w:rsid w:val="00103290"/>
    <w:rsid w:val="00103475"/>
    <w:rsid w:val="00103C4F"/>
    <w:rsid w:val="00103E33"/>
    <w:rsid w:val="00104031"/>
    <w:rsid w:val="001040C4"/>
    <w:rsid w:val="0010424F"/>
    <w:rsid w:val="00104BF3"/>
    <w:rsid w:val="00104C49"/>
    <w:rsid w:val="00104E79"/>
    <w:rsid w:val="001052AD"/>
    <w:rsid w:val="001052B2"/>
    <w:rsid w:val="0010544D"/>
    <w:rsid w:val="00105A70"/>
    <w:rsid w:val="00105E91"/>
    <w:rsid w:val="00106AAC"/>
    <w:rsid w:val="00106AD9"/>
    <w:rsid w:val="00106D68"/>
    <w:rsid w:val="001072F4"/>
    <w:rsid w:val="00107481"/>
    <w:rsid w:val="00107620"/>
    <w:rsid w:val="0010768B"/>
    <w:rsid w:val="00107A3B"/>
    <w:rsid w:val="00107D82"/>
    <w:rsid w:val="00107F09"/>
    <w:rsid w:val="001108FD"/>
    <w:rsid w:val="00110DDF"/>
    <w:rsid w:val="001113E4"/>
    <w:rsid w:val="00111427"/>
    <w:rsid w:val="001114A2"/>
    <w:rsid w:val="00111834"/>
    <w:rsid w:val="0011185F"/>
    <w:rsid w:val="00111DD6"/>
    <w:rsid w:val="00111FF9"/>
    <w:rsid w:val="0011219C"/>
    <w:rsid w:val="001129E3"/>
    <w:rsid w:val="00112B6B"/>
    <w:rsid w:val="00112E57"/>
    <w:rsid w:val="00113166"/>
    <w:rsid w:val="001133CE"/>
    <w:rsid w:val="001134BD"/>
    <w:rsid w:val="001134F5"/>
    <w:rsid w:val="001135A9"/>
    <w:rsid w:val="001137FD"/>
    <w:rsid w:val="001138E3"/>
    <w:rsid w:val="0011398F"/>
    <w:rsid w:val="00113DB5"/>
    <w:rsid w:val="001142EF"/>
    <w:rsid w:val="00114845"/>
    <w:rsid w:val="00114B48"/>
    <w:rsid w:val="00114BEB"/>
    <w:rsid w:val="00115016"/>
    <w:rsid w:val="001150E7"/>
    <w:rsid w:val="001159D5"/>
    <w:rsid w:val="00115B48"/>
    <w:rsid w:val="00115E45"/>
    <w:rsid w:val="00115E81"/>
    <w:rsid w:val="00115F80"/>
    <w:rsid w:val="00115FD3"/>
    <w:rsid w:val="00116512"/>
    <w:rsid w:val="001165CC"/>
    <w:rsid w:val="00117249"/>
    <w:rsid w:val="001172D8"/>
    <w:rsid w:val="001176AF"/>
    <w:rsid w:val="001178D2"/>
    <w:rsid w:val="00117A2B"/>
    <w:rsid w:val="00117C63"/>
    <w:rsid w:val="00117D40"/>
    <w:rsid w:val="00117D78"/>
    <w:rsid w:val="001205DE"/>
    <w:rsid w:val="00120628"/>
    <w:rsid w:val="001207A2"/>
    <w:rsid w:val="001208DE"/>
    <w:rsid w:val="00120ACF"/>
    <w:rsid w:val="00120ED7"/>
    <w:rsid w:val="00121288"/>
    <w:rsid w:val="00121599"/>
    <w:rsid w:val="00121657"/>
    <w:rsid w:val="001217A3"/>
    <w:rsid w:val="00121D90"/>
    <w:rsid w:val="00121E58"/>
    <w:rsid w:val="00121E6C"/>
    <w:rsid w:val="001223C9"/>
    <w:rsid w:val="00122595"/>
    <w:rsid w:val="001225DE"/>
    <w:rsid w:val="001226CC"/>
    <w:rsid w:val="001226E6"/>
    <w:rsid w:val="00122940"/>
    <w:rsid w:val="00122BF7"/>
    <w:rsid w:val="00122D28"/>
    <w:rsid w:val="00122E86"/>
    <w:rsid w:val="001233A8"/>
    <w:rsid w:val="00123C56"/>
    <w:rsid w:val="00124497"/>
    <w:rsid w:val="00124668"/>
    <w:rsid w:val="001246F6"/>
    <w:rsid w:val="00124DAC"/>
    <w:rsid w:val="00124EB0"/>
    <w:rsid w:val="00125020"/>
    <w:rsid w:val="0012526B"/>
    <w:rsid w:val="001253EA"/>
    <w:rsid w:val="00125720"/>
    <w:rsid w:val="001258D4"/>
    <w:rsid w:val="0012593D"/>
    <w:rsid w:val="00125A76"/>
    <w:rsid w:val="00125CC1"/>
    <w:rsid w:val="00125F7C"/>
    <w:rsid w:val="0012631D"/>
    <w:rsid w:val="00126371"/>
    <w:rsid w:val="00126F32"/>
    <w:rsid w:val="00126F93"/>
    <w:rsid w:val="001270C0"/>
    <w:rsid w:val="001271F0"/>
    <w:rsid w:val="00127451"/>
    <w:rsid w:val="001277C1"/>
    <w:rsid w:val="00127B47"/>
    <w:rsid w:val="00127E5D"/>
    <w:rsid w:val="001300E6"/>
    <w:rsid w:val="00130197"/>
    <w:rsid w:val="001302E0"/>
    <w:rsid w:val="001303CE"/>
    <w:rsid w:val="00130456"/>
    <w:rsid w:val="001304FF"/>
    <w:rsid w:val="0013091E"/>
    <w:rsid w:val="00130CBE"/>
    <w:rsid w:val="00130DBD"/>
    <w:rsid w:val="00130EB5"/>
    <w:rsid w:val="0013110B"/>
    <w:rsid w:val="0013117F"/>
    <w:rsid w:val="001316D4"/>
    <w:rsid w:val="0013179B"/>
    <w:rsid w:val="00131B15"/>
    <w:rsid w:val="00131BB6"/>
    <w:rsid w:val="00131C56"/>
    <w:rsid w:val="00131D06"/>
    <w:rsid w:val="00131F51"/>
    <w:rsid w:val="001320F5"/>
    <w:rsid w:val="001323F8"/>
    <w:rsid w:val="00132998"/>
    <w:rsid w:val="00132B17"/>
    <w:rsid w:val="00132BDD"/>
    <w:rsid w:val="00132CC9"/>
    <w:rsid w:val="00133136"/>
    <w:rsid w:val="0013317A"/>
    <w:rsid w:val="0013353D"/>
    <w:rsid w:val="00133B4C"/>
    <w:rsid w:val="00134316"/>
    <w:rsid w:val="00134345"/>
    <w:rsid w:val="001343C0"/>
    <w:rsid w:val="00134475"/>
    <w:rsid w:val="001347A1"/>
    <w:rsid w:val="00134A28"/>
    <w:rsid w:val="00134CC6"/>
    <w:rsid w:val="00134E10"/>
    <w:rsid w:val="001354D2"/>
    <w:rsid w:val="0013584B"/>
    <w:rsid w:val="0013598D"/>
    <w:rsid w:val="00135C76"/>
    <w:rsid w:val="00135D1F"/>
    <w:rsid w:val="00135D78"/>
    <w:rsid w:val="00135DBC"/>
    <w:rsid w:val="00135DCF"/>
    <w:rsid w:val="00136411"/>
    <w:rsid w:val="00136769"/>
    <w:rsid w:val="0013708C"/>
    <w:rsid w:val="001370CA"/>
    <w:rsid w:val="00137109"/>
    <w:rsid w:val="001372F8"/>
    <w:rsid w:val="00137725"/>
    <w:rsid w:val="00137810"/>
    <w:rsid w:val="00137C4F"/>
    <w:rsid w:val="00137E73"/>
    <w:rsid w:val="00140408"/>
    <w:rsid w:val="00140481"/>
    <w:rsid w:val="0014052D"/>
    <w:rsid w:val="001405AE"/>
    <w:rsid w:val="001406BB"/>
    <w:rsid w:val="00140981"/>
    <w:rsid w:val="00140997"/>
    <w:rsid w:val="00140B99"/>
    <w:rsid w:val="00140BA0"/>
    <w:rsid w:val="00140C13"/>
    <w:rsid w:val="00140E52"/>
    <w:rsid w:val="001410C4"/>
    <w:rsid w:val="001415AE"/>
    <w:rsid w:val="001415FC"/>
    <w:rsid w:val="00141610"/>
    <w:rsid w:val="00141695"/>
    <w:rsid w:val="00141815"/>
    <w:rsid w:val="00141986"/>
    <w:rsid w:val="00141A39"/>
    <w:rsid w:val="00141F60"/>
    <w:rsid w:val="00141FC4"/>
    <w:rsid w:val="0014223D"/>
    <w:rsid w:val="001426C1"/>
    <w:rsid w:val="0014299A"/>
    <w:rsid w:val="00142A44"/>
    <w:rsid w:val="00142ADF"/>
    <w:rsid w:val="00143157"/>
    <w:rsid w:val="001433B5"/>
    <w:rsid w:val="00143E03"/>
    <w:rsid w:val="00143F90"/>
    <w:rsid w:val="0014410F"/>
    <w:rsid w:val="0014478A"/>
    <w:rsid w:val="00144C86"/>
    <w:rsid w:val="00144E74"/>
    <w:rsid w:val="00145060"/>
    <w:rsid w:val="001451A5"/>
    <w:rsid w:val="001451EE"/>
    <w:rsid w:val="0014560A"/>
    <w:rsid w:val="00145D73"/>
    <w:rsid w:val="0014616A"/>
    <w:rsid w:val="001462B7"/>
    <w:rsid w:val="00146357"/>
    <w:rsid w:val="00146466"/>
    <w:rsid w:val="00146971"/>
    <w:rsid w:val="00146A16"/>
    <w:rsid w:val="00146B28"/>
    <w:rsid w:val="00146C1C"/>
    <w:rsid w:val="00146E74"/>
    <w:rsid w:val="00146F41"/>
    <w:rsid w:val="00147186"/>
    <w:rsid w:val="00147296"/>
    <w:rsid w:val="00147AB5"/>
    <w:rsid w:val="00147B72"/>
    <w:rsid w:val="00147C38"/>
    <w:rsid w:val="00147F9C"/>
    <w:rsid w:val="00147FEB"/>
    <w:rsid w:val="0015042D"/>
    <w:rsid w:val="001508A2"/>
    <w:rsid w:val="001508CB"/>
    <w:rsid w:val="00150919"/>
    <w:rsid w:val="001509F4"/>
    <w:rsid w:val="00150ABE"/>
    <w:rsid w:val="00151180"/>
    <w:rsid w:val="00151431"/>
    <w:rsid w:val="0015179B"/>
    <w:rsid w:val="00151B07"/>
    <w:rsid w:val="00151CF3"/>
    <w:rsid w:val="00151D3E"/>
    <w:rsid w:val="00151DC9"/>
    <w:rsid w:val="0015257D"/>
    <w:rsid w:val="0015270F"/>
    <w:rsid w:val="00152939"/>
    <w:rsid w:val="001531B5"/>
    <w:rsid w:val="0015325E"/>
    <w:rsid w:val="0015326D"/>
    <w:rsid w:val="00153999"/>
    <w:rsid w:val="00153AA8"/>
    <w:rsid w:val="00153E0C"/>
    <w:rsid w:val="00153E33"/>
    <w:rsid w:val="00153E39"/>
    <w:rsid w:val="00153F6D"/>
    <w:rsid w:val="00153F95"/>
    <w:rsid w:val="0015419C"/>
    <w:rsid w:val="00154250"/>
    <w:rsid w:val="00154431"/>
    <w:rsid w:val="00154759"/>
    <w:rsid w:val="00154BE8"/>
    <w:rsid w:val="00154C1D"/>
    <w:rsid w:val="00154C74"/>
    <w:rsid w:val="0015502D"/>
    <w:rsid w:val="00155583"/>
    <w:rsid w:val="00155736"/>
    <w:rsid w:val="001558C4"/>
    <w:rsid w:val="00155CC1"/>
    <w:rsid w:val="00155E75"/>
    <w:rsid w:val="0015601B"/>
    <w:rsid w:val="00156BF3"/>
    <w:rsid w:val="00156E99"/>
    <w:rsid w:val="001570FF"/>
    <w:rsid w:val="001573DF"/>
    <w:rsid w:val="00157427"/>
    <w:rsid w:val="001579FD"/>
    <w:rsid w:val="00157A61"/>
    <w:rsid w:val="00157C8D"/>
    <w:rsid w:val="00157DF7"/>
    <w:rsid w:val="00157F0F"/>
    <w:rsid w:val="001600DB"/>
    <w:rsid w:val="00160131"/>
    <w:rsid w:val="0016060B"/>
    <w:rsid w:val="0016063D"/>
    <w:rsid w:val="00160A85"/>
    <w:rsid w:val="00160CDD"/>
    <w:rsid w:val="00160D1E"/>
    <w:rsid w:val="00160D56"/>
    <w:rsid w:val="0016160D"/>
    <w:rsid w:val="00161A6F"/>
    <w:rsid w:val="001620D6"/>
    <w:rsid w:val="0016268A"/>
    <w:rsid w:val="00162E00"/>
    <w:rsid w:val="00162E01"/>
    <w:rsid w:val="00162E1C"/>
    <w:rsid w:val="00163309"/>
    <w:rsid w:val="00163558"/>
    <w:rsid w:val="00163773"/>
    <w:rsid w:val="00163F44"/>
    <w:rsid w:val="00163F6F"/>
    <w:rsid w:val="001649A7"/>
    <w:rsid w:val="00164D20"/>
    <w:rsid w:val="00164E92"/>
    <w:rsid w:val="00164EFE"/>
    <w:rsid w:val="0016519C"/>
    <w:rsid w:val="00165349"/>
    <w:rsid w:val="001653B9"/>
    <w:rsid w:val="00165720"/>
    <w:rsid w:val="00165B28"/>
    <w:rsid w:val="00165D2F"/>
    <w:rsid w:val="00166389"/>
    <w:rsid w:val="00166470"/>
    <w:rsid w:val="0016665E"/>
    <w:rsid w:val="001668B4"/>
    <w:rsid w:val="00166AC8"/>
    <w:rsid w:val="001673EE"/>
    <w:rsid w:val="001676D0"/>
    <w:rsid w:val="001679D2"/>
    <w:rsid w:val="001679E0"/>
    <w:rsid w:val="00167A2F"/>
    <w:rsid w:val="00167BAB"/>
    <w:rsid w:val="00167BC4"/>
    <w:rsid w:val="00167BF9"/>
    <w:rsid w:val="00167BFF"/>
    <w:rsid w:val="00167F88"/>
    <w:rsid w:val="001703AA"/>
    <w:rsid w:val="0017090A"/>
    <w:rsid w:val="00170F98"/>
    <w:rsid w:val="0017108B"/>
    <w:rsid w:val="001712E5"/>
    <w:rsid w:val="0017157A"/>
    <w:rsid w:val="001715BE"/>
    <w:rsid w:val="0017170B"/>
    <w:rsid w:val="00171829"/>
    <w:rsid w:val="00171A4B"/>
    <w:rsid w:val="00171EA0"/>
    <w:rsid w:val="001720D4"/>
    <w:rsid w:val="00172238"/>
    <w:rsid w:val="001722B2"/>
    <w:rsid w:val="0017240B"/>
    <w:rsid w:val="00172449"/>
    <w:rsid w:val="001725CB"/>
    <w:rsid w:val="00172808"/>
    <w:rsid w:val="0017293A"/>
    <w:rsid w:val="00172AB5"/>
    <w:rsid w:val="00172AD0"/>
    <w:rsid w:val="00172FC9"/>
    <w:rsid w:val="00173119"/>
    <w:rsid w:val="0017316F"/>
    <w:rsid w:val="0017324A"/>
    <w:rsid w:val="00173454"/>
    <w:rsid w:val="001743D5"/>
    <w:rsid w:val="00174665"/>
    <w:rsid w:val="0017479A"/>
    <w:rsid w:val="00174B8A"/>
    <w:rsid w:val="00174D64"/>
    <w:rsid w:val="001750AE"/>
    <w:rsid w:val="00175419"/>
    <w:rsid w:val="00175510"/>
    <w:rsid w:val="00175754"/>
    <w:rsid w:val="001757FC"/>
    <w:rsid w:val="0017643E"/>
    <w:rsid w:val="00176753"/>
    <w:rsid w:val="00176764"/>
    <w:rsid w:val="00176784"/>
    <w:rsid w:val="00176993"/>
    <w:rsid w:val="00176A0B"/>
    <w:rsid w:val="00176A70"/>
    <w:rsid w:val="00176AF0"/>
    <w:rsid w:val="00176AF5"/>
    <w:rsid w:val="00176D95"/>
    <w:rsid w:val="00177057"/>
    <w:rsid w:val="001770E9"/>
    <w:rsid w:val="001773EF"/>
    <w:rsid w:val="00177826"/>
    <w:rsid w:val="001778DA"/>
    <w:rsid w:val="00177A6F"/>
    <w:rsid w:val="00177CA1"/>
    <w:rsid w:val="00177D4A"/>
    <w:rsid w:val="00177F39"/>
    <w:rsid w:val="0018001D"/>
    <w:rsid w:val="00180345"/>
    <w:rsid w:val="00180380"/>
    <w:rsid w:val="0018082C"/>
    <w:rsid w:val="00180E27"/>
    <w:rsid w:val="001811E3"/>
    <w:rsid w:val="00181294"/>
    <w:rsid w:val="0018141C"/>
    <w:rsid w:val="0018225C"/>
    <w:rsid w:val="001824E6"/>
    <w:rsid w:val="001828CE"/>
    <w:rsid w:val="00182C4D"/>
    <w:rsid w:val="00182CB7"/>
    <w:rsid w:val="00182E94"/>
    <w:rsid w:val="0018343A"/>
    <w:rsid w:val="001835EB"/>
    <w:rsid w:val="00183629"/>
    <w:rsid w:val="001836B6"/>
    <w:rsid w:val="0018373B"/>
    <w:rsid w:val="001837B3"/>
    <w:rsid w:val="00183A41"/>
    <w:rsid w:val="00183DE9"/>
    <w:rsid w:val="00183E81"/>
    <w:rsid w:val="00183EBA"/>
    <w:rsid w:val="00183F7E"/>
    <w:rsid w:val="001841AB"/>
    <w:rsid w:val="00184349"/>
    <w:rsid w:val="001844F8"/>
    <w:rsid w:val="00184558"/>
    <w:rsid w:val="00184B0E"/>
    <w:rsid w:val="00184BEA"/>
    <w:rsid w:val="001850C4"/>
    <w:rsid w:val="001851CB"/>
    <w:rsid w:val="0018539B"/>
    <w:rsid w:val="0018555E"/>
    <w:rsid w:val="0018569A"/>
    <w:rsid w:val="00185FC5"/>
    <w:rsid w:val="0018607F"/>
    <w:rsid w:val="0018619B"/>
    <w:rsid w:val="00186279"/>
    <w:rsid w:val="001862AF"/>
    <w:rsid w:val="0018660A"/>
    <w:rsid w:val="00186B63"/>
    <w:rsid w:val="00186CCA"/>
    <w:rsid w:val="00186CD1"/>
    <w:rsid w:val="00187195"/>
    <w:rsid w:val="00187302"/>
    <w:rsid w:val="00187678"/>
    <w:rsid w:val="0018771F"/>
    <w:rsid w:val="00187723"/>
    <w:rsid w:val="00187BE7"/>
    <w:rsid w:val="00187C77"/>
    <w:rsid w:val="00187D74"/>
    <w:rsid w:val="00187ED7"/>
    <w:rsid w:val="0019027F"/>
    <w:rsid w:val="00190EF5"/>
    <w:rsid w:val="00190FFC"/>
    <w:rsid w:val="00191405"/>
    <w:rsid w:val="00191505"/>
    <w:rsid w:val="001917C5"/>
    <w:rsid w:val="00191920"/>
    <w:rsid w:val="00191944"/>
    <w:rsid w:val="00191D32"/>
    <w:rsid w:val="00191E1F"/>
    <w:rsid w:val="00191F53"/>
    <w:rsid w:val="00192208"/>
    <w:rsid w:val="0019275B"/>
    <w:rsid w:val="00192A69"/>
    <w:rsid w:val="00192F15"/>
    <w:rsid w:val="0019307F"/>
    <w:rsid w:val="00193097"/>
    <w:rsid w:val="00193144"/>
    <w:rsid w:val="00193539"/>
    <w:rsid w:val="001935D0"/>
    <w:rsid w:val="001935EF"/>
    <w:rsid w:val="00193983"/>
    <w:rsid w:val="00193ADD"/>
    <w:rsid w:val="00193B78"/>
    <w:rsid w:val="00193B79"/>
    <w:rsid w:val="00193B91"/>
    <w:rsid w:val="00193D71"/>
    <w:rsid w:val="0019498F"/>
    <w:rsid w:val="00194A68"/>
    <w:rsid w:val="00194B0E"/>
    <w:rsid w:val="00194B96"/>
    <w:rsid w:val="0019503E"/>
    <w:rsid w:val="001951D1"/>
    <w:rsid w:val="0019599A"/>
    <w:rsid w:val="00195A14"/>
    <w:rsid w:val="00195A30"/>
    <w:rsid w:val="001962EC"/>
    <w:rsid w:val="001962F3"/>
    <w:rsid w:val="00196330"/>
    <w:rsid w:val="00196620"/>
    <w:rsid w:val="0019669D"/>
    <w:rsid w:val="001966F5"/>
    <w:rsid w:val="001967F7"/>
    <w:rsid w:val="00196B99"/>
    <w:rsid w:val="00196CAB"/>
    <w:rsid w:val="00196DDE"/>
    <w:rsid w:val="00197029"/>
    <w:rsid w:val="00197695"/>
    <w:rsid w:val="001A00F4"/>
    <w:rsid w:val="001A0209"/>
    <w:rsid w:val="001A0B9B"/>
    <w:rsid w:val="001A0B9E"/>
    <w:rsid w:val="001A1892"/>
    <w:rsid w:val="001A18D8"/>
    <w:rsid w:val="001A18E3"/>
    <w:rsid w:val="001A1A37"/>
    <w:rsid w:val="001A1AE1"/>
    <w:rsid w:val="001A1C6A"/>
    <w:rsid w:val="001A2530"/>
    <w:rsid w:val="001A261C"/>
    <w:rsid w:val="001A298C"/>
    <w:rsid w:val="001A2F81"/>
    <w:rsid w:val="001A34EC"/>
    <w:rsid w:val="001A3882"/>
    <w:rsid w:val="001A3C6F"/>
    <w:rsid w:val="001A3E33"/>
    <w:rsid w:val="001A424B"/>
    <w:rsid w:val="001A4296"/>
    <w:rsid w:val="001A42B9"/>
    <w:rsid w:val="001A45BD"/>
    <w:rsid w:val="001A477A"/>
    <w:rsid w:val="001A492E"/>
    <w:rsid w:val="001A4B84"/>
    <w:rsid w:val="001A4CE1"/>
    <w:rsid w:val="001A4DA4"/>
    <w:rsid w:val="001A4FCF"/>
    <w:rsid w:val="001A5059"/>
    <w:rsid w:val="001A5957"/>
    <w:rsid w:val="001A5FD4"/>
    <w:rsid w:val="001A62D3"/>
    <w:rsid w:val="001A62DA"/>
    <w:rsid w:val="001A635E"/>
    <w:rsid w:val="001A6655"/>
    <w:rsid w:val="001A6674"/>
    <w:rsid w:val="001A696B"/>
    <w:rsid w:val="001A6ABD"/>
    <w:rsid w:val="001A6ACD"/>
    <w:rsid w:val="001A6C60"/>
    <w:rsid w:val="001A6DDA"/>
    <w:rsid w:val="001A72B9"/>
    <w:rsid w:val="001A73B5"/>
    <w:rsid w:val="001A7415"/>
    <w:rsid w:val="001A747A"/>
    <w:rsid w:val="001A7692"/>
    <w:rsid w:val="001A7731"/>
    <w:rsid w:val="001A7AE8"/>
    <w:rsid w:val="001A7DEA"/>
    <w:rsid w:val="001A7F67"/>
    <w:rsid w:val="001B0923"/>
    <w:rsid w:val="001B0A46"/>
    <w:rsid w:val="001B0CE5"/>
    <w:rsid w:val="001B0E9A"/>
    <w:rsid w:val="001B0EC2"/>
    <w:rsid w:val="001B0FFC"/>
    <w:rsid w:val="001B1217"/>
    <w:rsid w:val="001B1368"/>
    <w:rsid w:val="001B139C"/>
    <w:rsid w:val="001B17FE"/>
    <w:rsid w:val="001B1AA3"/>
    <w:rsid w:val="001B1BAA"/>
    <w:rsid w:val="001B200B"/>
    <w:rsid w:val="001B21C6"/>
    <w:rsid w:val="001B26B6"/>
    <w:rsid w:val="001B2ABC"/>
    <w:rsid w:val="001B2B1A"/>
    <w:rsid w:val="001B3159"/>
    <w:rsid w:val="001B3240"/>
    <w:rsid w:val="001B339E"/>
    <w:rsid w:val="001B3A9A"/>
    <w:rsid w:val="001B4575"/>
    <w:rsid w:val="001B462B"/>
    <w:rsid w:val="001B478F"/>
    <w:rsid w:val="001B4ABF"/>
    <w:rsid w:val="001B4B53"/>
    <w:rsid w:val="001B52E0"/>
    <w:rsid w:val="001B5371"/>
    <w:rsid w:val="001B558C"/>
    <w:rsid w:val="001B583C"/>
    <w:rsid w:val="001B58B6"/>
    <w:rsid w:val="001B67A8"/>
    <w:rsid w:val="001B6826"/>
    <w:rsid w:val="001B6860"/>
    <w:rsid w:val="001B6B54"/>
    <w:rsid w:val="001B6BB1"/>
    <w:rsid w:val="001B6C2F"/>
    <w:rsid w:val="001B6DFA"/>
    <w:rsid w:val="001B6F6D"/>
    <w:rsid w:val="001B71EC"/>
    <w:rsid w:val="001B7383"/>
    <w:rsid w:val="001B78EA"/>
    <w:rsid w:val="001B7C43"/>
    <w:rsid w:val="001B7EF9"/>
    <w:rsid w:val="001B7FFB"/>
    <w:rsid w:val="001C023F"/>
    <w:rsid w:val="001C0573"/>
    <w:rsid w:val="001C0A23"/>
    <w:rsid w:val="001C0B88"/>
    <w:rsid w:val="001C0DB7"/>
    <w:rsid w:val="001C1B2F"/>
    <w:rsid w:val="001C1B4B"/>
    <w:rsid w:val="001C1C6F"/>
    <w:rsid w:val="001C1E5A"/>
    <w:rsid w:val="001C1EAB"/>
    <w:rsid w:val="001C1EC5"/>
    <w:rsid w:val="001C205A"/>
    <w:rsid w:val="001C247D"/>
    <w:rsid w:val="001C251B"/>
    <w:rsid w:val="001C2B67"/>
    <w:rsid w:val="001C2FC2"/>
    <w:rsid w:val="001C311A"/>
    <w:rsid w:val="001C32E5"/>
    <w:rsid w:val="001C3361"/>
    <w:rsid w:val="001C35D1"/>
    <w:rsid w:val="001C3E01"/>
    <w:rsid w:val="001C3EEF"/>
    <w:rsid w:val="001C3FF6"/>
    <w:rsid w:val="001C414C"/>
    <w:rsid w:val="001C43A6"/>
    <w:rsid w:val="001C487D"/>
    <w:rsid w:val="001C489A"/>
    <w:rsid w:val="001C48C2"/>
    <w:rsid w:val="001C48D5"/>
    <w:rsid w:val="001C4929"/>
    <w:rsid w:val="001C4A1C"/>
    <w:rsid w:val="001C4A35"/>
    <w:rsid w:val="001C4C6C"/>
    <w:rsid w:val="001C4D52"/>
    <w:rsid w:val="001C5170"/>
    <w:rsid w:val="001C5B6D"/>
    <w:rsid w:val="001C5D7F"/>
    <w:rsid w:val="001C5E08"/>
    <w:rsid w:val="001C6020"/>
    <w:rsid w:val="001C6086"/>
    <w:rsid w:val="001C6327"/>
    <w:rsid w:val="001C6359"/>
    <w:rsid w:val="001C6603"/>
    <w:rsid w:val="001C6780"/>
    <w:rsid w:val="001C6C9A"/>
    <w:rsid w:val="001C7D5A"/>
    <w:rsid w:val="001C7E81"/>
    <w:rsid w:val="001D0001"/>
    <w:rsid w:val="001D016F"/>
    <w:rsid w:val="001D0251"/>
    <w:rsid w:val="001D0800"/>
    <w:rsid w:val="001D0801"/>
    <w:rsid w:val="001D0902"/>
    <w:rsid w:val="001D0B87"/>
    <w:rsid w:val="001D0C6F"/>
    <w:rsid w:val="001D0C8E"/>
    <w:rsid w:val="001D0CFC"/>
    <w:rsid w:val="001D0E5D"/>
    <w:rsid w:val="001D0E70"/>
    <w:rsid w:val="001D0F2A"/>
    <w:rsid w:val="001D0F6A"/>
    <w:rsid w:val="001D12FF"/>
    <w:rsid w:val="001D1568"/>
    <w:rsid w:val="001D184D"/>
    <w:rsid w:val="001D1A26"/>
    <w:rsid w:val="001D1B97"/>
    <w:rsid w:val="001D23CE"/>
    <w:rsid w:val="001D26FA"/>
    <w:rsid w:val="001D2BCE"/>
    <w:rsid w:val="001D2CB8"/>
    <w:rsid w:val="001D2CEA"/>
    <w:rsid w:val="001D3107"/>
    <w:rsid w:val="001D3223"/>
    <w:rsid w:val="001D32DF"/>
    <w:rsid w:val="001D36C6"/>
    <w:rsid w:val="001D385C"/>
    <w:rsid w:val="001D38DB"/>
    <w:rsid w:val="001D3A3F"/>
    <w:rsid w:val="001D3B93"/>
    <w:rsid w:val="001D3E12"/>
    <w:rsid w:val="001D429D"/>
    <w:rsid w:val="001D4467"/>
    <w:rsid w:val="001D4787"/>
    <w:rsid w:val="001D484E"/>
    <w:rsid w:val="001D4957"/>
    <w:rsid w:val="001D4A6A"/>
    <w:rsid w:val="001D4B83"/>
    <w:rsid w:val="001D50EC"/>
    <w:rsid w:val="001D51D1"/>
    <w:rsid w:val="001D548F"/>
    <w:rsid w:val="001D54F5"/>
    <w:rsid w:val="001D5ED9"/>
    <w:rsid w:val="001D6068"/>
    <w:rsid w:val="001D69B7"/>
    <w:rsid w:val="001D71F9"/>
    <w:rsid w:val="001D7837"/>
    <w:rsid w:val="001D7891"/>
    <w:rsid w:val="001E00E6"/>
    <w:rsid w:val="001E0312"/>
    <w:rsid w:val="001E08DA"/>
    <w:rsid w:val="001E0BEA"/>
    <w:rsid w:val="001E11CF"/>
    <w:rsid w:val="001E147D"/>
    <w:rsid w:val="001E1566"/>
    <w:rsid w:val="001E15D5"/>
    <w:rsid w:val="001E17D6"/>
    <w:rsid w:val="001E18AE"/>
    <w:rsid w:val="001E1C47"/>
    <w:rsid w:val="001E1C81"/>
    <w:rsid w:val="001E1D91"/>
    <w:rsid w:val="001E21D0"/>
    <w:rsid w:val="001E223C"/>
    <w:rsid w:val="001E2A6A"/>
    <w:rsid w:val="001E2A82"/>
    <w:rsid w:val="001E2ACD"/>
    <w:rsid w:val="001E320E"/>
    <w:rsid w:val="001E34C1"/>
    <w:rsid w:val="001E3535"/>
    <w:rsid w:val="001E3A7A"/>
    <w:rsid w:val="001E40A9"/>
    <w:rsid w:val="001E460A"/>
    <w:rsid w:val="001E46DB"/>
    <w:rsid w:val="001E53E5"/>
    <w:rsid w:val="001E5A10"/>
    <w:rsid w:val="001E5C6E"/>
    <w:rsid w:val="001E5C73"/>
    <w:rsid w:val="001E5D12"/>
    <w:rsid w:val="001E6CB5"/>
    <w:rsid w:val="001E6D93"/>
    <w:rsid w:val="001E6EB6"/>
    <w:rsid w:val="001E7312"/>
    <w:rsid w:val="001E747F"/>
    <w:rsid w:val="001E7610"/>
    <w:rsid w:val="001E7B01"/>
    <w:rsid w:val="001E7B14"/>
    <w:rsid w:val="001F050A"/>
    <w:rsid w:val="001F0542"/>
    <w:rsid w:val="001F0D5B"/>
    <w:rsid w:val="001F0F93"/>
    <w:rsid w:val="001F12A6"/>
    <w:rsid w:val="001F12C5"/>
    <w:rsid w:val="001F141B"/>
    <w:rsid w:val="001F1763"/>
    <w:rsid w:val="001F1FC6"/>
    <w:rsid w:val="001F1FCC"/>
    <w:rsid w:val="001F229B"/>
    <w:rsid w:val="001F2370"/>
    <w:rsid w:val="001F257F"/>
    <w:rsid w:val="001F2829"/>
    <w:rsid w:val="001F2A6E"/>
    <w:rsid w:val="001F2B24"/>
    <w:rsid w:val="001F2D3A"/>
    <w:rsid w:val="001F2F61"/>
    <w:rsid w:val="001F35A3"/>
    <w:rsid w:val="001F3745"/>
    <w:rsid w:val="001F3791"/>
    <w:rsid w:val="001F3C56"/>
    <w:rsid w:val="001F3D37"/>
    <w:rsid w:val="001F3DC0"/>
    <w:rsid w:val="001F3F8B"/>
    <w:rsid w:val="001F41ED"/>
    <w:rsid w:val="001F45A7"/>
    <w:rsid w:val="001F493D"/>
    <w:rsid w:val="001F4F3A"/>
    <w:rsid w:val="001F4F7F"/>
    <w:rsid w:val="001F504F"/>
    <w:rsid w:val="001F598E"/>
    <w:rsid w:val="001F5BB9"/>
    <w:rsid w:val="001F5D20"/>
    <w:rsid w:val="001F5F0E"/>
    <w:rsid w:val="001F6005"/>
    <w:rsid w:val="001F6492"/>
    <w:rsid w:val="001F66F4"/>
    <w:rsid w:val="001F6714"/>
    <w:rsid w:val="001F680B"/>
    <w:rsid w:val="001F6BA8"/>
    <w:rsid w:val="001F742C"/>
    <w:rsid w:val="001F7471"/>
    <w:rsid w:val="001F787C"/>
    <w:rsid w:val="001F796C"/>
    <w:rsid w:val="001F7AC7"/>
    <w:rsid w:val="001F7FE3"/>
    <w:rsid w:val="002000F5"/>
    <w:rsid w:val="00200676"/>
    <w:rsid w:val="002006AA"/>
    <w:rsid w:val="002006FA"/>
    <w:rsid w:val="00200815"/>
    <w:rsid w:val="00200EE0"/>
    <w:rsid w:val="002011DF"/>
    <w:rsid w:val="0020144F"/>
    <w:rsid w:val="002018C7"/>
    <w:rsid w:val="0020196F"/>
    <w:rsid w:val="00201991"/>
    <w:rsid w:val="0020236B"/>
    <w:rsid w:val="00202394"/>
    <w:rsid w:val="0020255D"/>
    <w:rsid w:val="00202759"/>
    <w:rsid w:val="00202A3A"/>
    <w:rsid w:val="00202D6F"/>
    <w:rsid w:val="0020360C"/>
    <w:rsid w:val="0020391C"/>
    <w:rsid w:val="00203F63"/>
    <w:rsid w:val="00204556"/>
    <w:rsid w:val="002049D4"/>
    <w:rsid w:val="00205146"/>
    <w:rsid w:val="00205295"/>
    <w:rsid w:val="002053A5"/>
    <w:rsid w:val="00205834"/>
    <w:rsid w:val="0020586A"/>
    <w:rsid w:val="00205BFE"/>
    <w:rsid w:val="00205E43"/>
    <w:rsid w:val="00206035"/>
    <w:rsid w:val="00206231"/>
    <w:rsid w:val="0020633C"/>
    <w:rsid w:val="00206572"/>
    <w:rsid w:val="00206825"/>
    <w:rsid w:val="00206D8E"/>
    <w:rsid w:val="002070B2"/>
    <w:rsid w:val="00207130"/>
    <w:rsid w:val="00207165"/>
    <w:rsid w:val="00207208"/>
    <w:rsid w:val="00207489"/>
    <w:rsid w:val="002074E6"/>
    <w:rsid w:val="0020785B"/>
    <w:rsid w:val="002103FF"/>
    <w:rsid w:val="002104BB"/>
    <w:rsid w:val="002104CE"/>
    <w:rsid w:val="00210C77"/>
    <w:rsid w:val="00210C92"/>
    <w:rsid w:val="0021105F"/>
    <w:rsid w:val="002112C6"/>
    <w:rsid w:val="002112E1"/>
    <w:rsid w:val="002115B2"/>
    <w:rsid w:val="00211639"/>
    <w:rsid w:val="002117FA"/>
    <w:rsid w:val="00211E21"/>
    <w:rsid w:val="00211F09"/>
    <w:rsid w:val="00212099"/>
    <w:rsid w:val="00212122"/>
    <w:rsid w:val="002123BB"/>
    <w:rsid w:val="00212494"/>
    <w:rsid w:val="0021282E"/>
    <w:rsid w:val="00212B1E"/>
    <w:rsid w:val="00212B32"/>
    <w:rsid w:val="00212B75"/>
    <w:rsid w:val="00212BEC"/>
    <w:rsid w:val="00212C34"/>
    <w:rsid w:val="00212CE9"/>
    <w:rsid w:val="00212DD5"/>
    <w:rsid w:val="00212F4D"/>
    <w:rsid w:val="00212F89"/>
    <w:rsid w:val="00212FFC"/>
    <w:rsid w:val="00213166"/>
    <w:rsid w:val="0021333D"/>
    <w:rsid w:val="0021358A"/>
    <w:rsid w:val="002137AB"/>
    <w:rsid w:val="002137B7"/>
    <w:rsid w:val="0021391D"/>
    <w:rsid w:val="00213AA6"/>
    <w:rsid w:val="002141C7"/>
    <w:rsid w:val="00214449"/>
    <w:rsid w:val="00214961"/>
    <w:rsid w:val="00214A40"/>
    <w:rsid w:val="00214B17"/>
    <w:rsid w:val="00214D18"/>
    <w:rsid w:val="0021527E"/>
    <w:rsid w:val="00215337"/>
    <w:rsid w:val="00215828"/>
    <w:rsid w:val="00215A0B"/>
    <w:rsid w:val="00215F2A"/>
    <w:rsid w:val="00216606"/>
    <w:rsid w:val="00216BBC"/>
    <w:rsid w:val="00216D3C"/>
    <w:rsid w:val="00216ED1"/>
    <w:rsid w:val="00217264"/>
    <w:rsid w:val="00217668"/>
    <w:rsid w:val="0021773D"/>
    <w:rsid w:val="0021777B"/>
    <w:rsid w:val="002178F6"/>
    <w:rsid w:val="00217D37"/>
    <w:rsid w:val="002205F4"/>
    <w:rsid w:val="002209B2"/>
    <w:rsid w:val="00220B94"/>
    <w:rsid w:val="00220DB9"/>
    <w:rsid w:val="00221087"/>
    <w:rsid w:val="002211F9"/>
    <w:rsid w:val="00221236"/>
    <w:rsid w:val="00221265"/>
    <w:rsid w:val="002213AB"/>
    <w:rsid w:val="00221847"/>
    <w:rsid w:val="0022195D"/>
    <w:rsid w:val="00221A33"/>
    <w:rsid w:val="00221BE2"/>
    <w:rsid w:val="00221BE8"/>
    <w:rsid w:val="00221C2C"/>
    <w:rsid w:val="00221E61"/>
    <w:rsid w:val="00221F76"/>
    <w:rsid w:val="002222EA"/>
    <w:rsid w:val="0022232F"/>
    <w:rsid w:val="00222596"/>
    <w:rsid w:val="0022279E"/>
    <w:rsid w:val="00222BD3"/>
    <w:rsid w:val="00222FE6"/>
    <w:rsid w:val="00223123"/>
    <w:rsid w:val="0022323B"/>
    <w:rsid w:val="00223307"/>
    <w:rsid w:val="00223C81"/>
    <w:rsid w:val="00223D87"/>
    <w:rsid w:val="00223E95"/>
    <w:rsid w:val="00223F24"/>
    <w:rsid w:val="00224AAB"/>
    <w:rsid w:val="00224E8E"/>
    <w:rsid w:val="0022504E"/>
    <w:rsid w:val="00225210"/>
    <w:rsid w:val="0022529F"/>
    <w:rsid w:val="00225348"/>
    <w:rsid w:val="002255CA"/>
    <w:rsid w:val="00225A63"/>
    <w:rsid w:val="00225BDC"/>
    <w:rsid w:val="00225F14"/>
    <w:rsid w:val="002260E8"/>
    <w:rsid w:val="002260F8"/>
    <w:rsid w:val="0022624E"/>
    <w:rsid w:val="0022636C"/>
    <w:rsid w:val="00226664"/>
    <w:rsid w:val="00226760"/>
    <w:rsid w:val="00226F18"/>
    <w:rsid w:val="00227061"/>
    <w:rsid w:val="002270EC"/>
    <w:rsid w:val="002271DF"/>
    <w:rsid w:val="00227313"/>
    <w:rsid w:val="0022734D"/>
    <w:rsid w:val="00227745"/>
    <w:rsid w:val="00227874"/>
    <w:rsid w:val="002279BD"/>
    <w:rsid w:val="00227B39"/>
    <w:rsid w:val="00227E39"/>
    <w:rsid w:val="002305DC"/>
    <w:rsid w:val="00230699"/>
    <w:rsid w:val="00230A8F"/>
    <w:rsid w:val="00230E45"/>
    <w:rsid w:val="00231206"/>
    <w:rsid w:val="0023124F"/>
    <w:rsid w:val="002313A6"/>
    <w:rsid w:val="00231733"/>
    <w:rsid w:val="002319AA"/>
    <w:rsid w:val="00231FD5"/>
    <w:rsid w:val="00232310"/>
    <w:rsid w:val="002323E4"/>
    <w:rsid w:val="002323F8"/>
    <w:rsid w:val="0023246A"/>
    <w:rsid w:val="002329D6"/>
    <w:rsid w:val="00232BEA"/>
    <w:rsid w:val="00232E9E"/>
    <w:rsid w:val="00233609"/>
    <w:rsid w:val="002336D1"/>
    <w:rsid w:val="00233941"/>
    <w:rsid w:val="002340A4"/>
    <w:rsid w:val="00234652"/>
    <w:rsid w:val="00234762"/>
    <w:rsid w:val="002347B5"/>
    <w:rsid w:val="00234A5A"/>
    <w:rsid w:val="00234CBE"/>
    <w:rsid w:val="00234DC2"/>
    <w:rsid w:val="00235447"/>
    <w:rsid w:val="00235556"/>
    <w:rsid w:val="00235A0E"/>
    <w:rsid w:val="00235B1F"/>
    <w:rsid w:val="00235F67"/>
    <w:rsid w:val="0023602E"/>
    <w:rsid w:val="002362B9"/>
    <w:rsid w:val="002363C9"/>
    <w:rsid w:val="002363F1"/>
    <w:rsid w:val="00236706"/>
    <w:rsid w:val="002367BD"/>
    <w:rsid w:val="00236B69"/>
    <w:rsid w:val="00236E33"/>
    <w:rsid w:val="00236EC5"/>
    <w:rsid w:val="00236FE0"/>
    <w:rsid w:val="002371A8"/>
    <w:rsid w:val="00237411"/>
    <w:rsid w:val="002379AC"/>
    <w:rsid w:val="00237CA6"/>
    <w:rsid w:val="00237F29"/>
    <w:rsid w:val="00240540"/>
    <w:rsid w:val="00240770"/>
    <w:rsid w:val="00240856"/>
    <w:rsid w:val="00240C50"/>
    <w:rsid w:val="00240CC3"/>
    <w:rsid w:val="00240DA4"/>
    <w:rsid w:val="0024115E"/>
    <w:rsid w:val="00241409"/>
    <w:rsid w:val="00241435"/>
    <w:rsid w:val="002414C2"/>
    <w:rsid w:val="00241549"/>
    <w:rsid w:val="00241797"/>
    <w:rsid w:val="00241CFE"/>
    <w:rsid w:val="00241F5A"/>
    <w:rsid w:val="00241FE6"/>
    <w:rsid w:val="002423E2"/>
    <w:rsid w:val="00242A30"/>
    <w:rsid w:val="00242E0F"/>
    <w:rsid w:val="00242ED3"/>
    <w:rsid w:val="00242F7B"/>
    <w:rsid w:val="00242FA7"/>
    <w:rsid w:val="00243065"/>
    <w:rsid w:val="00243189"/>
    <w:rsid w:val="002433ED"/>
    <w:rsid w:val="00243981"/>
    <w:rsid w:val="00243E9F"/>
    <w:rsid w:val="0024410E"/>
    <w:rsid w:val="002445C2"/>
    <w:rsid w:val="00244784"/>
    <w:rsid w:val="002449AC"/>
    <w:rsid w:val="00244C3E"/>
    <w:rsid w:val="00244DDE"/>
    <w:rsid w:val="00244E98"/>
    <w:rsid w:val="00245589"/>
    <w:rsid w:val="00245682"/>
    <w:rsid w:val="002458A2"/>
    <w:rsid w:val="00245DB7"/>
    <w:rsid w:val="00246244"/>
    <w:rsid w:val="00246718"/>
    <w:rsid w:val="002468BA"/>
    <w:rsid w:val="00246A45"/>
    <w:rsid w:val="00246EC2"/>
    <w:rsid w:val="00247285"/>
    <w:rsid w:val="00247615"/>
    <w:rsid w:val="00247A05"/>
    <w:rsid w:val="00247A4C"/>
    <w:rsid w:val="00247BBC"/>
    <w:rsid w:val="00247BCB"/>
    <w:rsid w:val="00247BF6"/>
    <w:rsid w:val="00247C7F"/>
    <w:rsid w:val="00247EA0"/>
    <w:rsid w:val="0025024B"/>
    <w:rsid w:val="002505AC"/>
    <w:rsid w:val="0025064F"/>
    <w:rsid w:val="00250B96"/>
    <w:rsid w:val="00250C57"/>
    <w:rsid w:val="0025102B"/>
    <w:rsid w:val="002510E3"/>
    <w:rsid w:val="00251636"/>
    <w:rsid w:val="0025164E"/>
    <w:rsid w:val="00251760"/>
    <w:rsid w:val="00251A72"/>
    <w:rsid w:val="00251F6C"/>
    <w:rsid w:val="0025230A"/>
    <w:rsid w:val="0025279E"/>
    <w:rsid w:val="002530FD"/>
    <w:rsid w:val="002531B3"/>
    <w:rsid w:val="002533CF"/>
    <w:rsid w:val="002534CD"/>
    <w:rsid w:val="00253616"/>
    <w:rsid w:val="00253692"/>
    <w:rsid w:val="0025398B"/>
    <w:rsid w:val="00253A7C"/>
    <w:rsid w:val="00253AB5"/>
    <w:rsid w:val="00253C82"/>
    <w:rsid w:val="002543C8"/>
    <w:rsid w:val="00254550"/>
    <w:rsid w:val="00254650"/>
    <w:rsid w:val="002549A5"/>
    <w:rsid w:val="00254D4F"/>
    <w:rsid w:val="00254D63"/>
    <w:rsid w:val="00255397"/>
    <w:rsid w:val="00255842"/>
    <w:rsid w:val="00255954"/>
    <w:rsid w:val="00255F9F"/>
    <w:rsid w:val="002562A7"/>
    <w:rsid w:val="002562BD"/>
    <w:rsid w:val="002562DE"/>
    <w:rsid w:val="00256720"/>
    <w:rsid w:val="002568E7"/>
    <w:rsid w:val="00256BBB"/>
    <w:rsid w:val="00256C65"/>
    <w:rsid w:val="002572ED"/>
    <w:rsid w:val="002573A3"/>
    <w:rsid w:val="00257904"/>
    <w:rsid w:val="00257D16"/>
    <w:rsid w:val="00257D51"/>
    <w:rsid w:val="00260901"/>
    <w:rsid w:val="002609E0"/>
    <w:rsid w:val="00260A07"/>
    <w:rsid w:val="00260BBA"/>
    <w:rsid w:val="00260C15"/>
    <w:rsid w:val="00260FC3"/>
    <w:rsid w:val="00261189"/>
    <w:rsid w:val="0026187B"/>
    <w:rsid w:val="00261C32"/>
    <w:rsid w:val="00261D2A"/>
    <w:rsid w:val="00261D96"/>
    <w:rsid w:val="002620EE"/>
    <w:rsid w:val="0026210D"/>
    <w:rsid w:val="00262349"/>
    <w:rsid w:val="00262CA1"/>
    <w:rsid w:val="00262D54"/>
    <w:rsid w:val="00262E8C"/>
    <w:rsid w:val="00263118"/>
    <w:rsid w:val="0026324A"/>
    <w:rsid w:val="00263284"/>
    <w:rsid w:val="00263382"/>
    <w:rsid w:val="00263487"/>
    <w:rsid w:val="00263A8C"/>
    <w:rsid w:val="002648FB"/>
    <w:rsid w:val="00264AED"/>
    <w:rsid w:val="00264C15"/>
    <w:rsid w:val="00264DF2"/>
    <w:rsid w:val="002653E3"/>
    <w:rsid w:val="00265456"/>
    <w:rsid w:val="0026559A"/>
    <w:rsid w:val="0026567E"/>
    <w:rsid w:val="002656A1"/>
    <w:rsid w:val="00265C75"/>
    <w:rsid w:val="00265C86"/>
    <w:rsid w:val="00265C97"/>
    <w:rsid w:val="00265D03"/>
    <w:rsid w:val="00265E29"/>
    <w:rsid w:val="00265E7B"/>
    <w:rsid w:val="002660DE"/>
    <w:rsid w:val="00266427"/>
    <w:rsid w:val="002665E2"/>
    <w:rsid w:val="0026667A"/>
    <w:rsid w:val="00266999"/>
    <w:rsid w:val="00266D6A"/>
    <w:rsid w:val="00266FFC"/>
    <w:rsid w:val="0026705C"/>
    <w:rsid w:val="0026719E"/>
    <w:rsid w:val="00267455"/>
    <w:rsid w:val="002675F4"/>
    <w:rsid w:val="00267693"/>
    <w:rsid w:val="00267792"/>
    <w:rsid w:val="00267C24"/>
    <w:rsid w:val="00270A4C"/>
    <w:rsid w:val="00270AC5"/>
    <w:rsid w:val="00270B66"/>
    <w:rsid w:val="002711E2"/>
    <w:rsid w:val="00271932"/>
    <w:rsid w:val="00271A6F"/>
    <w:rsid w:val="00271CA3"/>
    <w:rsid w:val="00271CAB"/>
    <w:rsid w:val="00271F27"/>
    <w:rsid w:val="0027269D"/>
    <w:rsid w:val="00272843"/>
    <w:rsid w:val="002729DB"/>
    <w:rsid w:val="00272E03"/>
    <w:rsid w:val="00273154"/>
    <w:rsid w:val="00273240"/>
    <w:rsid w:val="00273343"/>
    <w:rsid w:val="00273C0F"/>
    <w:rsid w:val="00273FFB"/>
    <w:rsid w:val="00274181"/>
    <w:rsid w:val="002745CD"/>
    <w:rsid w:val="002746E0"/>
    <w:rsid w:val="002747AD"/>
    <w:rsid w:val="00274867"/>
    <w:rsid w:val="00274A38"/>
    <w:rsid w:val="00274AFB"/>
    <w:rsid w:val="00274B44"/>
    <w:rsid w:val="00274F37"/>
    <w:rsid w:val="00274FA7"/>
    <w:rsid w:val="00275176"/>
    <w:rsid w:val="002755B1"/>
    <w:rsid w:val="00275746"/>
    <w:rsid w:val="002759FE"/>
    <w:rsid w:val="00275C52"/>
    <w:rsid w:val="00275CF9"/>
    <w:rsid w:val="00275FED"/>
    <w:rsid w:val="00276234"/>
    <w:rsid w:val="002770D2"/>
    <w:rsid w:val="00277281"/>
    <w:rsid w:val="002775C5"/>
    <w:rsid w:val="0027773F"/>
    <w:rsid w:val="00277ABF"/>
    <w:rsid w:val="00277EC6"/>
    <w:rsid w:val="00280080"/>
    <w:rsid w:val="00280168"/>
    <w:rsid w:val="002804A7"/>
    <w:rsid w:val="0028064D"/>
    <w:rsid w:val="0028071C"/>
    <w:rsid w:val="00280789"/>
    <w:rsid w:val="00280B48"/>
    <w:rsid w:val="00280CBD"/>
    <w:rsid w:val="00280FC4"/>
    <w:rsid w:val="002812ED"/>
    <w:rsid w:val="00281302"/>
    <w:rsid w:val="00281701"/>
    <w:rsid w:val="00282199"/>
    <w:rsid w:val="00282710"/>
    <w:rsid w:val="0028271D"/>
    <w:rsid w:val="0028279B"/>
    <w:rsid w:val="00282909"/>
    <w:rsid w:val="002829BC"/>
    <w:rsid w:val="00282C4D"/>
    <w:rsid w:val="00282CC9"/>
    <w:rsid w:val="00282EA7"/>
    <w:rsid w:val="00283183"/>
    <w:rsid w:val="00283236"/>
    <w:rsid w:val="0028324D"/>
    <w:rsid w:val="00283264"/>
    <w:rsid w:val="0028339A"/>
    <w:rsid w:val="002835A8"/>
    <w:rsid w:val="002837AB"/>
    <w:rsid w:val="0028383D"/>
    <w:rsid w:val="0028402C"/>
    <w:rsid w:val="002842CA"/>
    <w:rsid w:val="00284684"/>
    <w:rsid w:val="00284999"/>
    <w:rsid w:val="00284B9E"/>
    <w:rsid w:val="0028510B"/>
    <w:rsid w:val="00285349"/>
    <w:rsid w:val="00285779"/>
    <w:rsid w:val="00285C91"/>
    <w:rsid w:val="00285EC1"/>
    <w:rsid w:val="00285F07"/>
    <w:rsid w:val="00286B54"/>
    <w:rsid w:val="00286C5F"/>
    <w:rsid w:val="00286D47"/>
    <w:rsid w:val="00286D8D"/>
    <w:rsid w:val="00286DCA"/>
    <w:rsid w:val="00287081"/>
    <w:rsid w:val="002872B9"/>
    <w:rsid w:val="00287892"/>
    <w:rsid w:val="00287911"/>
    <w:rsid w:val="00287A0B"/>
    <w:rsid w:val="00287B8C"/>
    <w:rsid w:val="00287BEC"/>
    <w:rsid w:val="00287D31"/>
    <w:rsid w:val="00287D45"/>
    <w:rsid w:val="00287F9E"/>
    <w:rsid w:val="00290243"/>
    <w:rsid w:val="0029054F"/>
    <w:rsid w:val="00290671"/>
    <w:rsid w:val="00290925"/>
    <w:rsid w:val="0029095D"/>
    <w:rsid w:val="0029099F"/>
    <w:rsid w:val="00290C55"/>
    <w:rsid w:val="00290DE8"/>
    <w:rsid w:val="00290EA4"/>
    <w:rsid w:val="00290ECD"/>
    <w:rsid w:val="00290F0A"/>
    <w:rsid w:val="002912E1"/>
    <w:rsid w:val="00291345"/>
    <w:rsid w:val="0029154B"/>
    <w:rsid w:val="002916E4"/>
    <w:rsid w:val="00291A99"/>
    <w:rsid w:val="00291CDA"/>
    <w:rsid w:val="0029203E"/>
    <w:rsid w:val="002921AF"/>
    <w:rsid w:val="002922AA"/>
    <w:rsid w:val="00292389"/>
    <w:rsid w:val="00292645"/>
    <w:rsid w:val="002926D8"/>
    <w:rsid w:val="0029276F"/>
    <w:rsid w:val="002928E5"/>
    <w:rsid w:val="00292A44"/>
    <w:rsid w:val="00292B56"/>
    <w:rsid w:val="00292BA4"/>
    <w:rsid w:val="00292DE2"/>
    <w:rsid w:val="00293076"/>
    <w:rsid w:val="00293276"/>
    <w:rsid w:val="0029338A"/>
    <w:rsid w:val="00293484"/>
    <w:rsid w:val="00293488"/>
    <w:rsid w:val="0029382B"/>
    <w:rsid w:val="0029399E"/>
    <w:rsid w:val="00293AB2"/>
    <w:rsid w:val="00293C10"/>
    <w:rsid w:val="00293F20"/>
    <w:rsid w:val="0029409A"/>
    <w:rsid w:val="002940C1"/>
    <w:rsid w:val="002944D0"/>
    <w:rsid w:val="0029484B"/>
    <w:rsid w:val="00294908"/>
    <w:rsid w:val="00294DFA"/>
    <w:rsid w:val="00294E8D"/>
    <w:rsid w:val="00294FC9"/>
    <w:rsid w:val="002950B0"/>
    <w:rsid w:val="002950BC"/>
    <w:rsid w:val="002952D3"/>
    <w:rsid w:val="0029556A"/>
    <w:rsid w:val="002955EE"/>
    <w:rsid w:val="00295CFA"/>
    <w:rsid w:val="00295DFA"/>
    <w:rsid w:val="00295FE6"/>
    <w:rsid w:val="002963A5"/>
    <w:rsid w:val="0029686E"/>
    <w:rsid w:val="0029709B"/>
    <w:rsid w:val="00297A7D"/>
    <w:rsid w:val="002A009C"/>
    <w:rsid w:val="002A00C7"/>
    <w:rsid w:val="002A0140"/>
    <w:rsid w:val="002A01EA"/>
    <w:rsid w:val="002A0255"/>
    <w:rsid w:val="002A07A0"/>
    <w:rsid w:val="002A0AB6"/>
    <w:rsid w:val="002A0AE0"/>
    <w:rsid w:val="002A0D3B"/>
    <w:rsid w:val="002A0E1A"/>
    <w:rsid w:val="002A135D"/>
    <w:rsid w:val="002A141D"/>
    <w:rsid w:val="002A1438"/>
    <w:rsid w:val="002A167B"/>
    <w:rsid w:val="002A1B7B"/>
    <w:rsid w:val="002A1D17"/>
    <w:rsid w:val="002A1D52"/>
    <w:rsid w:val="002A2139"/>
    <w:rsid w:val="002A2354"/>
    <w:rsid w:val="002A294A"/>
    <w:rsid w:val="002A2C86"/>
    <w:rsid w:val="002A33AD"/>
    <w:rsid w:val="002A3481"/>
    <w:rsid w:val="002A35F1"/>
    <w:rsid w:val="002A3BA8"/>
    <w:rsid w:val="002A3FAD"/>
    <w:rsid w:val="002A418B"/>
    <w:rsid w:val="002A4258"/>
    <w:rsid w:val="002A431B"/>
    <w:rsid w:val="002A4500"/>
    <w:rsid w:val="002A4BB3"/>
    <w:rsid w:val="002A4D02"/>
    <w:rsid w:val="002A5300"/>
    <w:rsid w:val="002A5380"/>
    <w:rsid w:val="002A5482"/>
    <w:rsid w:val="002A555A"/>
    <w:rsid w:val="002A55C3"/>
    <w:rsid w:val="002A5675"/>
    <w:rsid w:val="002A5768"/>
    <w:rsid w:val="002A5B55"/>
    <w:rsid w:val="002A5D19"/>
    <w:rsid w:val="002A5F19"/>
    <w:rsid w:val="002A6547"/>
    <w:rsid w:val="002A6677"/>
    <w:rsid w:val="002A6B27"/>
    <w:rsid w:val="002A7172"/>
    <w:rsid w:val="002A72AB"/>
    <w:rsid w:val="002A7427"/>
    <w:rsid w:val="002A752D"/>
    <w:rsid w:val="002A7728"/>
    <w:rsid w:val="002A790B"/>
    <w:rsid w:val="002A7CC1"/>
    <w:rsid w:val="002A7D0F"/>
    <w:rsid w:val="002A7DB8"/>
    <w:rsid w:val="002A7E62"/>
    <w:rsid w:val="002B07B4"/>
    <w:rsid w:val="002B07BA"/>
    <w:rsid w:val="002B13C2"/>
    <w:rsid w:val="002B13D0"/>
    <w:rsid w:val="002B171A"/>
    <w:rsid w:val="002B176A"/>
    <w:rsid w:val="002B17CA"/>
    <w:rsid w:val="002B18DF"/>
    <w:rsid w:val="002B199F"/>
    <w:rsid w:val="002B19CB"/>
    <w:rsid w:val="002B1CD2"/>
    <w:rsid w:val="002B23AF"/>
    <w:rsid w:val="002B27D6"/>
    <w:rsid w:val="002B2923"/>
    <w:rsid w:val="002B2A45"/>
    <w:rsid w:val="002B305D"/>
    <w:rsid w:val="002B33D6"/>
    <w:rsid w:val="002B3A83"/>
    <w:rsid w:val="002B4358"/>
    <w:rsid w:val="002B454B"/>
    <w:rsid w:val="002B4A12"/>
    <w:rsid w:val="002B4A8D"/>
    <w:rsid w:val="002B4C5E"/>
    <w:rsid w:val="002B4F61"/>
    <w:rsid w:val="002B51B5"/>
    <w:rsid w:val="002B528C"/>
    <w:rsid w:val="002B5405"/>
    <w:rsid w:val="002B591B"/>
    <w:rsid w:val="002B5970"/>
    <w:rsid w:val="002B5A34"/>
    <w:rsid w:val="002B5A3D"/>
    <w:rsid w:val="002B5BA3"/>
    <w:rsid w:val="002B5D5F"/>
    <w:rsid w:val="002B5E10"/>
    <w:rsid w:val="002B61A5"/>
    <w:rsid w:val="002B620A"/>
    <w:rsid w:val="002B6367"/>
    <w:rsid w:val="002B6912"/>
    <w:rsid w:val="002B6E75"/>
    <w:rsid w:val="002B748D"/>
    <w:rsid w:val="002B79AA"/>
    <w:rsid w:val="002B7A98"/>
    <w:rsid w:val="002B7AF0"/>
    <w:rsid w:val="002B7B24"/>
    <w:rsid w:val="002B7BCF"/>
    <w:rsid w:val="002C018A"/>
    <w:rsid w:val="002C0B7E"/>
    <w:rsid w:val="002C0BDD"/>
    <w:rsid w:val="002C10F5"/>
    <w:rsid w:val="002C1359"/>
    <w:rsid w:val="002C1614"/>
    <w:rsid w:val="002C183E"/>
    <w:rsid w:val="002C1DBB"/>
    <w:rsid w:val="002C1ECE"/>
    <w:rsid w:val="002C23EC"/>
    <w:rsid w:val="002C2511"/>
    <w:rsid w:val="002C27B9"/>
    <w:rsid w:val="002C28E6"/>
    <w:rsid w:val="002C295B"/>
    <w:rsid w:val="002C2BA8"/>
    <w:rsid w:val="002C2BE3"/>
    <w:rsid w:val="002C308A"/>
    <w:rsid w:val="002C366A"/>
    <w:rsid w:val="002C3C0B"/>
    <w:rsid w:val="002C3C28"/>
    <w:rsid w:val="002C4292"/>
    <w:rsid w:val="002C474E"/>
    <w:rsid w:val="002C4BA0"/>
    <w:rsid w:val="002C4ECD"/>
    <w:rsid w:val="002C5054"/>
    <w:rsid w:val="002C513C"/>
    <w:rsid w:val="002C531B"/>
    <w:rsid w:val="002C546F"/>
    <w:rsid w:val="002C55F6"/>
    <w:rsid w:val="002C5849"/>
    <w:rsid w:val="002C59D2"/>
    <w:rsid w:val="002C5B8F"/>
    <w:rsid w:val="002C5D9F"/>
    <w:rsid w:val="002C5E27"/>
    <w:rsid w:val="002C6055"/>
    <w:rsid w:val="002C6061"/>
    <w:rsid w:val="002C61F6"/>
    <w:rsid w:val="002C65F2"/>
    <w:rsid w:val="002C69F3"/>
    <w:rsid w:val="002C6C5C"/>
    <w:rsid w:val="002C6FCF"/>
    <w:rsid w:val="002C6FEE"/>
    <w:rsid w:val="002C7027"/>
    <w:rsid w:val="002C711D"/>
    <w:rsid w:val="002C7211"/>
    <w:rsid w:val="002C76CC"/>
    <w:rsid w:val="002C77F3"/>
    <w:rsid w:val="002C7930"/>
    <w:rsid w:val="002C7F19"/>
    <w:rsid w:val="002D04B0"/>
    <w:rsid w:val="002D0534"/>
    <w:rsid w:val="002D079C"/>
    <w:rsid w:val="002D07B3"/>
    <w:rsid w:val="002D0C12"/>
    <w:rsid w:val="002D1054"/>
    <w:rsid w:val="002D105C"/>
    <w:rsid w:val="002D106D"/>
    <w:rsid w:val="002D14E9"/>
    <w:rsid w:val="002D155F"/>
    <w:rsid w:val="002D1712"/>
    <w:rsid w:val="002D17F5"/>
    <w:rsid w:val="002D1868"/>
    <w:rsid w:val="002D1D96"/>
    <w:rsid w:val="002D24C1"/>
    <w:rsid w:val="002D2A0D"/>
    <w:rsid w:val="002D2A86"/>
    <w:rsid w:val="002D2C72"/>
    <w:rsid w:val="002D3179"/>
    <w:rsid w:val="002D31EE"/>
    <w:rsid w:val="002D330C"/>
    <w:rsid w:val="002D36C4"/>
    <w:rsid w:val="002D3BF0"/>
    <w:rsid w:val="002D3CA9"/>
    <w:rsid w:val="002D4035"/>
    <w:rsid w:val="002D4292"/>
    <w:rsid w:val="002D4D4E"/>
    <w:rsid w:val="002D4E85"/>
    <w:rsid w:val="002D50F9"/>
    <w:rsid w:val="002D545A"/>
    <w:rsid w:val="002D55FD"/>
    <w:rsid w:val="002D5D45"/>
    <w:rsid w:val="002D5F51"/>
    <w:rsid w:val="002D5FDE"/>
    <w:rsid w:val="002D64B9"/>
    <w:rsid w:val="002D693F"/>
    <w:rsid w:val="002D6C07"/>
    <w:rsid w:val="002D6FF3"/>
    <w:rsid w:val="002D7176"/>
    <w:rsid w:val="002D7808"/>
    <w:rsid w:val="002D79F2"/>
    <w:rsid w:val="002D7A98"/>
    <w:rsid w:val="002E02EA"/>
    <w:rsid w:val="002E03F2"/>
    <w:rsid w:val="002E0450"/>
    <w:rsid w:val="002E04B0"/>
    <w:rsid w:val="002E060E"/>
    <w:rsid w:val="002E08B7"/>
    <w:rsid w:val="002E08CA"/>
    <w:rsid w:val="002E0923"/>
    <w:rsid w:val="002E1013"/>
    <w:rsid w:val="002E10E3"/>
    <w:rsid w:val="002E15DD"/>
    <w:rsid w:val="002E16C3"/>
    <w:rsid w:val="002E176F"/>
    <w:rsid w:val="002E19D8"/>
    <w:rsid w:val="002E1B4E"/>
    <w:rsid w:val="002E1DD8"/>
    <w:rsid w:val="002E1EA0"/>
    <w:rsid w:val="002E1F1B"/>
    <w:rsid w:val="002E2291"/>
    <w:rsid w:val="002E25EB"/>
    <w:rsid w:val="002E2A3E"/>
    <w:rsid w:val="002E2ED7"/>
    <w:rsid w:val="002E301D"/>
    <w:rsid w:val="002E31C4"/>
    <w:rsid w:val="002E32A2"/>
    <w:rsid w:val="002E3788"/>
    <w:rsid w:val="002E3FAA"/>
    <w:rsid w:val="002E449E"/>
    <w:rsid w:val="002E4CC8"/>
    <w:rsid w:val="002E4EB2"/>
    <w:rsid w:val="002E55E2"/>
    <w:rsid w:val="002E5666"/>
    <w:rsid w:val="002E581A"/>
    <w:rsid w:val="002E588A"/>
    <w:rsid w:val="002E5DB1"/>
    <w:rsid w:val="002E600E"/>
    <w:rsid w:val="002E6297"/>
    <w:rsid w:val="002E63CD"/>
    <w:rsid w:val="002E66ED"/>
    <w:rsid w:val="002E68E3"/>
    <w:rsid w:val="002E6961"/>
    <w:rsid w:val="002E6E42"/>
    <w:rsid w:val="002E729D"/>
    <w:rsid w:val="002E7439"/>
    <w:rsid w:val="002E7445"/>
    <w:rsid w:val="002E794C"/>
    <w:rsid w:val="002E7E07"/>
    <w:rsid w:val="002E7FD8"/>
    <w:rsid w:val="002F042C"/>
    <w:rsid w:val="002F059D"/>
    <w:rsid w:val="002F0A2F"/>
    <w:rsid w:val="002F0B34"/>
    <w:rsid w:val="002F0C4E"/>
    <w:rsid w:val="002F0F86"/>
    <w:rsid w:val="002F1099"/>
    <w:rsid w:val="002F1749"/>
    <w:rsid w:val="002F1C54"/>
    <w:rsid w:val="002F1CDC"/>
    <w:rsid w:val="002F1EEA"/>
    <w:rsid w:val="002F2327"/>
    <w:rsid w:val="002F283D"/>
    <w:rsid w:val="002F2A9E"/>
    <w:rsid w:val="002F2AF4"/>
    <w:rsid w:val="002F2DBF"/>
    <w:rsid w:val="002F2FB2"/>
    <w:rsid w:val="002F322B"/>
    <w:rsid w:val="002F3290"/>
    <w:rsid w:val="002F32A1"/>
    <w:rsid w:val="002F32B4"/>
    <w:rsid w:val="002F33DF"/>
    <w:rsid w:val="002F3515"/>
    <w:rsid w:val="002F384D"/>
    <w:rsid w:val="002F39D0"/>
    <w:rsid w:val="002F3A57"/>
    <w:rsid w:val="002F3C67"/>
    <w:rsid w:val="002F3FEB"/>
    <w:rsid w:val="002F402A"/>
    <w:rsid w:val="002F4051"/>
    <w:rsid w:val="002F48B5"/>
    <w:rsid w:val="002F4C30"/>
    <w:rsid w:val="002F5002"/>
    <w:rsid w:val="002F52DC"/>
    <w:rsid w:val="002F5401"/>
    <w:rsid w:val="002F5453"/>
    <w:rsid w:val="002F56C0"/>
    <w:rsid w:val="002F5BAC"/>
    <w:rsid w:val="002F5C51"/>
    <w:rsid w:val="002F5FB3"/>
    <w:rsid w:val="002F5FCF"/>
    <w:rsid w:val="002F6481"/>
    <w:rsid w:val="002F654A"/>
    <w:rsid w:val="002F66DB"/>
    <w:rsid w:val="002F6872"/>
    <w:rsid w:val="002F68E6"/>
    <w:rsid w:val="002F6CC9"/>
    <w:rsid w:val="002F6D25"/>
    <w:rsid w:val="002F726F"/>
    <w:rsid w:val="002F7280"/>
    <w:rsid w:val="002F7648"/>
    <w:rsid w:val="002F7744"/>
    <w:rsid w:val="002F77E3"/>
    <w:rsid w:val="002F7802"/>
    <w:rsid w:val="002F7F32"/>
    <w:rsid w:val="00300143"/>
    <w:rsid w:val="003003DB"/>
    <w:rsid w:val="0030073B"/>
    <w:rsid w:val="00300C1F"/>
    <w:rsid w:val="00300D17"/>
    <w:rsid w:val="00300D72"/>
    <w:rsid w:val="00300F41"/>
    <w:rsid w:val="00301329"/>
    <w:rsid w:val="00301A39"/>
    <w:rsid w:val="00301BFE"/>
    <w:rsid w:val="00301CCD"/>
    <w:rsid w:val="00301EE5"/>
    <w:rsid w:val="003021DD"/>
    <w:rsid w:val="00302456"/>
    <w:rsid w:val="0030285B"/>
    <w:rsid w:val="003035ED"/>
    <w:rsid w:val="0030377D"/>
    <w:rsid w:val="00303795"/>
    <w:rsid w:val="00303A22"/>
    <w:rsid w:val="00303C78"/>
    <w:rsid w:val="00303E83"/>
    <w:rsid w:val="00303F86"/>
    <w:rsid w:val="0030451C"/>
    <w:rsid w:val="003047CF"/>
    <w:rsid w:val="00304A0A"/>
    <w:rsid w:val="00304E13"/>
    <w:rsid w:val="00304E2F"/>
    <w:rsid w:val="00305137"/>
    <w:rsid w:val="0030525A"/>
    <w:rsid w:val="00305689"/>
    <w:rsid w:val="00305A2E"/>
    <w:rsid w:val="00305A7F"/>
    <w:rsid w:val="00305C01"/>
    <w:rsid w:val="00305D25"/>
    <w:rsid w:val="00305F18"/>
    <w:rsid w:val="003069D7"/>
    <w:rsid w:val="00306D0F"/>
    <w:rsid w:val="003071B4"/>
    <w:rsid w:val="0030758B"/>
    <w:rsid w:val="0030775A"/>
    <w:rsid w:val="00307ED6"/>
    <w:rsid w:val="0031017F"/>
    <w:rsid w:val="00310A8A"/>
    <w:rsid w:val="00310C5E"/>
    <w:rsid w:val="00310CED"/>
    <w:rsid w:val="00310FD6"/>
    <w:rsid w:val="00311393"/>
    <w:rsid w:val="00311693"/>
    <w:rsid w:val="003118D2"/>
    <w:rsid w:val="00311D3A"/>
    <w:rsid w:val="00311F65"/>
    <w:rsid w:val="003124C6"/>
    <w:rsid w:val="0031261B"/>
    <w:rsid w:val="003126A8"/>
    <w:rsid w:val="00312882"/>
    <w:rsid w:val="00312A04"/>
    <w:rsid w:val="00312BCD"/>
    <w:rsid w:val="00312D21"/>
    <w:rsid w:val="00312ED4"/>
    <w:rsid w:val="00312F67"/>
    <w:rsid w:val="00313243"/>
    <w:rsid w:val="00313357"/>
    <w:rsid w:val="003138FF"/>
    <w:rsid w:val="00313FDD"/>
    <w:rsid w:val="00314226"/>
    <w:rsid w:val="00314541"/>
    <w:rsid w:val="00314660"/>
    <w:rsid w:val="0031545F"/>
    <w:rsid w:val="0031547B"/>
    <w:rsid w:val="0031553B"/>
    <w:rsid w:val="0031554C"/>
    <w:rsid w:val="003158AE"/>
    <w:rsid w:val="00315B2B"/>
    <w:rsid w:val="00315B4B"/>
    <w:rsid w:val="00315C0A"/>
    <w:rsid w:val="00315EDE"/>
    <w:rsid w:val="00316097"/>
    <w:rsid w:val="003161B7"/>
    <w:rsid w:val="003162B9"/>
    <w:rsid w:val="003163EF"/>
    <w:rsid w:val="0031685C"/>
    <w:rsid w:val="00316D12"/>
    <w:rsid w:val="0031718C"/>
    <w:rsid w:val="003171AD"/>
    <w:rsid w:val="00317465"/>
    <w:rsid w:val="00317717"/>
    <w:rsid w:val="003177F8"/>
    <w:rsid w:val="00317D28"/>
    <w:rsid w:val="00320155"/>
    <w:rsid w:val="0032025A"/>
    <w:rsid w:val="00320623"/>
    <w:rsid w:val="00320729"/>
    <w:rsid w:val="0032072F"/>
    <w:rsid w:val="003208DB"/>
    <w:rsid w:val="00320A76"/>
    <w:rsid w:val="00320D8D"/>
    <w:rsid w:val="00320E5B"/>
    <w:rsid w:val="0032116F"/>
    <w:rsid w:val="0032138B"/>
    <w:rsid w:val="003216AF"/>
    <w:rsid w:val="00321B45"/>
    <w:rsid w:val="00321F37"/>
    <w:rsid w:val="00322052"/>
    <w:rsid w:val="00322B1A"/>
    <w:rsid w:val="00322C10"/>
    <w:rsid w:val="00322C24"/>
    <w:rsid w:val="00322C8F"/>
    <w:rsid w:val="00323021"/>
    <w:rsid w:val="00323055"/>
    <w:rsid w:val="0032330A"/>
    <w:rsid w:val="003236A1"/>
    <w:rsid w:val="003236D5"/>
    <w:rsid w:val="0032370D"/>
    <w:rsid w:val="00323A20"/>
    <w:rsid w:val="00323E07"/>
    <w:rsid w:val="00323E8D"/>
    <w:rsid w:val="00323EC6"/>
    <w:rsid w:val="003240B2"/>
    <w:rsid w:val="003240B8"/>
    <w:rsid w:val="003240DD"/>
    <w:rsid w:val="00324272"/>
    <w:rsid w:val="003242C3"/>
    <w:rsid w:val="0032490F"/>
    <w:rsid w:val="00324A7D"/>
    <w:rsid w:val="00324DC7"/>
    <w:rsid w:val="003250ED"/>
    <w:rsid w:val="003257EA"/>
    <w:rsid w:val="00325956"/>
    <w:rsid w:val="00325B64"/>
    <w:rsid w:val="00325CC5"/>
    <w:rsid w:val="00325DBE"/>
    <w:rsid w:val="0032601F"/>
    <w:rsid w:val="00326398"/>
    <w:rsid w:val="003266F6"/>
    <w:rsid w:val="003268EA"/>
    <w:rsid w:val="00326C25"/>
    <w:rsid w:val="00327403"/>
    <w:rsid w:val="00327509"/>
    <w:rsid w:val="003278F1"/>
    <w:rsid w:val="00327AD7"/>
    <w:rsid w:val="0033003E"/>
    <w:rsid w:val="00330966"/>
    <w:rsid w:val="00330C26"/>
    <w:rsid w:val="00331012"/>
    <w:rsid w:val="00331121"/>
    <w:rsid w:val="003316D2"/>
    <w:rsid w:val="00331788"/>
    <w:rsid w:val="00331AFB"/>
    <w:rsid w:val="0033201B"/>
    <w:rsid w:val="0033223C"/>
    <w:rsid w:val="0033263D"/>
    <w:rsid w:val="00332798"/>
    <w:rsid w:val="003327DA"/>
    <w:rsid w:val="003328B3"/>
    <w:rsid w:val="003329BF"/>
    <w:rsid w:val="00332B3A"/>
    <w:rsid w:val="00332DAF"/>
    <w:rsid w:val="00332DE8"/>
    <w:rsid w:val="00332F9F"/>
    <w:rsid w:val="0033316D"/>
    <w:rsid w:val="003333D9"/>
    <w:rsid w:val="00333696"/>
    <w:rsid w:val="00333931"/>
    <w:rsid w:val="00333B97"/>
    <w:rsid w:val="003341AC"/>
    <w:rsid w:val="00334BAF"/>
    <w:rsid w:val="00334EB2"/>
    <w:rsid w:val="00335313"/>
    <w:rsid w:val="0033550C"/>
    <w:rsid w:val="00335759"/>
    <w:rsid w:val="00335977"/>
    <w:rsid w:val="00335C80"/>
    <w:rsid w:val="00335F2F"/>
    <w:rsid w:val="00336274"/>
    <w:rsid w:val="0033684F"/>
    <w:rsid w:val="00336A3F"/>
    <w:rsid w:val="00336D01"/>
    <w:rsid w:val="00337071"/>
    <w:rsid w:val="0033728C"/>
    <w:rsid w:val="00337372"/>
    <w:rsid w:val="00337410"/>
    <w:rsid w:val="00340027"/>
    <w:rsid w:val="003400E4"/>
    <w:rsid w:val="00340CE9"/>
    <w:rsid w:val="00340DF3"/>
    <w:rsid w:val="00340E76"/>
    <w:rsid w:val="003410CB"/>
    <w:rsid w:val="00341196"/>
    <w:rsid w:val="0034132C"/>
    <w:rsid w:val="00341A8E"/>
    <w:rsid w:val="00341AC7"/>
    <w:rsid w:val="00341BED"/>
    <w:rsid w:val="0034212A"/>
    <w:rsid w:val="00342367"/>
    <w:rsid w:val="00342BB5"/>
    <w:rsid w:val="00342CE2"/>
    <w:rsid w:val="00342D5E"/>
    <w:rsid w:val="00342F38"/>
    <w:rsid w:val="003438A0"/>
    <w:rsid w:val="00343A53"/>
    <w:rsid w:val="00343B68"/>
    <w:rsid w:val="00344247"/>
    <w:rsid w:val="0034452A"/>
    <w:rsid w:val="00344872"/>
    <w:rsid w:val="00344D0F"/>
    <w:rsid w:val="003458F6"/>
    <w:rsid w:val="00345B86"/>
    <w:rsid w:val="00345BEE"/>
    <w:rsid w:val="00345C9D"/>
    <w:rsid w:val="00345D4D"/>
    <w:rsid w:val="00345EAC"/>
    <w:rsid w:val="00345FD0"/>
    <w:rsid w:val="00346337"/>
    <w:rsid w:val="0034637B"/>
    <w:rsid w:val="00346479"/>
    <w:rsid w:val="003467DB"/>
    <w:rsid w:val="003469C1"/>
    <w:rsid w:val="00346DA2"/>
    <w:rsid w:val="00346F5E"/>
    <w:rsid w:val="00347036"/>
    <w:rsid w:val="003474A1"/>
    <w:rsid w:val="0034759E"/>
    <w:rsid w:val="00347CD5"/>
    <w:rsid w:val="003500FC"/>
    <w:rsid w:val="003505DA"/>
    <w:rsid w:val="00350B19"/>
    <w:rsid w:val="00350D96"/>
    <w:rsid w:val="00350E60"/>
    <w:rsid w:val="00351099"/>
    <w:rsid w:val="003510B6"/>
    <w:rsid w:val="0035112A"/>
    <w:rsid w:val="0035126A"/>
    <w:rsid w:val="0035133D"/>
    <w:rsid w:val="00351349"/>
    <w:rsid w:val="00351453"/>
    <w:rsid w:val="003515DB"/>
    <w:rsid w:val="003516AB"/>
    <w:rsid w:val="003516B2"/>
    <w:rsid w:val="00351B2C"/>
    <w:rsid w:val="00351B5A"/>
    <w:rsid w:val="0035207A"/>
    <w:rsid w:val="00352166"/>
    <w:rsid w:val="0035270C"/>
    <w:rsid w:val="00352CBA"/>
    <w:rsid w:val="00352E4A"/>
    <w:rsid w:val="00352E92"/>
    <w:rsid w:val="0035335F"/>
    <w:rsid w:val="00353620"/>
    <w:rsid w:val="00353848"/>
    <w:rsid w:val="00353887"/>
    <w:rsid w:val="00353C63"/>
    <w:rsid w:val="00353C9D"/>
    <w:rsid w:val="003540B4"/>
    <w:rsid w:val="003540BB"/>
    <w:rsid w:val="003542A7"/>
    <w:rsid w:val="0035435E"/>
    <w:rsid w:val="0035456C"/>
    <w:rsid w:val="003549D1"/>
    <w:rsid w:val="00354BAB"/>
    <w:rsid w:val="00354C30"/>
    <w:rsid w:val="00354CFA"/>
    <w:rsid w:val="00354DC4"/>
    <w:rsid w:val="00354F15"/>
    <w:rsid w:val="00355063"/>
    <w:rsid w:val="00355307"/>
    <w:rsid w:val="0035570D"/>
    <w:rsid w:val="0035571F"/>
    <w:rsid w:val="00355E03"/>
    <w:rsid w:val="00355E5D"/>
    <w:rsid w:val="00355EAD"/>
    <w:rsid w:val="0035600A"/>
    <w:rsid w:val="00356197"/>
    <w:rsid w:val="00356361"/>
    <w:rsid w:val="00356794"/>
    <w:rsid w:val="003568A3"/>
    <w:rsid w:val="003568E1"/>
    <w:rsid w:val="00356C67"/>
    <w:rsid w:val="00356EDB"/>
    <w:rsid w:val="00357055"/>
    <w:rsid w:val="003571AF"/>
    <w:rsid w:val="0035752B"/>
    <w:rsid w:val="003602CC"/>
    <w:rsid w:val="0036031E"/>
    <w:rsid w:val="0036032A"/>
    <w:rsid w:val="00360702"/>
    <w:rsid w:val="003609B7"/>
    <w:rsid w:val="00360BAC"/>
    <w:rsid w:val="00360CF6"/>
    <w:rsid w:val="00360F5F"/>
    <w:rsid w:val="00360F63"/>
    <w:rsid w:val="003612B6"/>
    <w:rsid w:val="003619DC"/>
    <w:rsid w:val="00361B9D"/>
    <w:rsid w:val="00361BAB"/>
    <w:rsid w:val="00361C04"/>
    <w:rsid w:val="00361FEF"/>
    <w:rsid w:val="00362302"/>
    <w:rsid w:val="0036237E"/>
    <w:rsid w:val="003628F1"/>
    <w:rsid w:val="00362A59"/>
    <w:rsid w:val="00362E35"/>
    <w:rsid w:val="0036316B"/>
    <w:rsid w:val="003632F8"/>
    <w:rsid w:val="00363BDB"/>
    <w:rsid w:val="00363C6B"/>
    <w:rsid w:val="00363D4C"/>
    <w:rsid w:val="00364D65"/>
    <w:rsid w:val="00364F62"/>
    <w:rsid w:val="003654C1"/>
    <w:rsid w:val="0036597E"/>
    <w:rsid w:val="00365C7B"/>
    <w:rsid w:val="00365E76"/>
    <w:rsid w:val="0036603E"/>
    <w:rsid w:val="003662E9"/>
    <w:rsid w:val="00366516"/>
    <w:rsid w:val="00366857"/>
    <w:rsid w:val="003668F8"/>
    <w:rsid w:val="003669B2"/>
    <w:rsid w:val="00366A80"/>
    <w:rsid w:val="00366AA8"/>
    <w:rsid w:val="00366C6E"/>
    <w:rsid w:val="00366DC2"/>
    <w:rsid w:val="00366F1B"/>
    <w:rsid w:val="00366FEF"/>
    <w:rsid w:val="00367056"/>
    <w:rsid w:val="00367114"/>
    <w:rsid w:val="00367147"/>
    <w:rsid w:val="0036757E"/>
    <w:rsid w:val="0036770F"/>
    <w:rsid w:val="003677CA"/>
    <w:rsid w:val="00367AF2"/>
    <w:rsid w:val="00367CB9"/>
    <w:rsid w:val="0037025E"/>
    <w:rsid w:val="0037042E"/>
    <w:rsid w:val="00370478"/>
    <w:rsid w:val="003704FE"/>
    <w:rsid w:val="00370589"/>
    <w:rsid w:val="00370F05"/>
    <w:rsid w:val="00371161"/>
    <w:rsid w:val="003713A1"/>
    <w:rsid w:val="003714AE"/>
    <w:rsid w:val="003715C9"/>
    <w:rsid w:val="00371EF2"/>
    <w:rsid w:val="00371F14"/>
    <w:rsid w:val="00372005"/>
    <w:rsid w:val="003724B2"/>
    <w:rsid w:val="00372828"/>
    <w:rsid w:val="00372EDE"/>
    <w:rsid w:val="003734A5"/>
    <w:rsid w:val="00373C36"/>
    <w:rsid w:val="00374571"/>
    <w:rsid w:val="00374AAE"/>
    <w:rsid w:val="003751A7"/>
    <w:rsid w:val="003752A3"/>
    <w:rsid w:val="0037580D"/>
    <w:rsid w:val="0037618A"/>
    <w:rsid w:val="00376371"/>
    <w:rsid w:val="00376671"/>
    <w:rsid w:val="00376956"/>
    <w:rsid w:val="0037699B"/>
    <w:rsid w:val="003769E4"/>
    <w:rsid w:val="00376BA7"/>
    <w:rsid w:val="00376BC7"/>
    <w:rsid w:val="003770BC"/>
    <w:rsid w:val="003777D4"/>
    <w:rsid w:val="00377958"/>
    <w:rsid w:val="00377AD1"/>
    <w:rsid w:val="00377BA7"/>
    <w:rsid w:val="00377BB7"/>
    <w:rsid w:val="00377BF8"/>
    <w:rsid w:val="00380119"/>
    <w:rsid w:val="0038015D"/>
    <w:rsid w:val="00380600"/>
    <w:rsid w:val="00380923"/>
    <w:rsid w:val="0038095C"/>
    <w:rsid w:val="003809D3"/>
    <w:rsid w:val="00380A7B"/>
    <w:rsid w:val="00381620"/>
    <w:rsid w:val="003819E5"/>
    <w:rsid w:val="00381DC2"/>
    <w:rsid w:val="00381E02"/>
    <w:rsid w:val="00381EEA"/>
    <w:rsid w:val="0038218E"/>
    <w:rsid w:val="00382C11"/>
    <w:rsid w:val="00382D88"/>
    <w:rsid w:val="0038310C"/>
    <w:rsid w:val="00383176"/>
    <w:rsid w:val="0038329C"/>
    <w:rsid w:val="003833DA"/>
    <w:rsid w:val="003835B9"/>
    <w:rsid w:val="00383DB4"/>
    <w:rsid w:val="0038412A"/>
    <w:rsid w:val="003843FB"/>
    <w:rsid w:val="003843FF"/>
    <w:rsid w:val="00384551"/>
    <w:rsid w:val="00384ABC"/>
    <w:rsid w:val="00384B35"/>
    <w:rsid w:val="00384E6D"/>
    <w:rsid w:val="00385501"/>
    <w:rsid w:val="003858C1"/>
    <w:rsid w:val="00385BC3"/>
    <w:rsid w:val="00385DAD"/>
    <w:rsid w:val="00386235"/>
    <w:rsid w:val="003862B3"/>
    <w:rsid w:val="0038635A"/>
    <w:rsid w:val="003866A0"/>
    <w:rsid w:val="00386B06"/>
    <w:rsid w:val="00386BA3"/>
    <w:rsid w:val="00386CF3"/>
    <w:rsid w:val="0038705B"/>
    <w:rsid w:val="003874E5"/>
    <w:rsid w:val="00387725"/>
    <w:rsid w:val="00387B8D"/>
    <w:rsid w:val="00390277"/>
    <w:rsid w:val="003903CB"/>
    <w:rsid w:val="003905F8"/>
    <w:rsid w:val="003908B8"/>
    <w:rsid w:val="00390AB7"/>
    <w:rsid w:val="00390B38"/>
    <w:rsid w:val="00390B8E"/>
    <w:rsid w:val="00390C16"/>
    <w:rsid w:val="00390CF2"/>
    <w:rsid w:val="00390DC4"/>
    <w:rsid w:val="00391288"/>
    <w:rsid w:val="00391395"/>
    <w:rsid w:val="00391548"/>
    <w:rsid w:val="0039210F"/>
    <w:rsid w:val="003922F5"/>
    <w:rsid w:val="003925FD"/>
    <w:rsid w:val="00392900"/>
    <w:rsid w:val="003929FC"/>
    <w:rsid w:val="00392C0D"/>
    <w:rsid w:val="00392E0D"/>
    <w:rsid w:val="00392F41"/>
    <w:rsid w:val="003930C2"/>
    <w:rsid w:val="0039315F"/>
    <w:rsid w:val="003936A2"/>
    <w:rsid w:val="00393845"/>
    <w:rsid w:val="00393973"/>
    <w:rsid w:val="00393B68"/>
    <w:rsid w:val="00393E2F"/>
    <w:rsid w:val="00393FFA"/>
    <w:rsid w:val="003940EA"/>
    <w:rsid w:val="00394230"/>
    <w:rsid w:val="00394508"/>
    <w:rsid w:val="00394905"/>
    <w:rsid w:val="00394996"/>
    <w:rsid w:val="00394A24"/>
    <w:rsid w:val="00394CAB"/>
    <w:rsid w:val="00394F0C"/>
    <w:rsid w:val="00394F12"/>
    <w:rsid w:val="003954D5"/>
    <w:rsid w:val="00395ABC"/>
    <w:rsid w:val="00395B1D"/>
    <w:rsid w:val="00395CA3"/>
    <w:rsid w:val="00396727"/>
    <w:rsid w:val="00396770"/>
    <w:rsid w:val="00396B62"/>
    <w:rsid w:val="00396BCC"/>
    <w:rsid w:val="00396D12"/>
    <w:rsid w:val="0039719E"/>
    <w:rsid w:val="00397943"/>
    <w:rsid w:val="00397B18"/>
    <w:rsid w:val="00397BDE"/>
    <w:rsid w:val="00397D9F"/>
    <w:rsid w:val="00397DA1"/>
    <w:rsid w:val="00397FD0"/>
    <w:rsid w:val="003A0265"/>
    <w:rsid w:val="003A06FF"/>
    <w:rsid w:val="003A0A0F"/>
    <w:rsid w:val="003A0FCC"/>
    <w:rsid w:val="003A1216"/>
    <w:rsid w:val="003A14FD"/>
    <w:rsid w:val="003A17B5"/>
    <w:rsid w:val="003A1AE7"/>
    <w:rsid w:val="003A1D1F"/>
    <w:rsid w:val="003A1E37"/>
    <w:rsid w:val="003A2040"/>
    <w:rsid w:val="003A2875"/>
    <w:rsid w:val="003A29B4"/>
    <w:rsid w:val="003A2E5F"/>
    <w:rsid w:val="003A2EC4"/>
    <w:rsid w:val="003A3117"/>
    <w:rsid w:val="003A3251"/>
    <w:rsid w:val="003A3C9A"/>
    <w:rsid w:val="003A3E6A"/>
    <w:rsid w:val="003A3E82"/>
    <w:rsid w:val="003A3F11"/>
    <w:rsid w:val="003A445E"/>
    <w:rsid w:val="003A4724"/>
    <w:rsid w:val="003A4953"/>
    <w:rsid w:val="003A4F75"/>
    <w:rsid w:val="003A547C"/>
    <w:rsid w:val="003A56F5"/>
    <w:rsid w:val="003A5843"/>
    <w:rsid w:val="003A591E"/>
    <w:rsid w:val="003A59CC"/>
    <w:rsid w:val="003A5FFD"/>
    <w:rsid w:val="003A60EB"/>
    <w:rsid w:val="003A6170"/>
    <w:rsid w:val="003A62A8"/>
    <w:rsid w:val="003A68C3"/>
    <w:rsid w:val="003A6916"/>
    <w:rsid w:val="003A6B2D"/>
    <w:rsid w:val="003A7281"/>
    <w:rsid w:val="003A72A4"/>
    <w:rsid w:val="003A73C0"/>
    <w:rsid w:val="003A7488"/>
    <w:rsid w:val="003A76A6"/>
    <w:rsid w:val="003A7EF6"/>
    <w:rsid w:val="003A7F64"/>
    <w:rsid w:val="003B02AC"/>
    <w:rsid w:val="003B06C8"/>
    <w:rsid w:val="003B083D"/>
    <w:rsid w:val="003B09B9"/>
    <w:rsid w:val="003B0BEC"/>
    <w:rsid w:val="003B0C5E"/>
    <w:rsid w:val="003B0CB6"/>
    <w:rsid w:val="003B0F4B"/>
    <w:rsid w:val="003B1535"/>
    <w:rsid w:val="003B19F1"/>
    <w:rsid w:val="003B1D7F"/>
    <w:rsid w:val="003B258B"/>
    <w:rsid w:val="003B29E8"/>
    <w:rsid w:val="003B2E2D"/>
    <w:rsid w:val="003B3674"/>
    <w:rsid w:val="003B38A1"/>
    <w:rsid w:val="003B3A2E"/>
    <w:rsid w:val="003B3B3B"/>
    <w:rsid w:val="003B3B97"/>
    <w:rsid w:val="003B3CEC"/>
    <w:rsid w:val="003B40A7"/>
    <w:rsid w:val="003B4461"/>
    <w:rsid w:val="003B4733"/>
    <w:rsid w:val="003B4B8F"/>
    <w:rsid w:val="003B4BDA"/>
    <w:rsid w:val="003B4C93"/>
    <w:rsid w:val="003B4E6A"/>
    <w:rsid w:val="003B4EA1"/>
    <w:rsid w:val="003B5352"/>
    <w:rsid w:val="003B5756"/>
    <w:rsid w:val="003B62B1"/>
    <w:rsid w:val="003B636F"/>
    <w:rsid w:val="003B63E9"/>
    <w:rsid w:val="003B6B3A"/>
    <w:rsid w:val="003B6D50"/>
    <w:rsid w:val="003B6FA2"/>
    <w:rsid w:val="003B7005"/>
    <w:rsid w:val="003B746C"/>
    <w:rsid w:val="003B7554"/>
    <w:rsid w:val="003B7819"/>
    <w:rsid w:val="003B7894"/>
    <w:rsid w:val="003B78D4"/>
    <w:rsid w:val="003B7907"/>
    <w:rsid w:val="003B7983"/>
    <w:rsid w:val="003B7E41"/>
    <w:rsid w:val="003B7F57"/>
    <w:rsid w:val="003B7F80"/>
    <w:rsid w:val="003B7FC3"/>
    <w:rsid w:val="003C00CA"/>
    <w:rsid w:val="003C024A"/>
    <w:rsid w:val="003C0266"/>
    <w:rsid w:val="003C04D6"/>
    <w:rsid w:val="003C0653"/>
    <w:rsid w:val="003C06E8"/>
    <w:rsid w:val="003C0745"/>
    <w:rsid w:val="003C0822"/>
    <w:rsid w:val="003C0D8C"/>
    <w:rsid w:val="003C0E01"/>
    <w:rsid w:val="003C0F93"/>
    <w:rsid w:val="003C11CA"/>
    <w:rsid w:val="003C1218"/>
    <w:rsid w:val="003C1261"/>
    <w:rsid w:val="003C16C6"/>
    <w:rsid w:val="003C17B6"/>
    <w:rsid w:val="003C18CF"/>
    <w:rsid w:val="003C1E9A"/>
    <w:rsid w:val="003C2671"/>
    <w:rsid w:val="003C267F"/>
    <w:rsid w:val="003C2748"/>
    <w:rsid w:val="003C2907"/>
    <w:rsid w:val="003C2E60"/>
    <w:rsid w:val="003C307C"/>
    <w:rsid w:val="003C309B"/>
    <w:rsid w:val="003C32EA"/>
    <w:rsid w:val="003C3424"/>
    <w:rsid w:val="003C3427"/>
    <w:rsid w:val="003C360D"/>
    <w:rsid w:val="003C363C"/>
    <w:rsid w:val="003C37B0"/>
    <w:rsid w:val="003C3EC5"/>
    <w:rsid w:val="003C3F8D"/>
    <w:rsid w:val="003C42CF"/>
    <w:rsid w:val="003C455E"/>
    <w:rsid w:val="003C499D"/>
    <w:rsid w:val="003C4B41"/>
    <w:rsid w:val="003C4D63"/>
    <w:rsid w:val="003C4E35"/>
    <w:rsid w:val="003C4E6D"/>
    <w:rsid w:val="003C5372"/>
    <w:rsid w:val="003C55BA"/>
    <w:rsid w:val="003C56C5"/>
    <w:rsid w:val="003C5966"/>
    <w:rsid w:val="003C5BA6"/>
    <w:rsid w:val="003C5DC6"/>
    <w:rsid w:val="003C5EA2"/>
    <w:rsid w:val="003C6265"/>
    <w:rsid w:val="003C64CD"/>
    <w:rsid w:val="003C6653"/>
    <w:rsid w:val="003C6687"/>
    <w:rsid w:val="003C6770"/>
    <w:rsid w:val="003C67E2"/>
    <w:rsid w:val="003C68C7"/>
    <w:rsid w:val="003C698F"/>
    <w:rsid w:val="003C69BE"/>
    <w:rsid w:val="003C6A2A"/>
    <w:rsid w:val="003C6D01"/>
    <w:rsid w:val="003C738B"/>
    <w:rsid w:val="003C74D6"/>
    <w:rsid w:val="003C766B"/>
    <w:rsid w:val="003C79E3"/>
    <w:rsid w:val="003C7A22"/>
    <w:rsid w:val="003C7A2D"/>
    <w:rsid w:val="003C7B5C"/>
    <w:rsid w:val="003C7C9E"/>
    <w:rsid w:val="003D01A9"/>
    <w:rsid w:val="003D0322"/>
    <w:rsid w:val="003D03DD"/>
    <w:rsid w:val="003D05C2"/>
    <w:rsid w:val="003D0868"/>
    <w:rsid w:val="003D0C94"/>
    <w:rsid w:val="003D0CE4"/>
    <w:rsid w:val="003D0FA9"/>
    <w:rsid w:val="003D104D"/>
    <w:rsid w:val="003D1053"/>
    <w:rsid w:val="003D161C"/>
    <w:rsid w:val="003D1F70"/>
    <w:rsid w:val="003D230C"/>
    <w:rsid w:val="003D23C5"/>
    <w:rsid w:val="003D2871"/>
    <w:rsid w:val="003D2BE3"/>
    <w:rsid w:val="003D2CEA"/>
    <w:rsid w:val="003D3008"/>
    <w:rsid w:val="003D3545"/>
    <w:rsid w:val="003D3736"/>
    <w:rsid w:val="003D3767"/>
    <w:rsid w:val="003D3D53"/>
    <w:rsid w:val="003D4342"/>
    <w:rsid w:val="003D464D"/>
    <w:rsid w:val="003D4B30"/>
    <w:rsid w:val="003D4E1E"/>
    <w:rsid w:val="003D4E3C"/>
    <w:rsid w:val="003D4E76"/>
    <w:rsid w:val="003D52C4"/>
    <w:rsid w:val="003D5953"/>
    <w:rsid w:val="003D5F61"/>
    <w:rsid w:val="003D5F76"/>
    <w:rsid w:val="003D60BC"/>
    <w:rsid w:val="003D61EE"/>
    <w:rsid w:val="003D7185"/>
    <w:rsid w:val="003D7424"/>
    <w:rsid w:val="003D760E"/>
    <w:rsid w:val="003D7854"/>
    <w:rsid w:val="003E0028"/>
    <w:rsid w:val="003E005C"/>
    <w:rsid w:val="003E01A6"/>
    <w:rsid w:val="003E0396"/>
    <w:rsid w:val="003E0718"/>
    <w:rsid w:val="003E0F2F"/>
    <w:rsid w:val="003E15AD"/>
    <w:rsid w:val="003E1689"/>
    <w:rsid w:val="003E180C"/>
    <w:rsid w:val="003E1CE5"/>
    <w:rsid w:val="003E26CF"/>
    <w:rsid w:val="003E2903"/>
    <w:rsid w:val="003E30DB"/>
    <w:rsid w:val="003E3315"/>
    <w:rsid w:val="003E37AD"/>
    <w:rsid w:val="003E3992"/>
    <w:rsid w:val="003E399A"/>
    <w:rsid w:val="003E3E6C"/>
    <w:rsid w:val="003E4068"/>
    <w:rsid w:val="003E41D8"/>
    <w:rsid w:val="003E4298"/>
    <w:rsid w:val="003E45E4"/>
    <w:rsid w:val="003E4A71"/>
    <w:rsid w:val="003E4E90"/>
    <w:rsid w:val="003E5578"/>
    <w:rsid w:val="003E57D0"/>
    <w:rsid w:val="003E5B09"/>
    <w:rsid w:val="003E5CC8"/>
    <w:rsid w:val="003E627C"/>
    <w:rsid w:val="003E6538"/>
    <w:rsid w:val="003E696A"/>
    <w:rsid w:val="003E6BA2"/>
    <w:rsid w:val="003E71EF"/>
    <w:rsid w:val="003E722B"/>
    <w:rsid w:val="003E73C6"/>
    <w:rsid w:val="003E75B6"/>
    <w:rsid w:val="003E75ED"/>
    <w:rsid w:val="003E7673"/>
    <w:rsid w:val="003E79F1"/>
    <w:rsid w:val="003F005D"/>
    <w:rsid w:val="003F04FE"/>
    <w:rsid w:val="003F05EA"/>
    <w:rsid w:val="003F0AA9"/>
    <w:rsid w:val="003F0F50"/>
    <w:rsid w:val="003F1434"/>
    <w:rsid w:val="003F145B"/>
    <w:rsid w:val="003F17DA"/>
    <w:rsid w:val="003F1ABE"/>
    <w:rsid w:val="003F22DB"/>
    <w:rsid w:val="003F23CC"/>
    <w:rsid w:val="003F26CC"/>
    <w:rsid w:val="003F27DB"/>
    <w:rsid w:val="003F2934"/>
    <w:rsid w:val="003F2AFA"/>
    <w:rsid w:val="003F3221"/>
    <w:rsid w:val="003F3445"/>
    <w:rsid w:val="003F3C9F"/>
    <w:rsid w:val="003F3F2B"/>
    <w:rsid w:val="003F40EB"/>
    <w:rsid w:val="003F42AE"/>
    <w:rsid w:val="003F433F"/>
    <w:rsid w:val="003F4757"/>
    <w:rsid w:val="003F487A"/>
    <w:rsid w:val="003F4C0C"/>
    <w:rsid w:val="003F5302"/>
    <w:rsid w:val="003F554D"/>
    <w:rsid w:val="003F5605"/>
    <w:rsid w:val="003F5765"/>
    <w:rsid w:val="003F5882"/>
    <w:rsid w:val="003F5D06"/>
    <w:rsid w:val="003F5DDB"/>
    <w:rsid w:val="003F634C"/>
    <w:rsid w:val="003F635C"/>
    <w:rsid w:val="003F6420"/>
    <w:rsid w:val="003F6703"/>
    <w:rsid w:val="003F691E"/>
    <w:rsid w:val="003F6DFE"/>
    <w:rsid w:val="003F6F42"/>
    <w:rsid w:val="003F6FB9"/>
    <w:rsid w:val="003F73A5"/>
    <w:rsid w:val="003F74B2"/>
    <w:rsid w:val="003F7671"/>
    <w:rsid w:val="003F77A8"/>
    <w:rsid w:val="003F7A97"/>
    <w:rsid w:val="003F7C5E"/>
    <w:rsid w:val="003F7F1B"/>
    <w:rsid w:val="004001A8"/>
    <w:rsid w:val="00400204"/>
    <w:rsid w:val="0040038D"/>
    <w:rsid w:val="00400457"/>
    <w:rsid w:val="004004B6"/>
    <w:rsid w:val="004004D3"/>
    <w:rsid w:val="00400511"/>
    <w:rsid w:val="004006FB"/>
    <w:rsid w:val="00400A57"/>
    <w:rsid w:val="00401A9F"/>
    <w:rsid w:val="00401DB8"/>
    <w:rsid w:val="00401F80"/>
    <w:rsid w:val="0040244F"/>
    <w:rsid w:val="00402500"/>
    <w:rsid w:val="00402645"/>
    <w:rsid w:val="0040296D"/>
    <w:rsid w:val="00402C16"/>
    <w:rsid w:val="00402CD0"/>
    <w:rsid w:val="00402DF9"/>
    <w:rsid w:val="00403001"/>
    <w:rsid w:val="0040303E"/>
    <w:rsid w:val="00403585"/>
    <w:rsid w:val="004036C6"/>
    <w:rsid w:val="004036E6"/>
    <w:rsid w:val="0040377B"/>
    <w:rsid w:val="00403C54"/>
    <w:rsid w:val="00404007"/>
    <w:rsid w:val="004041B3"/>
    <w:rsid w:val="00404222"/>
    <w:rsid w:val="004044C8"/>
    <w:rsid w:val="00404556"/>
    <w:rsid w:val="004046A8"/>
    <w:rsid w:val="00404736"/>
    <w:rsid w:val="00404B34"/>
    <w:rsid w:val="00404CD6"/>
    <w:rsid w:val="00404D3A"/>
    <w:rsid w:val="00405474"/>
    <w:rsid w:val="00405516"/>
    <w:rsid w:val="0040567F"/>
    <w:rsid w:val="00405ECC"/>
    <w:rsid w:val="00406119"/>
    <w:rsid w:val="00406543"/>
    <w:rsid w:val="00406A21"/>
    <w:rsid w:val="00406D32"/>
    <w:rsid w:val="00406EDC"/>
    <w:rsid w:val="0040716E"/>
    <w:rsid w:val="00407444"/>
    <w:rsid w:val="00407629"/>
    <w:rsid w:val="0040772D"/>
    <w:rsid w:val="00407913"/>
    <w:rsid w:val="00407CAD"/>
    <w:rsid w:val="00407E4A"/>
    <w:rsid w:val="00410146"/>
    <w:rsid w:val="004109AC"/>
    <w:rsid w:val="00410AE3"/>
    <w:rsid w:val="00410B7B"/>
    <w:rsid w:val="00410E91"/>
    <w:rsid w:val="00410EB0"/>
    <w:rsid w:val="004111F6"/>
    <w:rsid w:val="00411567"/>
    <w:rsid w:val="004118FB"/>
    <w:rsid w:val="00411B2A"/>
    <w:rsid w:val="00411C62"/>
    <w:rsid w:val="00412030"/>
    <w:rsid w:val="004120FF"/>
    <w:rsid w:val="00412101"/>
    <w:rsid w:val="00412108"/>
    <w:rsid w:val="004124A5"/>
    <w:rsid w:val="004124C5"/>
    <w:rsid w:val="0041254B"/>
    <w:rsid w:val="004129DF"/>
    <w:rsid w:val="00412BB1"/>
    <w:rsid w:val="00412E5B"/>
    <w:rsid w:val="00413137"/>
    <w:rsid w:val="00413A19"/>
    <w:rsid w:val="00413A31"/>
    <w:rsid w:val="00413D32"/>
    <w:rsid w:val="0041405B"/>
    <w:rsid w:val="004141BC"/>
    <w:rsid w:val="00414D28"/>
    <w:rsid w:val="00414D30"/>
    <w:rsid w:val="00414EDF"/>
    <w:rsid w:val="00414FEF"/>
    <w:rsid w:val="0041598F"/>
    <w:rsid w:val="00415AEE"/>
    <w:rsid w:val="00415C6E"/>
    <w:rsid w:val="00415DBF"/>
    <w:rsid w:val="0041638D"/>
    <w:rsid w:val="004168DB"/>
    <w:rsid w:val="00416C44"/>
    <w:rsid w:val="00416EC2"/>
    <w:rsid w:val="00417208"/>
    <w:rsid w:val="004176D1"/>
    <w:rsid w:val="0041779A"/>
    <w:rsid w:val="00417C1F"/>
    <w:rsid w:val="00417EB7"/>
    <w:rsid w:val="00417F71"/>
    <w:rsid w:val="004202B8"/>
    <w:rsid w:val="004203AB"/>
    <w:rsid w:val="004204D6"/>
    <w:rsid w:val="004207F0"/>
    <w:rsid w:val="00420C7B"/>
    <w:rsid w:val="00420F50"/>
    <w:rsid w:val="00421029"/>
    <w:rsid w:val="004210A0"/>
    <w:rsid w:val="00421337"/>
    <w:rsid w:val="0042175C"/>
    <w:rsid w:val="00421894"/>
    <w:rsid w:val="00421B7D"/>
    <w:rsid w:val="00421D88"/>
    <w:rsid w:val="00422142"/>
    <w:rsid w:val="00422432"/>
    <w:rsid w:val="004224D9"/>
    <w:rsid w:val="004225C4"/>
    <w:rsid w:val="00422662"/>
    <w:rsid w:val="0042280B"/>
    <w:rsid w:val="00422B01"/>
    <w:rsid w:val="00422C77"/>
    <w:rsid w:val="00422E69"/>
    <w:rsid w:val="00422ED9"/>
    <w:rsid w:val="00422EF8"/>
    <w:rsid w:val="004232CF"/>
    <w:rsid w:val="0042414B"/>
    <w:rsid w:val="0042420E"/>
    <w:rsid w:val="004243AD"/>
    <w:rsid w:val="0042471F"/>
    <w:rsid w:val="00424874"/>
    <w:rsid w:val="00424A90"/>
    <w:rsid w:val="00424AEA"/>
    <w:rsid w:val="00424B2A"/>
    <w:rsid w:val="004257D0"/>
    <w:rsid w:val="00425E19"/>
    <w:rsid w:val="004260F9"/>
    <w:rsid w:val="0042618B"/>
    <w:rsid w:val="00426282"/>
    <w:rsid w:val="004265E3"/>
    <w:rsid w:val="00426C2B"/>
    <w:rsid w:val="00426EE4"/>
    <w:rsid w:val="00426F8E"/>
    <w:rsid w:val="00427365"/>
    <w:rsid w:val="00427A1A"/>
    <w:rsid w:val="00427A9A"/>
    <w:rsid w:val="00427F51"/>
    <w:rsid w:val="0043023A"/>
    <w:rsid w:val="00430267"/>
    <w:rsid w:val="00430D2F"/>
    <w:rsid w:val="00430E89"/>
    <w:rsid w:val="00431083"/>
    <w:rsid w:val="00431189"/>
    <w:rsid w:val="004312DD"/>
    <w:rsid w:val="004313C5"/>
    <w:rsid w:val="0043141E"/>
    <w:rsid w:val="00431A59"/>
    <w:rsid w:val="00431B29"/>
    <w:rsid w:val="00431B5A"/>
    <w:rsid w:val="004320BE"/>
    <w:rsid w:val="0043227E"/>
    <w:rsid w:val="00432907"/>
    <w:rsid w:val="004332C4"/>
    <w:rsid w:val="0043350E"/>
    <w:rsid w:val="004336D2"/>
    <w:rsid w:val="00433DF2"/>
    <w:rsid w:val="004340C1"/>
    <w:rsid w:val="0043460D"/>
    <w:rsid w:val="00434C8F"/>
    <w:rsid w:val="00434D7E"/>
    <w:rsid w:val="004356C5"/>
    <w:rsid w:val="0043571A"/>
    <w:rsid w:val="00435B96"/>
    <w:rsid w:val="004367ED"/>
    <w:rsid w:val="00436844"/>
    <w:rsid w:val="00436AF9"/>
    <w:rsid w:val="00436BF8"/>
    <w:rsid w:val="00436CE4"/>
    <w:rsid w:val="00437884"/>
    <w:rsid w:val="00440117"/>
    <w:rsid w:val="00440866"/>
    <w:rsid w:val="004413C2"/>
    <w:rsid w:val="00441468"/>
    <w:rsid w:val="00441CC0"/>
    <w:rsid w:val="00441E98"/>
    <w:rsid w:val="0044207D"/>
    <w:rsid w:val="00442255"/>
    <w:rsid w:val="0044235F"/>
    <w:rsid w:val="0044243B"/>
    <w:rsid w:val="004425AF"/>
    <w:rsid w:val="00442765"/>
    <w:rsid w:val="00442D8E"/>
    <w:rsid w:val="00442DA5"/>
    <w:rsid w:val="00442DF8"/>
    <w:rsid w:val="00442E9E"/>
    <w:rsid w:val="004435A1"/>
    <w:rsid w:val="004436C5"/>
    <w:rsid w:val="004437F0"/>
    <w:rsid w:val="0044382D"/>
    <w:rsid w:val="00443D7F"/>
    <w:rsid w:val="00443EA4"/>
    <w:rsid w:val="0044412A"/>
    <w:rsid w:val="00444642"/>
    <w:rsid w:val="004446FC"/>
    <w:rsid w:val="004449AC"/>
    <w:rsid w:val="00444A31"/>
    <w:rsid w:val="00444EFF"/>
    <w:rsid w:val="00444F14"/>
    <w:rsid w:val="00445076"/>
    <w:rsid w:val="00445278"/>
    <w:rsid w:val="004452AC"/>
    <w:rsid w:val="004455C5"/>
    <w:rsid w:val="00445D2E"/>
    <w:rsid w:val="00445D4E"/>
    <w:rsid w:val="00445EAF"/>
    <w:rsid w:val="0044627A"/>
    <w:rsid w:val="004463DA"/>
    <w:rsid w:val="004468C1"/>
    <w:rsid w:val="00446A08"/>
    <w:rsid w:val="0044704F"/>
    <w:rsid w:val="004472BD"/>
    <w:rsid w:val="004472F3"/>
    <w:rsid w:val="00447943"/>
    <w:rsid w:val="00447D4D"/>
    <w:rsid w:val="00447E71"/>
    <w:rsid w:val="0045005F"/>
    <w:rsid w:val="004502DB"/>
    <w:rsid w:val="004506D0"/>
    <w:rsid w:val="00450A25"/>
    <w:rsid w:val="00450A51"/>
    <w:rsid w:val="0045101F"/>
    <w:rsid w:val="00451F80"/>
    <w:rsid w:val="00452208"/>
    <w:rsid w:val="004526B6"/>
    <w:rsid w:val="00452825"/>
    <w:rsid w:val="00452A97"/>
    <w:rsid w:val="00452C2F"/>
    <w:rsid w:val="00452E2C"/>
    <w:rsid w:val="004531E1"/>
    <w:rsid w:val="00453217"/>
    <w:rsid w:val="004535BF"/>
    <w:rsid w:val="00453747"/>
    <w:rsid w:val="004539C4"/>
    <w:rsid w:val="00453C9D"/>
    <w:rsid w:val="00453E47"/>
    <w:rsid w:val="00453ED6"/>
    <w:rsid w:val="00454141"/>
    <w:rsid w:val="00454206"/>
    <w:rsid w:val="00454BE6"/>
    <w:rsid w:val="00454CF5"/>
    <w:rsid w:val="00454E83"/>
    <w:rsid w:val="00454EAE"/>
    <w:rsid w:val="00454F09"/>
    <w:rsid w:val="00454F66"/>
    <w:rsid w:val="00455706"/>
    <w:rsid w:val="00455DEB"/>
    <w:rsid w:val="004560FD"/>
    <w:rsid w:val="0045628B"/>
    <w:rsid w:val="004568A5"/>
    <w:rsid w:val="0045706C"/>
    <w:rsid w:val="004573BE"/>
    <w:rsid w:val="0045762C"/>
    <w:rsid w:val="0045782F"/>
    <w:rsid w:val="00457F06"/>
    <w:rsid w:val="00457F9E"/>
    <w:rsid w:val="00460178"/>
    <w:rsid w:val="00460252"/>
    <w:rsid w:val="00460367"/>
    <w:rsid w:val="0046056D"/>
    <w:rsid w:val="00460658"/>
    <w:rsid w:val="0046087E"/>
    <w:rsid w:val="004608BC"/>
    <w:rsid w:val="004609E3"/>
    <w:rsid w:val="00460BF1"/>
    <w:rsid w:val="00461195"/>
    <w:rsid w:val="004613D7"/>
    <w:rsid w:val="0046148E"/>
    <w:rsid w:val="00461D79"/>
    <w:rsid w:val="00461D98"/>
    <w:rsid w:val="004620C7"/>
    <w:rsid w:val="0046242F"/>
    <w:rsid w:val="00462668"/>
    <w:rsid w:val="00462A2B"/>
    <w:rsid w:val="00462B8B"/>
    <w:rsid w:val="00463162"/>
    <w:rsid w:val="00463864"/>
    <w:rsid w:val="004639BD"/>
    <w:rsid w:val="00463A10"/>
    <w:rsid w:val="00463B0F"/>
    <w:rsid w:val="00463BFF"/>
    <w:rsid w:val="00463F2D"/>
    <w:rsid w:val="0046478F"/>
    <w:rsid w:val="00464E5A"/>
    <w:rsid w:val="004650BE"/>
    <w:rsid w:val="004653CB"/>
    <w:rsid w:val="0046574A"/>
    <w:rsid w:val="00465A3A"/>
    <w:rsid w:val="00465B82"/>
    <w:rsid w:val="00465CBE"/>
    <w:rsid w:val="00465CDB"/>
    <w:rsid w:val="004663B8"/>
    <w:rsid w:val="00466549"/>
    <w:rsid w:val="00466639"/>
    <w:rsid w:val="004668A8"/>
    <w:rsid w:val="004668B5"/>
    <w:rsid w:val="004668BB"/>
    <w:rsid w:val="00466B23"/>
    <w:rsid w:val="00466D89"/>
    <w:rsid w:val="00467084"/>
    <w:rsid w:val="0046732F"/>
    <w:rsid w:val="00467606"/>
    <w:rsid w:val="0046760B"/>
    <w:rsid w:val="00467642"/>
    <w:rsid w:val="004676F2"/>
    <w:rsid w:val="004678E5"/>
    <w:rsid w:val="0046790A"/>
    <w:rsid w:val="00467E5E"/>
    <w:rsid w:val="00467EAC"/>
    <w:rsid w:val="00470300"/>
    <w:rsid w:val="00470511"/>
    <w:rsid w:val="00470777"/>
    <w:rsid w:val="00470C8F"/>
    <w:rsid w:val="00471020"/>
    <w:rsid w:val="004711EB"/>
    <w:rsid w:val="00471334"/>
    <w:rsid w:val="004714B0"/>
    <w:rsid w:val="004714CB"/>
    <w:rsid w:val="004715FF"/>
    <w:rsid w:val="004716EA"/>
    <w:rsid w:val="00471822"/>
    <w:rsid w:val="0047182D"/>
    <w:rsid w:val="00471AB4"/>
    <w:rsid w:val="00471B67"/>
    <w:rsid w:val="00471C25"/>
    <w:rsid w:val="00471F00"/>
    <w:rsid w:val="004721D4"/>
    <w:rsid w:val="004725FE"/>
    <w:rsid w:val="00472A1A"/>
    <w:rsid w:val="00472CBD"/>
    <w:rsid w:val="00472EFB"/>
    <w:rsid w:val="00473069"/>
    <w:rsid w:val="004730F3"/>
    <w:rsid w:val="004731FD"/>
    <w:rsid w:val="004735D0"/>
    <w:rsid w:val="00473A69"/>
    <w:rsid w:val="00473AC5"/>
    <w:rsid w:val="00473EA7"/>
    <w:rsid w:val="00474067"/>
    <w:rsid w:val="00474074"/>
    <w:rsid w:val="004740B9"/>
    <w:rsid w:val="0047449D"/>
    <w:rsid w:val="00474606"/>
    <w:rsid w:val="004746A6"/>
    <w:rsid w:val="004746F4"/>
    <w:rsid w:val="0047477C"/>
    <w:rsid w:val="00474935"/>
    <w:rsid w:val="004749BE"/>
    <w:rsid w:val="00474EA2"/>
    <w:rsid w:val="0047526A"/>
    <w:rsid w:val="004753C3"/>
    <w:rsid w:val="004758BA"/>
    <w:rsid w:val="00475B1D"/>
    <w:rsid w:val="00475B22"/>
    <w:rsid w:val="00475CE0"/>
    <w:rsid w:val="00475DC8"/>
    <w:rsid w:val="00475E88"/>
    <w:rsid w:val="004760FD"/>
    <w:rsid w:val="00476453"/>
    <w:rsid w:val="0047651C"/>
    <w:rsid w:val="00476669"/>
    <w:rsid w:val="004767E3"/>
    <w:rsid w:val="00476B8A"/>
    <w:rsid w:val="0047706F"/>
    <w:rsid w:val="0047711E"/>
    <w:rsid w:val="0047769C"/>
    <w:rsid w:val="00477804"/>
    <w:rsid w:val="004778A8"/>
    <w:rsid w:val="00477B1A"/>
    <w:rsid w:val="00477EEC"/>
    <w:rsid w:val="00480255"/>
    <w:rsid w:val="00480293"/>
    <w:rsid w:val="0048082E"/>
    <w:rsid w:val="00480868"/>
    <w:rsid w:val="004809B2"/>
    <w:rsid w:val="00480C64"/>
    <w:rsid w:val="00480D85"/>
    <w:rsid w:val="004812DD"/>
    <w:rsid w:val="0048130E"/>
    <w:rsid w:val="00481883"/>
    <w:rsid w:val="004819D0"/>
    <w:rsid w:val="00481DF9"/>
    <w:rsid w:val="00481FAF"/>
    <w:rsid w:val="00482013"/>
    <w:rsid w:val="00482522"/>
    <w:rsid w:val="00482EB6"/>
    <w:rsid w:val="00483270"/>
    <w:rsid w:val="004834AC"/>
    <w:rsid w:val="00483515"/>
    <w:rsid w:val="0048371E"/>
    <w:rsid w:val="00483A06"/>
    <w:rsid w:val="00483D3F"/>
    <w:rsid w:val="004841A9"/>
    <w:rsid w:val="0048454C"/>
    <w:rsid w:val="00484854"/>
    <w:rsid w:val="00484D25"/>
    <w:rsid w:val="00484DD5"/>
    <w:rsid w:val="00484E8F"/>
    <w:rsid w:val="0048515C"/>
    <w:rsid w:val="00485576"/>
    <w:rsid w:val="004859B3"/>
    <w:rsid w:val="00485B4C"/>
    <w:rsid w:val="00485D84"/>
    <w:rsid w:val="00485DF2"/>
    <w:rsid w:val="00485F3D"/>
    <w:rsid w:val="004865C5"/>
    <w:rsid w:val="004868AC"/>
    <w:rsid w:val="00486904"/>
    <w:rsid w:val="0048699A"/>
    <w:rsid w:val="004869F1"/>
    <w:rsid w:val="00486C6F"/>
    <w:rsid w:val="004870E1"/>
    <w:rsid w:val="004874F7"/>
    <w:rsid w:val="0048797F"/>
    <w:rsid w:val="00487AE3"/>
    <w:rsid w:val="00487C08"/>
    <w:rsid w:val="0049002C"/>
    <w:rsid w:val="00490122"/>
    <w:rsid w:val="004903F2"/>
    <w:rsid w:val="00490475"/>
    <w:rsid w:val="00490858"/>
    <w:rsid w:val="004909BA"/>
    <w:rsid w:val="00490C0F"/>
    <w:rsid w:val="00490E27"/>
    <w:rsid w:val="00490FEA"/>
    <w:rsid w:val="00491134"/>
    <w:rsid w:val="004913ED"/>
    <w:rsid w:val="00491586"/>
    <w:rsid w:val="00491876"/>
    <w:rsid w:val="00491939"/>
    <w:rsid w:val="00491976"/>
    <w:rsid w:val="00491C05"/>
    <w:rsid w:val="00491E36"/>
    <w:rsid w:val="00491EDF"/>
    <w:rsid w:val="00492473"/>
    <w:rsid w:val="004924A6"/>
    <w:rsid w:val="004926D1"/>
    <w:rsid w:val="0049280C"/>
    <w:rsid w:val="00492AB6"/>
    <w:rsid w:val="00493006"/>
    <w:rsid w:val="00493140"/>
    <w:rsid w:val="0049316D"/>
    <w:rsid w:val="0049379E"/>
    <w:rsid w:val="0049381D"/>
    <w:rsid w:val="00493939"/>
    <w:rsid w:val="00493AC0"/>
    <w:rsid w:val="00493B8C"/>
    <w:rsid w:val="00493BB7"/>
    <w:rsid w:val="00493D2A"/>
    <w:rsid w:val="00493FE5"/>
    <w:rsid w:val="00494131"/>
    <w:rsid w:val="004948D3"/>
    <w:rsid w:val="00494DA6"/>
    <w:rsid w:val="00495481"/>
    <w:rsid w:val="00495C8A"/>
    <w:rsid w:val="00495D70"/>
    <w:rsid w:val="00495D84"/>
    <w:rsid w:val="00495F15"/>
    <w:rsid w:val="0049605E"/>
    <w:rsid w:val="00496113"/>
    <w:rsid w:val="00496614"/>
    <w:rsid w:val="004968E8"/>
    <w:rsid w:val="00496979"/>
    <w:rsid w:val="00496A9A"/>
    <w:rsid w:val="00496D37"/>
    <w:rsid w:val="00497252"/>
    <w:rsid w:val="0049740C"/>
    <w:rsid w:val="004978FE"/>
    <w:rsid w:val="00497917"/>
    <w:rsid w:val="004A035C"/>
    <w:rsid w:val="004A0AFC"/>
    <w:rsid w:val="004A0BD7"/>
    <w:rsid w:val="004A0BE2"/>
    <w:rsid w:val="004A0F47"/>
    <w:rsid w:val="004A1454"/>
    <w:rsid w:val="004A1781"/>
    <w:rsid w:val="004A1BE4"/>
    <w:rsid w:val="004A20B0"/>
    <w:rsid w:val="004A2437"/>
    <w:rsid w:val="004A24C2"/>
    <w:rsid w:val="004A25CE"/>
    <w:rsid w:val="004A281F"/>
    <w:rsid w:val="004A2C90"/>
    <w:rsid w:val="004A314E"/>
    <w:rsid w:val="004A3BDA"/>
    <w:rsid w:val="004A45A6"/>
    <w:rsid w:val="004A4B0A"/>
    <w:rsid w:val="004A4CF5"/>
    <w:rsid w:val="004A59E1"/>
    <w:rsid w:val="004A5C46"/>
    <w:rsid w:val="004A5D5C"/>
    <w:rsid w:val="004A5F40"/>
    <w:rsid w:val="004A61D2"/>
    <w:rsid w:val="004A6445"/>
    <w:rsid w:val="004A656C"/>
    <w:rsid w:val="004A6B56"/>
    <w:rsid w:val="004A6BFC"/>
    <w:rsid w:val="004A6C44"/>
    <w:rsid w:val="004A6CBD"/>
    <w:rsid w:val="004A7082"/>
    <w:rsid w:val="004A73B3"/>
    <w:rsid w:val="004A7602"/>
    <w:rsid w:val="004A77EF"/>
    <w:rsid w:val="004A797C"/>
    <w:rsid w:val="004A7B86"/>
    <w:rsid w:val="004A7BEB"/>
    <w:rsid w:val="004A7E64"/>
    <w:rsid w:val="004B01D2"/>
    <w:rsid w:val="004B0243"/>
    <w:rsid w:val="004B03DC"/>
    <w:rsid w:val="004B06E3"/>
    <w:rsid w:val="004B0720"/>
    <w:rsid w:val="004B077E"/>
    <w:rsid w:val="004B0E4D"/>
    <w:rsid w:val="004B0FC9"/>
    <w:rsid w:val="004B1350"/>
    <w:rsid w:val="004B1352"/>
    <w:rsid w:val="004B14A8"/>
    <w:rsid w:val="004B1710"/>
    <w:rsid w:val="004B17EA"/>
    <w:rsid w:val="004B1ADE"/>
    <w:rsid w:val="004B1BD5"/>
    <w:rsid w:val="004B1D91"/>
    <w:rsid w:val="004B1EB0"/>
    <w:rsid w:val="004B26AB"/>
    <w:rsid w:val="004B2817"/>
    <w:rsid w:val="004B36EB"/>
    <w:rsid w:val="004B3844"/>
    <w:rsid w:val="004B38ED"/>
    <w:rsid w:val="004B3F6F"/>
    <w:rsid w:val="004B4741"/>
    <w:rsid w:val="004B4B40"/>
    <w:rsid w:val="004B4F1D"/>
    <w:rsid w:val="004B5143"/>
    <w:rsid w:val="004B51C7"/>
    <w:rsid w:val="004B5397"/>
    <w:rsid w:val="004B5524"/>
    <w:rsid w:val="004B5548"/>
    <w:rsid w:val="004B5A2F"/>
    <w:rsid w:val="004B5A77"/>
    <w:rsid w:val="004B5AF7"/>
    <w:rsid w:val="004B5E3F"/>
    <w:rsid w:val="004B7472"/>
    <w:rsid w:val="004B79AD"/>
    <w:rsid w:val="004B7A97"/>
    <w:rsid w:val="004B7BA9"/>
    <w:rsid w:val="004C03F7"/>
    <w:rsid w:val="004C0667"/>
    <w:rsid w:val="004C0764"/>
    <w:rsid w:val="004C0A4A"/>
    <w:rsid w:val="004C0A7F"/>
    <w:rsid w:val="004C0D14"/>
    <w:rsid w:val="004C116D"/>
    <w:rsid w:val="004C130A"/>
    <w:rsid w:val="004C170C"/>
    <w:rsid w:val="004C1759"/>
    <w:rsid w:val="004C1C7E"/>
    <w:rsid w:val="004C232F"/>
    <w:rsid w:val="004C23E7"/>
    <w:rsid w:val="004C2473"/>
    <w:rsid w:val="004C2583"/>
    <w:rsid w:val="004C269F"/>
    <w:rsid w:val="004C2AAF"/>
    <w:rsid w:val="004C2EEF"/>
    <w:rsid w:val="004C2EF1"/>
    <w:rsid w:val="004C3500"/>
    <w:rsid w:val="004C354C"/>
    <w:rsid w:val="004C3851"/>
    <w:rsid w:val="004C3958"/>
    <w:rsid w:val="004C3F04"/>
    <w:rsid w:val="004C4179"/>
    <w:rsid w:val="004C4192"/>
    <w:rsid w:val="004C419D"/>
    <w:rsid w:val="004C4482"/>
    <w:rsid w:val="004C4524"/>
    <w:rsid w:val="004C45B3"/>
    <w:rsid w:val="004C48B8"/>
    <w:rsid w:val="004C4AA1"/>
    <w:rsid w:val="004C4D2D"/>
    <w:rsid w:val="004C4F6B"/>
    <w:rsid w:val="004C4FC1"/>
    <w:rsid w:val="004C53BA"/>
    <w:rsid w:val="004C58C7"/>
    <w:rsid w:val="004C5966"/>
    <w:rsid w:val="004C5DCD"/>
    <w:rsid w:val="004C6106"/>
    <w:rsid w:val="004C6178"/>
    <w:rsid w:val="004C70AE"/>
    <w:rsid w:val="004C71E1"/>
    <w:rsid w:val="004C7325"/>
    <w:rsid w:val="004C7476"/>
    <w:rsid w:val="004C78BD"/>
    <w:rsid w:val="004C7D3E"/>
    <w:rsid w:val="004C7D7A"/>
    <w:rsid w:val="004C7FC1"/>
    <w:rsid w:val="004C7FE8"/>
    <w:rsid w:val="004D0093"/>
    <w:rsid w:val="004D00E7"/>
    <w:rsid w:val="004D0155"/>
    <w:rsid w:val="004D0445"/>
    <w:rsid w:val="004D04C3"/>
    <w:rsid w:val="004D0544"/>
    <w:rsid w:val="004D05C5"/>
    <w:rsid w:val="004D074F"/>
    <w:rsid w:val="004D09E1"/>
    <w:rsid w:val="004D0A11"/>
    <w:rsid w:val="004D0D36"/>
    <w:rsid w:val="004D0DB0"/>
    <w:rsid w:val="004D0FDB"/>
    <w:rsid w:val="004D1B8E"/>
    <w:rsid w:val="004D1DB8"/>
    <w:rsid w:val="004D1E97"/>
    <w:rsid w:val="004D2187"/>
    <w:rsid w:val="004D218B"/>
    <w:rsid w:val="004D2301"/>
    <w:rsid w:val="004D24D3"/>
    <w:rsid w:val="004D2A69"/>
    <w:rsid w:val="004D2B98"/>
    <w:rsid w:val="004D3425"/>
    <w:rsid w:val="004D37A5"/>
    <w:rsid w:val="004D3994"/>
    <w:rsid w:val="004D3C06"/>
    <w:rsid w:val="004D4197"/>
    <w:rsid w:val="004D470B"/>
    <w:rsid w:val="004D4B59"/>
    <w:rsid w:val="004D4C07"/>
    <w:rsid w:val="004D4C54"/>
    <w:rsid w:val="004D4C7B"/>
    <w:rsid w:val="004D4E93"/>
    <w:rsid w:val="004D50DA"/>
    <w:rsid w:val="004D5257"/>
    <w:rsid w:val="004D5305"/>
    <w:rsid w:val="004D563A"/>
    <w:rsid w:val="004D58BF"/>
    <w:rsid w:val="004D5B31"/>
    <w:rsid w:val="004D6179"/>
    <w:rsid w:val="004D6618"/>
    <w:rsid w:val="004D7084"/>
    <w:rsid w:val="004D70B6"/>
    <w:rsid w:val="004D7228"/>
    <w:rsid w:val="004D7230"/>
    <w:rsid w:val="004D765D"/>
    <w:rsid w:val="004D7A36"/>
    <w:rsid w:val="004D7F18"/>
    <w:rsid w:val="004E032B"/>
    <w:rsid w:val="004E0863"/>
    <w:rsid w:val="004E0B23"/>
    <w:rsid w:val="004E0CC6"/>
    <w:rsid w:val="004E0DB1"/>
    <w:rsid w:val="004E135A"/>
    <w:rsid w:val="004E14A3"/>
    <w:rsid w:val="004E14C6"/>
    <w:rsid w:val="004E167C"/>
    <w:rsid w:val="004E1C06"/>
    <w:rsid w:val="004E1D26"/>
    <w:rsid w:val="004E1E13"/>
    <w:rsid w:val="004E1E30"/>
    <w:rsid w:val="004E1FF4"/>
    <w:rsid w:val="004E202D"/>
    <w:rsid w:val="004E2435"/>
    <w:rsid w:val="004E2473"/>
    <w:rsid w:val="004E289A"/>
    <w:rsid w:val="004E2A57"/>
    <w:rsid w:val="004E2A5F"/>
    <w:rsid w:val="004E2A94"/>
    <w:rsid w:val="004E2B12"/>
    <w:rsid w:val="004E2BA8"/>
    <w:rsid w:val="004E2D41"/>
    <w:rsid w:val="004E31B5"/>
    <w:rsid w:val="004E32F8"/>
    <w:rsid w:val="004E33BC"/>
    <w:rsid w:val="004E33C5"/>
    <w:rsid w:val="004E382C"/>
    <w:rsid w:val="004E3BD4"/>
    <w:rsid w:val="004E3CB6"/>
    <w:rsid w:val="004E3D6E"/>
    <w:rsid w:val="004E3EF3"/>
    <w:rsid w:val="004E3F22"/>
    <w:rsid w:val="004E3F62"/>
    <w:rsid w:val="004E40B2"/>
    <w:rsid w:val="004E41C7"/>
    <w:rsid w:val="004E45B3"/>
    <w:rsid w:val="004E4636"/>
    <w:rsid w:val="004E4762"/>
    <w:rsid w:val="004E47FC"/>
    <w:rsid w:val="004E496B"/>
    <w:rsid w:val="004E4AC7"/>
    <w:rsid w:val="004E533B"/>
    <w:rsid w:val="004E5782"/>
    <w:rsid w:val="004E5897"/>
    <w:rsid w:val="004E5A85"/>
    <w:rsid w:val="004E5B8A"/>
    <w:rsid w:val="004E5CA9"/>
    <w:rsid w:val="004E6082"/>
    <w:rsid w:val="004E6595"/>
    <w:rsid w:val="004E6DC7"/>
    <w:rsid w:val="004E6E90"/>
    <w:rsid w:val="004E6EED"/>
    <w:rsid w:val="004E74D2"/>
    <w:rsid w:val="004E7680"/>
    <w:rsid w:val="004E788A"/>
    <w:rsid w:val="004E7BB9"/>
    <w:rsid w:val="004E7C23"/>
    <w:rsid w:val="004E7C87"/>
    <w:rsid w:val="004E7FDB"/>
    <w:rsid w:val="004F004C"/>
    <w:rsid w:val="004F04A0"/>
    <w:rsid w:val="004F07C4"/>
    <w:rsid w:val="004F091D"/>
    <w:rsid w:val="004F0AA9"/>
    <w:rsid w:val="004F1078"/>
    <w:rsid w:val="004F1640"/>
    <w:rsid w:val="004F171D"/>
    <w:rsid w:val="004F1801"/>
    <w:rsid w:val="004F1972"/>
    <w:rsid w:val="004F1D9A"/>
    <w:rsid w:val="004F1F14"/>
    <w:rsid w:val="004F21DB"/>
    <w:rsid w:val="004F25A4"/>
    <w:rsid w:val="004F2644"/>
    <w:rsid w:val="004F2660"/>
    <w:rsid w:val="004F2B5D"/>
    <w:rsid w:val="004F2B88"/>
    <w:rsid w:val="004F2D6C"/>
    <w:rsid w:val="004F37AB"/>
    <w:rsid w:val="004F3872"/>
    <w:rsid w:val="004F38FB"/>
    <w:rsid w:val="004F3BCE"/>
    <w:rsid w:val="004F4220"/>
    <w:rsid w:val="004F4399"/>
    <w:rsid w:val="004F4657"/>
    <w:rsid w:val="004F471C"/>
    <w:rsid w:val="004F4905"/>
    <w:rsid w:val="004F4C18"/>
    <w:rsid w:val="004F4C7D"/>
    <w:rsid w:val="004F5021"/>
    <w:rsid w:val="004F545E"/>
    <w:rsid w:val="004F5687"/>
    <w:rsid w:val="004F5702"/>
    <w:rsid w:val="004F5A56"/>
    <w:rsid w:val="004F5EC2"/>
    <w:rsid w:val="004F66C5"/>
    <w:rsid w:val="004F6972"/>
    <w:rsid w:val="004F6B6A"/>
    <w:rsid w:val="004F6CB3"/>
    <w:rsid w:val="004F6D60"/>
    <w:rsid w:val="004F71F2"/>
    <w:rsid w:val="004F7316"/>
    <w:rsid w:val="004F73BD"/>
    <w:rsid w:val="004F7753"/>
    <w:rsid w:val="004F78D1"/>
    <w:rsid w:val="004F7A6A"/>
    <w:rsid w:val="004F7B5A"/>
    <w:rsid w:val="004F7E09"/>
    <w:rsid w:val="00500051"/>
    <w:rsid w:val="005002BB"/>
    <w:rsid w:val="0050049C"/>
    <w:rsid w:val="005004B1"/>
    <w:rsid w:val="00500668"/>
    <w:rsid w:val="0050071B"/>
    <w:rsid w:val="00500D23"/>
    <w:rsid w:val="00500D2E"/>
    <w:rsid w:val="00501144"/>
    <w:rsid w:val="0050126C"/>
    <w:rsid w:val="005012F1"/>
    <w:rsid w:val="0050137E"/>
    <w:rsid w:val="005016D3"/>
    <w:rsid w:val="00501CCB"/>
    <w:rsid w:val="005029C2"/>
    <w:rsid w:val="00502A7E"/>
    <w:rsid w:val="00502B0F"/>
    <w:rsid w:val="005032D9"/>
    <w:rsid w:val="00503441"/>
    <w:rsid w:val="00503668"/>
    <w:rsid w:val="00503945"/>
    <w:rsid w:val="00503967"/>
    <w:rsid w:val="00503AA3"/>
    <w:rsid w:val="00503D40"/>
    <w:rsid w:val="0050402E"/>
    <w:rsid w:val="00504411"/>
    <w:rsid w:val="005045A1"/>
    <w:rsid w:val="00504846"/>
    <w:rsid w:val="0050525E"/>
    <w:rsid w:val="0050530B"/>
    <w:rsid w:val="0050542E"/>
    <w:rsid w:val="00505442"/>
    <w:rsid w:val="00505491"/>
    <w:rsid w:val="005060E3"/>
    <w:rsid w:val="005064DF"/>
    <w:rsid w:val="005064FD"/>
    <w:rsid w:val="0050662A"/>
    <w:rsid w:val="005067CE"/>
    <w:rsid w:val="00506894"/>
    <w:rsid w:val="005068C4"/>
    <w:rsid w:val="00506AB2"/>
    <w:rsid w:val="00506AF9"/>
    <w:rsid w:val="0050702A"/>
    <w:rsid w:val="00507642"/>
    <w:rsid w:val="00507AB1"/>
    <w:rsid w:val="0051010A"/>
    <w:rsid w:val="00510261"/>
    <w:rsid w:val="0051037B"/>
    <w:rsid w:val="005104DE"/>
    <w:rsid w:val="005106DD"/>
    <w:rsid w:val="005107AE"/>
    <w:rsid w:val="00510F04"/>
    <w:rsid w:val="00511563"/>
    <w:rsid w:val="005115F7"/>
    <w:rsid w:val="00511815"/>
    <w:rsid w:val="00511841"/>
    <w:rsid w:val="0051197A"/>
    <w:rsid w:val="00511A82"/>
    <w:rsid w:val="00511BB2"/>
    <w:rsid w:val="00511CB1"/>
    <w:rsid w:val="00511D0E"/>
    <w:rsid w:val="00511DEB"/>
    <w:rsid w:val="00511F52"/>
    <w:rsid w:val="005120D6"/>
    <w:rsid w:val="005120F4"/>
    <w:rsid w:val="0051212F"/>
    <w:rsid w:val="00512621"/>
    <w:rsid w:val="00512667"/>
    <w:rsid w:val="0051290D"/>
    <w:rsid w:val="00512C1E"/>
    <w:rsid w:val="0051327D"/>
    <w:rsid w:val="0051330A"/>
    <w:rsid w:val="00513427"/>
    <w:rsid w:val="005134AC"/>
    <w:rsid w:val="00513775"/>
    <w:rsid w:val="00513A7D"/>
    <w:rsid w:val="00513E90"/>
    <w:rsid w:val="00514070"/>
    <w:rsid w:val="005143B0"/>
    <w:rsid w:val="0051480D"/>
    <w:rsid w:val="00514814"/>
    <w:rsid w:val="00514A3A"/>
    <w:rsid w:val="00515079"/>
    <w:rsid w:val="005151BF"/>
    <w:rsid w:val="00515557"/>
    <w:rsid w:val="005155C2"/>
    <w:rsid w:val="005158CF"/>
    <w:rsid w:val="00515A30"/>
    <w:rsid w:val="00515CCC"/>
    <w:rsid w:val="0051601A"/>
    <w:rsid w:val="0051639A"/>
    <w:rsid w:val="0051663E"/>
    <w:rsid w:val="005168DC"/>
    <w:rsid w:val="00516A35"/>
    <w:rsid w:val="00516BF4"/>
    <w:rsid w:val="00516DCF"/>
    <w:rsid w:val="00516E0A"/>
    <w:rsid w:val="005174ED"/>
    <w:rsid w:val="005175EC"/>
    <w:rsid w:val="00517C08"/>
    <w:rsid w:val="00517FB6"/>
    <w:rsid w:val="005201E2"/>
    <w:rsid w:val="005204BB"/>
    <w:rsid w:val="0052096C"/>
    <w:rsid w:val="00520C3E"/>
    <w:rsid w:val="00520D06"/>
    <w:rsid w:val="00520E82"/>
    <w:rsid w:val="00521016"/>
    <w:rsid w:val="00521414"/>
    <w:rsid w:val="005214FA"/>
    <w:rsid w:val="005215C7"/>
    <w:rsid w:val="00521976"/>
    <w:rsid w:val="0052198C"/>
    <w:rsid w:val="00521B02"/>
    <w:rsid w:val="00521C32"/>
    <w:rsid w:val="00521CCF"/>
    <w:rsid w:val="005222A1"/>
    <w:rsid w:val="005223DD"/>
    <w:rsid w:val="00522A7B"/>
    <w:rsid w:val="00522AE8"/>
    <w:rsid w:val="00522BB6"/>
    <w:rsid w:val="00522D64"/>
    <w:rsid w:val="00522E1E"/>
    <w:rsid w:val="00522ECA"/>
    <w:rsid w:val="005231D6"/>
    <w:rsid w:val="005232FB"/>
    <w:rsid w:val="00523CA8"/>
    <w:rsid w:val="00523CDC"/>
    <w:rsid w:val="00523D3E"/>
    <w:rsid w:val="005244B0"/>
    <w:rsid w:val="00524723"/>
    <w:rsid w:val="00524AD4"/>
    <w:rsid w:val="005251F5"/>
    <w:rsid w:val="005252ED"/>
    <w:rsid w:val="0052534B"/>
    <w:rsid w:val="005253A5"/>
    <w:rsid w:val="0052590A"/>
    <w:rsid w:val="00525DC2"/>
    <w:rsid w:val="0052626E"/>
    <w:rsid w:val="005263FA"/>
    <w:rsid w:val="005264DC"/>
    <w:rsid w:val="00526540"/>
    <w:rsid w:val="005268AC"/>
    <w:rsid w:val="00526E02"/>
    <w:rsid w:val="00527900"/>
    <w:rsid w:val="00527A04"/>
    <w:rsid w:val="00527B53"/>
    <w:rsid w:val="00527C5C"/>
    <w:rsid w:val="00530628"/>
    <w:rsid w:val="00530685"/>
    <w:rsid w:val="00530A13"/>
    <w:rsid w:val="00530A37"/>
    <w:rsid w:val="00530E0F"/>
    <w:rsid w:val="00530EEF"/>
    <w:rsid w:val="00531137"/>
    <w:rsid w:val="005317EA"/>
    <w:rsid w:val="00531B7D"/>
    <w:rsid w:val="00531D32"/>
    <w:rsid w:val="00531E51"/>
    <w:rsid w:val="005323F6"/>
    <w:rsid w:val="0053298E"/>
    <w:rsid w:val="00532D06"/>
    <w:rsid w:val="005332DB"/>
    <w:rsid w:val="005335D8"/>
    <w:rsid w:val="00533A3B"/>
    <w:rsid w:val="00533E06"/>
    <w:rsid w:val="005342ED"/>
    <w:rsid w:val="0053440F"/>
    <w:rsid w:val="005345BE"/>
    <w:rsid w:val="00534687"/>
    <w:rsid w:val="005347E5"/>
    <w:rsid w:val="005349D2"/>
    <w:rsid w:val="005353EE"/>
    <w:rsid w:val="0053551E"/>
    <w:rsid w:val="005358AC"/>
    <w:rsid w:val="00535B1B"/>
    <w:rsid w:val="0053641E"/>
    <w:rsid w:val="005364D9"/>
    <w:rsid w:val="00536AD6"/>
    <w:rsid w:val="00536BAE"/>
    <w:rsid w:val="005371F5"/>
    <w:rsid w:val="005376E5"/>
    <w:rsid w:val="00537CEF"/>
    <w:rsid w:val="00537D1D"/>
    <w:rsid w:val="00537D22"/>
    <w:rsid w:val="0054026C"/>
    <w:rsid w:val="005402CB"/>
    <w:rsid w:val="0054068D"/>
    <w:rsid w:val="005406DE"/>
    <w:rsid w:val="00540980"/>
    <w:rsid w:val="00540AFC"/>
    <w:rsid w:val="00541117"/>
    <w:rsid w:val="005417B1"/>
    <w:rsid w:val="00541925"/>
    <w:rsid w:val="00541A49"/>
    <w:rsid w:val="00541C3A"/>
    <w:rsid w:val="00542115"/>
    <w:rsid w:val="0054259F"/>
    <w:rsid w:val="005425D6"/>
    <w:rsid w:val="0054293D"/>
    <w:rsid w:val="005429E8"/>
    <w:rsid w:val="00542A41"/>
    <w:rsid w:val="00542C99"/>
    <w:rsid w:val="00543069"/>
    <w:rsid w:val="00543252"/>
    <w:rsid w:val="005432F2"/>
    <w:rsid w:val="00543E8C"/>
    <w:rsid w:val="00544019"/>
    <w:rsid w:val="00544494"/>
    <w:rsid w:val="005444B9"/>
    <w:rsid w:val="005444BE"/>
    <w:rsid w:val="0054485E"/>
    <w:rsid w:val="005449E2"/>
    <w:rsid w:val="00544CFB"/>
    <w:rsid w:val="00544E7C"/>
    <w:rsid w:val="005450E9"/>
    <w:rsid w:val="005453C5"/>
    <w:rsid w:val="005455B9"/>
    <w:rsid w:val="0054564D"/>
    <w:rsid w:val="005456E2"/>
    <w:rsid w:val="0054636B"/>
    <w:rsid w:val="00546738"/>
    <w:rsid w:val="00546818"/>
    <w:rsid w:val="00546A89"/>
    <w:rsid w:val="00546B59"/>
    <w:rsid w:val="00547012"/>
    <w:rsid w:val="0054718F"/>
    <w:rsid w:val="00547714"/>
    <w:rsid w:val="005478E6"/>
    <w:rsid w:val="00547A7E"/>
    <w:rsid w:val="00547B59"/>
    <w:rsid w:val="00547C09"/>
    <w:rsid w:val="00547C6B"/>
    <w:rsid w:val="00550731"/>
    <w:rsid w:val="005508A9"/>
    <w:rsid w:val="00550B76"/>
    <w:rsid w:val="00550F53"/>
    <w:rsid w:val="00551063"/>
    <w:rsid w:val="0055130D"/>
    <w:rsid w:val="00551319"/>
    <w:rsid w:val="0055147D"/>
    <w:rsid w:val="005514BF"/>
    <w:rsid w:val="00551738"/>
    <w:rsid w:val="005519F0"/>
    <w:rsid w:val="00551A17"/>
    <w:rsid w:val="00551B1B"/>
    <w:rsid w:val="00551C97"/>
    <w:rsid w:val="00551F94"/>
    <w:rsid w:val="0055228E"/>
    <w:rsid w:val="005522F6"/>
    <w:rsid w:val="005524D3"/>
    <w:rsid w:val="00552614"/>
    <w:rsid w:val="00552645"/>
    <w:rsid w:val="0055271F"/>
    <w:rsid w:val="00552A4E"/>
    <w:rsid w:val="00552B11"/>
    <w:rsid w:val="00553120"/>
    <w:rsid w:val="00553233"/>
    <w:rsid w:val="0055348C"/>
    <w:rsid w:val="0055348F"/>
    <w:rsid w:val="00553B51"/>
    <w:rsid w:val="00553CDF"/>
    <w:rsid w:val="00553FEB"/>
    <w:rsid w:val="0055414A"/>
    <w:rsid w:val="00554249"/>
    <w:rsid w:val="00554271"/>
    <w:rsid w:val="00554374"/>
    <w:rsid w:val="00554401"/>
    <w:rsid w:val="005545BC"/>
    <w:rsid w:val="00554612"/>
    <w:rsid w:val="00554776"/>
    <w:rsid w:val="00554842"/>
    <w:rsid w:val="00554B97"/>
    <w:rsid w:val="00554E4D"/>
    <w:rsid w:val="005554BC"/>
    <w:rsid w:val="0055552C"/>
    <w:rsid w:val="0055602D"/>
    <w:rsid w:val="00556150"/>
    <w:rsid w:val="00556340"/>
    <w:rsid w:val="005565EF"/>
    <w:rsid w:val="005567D5"/>
    <w:rsid w:val="005569EB"/>
    <w:rsid w:val="00556D0A"/>
    <w:rsid w:val="00556FA6"/>
    <w:rsid w:val="0055706B"/>
    <w:rsid w:val="0055728A"/>
    <w:rsid w:val="005574B4"/>
    <w:rsid w:val="005575DD"/>
    <w:rsid w:val="00557729"/>
    <w:rsid w:val="00557B0D"/>
    <w:rsid w:val="00557B31"/>
    <w:rsid w:val="00557C07"/>
    <w:rsid w:val="00557C86"/>
    <w:rsid w:val="0056067C"/>
    <w:rsid w:val="005606D6"/>
    <w:rsid w:val="0056073C"/>
    <w:rsid w:val="00560AC1"/>
    <w:rsid w:val="00560E7B"/>
    <w:rsid w:val="00560EEA"/>
    <w:rsid w:val="00561371"/>
    <w:rsid w:val="005619D7"/>
    <w:rsid w:val="00561A48"/>
    <w:rsid w:val="00561D15"/>
    <w:rsid w:val="005621EB"/>
    <w:rsid w:val="005626D5"/>
    <w:rsid w:val="00562D8B"/>
    <w:rsid w:val="00562DBE"/>
    <w:rsid w:val="00562E46"/>
    <w:rsid w:val="00562F52"/>
    <w:rsid w:val="005630E2"/>
    <w:rsid w:val="0056318F"/>
    <w:rsid w:val="005636E5"/>
    <w:rsid w:val="00563A18"/>
    <w:rsid w:val="00563A70"/>
    <w:rsid w:val="00563C11"/>
    <w:rsid w:val="00563C78"/>
    <w:rsid w:val="00563EC7"/>
    <w:rsid w:val="00564006"/>
    <w:rsid w:val="005641CE"/>
    <w:rsid w:val="00564450"/>
    <w:rsid w:val="005646E9"/>
    <w:rsid w:val="00564801"/>
    <w:rsid w:val="00564945"/>
    <w:rsid w:val="00564AF5"/>
    <w:rsid w:val="00564BBF"/>
    <w:rsid w:val="00564D53"/>
    <w:rsid w:val="00564D93"/>
    <w:rsid w:val="0056509B"/>
    <w:rsid w:val="0056570B"/>
    <w:rsid w:val="00565BCA"/>
    <w:rsid w:val="00565FCD"/>
    <w:rsid w:val="005667E8"/>
    <w:rsid w:val="0056689D"/>
    <w:rsid w:val="00566942"/>
    <w:rsid w:val="005669AC"/>
    <w:rsid w:val="00566B98"/>
    <w:rsid w:val="00566E3F"/>
    <w:rsid w:val="005670DC"/>
    <w:rsid w:val="0056740F"/>
    <w:rsid w:val="005677B3"/>
    <w:rsid w:val="00567A36"/>
    <w:rsid w:val="00567BA1"/>
    <w:rsid w:val="00567F18"/>
    <w:rsid w:val="00567FB2"/>
    <w:rsid w:val="00570972"/>
    <w:rsid w:val="00570BC0"/>
    <w:rsid w:val="005711D1"/>
    <w:rsid w:val="005715AB"/>
    <w:rsid w:val="0057170A"/>
    <w:rsid w:val="00571927"/>
    <w:rsid w:val="00571B21"/>
    <w:rsid w:val="00571B3D"/>
    <w:rsid w:val="00571D56"/>
    <w:rsid w:val="0057217C"/>
    <w:rsid w:val="0057238F"/>
    <w:rsid w:val="00572446"/>
    <w:rsid w:val="005728E6"/>
    <w:rsid w:val="00572ABC"/>
    <w:rsid w:val="00572E3A"/>
    <w:rsid w:val="005731C7"/>
    <w:rsid w:val="0057323D"/>
    <w:rsid w:val="00573256"/>
    <w:rsid w:val="005735C9"/>
    <w:rsid w:val="005739CF"/>
    <w:rsid w:val="00573C6A"/>
    <w:rsid w:val="00573CB7"/>
    <w:rsid w:val="00574341"/>
    <w:rsid w:val="0057438C"/>
    <w:rsid w:val="00574523"/>
    <w:rsid w:val="00574833"/>
    <w:rsid w:val="00574A3C"/>
    <w:rsid w:val="00575104"/>
    <w:rsid w:val="005751DC"/>
    <w:rsid w:val="00575368"/>
    <w:rsid w:val="00575379"/>
    <w:rsid w:val="00575385"/>
    <w:rsid w:val="00575678"/>
    <w:rsid w:val="00575B06"/>
    <w:rsid w:val="00575B2F"/>
    <w:rsid w:val="00575C19"/>
    <w:rsid w:val="00575C64"/>
    <w:rsid w:val="00575E27"/>
    <w:rsid w:val="0057663F"/>
    <w:rsid w:val="005769EC"/>
    <w:rsid w:val="00576BE6"/>
    <w:rsid w:val="00576DBB"/>
    <w:rsid w:val="00576DCE"/>
    <w:rsid w:val="00577118"/>
    <w:rsid w:val="005771B9"/>
    <w:rsid w:val="0057765D"/>
    <w:rsid w:val="00577754"/>
    <w:rsid w:val="0057775E"/>
    <w:rsid w:val="005779FA"/>
    <w:rsid w:val="00577BD4"/>
    <w:rsid w:val="00577C22"/>
    <w:rsid w:val="00577DA0"/>
    <w:rsid w:val="00577E6B"/>
    <w:rsid w:val="005801AF"/>
    <w:rsid w:val="00580230"/>
    <w:rsid w:val="005807B8"/>
    <w:rsid w:val="005807F0"/>
    <w:rsid w:val="005809EE"/>
    <w:rsid w:val="00580AEA"/>
    <w:rsid w:val="00580B49"/>
    <w:rsid w:val="00580B79"/>
    <w:rsid w:val="00580D08"/>
    <w:rsid w:val="00580D45"/>
    <w:rsid w:val="00580D94"/>
    <w:rsid w:val="00580EE4"/>
    <w:rsid w:val="00581380"/>
    <w:rsid w:val="00581530"/>
    <w:rsid w:val="005816CA"/>
    <w:rsid w:val="005817C8"/>
    <w:rsid w:val="0058181D"/>
    <w:rsid w:val="00581A28"/>
    <w:rsid w:val="00581A55"/>
    <w:rsid w:val="00581ADD"/>
    <w:rsid w:val="00581BB8"/>
    <w:rsid w:val="00581D7D"/>
    <w:rsid w:val="005820AA"/>
    <w:rsid w:val="005820FE"/>
    <w:rsid w:val="00582634"/>
    <w:rsid w:val="00582785"/>
    <w:rsid w:val="00582786"/>
    <w:rsid w:val="005829E7"/>
    <w:rsid w:val="00582E00"/>
    <w:rsid w:val="005833E9"/>
    <w:rsid w:val="00583482"/>
    <w:rsid w:val="0058357C"/>
    <w:rsid w:val="0058361F"/>
    <w:rsid w:val="0058387F"/>
    <w:rsid w:val="00583E39"/>
    <w:rsid w:val="00583E47"/>
    <w:rsid w:val="005841B3"/>
    <w:rsid w:val="005848A1"/>
    <w:rsid w:val="00584A45"/>
    <w:rsid w:val="00584DE2"/>
    <w:rsid w:val="00584F4C"/>
    <w:rsid w:val="00585072"/>
    <w:rsid w:val="005850DA"/>
    <w:rsid w:val="00585194"/>
    <w:rsid w:val="00585339"/>
    <w:rsid w:val="00585614"/>
    <w:rsid w:val="00585688"/>
    <w:rsid w:val="00585A66"/>
    <w:rsid w:val="00585D0D"/>
    <w:rsid w:val="00585FB9"/>
    <w:rsid w:val="0058622B"/>
    <w:rsid w:val="005862DB"/>
    <w:rsid w:val="00586341"/>
    <w:rsid w:val="005863CB"/>
    <w:rsid w:val="00586634"/>
    <w:rsid w:val="00586784"/>
    <w:rsid w:val="0058689F"/>
    <w:rsid w:val="00586B4E"/>
    <w:rsid w:val="00586D49"/>
    <w:rsid w:val="00586FE9"/>
    <w:rsid w:val="005872F5"/>
    <w:rsid w:val="0058744F"/>
    <w:rsid w:val="005877DE"/>
    <w:rsid w:val="00587C0B"/>
    <w:rsid w:val="00587CCC"/>
    <w:rsid w:val="00587CF8"/>
    <w:rsid w:val="00587F73"/>
    <w:rsid w:val="005902A3"/>
    <w:rsid w:val="00590A8F"/>
    <w:rsid w:val="00591214"/>
    <w:rsid w:val="00591339"/>
    <w:rsid w:val="005913D8"/>
    <w:rsid w:val="0059167F"/>
    <w:rsid w:val="00591ACF"/>
    <w:rsid w:val="00591FCB"/>
    <w:rsid w:val="0059241E"/>
    <w:rsid w:val="005927E1"/>
    <w:rsid w:val="005929E0"/>
    <w:rsid w:val="00592A11"/>
    <w:rsid w:val="00592ABD"/>
    <w:rsid w:val="00592ACB"/>
    <w:rsid w:val="00592D2D"/>
    <w:rsid w:val="00592E27"/>
    <w:rsid w:val="00593A01"/>
    <w:rsid w:val="00593B6E"/>
    <w:rsid w:val="0059466F"/>
    <w:rsid w:val="00594CF6"/>
    <w:rsid w:val="00594D9C"/>
    <w:rsid w:val="00594E5F"/>
    <w:rsid w:val="00595295"/>
    <w:rsid w:val="005952DF"/>
    <w:rsid w:val="00595794"/>
    <w:rsid w:val="00595F6D"/>
    <w:rsid w:val="00595FF4"/>
    <w:rsid w:val="005964F0"/>
    <w:rsid w:val="0059662B"/>
    <w:rsid w:val="005966B3"/>
    <w:rsid w:val="0059696F"/>
    <w:rsid w:val="00596E97"/>
    <w:rsid w:val="00596F97"/>
    <w:rsid w:val="0059719F"/>
    <w:rsid w:val="0059720C"/>
    <w:rsid w:val="00597224"/>
    <w:rsid w:val="0059723A"/>
    <w:rsid w:val="0059738A"/>
    <w:rsid w:val="0059769B"/>
    <w:rsid w:val="005976F6"/>
    <w:rsid w:val="00597721"/>
    <w:rsid w:val="00597A25"/>
    <w:rsid w:val="005A00C7"/>
    <w:rsid w:val="005A031F"/>
    <w:rsid w:val="005A03B0"/>
    <w:rsid w:val="005A05B1"/>
    <w:rsid w:val="005A0924"/>
    <w:rsid w:val="005A0CCA"/>
    <w:rsid w:val="005A0D61"/>
    <w:rsid w:val="005A0E81"/>
    <w:rsid w:val="005A1094"/>
    <w:rsid w:val="005A13F0"/>
    <w:rsid w:val="005A16E4"/>
    <w:rsid w:val="005A18C7"/>
    <w:rsid w:val="005A1CDF"/>
    <w:rsid w:val="005A1D1D"/>
    <w:rsid w:val="005A23C4"/>
    <w:rsid w:val="005A2610"/>
    <w:rsid w:val="005A2747"/>
    <w:rsid w:val="005A28D9"/>
    <w:rsid w:val="005A29E9"/>
    <w:rsid w:val="005A2ED9"/>
    <w:rsid w:val="005A3215"/>
    <w:rsid w:val="005A3257"/>
    <w:rsid w:val="005A3475"/>
    <w:rsid w:val="005A4591"/>
    <w:rsid w:val="005A49A5"/>
    <w:rsid w:val="005A4CFA"/>
    <w:rsid w:val="005A5380"/>
    <w:rsid w:val="005A560D"/>
    <w:rsid w:val="005A5627"/>
    <w:rsid w:val="005A5789"/>
    <w:rsid w:val="005A5B09"/>
    <w:rsid w:val="005A5D10"/>
    <w:rsid w:val="005A625E"/>
    <w:rsid w:val="005A6334"/>
    <w:rsid w:val="005A66C4"/>
    <w:rsid w:val="005A699A"/>
    <w:rsid w:val="005A6A08"/>
    <w:rsid w:val="005A6A8D"/>
    <w:rsid w:val="005A6CD2"/>
    <w:rsid w:val="005A6D8F"/>
    <w:rsid w:val="005A759D"/>
    <w:rsid w:val="005A7674"/>
    <w:rsid w:val="005A7B1F"/>
    <w:rsid w:val="005B06D0"/>
    <w:rsid w:val="005B0C62"/>
    <w:rsid w:val="005B0C8F"/>
    <w:rsid w:val="005B108F"/>
    <w:rsid w:val="005B10FD"/>
    <w:rsid w:val="005B1327"/>
    <w:rsid w:val="005B15FF"/>
    <w:rsid w:val="005B1647"/>
    <w:rsid w:val="005B196B"/>
    <w:rsid w:val="005B1C98"/>
    <w:rsid w:val="005B1DFC"/>
    <w:rsid w:val="005B23C6"/>
    <w:rsid w:val="005B257B"/>
    <w:rsid w:val="005B2627"/>
    <w:rsid w:val="005B2863"/>
    <w:rsid w:val="005B2B38"/>
    <w:rsid w:val="005B2BE0"/>
    <w:rsid w:val="005B2E1B"/>
    <w:rsid w:val="005B3030"/>
    <w:rsid w:val="005B3084"/>
    <w:rsid w:val="005B30AF"/>
    <w:rsid w:val="005B3324"/>
    <w:rsid w:val="005B36AE"/>
    <w:rsid w:val="005B3706"/>
    <w:rsid w:val="005B3922"/>
    <w:rsid w:val="005B398A"/>
    <w:rsid w:val="005B3D9E"/>
    <w:rsid w:val="005B3DBD"/>
    <w:rsid w:val="005B3E08"/>
    <w:rsid w:val="005B407C"/>
    <w:rsid w:val="005B44E8"/>
    <w:rsid w:val="005B469C"/>
    <w:rsid w:val="005B4933"/>
    <w:rsid w:val="005B499F"/>
    <w:rsid w:val="005B4DFD"/>
    <w:rsid w:val="005B4E0F"/>
    <w:rsid w:val="005B4F9F"/>
    <w:rsid w:val="005B5169"/>
    <w:rsid w:val="005B51F6"/>
    <w:rsid w:val="005B5546"/>
    <w:rsid w:val="005B57CD"/>
    <w:rsid w:val="005B5B51"/>
    <w:rsid w:val="005B6324"/>
    <w:rsid w:val="005B6463"/>
    <w:rsid w:val="005B648C"/>
    <w:rsid w:val="005B661A"/>
    <w:rsid w:val="005B66A9"/>
    <w:rsid w:val="005B6AC8"/>
    <w:rsid w:val="005B6AE5"/>
    <w:rsid w:val="005B6D2F"/>
    <w:rsid w:val="005B6D78"/>
    <w:rsid w:val="005B6E9F"/>
    <w:rsid w:val="005B6EBA"/>
    <w:rsid w:val="005B7376"/>
    <w:rsid w:val="005B73A7"/>
    <w:rsid w:val="005B7591"/>
    <w:rsid w:val="005B792F"/>
    <w:rsid w:val="005B79DA"/>
    <w:rsid w:val="005B79FB"/>
    <w:rsid w:val="005B7F79"/>
    <w:rsid w:val="005C036C"/>
    <w:rsid w:val="005C09DB"/>
    <w:rsid w:val="005C0C9C"/>
    <w:rsid w:val="005C0D70"/>
    <w:rsid w:val="005C0DDC"/>
    <w:rsid w:val="005C111B"/>
    <w:rsid w:val="005C181F"/>
    <w:rsid w:val="005C1860"/>
    <w:rsid w:val="005C1913"/>
    <w:rsid w:val="005C1995"/>
    <w:rsid w:val="005C213D"/>
    <w:rsid w:val="005C22D3"/>
    <w:rsid w:val="005C2588"/>
    <w:rsid w:val="005C25E4"/>
    <w:rsid w:val="005C268B"/>
    <w:rsid w:val="005C2FD7"/>
    <w:rsid w:val="005C327E"/>
    <w:rsid w:val="005C3473"/>
    <w:rsid w:val="005C35E6"/>
    <w:rsid w:val="005C36D9"/>
    <w:rsid w:val="005C37A9"/>
    <w:rsid w:val="005C37C4"/>
    <w:rsid w:val="005C3863"/>
    <w:rsid w:val="005C3D9A"/>
    <w:rsid w:val="005C3F4E"/>
    <w:rsid w:val="005C4A82"/>
    <w:rsid w:val="005C4C22"/>
    <w:rsid w:val="005C4E2C"/>
    <w:rsid w:val="005C5499"/>
    <w:rsid w:val="005C56F3"/>
    <w:rsid w:val="005C5B16"/>
    <w:rsid w:val="005C5C81"/>
    <w:rsid w:val="005C656D"/>
    <w:rsid w:val="005C6705"/>
    <w:rsid w:val="005C6D0C"/>
    <w:rsid w:val="005C711E"/>
    <w:rsid w:val="005C7299"/>
    <w:rsid w:val="005C7959"/>
    <w:rsid w:val="005C7C6C"/>
    <w:rsid w:val="005C7D4A"/>
    <w:rsid w:val="005D0529"/>
    <w:rsid w:val="005D0BEF"/>
    <w:rsid w:val="005D100D"/>
    <w:rsid w:val="005D1104"/>
    <w:rsid w:val="005D12B6"/>
    <w:rsid w:val="005D185E"/>
    <w:rsid w:val="005D191E"/>
    <w:rsid w:val="005D19FC"/>
    <w:rsid w:val="005D1C3F"/>
    <w:rsid w:val="005D1E6E"/>
    <w:rsid w:val="005D1F8C"/>
    <w:rsid w:val="005D1F9B"/>
    <w:rsid w:val="005D217D"/>
    <w:rsid w:val="005D23C2"/>
    <w:rsid w:val="005D26C1"/>
    <w:rsid w:val="005D2ADD"/>
    <w:rsid w:val="005D2C51"/>
    <w:rsid w:val="005D2CC3"/>
    <w:rsid w:val="005D2DBB"/>
    <w:rsid w:val="005D2E6B"/>
    <w:rsid w:val="005D3312"/>
    <w:rsid w:val="005D3974"/>
    <w:rsid w:val="005D3C3E"/>
    <w:rsid w:val="005D3E8B"/>
    <w:rsid w:val="005D3F38"/>
    <w:rsid w:val="005D41F8"/>
    <w:rsid w:val="005D42A9"/>
    <w:rsid w:val="005D440E"/>
    <w:rsid w:val="005D455E"/>
    <w:rsid w:val="005D50FA"/>
    <w:rsid w:val="005D55AB"/>
    <w:rsid w:val="005D56C6"/>
    <w:rsid w:val="005D5783"/>
    <w:rsid w:val="005D5960"/>
    <w:rsid w:val="005D59B5"/>
    <w:rsid w:val="005D5A33"/>
    <w:rsid w:val="005D5B2C"/>
    <w:rsid w:val="005D5D95"/>
    <w:rsid w:val="005D5E32"/>
    <w:rsid w:val="005D619E"/>
    <w:rsid w:val="005D642B"/>
    <w:rsid w:val="005D6517"/>
    <w:rsid w:val="005D66B7"/>
    <w:rsid w:val="005D684F"/>
    <w:rsid w:val="005D6939"/>
    <w:rsid w:val="005D6BF8"/>
    <w:rsid w:val="005D6CD9"/>
    <w:rsid w:val="005D7081"/>
    <w:rsid w:val="005D74D1"/>
    <w:rsid w:val="005D758D"/>
    <w:rsid w:val="005D75EE"/>
    <w:rsid w:val="005D7C61"/>
    <w:rsid w:val="005E0100"/>
    <w:rsid w:val="005E09D6"/>
    <w:rsid w:val="005E0A0A"/>
    <w:rsid w:val="005E0AAA"/>
    <w:rsid w:val="005E0ACC"/>
    <w:rsid w:val="005E11D0"/>
    <w:rsid w:val="005E1521"/>
    <w:rsid w:val="005E1530"/>
    <w:rsid w:val="005E15BA"/>
    <w:rsid w:val="005E177C"/>
    <w:rsid w:val="005E17D1"/>
    <w:rsid w:val="005E17E1"/>
    <w:rsid w:val="005E18A4"/>
    <w:rsid w:val="005E2122"/>
    <w:rsid w:val="005E27CB"/>
    <w:rsid w:val="005E27E1"/>
    <w:rsid w:val="005E2B27"/>
    <w:rsid w:val="005E2D8B"/>
    <w:rsid w:val="005E2E49"/>
    <w:rsid w:val="005E3214"/>
    <w:rsid w:val="005E33CE"/>
    <w:rsid w:val="005E366F"/>
    <w:rsid w:val="005E3A7A"/>
    <w:rsid w:val="005E4280"/>
    <w:rsid w:val="005E4C7C"/>
    <w:rsid w:val="005E4C8A"/>
    <w:rsid w:val="005E4DDA"/>
    <w:rsid w:val="005E4E55"/>
    <w:rsid w:val="005E514D"/>
    <w:rsid w:val="005E51F0"/>
    <w:rsid w:val="005E554A"/>
    <w:rsid w:val="005E5BEE"/>
    <w:rsid w:val="005E6398"/>
    <w:rsid w:val="005E64BE"/>
    <w:rsid w:val="005E6642"/>
    <w:rsid w:val="005E66FA"/>
    <w:rsid w:val="005E6AAC"/>
    <w:rsid w:val="005E6CF0"/>
    <w:rsid w:val="005E6DF8"/>
    <w:rsid w:val="005E6E67"/>
    <w:rsid w:val="005E728D"/>
    <w:rsid w:val="005E72F3"/>
    <w:rsid w:val="005E74B3"/>
    <w:rsid w:val="005E7579"/>
    <w:rsid w:val="005E7972"/>
    <w:rsid w:val="005E7ADF"/>
    <w:rsid w:val="005F02FA"/>
    <w:rsid w:val="005F0B9A"/>
    <w:rsid w:val="005F0BD4"/>
    <w:rsid w:val="005F0C7C"/>
    <w:rsid w:val="005F0CF6"/>
    <w:rsid w:val="005F106B"/>
    <w:rsid w:val="005F13B7"/>
    <w:rsid w:val="005F149E"/>
    <w:rsid w:val="005F1D1E"/>
    <w:rsid w:val="005F255B"/>
    <w:rsid w:val="005F2A9F"/>
    <w:rsid w:val="005F31FB"/>
    <w:rsid w:val="005F3433"/>
    <w:rsid w:val="005F34DC"/>
    <w:rsid w:val="005F3721"/>
    <w:rsid w:val="005F3910"/>
    <w:rsid w:val="005F3C30"/>
    <w:rsid w:val="005F3D60"/>
    <w:rsid w:val="005F43D2"/>
    <w:rsid w:val="005F48E1"/>
    <w:rsid w:val="005F4A6B"/>
    <w:rsid w:val="005F4A89"/>
    <w:rsid w:val="005F4B62"/>
    <w:rsid w:val="005F4B91"/>
    <w:rsid w:val="005F4D34"/>
    <w:rsid w:val="005F4E02"/>
    <w:rsid w:val="005F51BE"/>
    <w:rsid w:val="005F540C"/>
    <w:rsid w:val="005F54EB"/>
    <w:rsid w:val="005F5846"/>
    <w:rsid w:val="005F5C52"/>
    <w:rsid w:val="005F5E38"/>
    <w:rsid w:val="005F6076"/>
    <w:rsid w:val="005F620E"/>
    <w:rsid w:val="005F63B1"/>
    <w:rsid w:val="005F690F"/>
    <w:rsid w:val="005F69BD"/>
    <w:rsid w:val="005F6A66"/>
    <w:rsid w:val="005F6EC9"/>
    <w:rsid w:val="005F78BE"/>
    <w:rsid w:val="005F79B3"/>
    <w:rsid w:val="005F7AE4"/>
    <w:rsid w:val="0060024D"/>
    <w:rsid w:val="006002EC"/>
    <w:rsid w:val="00600381"/>
    <w:rsid w:val="00600B82"/>
    <w:rsid w:val="00601C27"/>
    <w:rsid w:val="00601C79"/>
    <w:rsid w:val="006021FD"/>
    <w:rsid w:val="0060262E"/>
    <w:rsid w:val="006029A9"/>
    <w:rsid w:val="006029C2"/>
    <w:rsid w:val="006030D3"/>
    <w:rsid w:val="006031E0"/>
    <w:rsid w:val="00603761"/>
    <w:rsid w:val="006039CE"/>
    <w:rsid w:val="00604A90"/>
    <w:rsid w:val="00604AC9"/>
    <w:rsid w:val="00604B61"/>
    <w:rsid w:val="00604BAC"/>
    <w:rsid w:val="00604C74"/>
    <w:rsid w:val="00605129"/>
    <w:rsid w:val="0060516B"/>
    <w:rsid w:val="006053FC"/>
    <w:rsid w:val="0060554E"/>
    <w:rsid w:val="006055F3"/>
    <w:rsid w:val="00605774"/>
    <w:rsid w:val="006058C0"/>
    <w:rsid w:val="00605EEB"/>
    <w:rsid w:val="00605EFA"/>
    <w:rsid w:val="00606480"/>
    <w:rsid w:val="0060666B"/>
    <w:rsid w:val="006066A9"/>
    <w:rsid w:val="006075C8"/>
    <w:rsid w:val="00607732"/>
    <w:rsid w:val="00607778"/>
    <w:rsid w:val="006078CA"/>
    <w:rsid w:val="00607E09"/>
    <w:rsid w:val="00607F64"/>
    <w:rsid w:val="006100AB"/>
    <w:rsid w:val="0061032D"/>
    <w:rsid w:val="006108C7"/>
    <w:rsid w:val="00610A15"/>
    <w:rsid w:val="00610D30"/>
    <w:rsid w:val="00610E05"/>
    <w:rsid w:val="00610F35"/>
    <w:rsid w:val="00611536"/>
    <w:rsid w:val="0061165F"/>
    <w:rsid w:val="006116F8"/>
    <w:rsid w:val="0061171D"/>
    <w:rsid w:val="00611800"/>
    <w:rsid w:val="00611ABA"/>
    <w:rsid w:val="00611B82"/>
    <w:rsid w:val="00611CCD"/>
    <w:rsid w:val="00611E68"/>
    <w:rsid w:val="00612169"/>
    <w:rsid w:val="00612344"/>
    <w:rsid w:val="00612A2B"/>
    <w:rsid w:val="00612A59"/>
    <w:rsid w:val="0061352E"/>
    <w:rsid w:val="00613561"/>
    <w:rsid w:val="00613EE0"/>
    <w:rsid w:val="00613FEA"/>
    <w:rsid w:val="006142E0"/>
    <w:rsid w:val="00614955"/>
    <w:rsid w:val="00614B5E"/>
    <w:rsid w:val="00615100"/>
    <w:rsid w:val="00615246"/>
    <w:rsid w:val="006154BE"/>
    <w:rsid w:val="006161B9"/>
    <w:rsid w:val="00616202"/>
    <w:rsid w:val="00616CF1"/>
    <w:rsid w:val="006170E4"/>
    <w:rsid w:val="0061752D"/>
    <w:rsid w:val="0061761E"/>
    <w:rsid w:val="006176AF"/>
    <w:rsid w:val="00617F61"/>
    <w:rsid w:val="00617FBC"/>
    <w:rsid w:val="00620048"/>
    <w:rsid w:val="00620521"/>
    <w:rsid w:val="006207E7"/>
    <w:rsid w:val="0062106D"/>
    <w:rsid w:val="0062115F"/>
    <w:rsid w:val="00621664"/>
    <w:rsid w:val="0062173C"/>
    <w:rsid w:val="00621AD0"/>
    <w:rsid w:val="00621BC3"/>
    <w:rsid w:val="00621D96"/>
    <w:rsid w:val="00622409"/>
    <w:rsid w:val="00622611"/>
    <w:rsid w:val="0062264F"/>
    <w:rsid w:val="0062273C"/>
    <w:rsid w:val="00622BDF"/>
    <w:rsid w:val="006230BD"/>
    <w:rsid w:val="006230C2"/>
    <w:rsid w:val="00623295"/>
    <w:rsid w:val="00623D82"/>
    <w:rsid w:val="00623F02"/>
    <w:rsid w:val="00624320"/>
    <w:rsid w:val="00624B40"/>
    <w:rsid w:val="00624CE3"/>
    <w:rsid w:val="00624FA7"/>
    <w:rsid w:val="0062539C"/>
    <w:rsid w:val="0062540B"/>
    <w:rsid w:val="006256E9"/>
    <w:rsid w:val="00625844"/>
    <w:rsid w:val="00625C8E"/>
    <w:rsid w:val="00625F5B"/>
    <w:rsid w:val="00626044"/>
    <w:rsid w:val="0062614C"/>
    <w:rsid w:val="00626370"/>
    <w:rsid w:val="006264B3"/>
    <w:rsid w:val="00626751"/>
    <w:rsid w:val="00626A1C"/>
    <w:rsid w:val="00626BCA"/>
    <w:rsid w:val="00626D42"/>
    <w:rsid w:val="00626DD5"/>
    <w:rsid w:val="006272B6"/>
    <w:rsid w:val="00627945"/>
    <w:rsid w:val="00627E91"/>
    <w:rsid w:val="00627EA9"/>
    <w:rsid w:val="006306A4"/>
    <w:rsid w:val="00630B0F"/>
    <w:rsid w:val="00630C3B"/>
    <w:rsid w:val="00630C4B"/>
    <w:rsid w:val="00630E2E"/>
    <w:rsid w:val="00630E92"/>
    <w:rsid w:val="006312BE"/>
    <w:rsid w:val="00631324"/>
    <w:rsid w:val="00631524"/>
    <w:rsid w:val="00631B41"/>
    <w:rsid w:val="00631C7F"/>
    <w:rsid w:val="00631E8F"/>
    <w:rsid w:val="00631FCE"/>
    <w:rsid w:val="0063201D"/>
    <w:rsid w:val="00632251"/>
    <w:rsid w:val="006329FB"/>
    <w:rsid w:val="00632B3D"/>
    <w:rsid w:val="00632C62"/>
    <w:rsid w:val="00633368"/>
    <w:rsid w:val="006333D4"/>
    <w:rsid w:val="0063387C"/>
    <w:rsid w:val="00633882"/>
    <w:rsid w:val="00633B82"/>
    <w:rsid w:val="00633E85"/>
    <w:rsid w:val="00633E9A"/>
    <w:rsid w:val="00634174"/>
    <w:rsid w:val="00634184"/>
    <w:rsid w:val="006346D3"/>
    <w:rsid w:val="00634C06"/>
    <w:rsid w:val="00634D47"/>
    <w:rsid w:val="00635149"/>
    <w:rsid w:val="00635877"/>
    <w:rsid w:val="00635CA2"/>
    <w:rsid w:val="00635DDA"/>
    <w:rsid w:val="0063638C"/>
    <w:rsid w:val="00636D0C"/>
    <w:rsid w:val="00637164"/>
    <w:rsid w:val="00637481"/>
    <w:rsid w:val="0063748C"/>
    <w:rsid w:val="006374E1"/>
    <w:rsid w:val="006375DE"/>
    <w:rsid w:val="00637A13"/>
    <w:rsid w:val="006403B2"/>
    <w:rsid w:val="006406F1"/>
    <w:rsid w:val="00640CD4"/>
    <w:rsid w:val="00640DE3"/>
    <w:rsid w:val="00640F43"/>
    <w:rsid w:val="00641083"/>
    <w:rsid w:val="0064156B"/>
    <w:rsid w:val="006419C4"/>
    <w:rsid w:val="00641F59"/>
    <w:rsid w:val="00641F7D"/>
    <w:rsid w:val="00642252"/>
    <w:rsid w:val="006427BD"/>
    <w:rsid w:val="006427E4"/>
    <w:rsid w:val="00642A88"/>
    <w:rsid w:val="00642B3B"/>
    <w:rsid w:val="00642CA5"/>
    <w:rsid w:val="00643088"/>
    <w:rsid w:val="006432F8"/>
    <w:rsid w:val="00643571"/>
    <w:rsid w:val="0064360F"/>
    <w:rsid w:val="0064377B"/>
    <w:rsid w:val="0064384A"/>
    <w:rsid w:val="00643C2E"/>
    <w:rsid w:val="006445B6"/>
    <w:rsid w:val="0064498C"/>
    <w:rsid w:val="00644C94"/>
    <w:rsid w:val="00645295"/>
    <w:rsid w:val="00645412"/>
    <w:rsid w:val="006454B2"/>
    <w:rsid w:val="006457A4"/>
    <w:rsid w:val="00645975"/>
    <w:rsid w:val="00645CC0"/>
    <w:rsid w:val="00645FCD"/>
    <w:rsid w:val="006461A1"/>
    <w:rsid w:val="00646356"/>
    <w:rsid w:val="006468C5"/>
    <w:rsid w:val="00646C4A"/>
    <w:rsid w:val="00646CFE"/>
    <w:rsid w:val="00646F58"/>
    <w:rsid w:val="00647297"/>
    <w:rsid w:val="00647675"/>
    <w:rsid w:val="00647A4A"/>
    <w:rsid w:val="00647D44"/>
    <w:rsid w:val="00647E31"/>
    <w:rsid w:val="00650252"/>
    <w:rsid w:val="00650322"/>
    <w:rsid w:val="0065097D"/>
    <w:rsid w:val="00650D27"/>
    <w:rsid w:val="00651046"/>
    <w:rsid w:val="006513BB"/>
    <w:rsid w:val="00651404"/>
    <w:rsid w:val="00651BB0"/>
    <w:rsid w:val="00651E76"/>
    <w:rsid w:val="00652731"/>
    <w:rsid w:val="006529BA"/>
    <w:rsid w:val="00652A4A"/>
    <w:rsid w:val="00652BB0"/>
    <w:rsid w:val="00653164"/>
    <w:rsid w:val="00653320"/>
    <w:rsid w:val="00653674"/>
    <w:rsid w:val="0065367F"/>
    <w:rsid w:val="006537AF"/>
    <w:rsid w:val="00653D89"/>
    <w:rsid w:val="00653DF6"/>
    <w:rsid w:val="00654548"/>
    <w:rsid w:val="006545C9"/>
    <w:rsid w:val="00654621"/>
    <w:rsid w:val="006546FA"/>
    <w:rsid w:val="00654957"/>
    <w:rsid w:val="00654A1D"/>
    <w:rsid w:val="00654A69"/>
    <w:rsid w:val="00655230"/>
    <w:rsid w:val="006552E6"/>
    <w:rsid w:val="0065566B"/>
    <w:rsid w:val="00655951"/>
    <w:rsid w:val="006559C5"/>
    <w:rsid w:val="00655CEE"/>
    <w:rsid w:val="0065678C"/>
    <w:rsid w:val="00657847"/>
    <w:rsid w:val="00657906"/>
    <w:rsid w:val="00657970"/>
    <w:rsid w:val="00657A59"/>
    <w:rsid w:val="00657C4B"/>
    <w:rsid w:val="0066035A"/>
    <w:rsid w:val="00660459"/>
    <w:rsid w:val="006607AA"/>
    <w:rsid w:val="00660A46"/>
    <w:rsid w:val="006611A6"/>
    <w:rsid w:val="006616A2"/>
    <w:rsid w:val="006618E4"/>
    <w:rsid w:val="00661BCB"/>
    <w:rsid w:val="00661E7C"/>
    <w:rsid w:val="00661F83"/>
    <w:rsid w:val="0066207C"/>
    <w:rsid w:val="006623B0"/>
    <w:rsid w:val="006624C5"/>
    <w:rsid w:val="006624F1"/>
    <w:rsid w:val="00662736"/>
    <w:rsid w:val="00662C78"/>
    <w:rsid w:val="00662EA9"/>
    <w:rsid w:val="006636C0"/>
    <w:rsid w:val="00663BEF"/>
    <w:rsid w:val="00663BFE"/>
    <w:rsid w:val="00664286"/>
    <w:rsid w:val="006642A7"/>
    <w:rsid w:val="006643D8"/>
    <w:rsid w:val="006643E3"/>
    <w:rsid w:val="006645AC"/>
    <w:rsid w:val="006646CD"/>
    <w:rsid w:val="00664ABC"/>
    <w:rsid w:val="00664CE2"/>
    <w:rsid w:val="00664ECE"/>
    <w:rsid w:val="00664FD5"/>
    <w:rsid w:val="00665337"/>
    <w:rsid w:val="00665373"/>
    <w:rsid w:val="0066568D"/>
    <w:rsid w:val="00665893"/>
    <w:rsid w:val="0066596C"/>
    <w:rsid w:val="00665984"/>
    <w:rsid w:val="00665A98"/>
    <w:rsid w:val="00665F0C"/>
    <w:rsid w:val="0066692B"/>
    <w:rsid w:val="00666995"/>
    <w:rsid w:val="00666BA2"/>
    <w:rsid w:val="00666DC2"/>
    <w:rsid w:val="00666EEE"/>
    <w:rsid w:val="00666EFD"/>
    <w:rsid w:val="006673A6"/>
    <w:rsid w:val="006675E1"/>
    <w:rsid w:val="006677D8"/>
    <w:rsid w:val="00667CEF"/>
    <w:rsid w:val="00667DB8"/>
    <w:rsid w:val="00667FD5"/>
    <w:rsid w:val="00670383"/>
    <w:rsid w:val="006704E6"/>
    <w:rsid w:val="006708B9"/>
    <w:rsid w:val="006708FE"/>
    <w:rsid w:val="0067092F"/>
    <w:rsid w:val="00670A12"/>
    <w:rsid w:val="00670BA9"/>
    <w:rsid w:val="00670CEF"/>
    <w:rsid w:val="00670EF9"/>
    <w:rsid w:val="00671509"/>
    <w:rsid w:val="0067174A"/>
    <w:rsid w:val="00671A82"/>
    <w:rsid w:val="00671BC3"/>
    <w:rsid w:val="00671C4A"/>
    <w:rsid w:val="00671DC7"/>
    <w:rsid w:val="00671DDC"/>
    <w:rsid w:val="00672005"/>
    <w:rsid w:val="00672031"/>
    <w:rsid w:val="006720E3"/>
    <w:rsid w:val="0067211D"/>
    <w:rsid w:val="0067227D"/>
    <w:rsid w:val="00672340"/>
    <w:rsid w:val="00672519"/>
    <w:rsid w:val="0067261B"/>
    <w:rsid w:val="006728EB"/>
    <w:rsid w:val="006729E9"/>
    <w:rsid w:val="00672A63"/>
    <w:rsid w:val="00672C30"/>
    <w:rsid w:val="00672DB2"/>
    <w:rsid w:val="006731A6"/>
    <w:rsid w:val="0067329B"/>
    <w:rsid w:val="006734A2"/>
    <w:rsid w:val="006735FB"/>
    <w:rsid w:val="00673F33"/>
    <w:rsid w:val="00673FC5"/>
    <w:rsid w:val="00674011"/>
    <w:rsid w:val="00674751"/>
    <w:rsid w:val="00674866"/>
    <w:rsid w:val="00674DB6"/>
    <w:rsid w:val="00674EA8"/>
    <w:rsid w:val="00674F14"/>
    <w:rsid w:val="00674F1C"/>
    <w:rsid w:val="006750BA"/>
    <w:rsid w:val="0067524B"/>
    <w:rsid w:val="00675493"/>
    <w:rsid w:val="00675550"/>
    <w:rsid w:val="00675678"/>
    <w:rsid w:val="006758BB"/>
    <w:rsid w:val="00675D08"/>
    <w:rsid w:val="00675F5A"/>
    <w:rsid w:val="0067625B"/>
    <w:rsid w:val="006763CF"/>
    <w:rsid w:val="006763F4"/>
    <w:rsid w:val="006764CF"/>
    <w:rsid w:val="006768C7"/>
    <w:rsid w:val="00676B8A"/>
    <w:rsid w:val="00676FFF"/>
    <w:rsid w:val="00677154"/>
    <w:rsid w:val="00677631"/>
    <w:rsid w:val="00677AB8"/>
    <w:rsid w:val="00677B8E"/>
    <w:rsid w:val="006802B6"/>
    <w:rsid w:val="00680594"/>
    <w:rsid w:val="006805CF"/>
    <w:rsid w:val="0068073E"/>
    <w:rsid w:val="006809EB"/>
    <w:rsid w:val="00680C03"/>
    <w:rsid w:val="00680F89"/>
    <w:rsid w:val="00681021"/>
    <w:rsid w:val="0068122E"/>
    <w:rsid w:val="006819CD"/>
    <w:rsid w:val="00681B24"/>
    <w:rsid w:val="00682100"/>
    <w:rsid w:val="0068228F"/>
    <w:rsid w:val="0068249F"/>
    <w:rsid w:val="00682943"/>
    <w:rsid w:val="00682CB5"/>
    <w:rsid w:val="00682DDA"/>
    <w:rsid w:val="00682DDF"/>
    <w:rsid w:val="0068323D"/>
    <w:rsid w:val="00683358"/>
    <w:rsid w:val="0068381C"/>
    <w:rsid w:val="00683AD6"/>
    <w:rsid w:val="00683C6E"/>
    <w:rsid w:val="00684511"/>
    <w:rsid w:val="00684699"/>
    <w:rsid w:val="00684819"/>
    <w:rsid w:val="0068482E"/>
    <w:rsid w:val="006850B4"/>
    <w:rsid w:val="006854C3"/>
    <w:rsid w:val="00685C7C"/>
    <w:rsid w:val="00686029"/>
    <w:rsid w:val="00686999"/>
    <w:rsid w:val="00687730"/>
    <w:rsid w:val="006905B2"/>
    <w:rsid w:val="00690772"/>
    <w:rsid w:val="00690F2E"/>
    <w:rsid w:val="00691244"/>
    <w:rsid w:val="00691301"/>
    <w:rsid w:val="00691543"/>
    <w:rsid w:val="00691597"/>
    <w:rsid w:val="0069162D"/>
    <w:rsid w:val="00691888"/>
    <w:rsid w:val="00691B42"/>
    <w:rsid w:val="00691FA4"/>
    <w:rsid w:val="006933C6"/>
    <w:rsid w:val="00693482"/>
    <w:rsid w:val="00693486"/>
    <w:rsid w:val="006945C1"/>
    <w:rsid w:val="00694974"/>
    <w:rsid w:val="00694DE8"/>
    <w:rsid w:val="006953E8"/>
    <w:rsid w:val="0069588B"/>
    <w:rsid w:val="006958B6"/>
    <w:rsid w:val="00695EF4"/>
    <w:rsid w:val="006960AA"/>
    <w:rsid w:val="006966EE"/>
    <w:rsid w:val="00696988"/>
    <w:rsid w:val="00696C57"/>
    <w:rsid w:val="00696D74"/>
    <w:rsid w:val="00696EF2"/>
    <w:rsid w:val="00697004"/>
    <w:rsid w:val="0069755C"/>
    <w:rsid w:val="0069760B"/>
    <w:rsid w:val="006976D5"/>
    <w:rsid w:val="006979DA"/>
    <w:rsid w:val="00697C02"/>
    <w:rsid w:val="00697CD0"/>
    <w:rsid w:val="00697E92"/>
    <w:rsid w:val="00697F19"/>
    <w:rsid w:val="006A01D9"/>
    <w:rsid w:val="006A025B"/>
    <w:rsid w:val="006A059A"/>
    <w:rsid w:val="006A0AE9"/>
    <w:rsid w:val="006A0C8A"/>
    <w:rsid w:val="006A1286"/>
    <w:rsid w:val="006A1362"/>
    <w:rsid w:val="006A1A34"/>
    <w:rsid w:val="006A1A5B"/>
    <w:rsid w:val="006A1CAA"/>
    <w:rsid w:val="006A1F17"/>
    <w:rsid w:val="006A23A5"/>
    <w:rsid w:val="006A295C"/>
    <w:rsid w:val="006A2A99"/>
    <w:rsid w:val="006A2CB7"/>
    <w:rsid w:val="006A3114"/>
    <w:rsid w:val="006A3150"/>
    <w:rsid w:val="006A35A6"/>
    <w:rsid w:val="006A3661"/>
    <w:rsid w:val="006A3940"/>
    <w:rsid w:val="006A3ACA"/>
    <w:rsid w:val="006A3D7D"/>
    <w:rsid w:val="006A40EB"/>
    <w:rsid w:val="006A437A"/>
    <w:rsid w:val="006A4697"/>
    <w:rsid w:val="006A46E4"/>
    <w:rsid w:val="006A48BC"/>
    <w:rsid w:val="006A4A65"/>
    <w:rsid w:val="006A50CD"/>
    <w:rsid w:val="006A511B"/>
    <w:rsid w:val="006A517A"/>
    <w:rsid w:val="006A539E"/>
    <w:rsid w:val="006A56C3"/>
    <w:rsid w:val="006A573A"/>
    <w:rsid w:val="006A57FF"/>
    <w:rsid w:val="006A5976"/>
    <w:rsid w:val="006A5BC9"/>
    <w:rsid w:val="006A618A"/>
    <w:rsid w:val="006A642F"/>
    <w:rsid w:val="006A665F"/>
    <w:rsid w:val="006A6667"/>
    <w:rsid w:val="006A6712"/>
    <w:rsid w:val="006A6793"/>
    <w:rsid w:val="006A68C6"/>
    <w:rsid w:val="006A6FF6"/>
    <w:rsid w:val="006B00B9"/>
    <w:rsid w:val="006B053A"/>
    <w:rsid w:val="006B07C4"/>
    <w:rsid w:val="006B09A0"/>
    <w:rsid w:val="006B0B22"/>
    <w:rsid w:val="006B0B4D"/>
    <w:rsid w:val="006B0C4B"/>
    <w:rsid w:val="006B0D1C"/>
    <w:rsid w:val="006B0EB0"/>
    <w:rsid w:val="006B161C"/>
    <w:rsid w:val="006B1722"/>
    <w:rsid w:val="006B1CC3"/>
    <w:rsid w:val="006B1D5A"/>
    <w:rsid w:val="006B1D9C"/>
    <w:rsid w:val="006B1DAA"/>
    <w:rsid w:val="006B1F77"/>
    <w:rsid w:val="006B2221"/>
    <w:rsid w:val="006B235B"/>
    <w:rsid w:val="006B276B"/>
    <w:rsid w:val="006B2827"/>
    <w:rsid w:val="006B2E52"/>
    <w:rsid w:val="006B35B5"/>
    <w:rsid w:val="006B362A"/>
    <w:rsid w:val="006B386D"/>
    <w:rsid w:val="006B3D25"/>
    <w:rsid w:val="006B3D2D"/>
    <w:rsid w:val="006B42D4"/>
    <w:rsid w:val="006B4AFF"/>
    <w:rsid w:val="006B4D92"/>
    <w:rsid w:val="006B4DEA"/>
    <w:rsid w:val="006B514F"/>
    <w:rsid w:val="006B53A1"/>
    <w:rsid w:val="006B5575"/>
    <w:rsid w:val="006B5A1A"/>
    <w:rsid w:val="006B5CF6"/>
    <w:rsid w:val="006B5E3D"/>
    <w:rsid w:val="006B5E54"/>
    <w:rsid w:val="006B6170"/>
    <w:rsid w:val="006B6312"/>
    <w:rsid w:val="006B6D66"/>
    <w:rsid w:val="006B6DCD"/>
    <w:rsid w:val="006B6E37"/>
    <w:rsid w:val="006B78C3"/>
    <w:rsid w:val="006B7C57"/>
    <w:rsid w:val="006B7F6E"/>
    <w:rsid w:val="006B7FA1"/>
    <w:rsid w:val="006C0039"/>
    <w:rsid w:val="006C02EB"/>
    <w:rsid w:val="006C03D1"/>
    <w:rsid w:val="006C084E"/>
    <w:rsid w:val="006C0CA8"/>
    <w:rsid w:val="006C0D60"/>
    <w:rsid w:val="006C0D65"/>
    <w:rsid w:val="006C0E06"/>
    <w:rsid w:val="006C1306"/>
    <w:rsid w:val="006C138C"/>
    <w:rsid w:val="006C1527"/>
    <w:rsid w:val="006C1594"/>
    <w:rsid w:val="006C1755"/>
    <w:rsid w:val="006C17D2"/>
    <w:rsid w:val="006C1C7B"/>
    <w:rsid w:val="006C1D2A"/>
    <w:rsid w:val="006C1F56"/>
    <w:rsid w:val="006C21A0"/>
    <w:rsid w:val="006C29D6"/>
    <w:rsid w:val="006C2CF9"/>
    <w:rsid w:val="006C2EAA"/>
    <w:rsid w:val="006C2F33"/>
    <w:rsid w:val="006C32CE"/>
    <w:rsid w:val="006C3348"/>
    <w:rsid w:val="006C33D6"/>
    <w:rsid w:val="006C346F"/>
    <w:rsid w:val="006C34C0"/>
    <w:rsid w:val="006C3740"/>
    <w:rsid w:val="006C3775"/>
    <w:rsid w:val="006C37A7"/>
    <w:rsid w:val="006C38F1"/>
    <w:rsid w:val="006C3A0F"/>
    <w:rsid w:val="006C3C8F"/>
    <w:rsid w:val="006C3FC3"/>
    <w:rsid w:val="006C41E6"/>
    <w:rsid w:val="006C482C"/>
    <w:rsid w:val="006C4838"/>
    <w:rsid w:val="006C4C4E"/>
    <w:rsid w:val="006C530B"/>
    <w:rsid w:val="006C54C4"/>
    <w:rsid w:val="006C5A0C"/>
    <w:rsid w:val="006C5ED7"/>
    <w:rsid w:val="006C6023"/>
    <w:rsid w:val="006C604B"/>
    <w:rsid w:val="006C60A8"/>
    <w:rsid w:val="006C64E1"/>
    <w:rsid w:val="006C6838"/>
    <w:rsid w:val="006C68FD"/>
    <w:rsid w:val="006C6953"/>
    <w:rsid w:val="006C6B2A"/>
    <w:rsid w:val="006C6C23"/>
    <w:rsid w:val="006C6C56"/>
    <w:rsid w:val="006C6CB6"/>
    <w:rsid w:val="006C6CCB"/>
    <w:rsid w:val="006C7002"/>
    <w:rsid w:val="006C7052"/>
    <w:rsid w:val="006C7163"/>
    <w:rsid w:val="006C7513"/>
    <w:rsid w:val="006C75D3"/>
    <w:rsid w:val="006C78EA"/>
    <w:rsid w:val="006C7EA1"/>
    <w:rsid w:val="006C7F43"/>
    <w:rsid w:val="006C7F94"/>
    <w:rsid w:val="006D0079"/>
    <w:rsid w:val="006D02AE"/>
    <w:rsid w:val="006D0690"/>
    <w:rsid w:val="006D07B5"/>
    <w:rsid w:val="006D0D27"/>
    <w:rsid w:val="006D10B4"/>
    <w:rsid w:val="006D1B73"/>
    <w:rsid w:val="006D20E2"/>
    <w:rsid w:val="006D2572"/>
    <w:rsid w:val="006D2768"/>
    <w:rsid w:val="006D2A38"/>
    <w:rsid w:val="006D2A93"/>
    <w:rsid w:val="006D2C4B"/>
    <w:rsid w:val="006D2F19"/>
    <w:rsid w:val="006D2F59"/>
    <w:rsid w:val="006D30E4"/>
    <w:rsid w:val="006D31DA"/>
    <w:rsid w:val="006D3370"/>
    <w:rsid w:val="006D338D"/>
    <w:rsid w:val="006D35E0"/>
    <w:rsid w:val="006D36D6"/>
    <w:rsid w:val="006D3740"/>
    <w:rsid w:val="006D3E77"/>
    <w:rsid w:val="006D415E"/>
    <w:rsid w:val="006D442E"/>
    <w:rsid w:val="006D4518"/>
    <w:rsid w:val="006D4540"/>
    <w:rsid w:val="006D4784"/>
    <w:rsid w:val="006D47FE"/>
    <w:rsid w:val="006D4A03"/>
    <w:rsid w:val="006D4A3C"/>
    <w:rsid w:val="006D4DB2"/>
    <w:rsid w:val="006D50E1"/>
    <w:rsid w:val="006D52F0"/>
    <w:rsid w:val="006D53C2"/>
    <w:rsid w:val="006D5421"/>
    <w:rsid w:val="006D5722"/>
    <w:rsid w:val="006D588B"/>
    <w:rsid w:val="006D5A7E"/>
    <w:rsid w:val="006D5D58"/>
    <w:rsid w:val="006D5E69"/>
    <w:rsid w:val="006D5E97"/>
    <w:rsid w:val="006D6006"/>
    <w:rsid w:val="006D6102"/>
    <w:rsid w:val="006D638A"/>
    <w:rsid w:val="006D6B18"/>
    <w:rsid w:val="006D71FC"/>
    <w:rsid w:val="006D7213"/>
    <w:rsid w:val="006D751C"/>
    <w:rsid w:val="006D762D"/>
    <w:rsid w:val="006D77F1"/>
    <w:rsid w:val="006D7F5A"/>
    <w:rsid w:val="006E036C"/>
    <w:rsid w:val="006E06DC"/>
    <w:rsid w:val="006E06E3"/>
    <w:rsid w:val="006E071E"/>
    <w:rsid w:val="006E0A76"/>
    <w:rsid w:val="006E0B20"/>
    <w:rsid w:val="006E0DC8"/>
    <w:rsid w:val="006E10B0"/>
    <w:rsid w:val="006E10ED"/>
    <w:rsid w:val="006E1C2F"/>
    <w:rsid w:val="006E1F2C"/>
    <w:rsid w:val="006E2082"/>
    <w:rsid w:val="006E20CA"/>
    <w:rsid w:val="006E2B35"/>
    <w:rsid w:val="006E2B37"/>
    <w:rsid w:val="006E2F3A"/>
    <w:rsid w:val="006E3432"/>
    <w:rsid w:val="006E3550"/>
    <w:rsid w:val="006E373B"/>
    <w:rsid w:val="006E3BC0"/>
    <w:rsid w:val="006E3F41"/>
    <w:rsid w:val="006E4089"/>
    <w:rsid w:val="006E418A"/>
    <w:rsid w:val="006E41F1"/>
    <w:rsid w:val="006E462C"/>
    <w:rsid w:val="006E46ED"/>
    <w:rsid w:val="006E46EE"/>
    <w:rsid w:val="006E4CA1"/>
    <w:rsid w:val="006E4D16"/>
    <w:rsid w:val="006E5021"/>
    <w:rsid w:val="006E5183"/>
    <w:rsid w:val="006E5568"/>
    <w:rsid w:val="006E5BAD"/>
    <w:rsid w:val="006E6322"/>
    <w:rsid w:val="006E6764"/>
    <w:rsid w:val="006E68BB"/>
    <w:rsid w:val="006E6B4B"/>
    <w:rsid w:val="006E6B89"/>
    <w:rsid w:val="006E6C05"/>
    <w:rsid w:val="006E7249"/>
    <w:rsid w:val="006E778A"/>
    <w:rsid w:val="006E7ABB"/>
    <w:rsid w:val="006F029E"/>
    <w:rsid w:val="006F0368"/>
    <w:rsid w:val="006F04AA"/>
    <w:rsid w:val="006F0513"/>
    <w:rsid w:val="006F0774"/>
    <w:rsid w:val="006F087A"/>
    <w:rsid w:val="006F0E25"/>
    <w:rsid w:val="006F0E9C"/>
    <w:rsid w:val="006F127A"/>
    <w:rsid w:val="006F133D"/>
    <w:rsid w:val="006F1E78"/>
    <w:rsid w:val="006F2079"/>
    <w:rsid w:val="006F20C9"/>
    <w:rsid w:val="006F21A4"/>
    <w:rsid w:val="006F2588"/>
    <w:rsid w:val="006F26BC"/>
    <w:rsid w:val="006F2CD7"/>
    <w:rsid w:val="006F3191"/>
    <w:rsid w:val="006F3987"/>
    <w:rsid w:val="006F423F"/>
    <w:rsid w:val="006F44B4"/>
    <w:rsid w:val="006F456D"/>
    <w:rsid w:val="006F464B"/>
    <w:rsid w:val="006F4D04"/>
    <w:rsid w:val="006F4F79"/>
    <w:rsid w:val="006F51F0"/>
    <w:rsid w:val="006F5AC9"/>
    <w:rsid w:val="006F5C82"/>
    <w:rsid w:val="006F5FBE"/>
    <w:rsid w:val="006F61C9"/>
    <w:rsid w:val="006F655B"/>
    <w:rsid w:val="006F66A3"/>
    <w:rsid w:val="006F66E8"/>
    <w:rsid w:val="006F679B"/>
    <w:rsid w:val="006F69B3"/>
    <w:rsid w:val="006F6AA9"/>
    <w:rsid w:val="006F6BD1"/>
    <w:rsid w:val="006F6E23"/>
    <w:rsid w:val="006F6E42"/>
    <w:rsid w:val="006F6EEF"/>
    <w:rsid w:val="006F6EF7"/>
    <w:rsid w:val="006F7464"/>
    <w:rsid w:val="006F7603"/>
    <w:rsid w:val="006F7614"/>
    <w:rsid w:val="006F7640"/>
    <w:rsid w:val="006F7B2E"/>
    <w:rsid w:val="006F7D56"/>
    <w:rsid w:val="006F7DF6"/>
    <w:rsid w:val="00700377"/>
    <w:rsid w:val="00700960"/>
    <w:rsid w:val="00700A81"/>
    <w:rsid w:val="00700A98"/>
    <w:rsid w:val="00700E6C"/>
    <w:rsid w:val="00700F09"/>
    <w:rsid w:val="007010AC"/>
    <w:rsid w:val="007012F9"/>
    <w:rsid w:val="007013B5"/>
    <w:rsid w:val="00701529"/>
    <w:rsid w:val="007015A8"/>
    <w:rsid w:val="007015F0"/>
    <w:rsid w:val="00701B39"/>
    <w:rsid w:val="00702A15"/>
    <w:rsid w:val="00702B55"/>
    <w:rsid w:val="00702BA0"/>
    <w:rsid w:val="00702DD2"/>
    <w:rsid w:val="00702E20"/>
    <w:rsid w:val="00703212"/>
    <w:rsid w:val="0070381C"/>
    <w:rsid w:val="00703986"/>
    <w:rsid w:val="007039A8"/>
    <w:rsid w:val="00703EA9"/>
    <w:rsid w:val="00704028"/>
    <w:rsid w:val="0070405D"/>
    <w:rsid w:val="00704165"/>
    <w:rsid w:val="007044FD"/>
    <w:rsid w:val="00704671"/>
    <w:rsid w:val="00704990"/>
    <w:rsid w:val="00704C0D"/>
    <w:rsid w:val="00704E9E"/>
    <w:rsid w:val="00704F84"/>
    <w:rsid w:val="007054C3"/>
    <w:rsid w:val="0070565F"/>
    <w:rsid w:val="00705CBB"/>
    <w:rsid w:val="00705F5C"/>
    <w:rsid w:val="00705FBD"/>
    <w:rsid w:val="00706BED"/>
    <w:rsid w:val="00706C01"/>
    <w:rsid w:val="00706FBE"/>
    <w:rsid w:val="00706FC0"/>
    <w:rsid w:val="00707336"/>
    <w:rsid w:val="007074AD"/>
    <w:rsid w:val="00707803"/>
    <w:rsid w:val="00707C13"/>
    <w:rsid w:val="00707C43"/>
    <w:rsid w:val="00710202"/>
    <w:rsid w:val="00710215"/>
    <w:rsid w:val="00710318"/>
    <w:rsid w:val="007105C2"/>
    <w:rsid w:val="00710809"/>
    <w:rsid w:val="00710867"/>
    <w:rsid w:val="007108EB"/>
    <w:rsid w:val="00710912"/>
    <w:rsid w:val="00710D23"/>
    <w:rsid w:val="00710EAC"/>
    <w:rsid w:val="007111A4"/>
    <w:rsid w:val="00711217"/>
    <w:rsid w:val="007112C7"/>
    <w:rsid w:val="007112F2"/>
    <w:rsid w:val="007114F3"/>
    <w:rsid w:val="00711857"/>
    <w:rsid w:val="00711A53"/>
    <w:rsid w:val="00711ACD"/>
    <w:rsid w:val="00711B10"/>
    <w:rsid w:val="00711B6B"/>
    <w:rsid w:val="00711C02"/>
    <w:rsid w:val="00711C20"/>
    <w:rsid w:val="00711DEA"/>
    <w:rsid w:val="00711EC3"/>
    <w:rsid w:val="00711F99"/>
    <w:rsid w:val="00712070"/>
    <w:rsid w:val="0071214D"/>
    <w:rsid w:val="00712A18"/>
    <w:rsid w:val="00712A1B"/>
    <w:rsid w:val="00712A3C"/>
    <w:rsid w:val="00712BA2"/>
    <w:rsid w:val="00712D32"/>
    <w:rsid w:val="00712E45"/>
    <w:rsid w:val="00712EC1"/>
    <w:rsid w:val="00713137"/>
    <w:rsid w:val="00713216"/>
    <w:rsid w:val="00713256"/>
    <w:rsid w:val="0071356C"/>
    <w:rsid w:val="00713663"/>
    <w:rsid w:val="007136FC"/>
    <w:rsid w:val="007138C4"/>
    <w:rsid w:val="00713B85"/>
    <w:rsid w:val="00713C65"/>
    <w:rsid w:val="00714202"/>
    <w:rsid w:val="00714379"/>
    <w:rsid w:val="00714C69"/>
    <w:rsid w:val="00714D24"/>
    <w:rsid w:val="00714D50"/>
    <w:rsid w:val="0071514D"/>
    <w:rsid w:val="00715ACD"/>
    <w:rsid w:val="00715C8D"/>
    <w:rsid w:val="00715CF9"/>
    <w:rsid w:val="00715D9E"/>
    <w:rsid w:val="00715E4F"/>
    <w:rsid w:val="00715FEF"/>
    <w:rsid w:val="00716250"/>
    <w:rsid w:val="0071648D"/>
    <w:rsid w:val="0071648F"/>
    <w:rsid w:val="007164F0"/>
    <w:rsid w:val="00716DFE"/>
    <w:rsid w:val="00716E12"/>
    <w:rsid w:val="007171F2"/>
    <w:rsid w:val="00717224"/>
    <w:rsid w:val="007177BE"/>
    <w:rsid w:val="00717B16"/>
    <w:rsid w:val="00717E0C"/>
    <w:rsid w:val="007202B8"/>
    <w:rsid w:val="00720407"/>
    <w:rsid w:val="00720414"/>
    <w:rsid w:val="0072061E"/>
    <w:rsid w:val="00720774"/>
    <w:rsid w:val="00720C11"/>
    <w:rsid w:val="00720D75"/>
    <w:rsid w:val="00720E83"/>
    <w:rsid w:val="007211D4"/>
    <w:rsid w:val="00721716"/>
    <w:rsid w:val="007217BD"/>
    <w:rsid w:val="007217C0"/>
    <w:rsid w:val="0072185D"/>
    <w:rsid w:val="00721A4C"/>
    <w:rsid w:val="00721AAB"/>
    <w:rsid w:val="00721CE3"/>
    <w:rsid w:val="00721E1F"/>
    <w:rsid w:val="00721F7B"/>
    <w:rsid w:val="00722BD6"/>
    <w:rsid w:val="00722C25"/>
    <w:rsid w:val="00722E57"/>
    <w:rsid w:val="007232A3"/>
    <w:rsid w:val="0072399A"/>
    <w:rsid w:val="00723BC0"/>
    <w:rsid w:val="00723CFA"/>
    <w:rsid w:val="00723D6B"/>
    <w:rsid w:val="007240B4"/>
    <w:rsid w:val="007243EF"/>
    <w:rsid w:val="00724405"/>
    <w:rsid w:val="0072466E"/>
    <w:rsid w:val="00724776"/>
    <w:rsid w:val="00724A53"/>
    <w:rsid w:val="00724E15"/>
    <w:rsid w:val="00725465"/>
    <w:rsid w:val="00725A7F"/>
    <w:rsid w:val="00725CF6"/>
    <w:rsid w:val="00726768"/>
    <w:rsid w:val="007268D5"/>
    <w:rsid w:val="00726B0B"/>
    <w:rsid w:val="00726D56"/>
    <w:rsid w:val="00727050"/>
    <w:rsid w:val="007270E0"/>
    <w:rsid w:val="00727101"/>
    <w:rsid w:val="0072746E"/>
    <w:rsid w:val="0072754C"/>
    <w:rsid w:val="00727A75"/>
    <w:rsid w:val="00727E0A"/>
    <w:rsid w:val="00727E2C"/>
    <w:rsid w:val="00727E7A"/>
    <w:rsid w:val="00730045"/>
    <w:rsid w:val="007300F8"/>
    <w:rsid w:val="00730106"/>
    <w:rsid w:val="007307A4"/>
    <w:rsid w:val="00730836"/>
    <w:rsid w:val="007308AC"/>
    <w:rsid w:val="007308C2"/>
    <w:rsid w:val="00730BF8"/>
    <w:rsid w:val="00730E76"/>
    <w:rsid w:val="00730F93"/>
    <w:rsid w:val="0073107C"/>
    <w:rsid w:val="0073115D"/>
    <w:rsid w:val="007311C8"/>
    <w:rsid w:val="00731348"/>
    <w:rsid w:val="00731807"/>
    <w:rsid w:val="00731869"/>
    <w:rsid w:val="00731A75"/>
    <w:rsid w:val="00731AFC"/>
    <w:rsid w:val="00731E22"/>
    <w:rsid w:val="0073218D"/>
    <w:rsid w:val="0073231D"/>
    <w:rsid w:val="00732904"/>
    <w:rsid w:val="00732A8B"/>
    <w:rsid w:val="00732C09"/>
    <w:rsid w:val="00732D07"/>
    <w:rsid w:val="00732DE5"/>
    <w:rsid w:val="007330A6"/>
    <w:rsid w:val="00733D1A"/>
    <w:rsid w:val="00733FFF"/>
    <w:rsid w:val="00734128"/>
    <w:rsid w:val="0073460D"/>
    <w:rsid w:val="007346D6"/>
    <w:rsid w:val="007348DD"/>
    <w:rsid w:val="00734E7A"/>
    <w:rsid w:val="00735124"/>
    <w:rsid w:val="00735274"/>
    <w:rsid w:val="00735490"/>
    <w:rsid w:val="007355B9"/>
    <w:rsid w:val="00735741"/>
    <w:rsid w:val="007360A3"/>
    <w:rsid w:val="0073629C"/>
    <w:rsid w:val="0073644D"/>
    <w:rsid w:val="00736473"/>
    <w:rsid w:val="00736739"/>
    <w:rsid w:val="00736995"/>
    <w:rsid w:val="007369B8"/>
    <w:rsid w:val="00736B4B"/>
    <w:rsid w:val="00736BDA"/>
    <w:rsid w:val="00736D04"/>
    <w:rsid w:val="00736FAD"/>
    <w:rsid w:val="0073740A"/>
    <w:rsid w:val="0073764C"/>
    <w:rsid w:val="0073781B"/>
    <w:rsid w:val="00737AB3"/>
    <w:rsid w:val="00737CAA"/>
    <w:rsid w:val="00737D6F"/>
    <w:rsid w:val="007401EA"/>
    <w:rsid w:val="00740403"/>
    <w:rsid w:val="00740767"/>
    <w:rsid w:val="00740896"/>
    <w:rsid w:val="007409D1"/>
    <w:rsid w:val="00740D6C"/>
    <w:rsid w:val="00740F55"/>
    <w:rsid w:val="00741145"/>
    <w:rsid w:val="00741209"/>
    <w:rsid w:val="00741617"/>
    <w:rsid w:val="007416E8"/>
    <w:rsid w:val="0074192A"/>
    <w:rsid w:val="00741F0B"/>
    <w:rsid w:val="00742206"/>
    <w:rsid w:val="00742209"/>
    <w:rsid w:val="007423E2"/>
    <w:rsid w:val="0074265E"/>
    <w:rsid w:val="00742AC3"/>
    <w:rsid w:val="007430FD"/>
    <w:rsid w:val="00743421"/>
    <w:rsid w:val="00743439"/>
    <w:rsid w:val="00743441"/>
    <w:rsid w:val="0074393C"/>
    <w:rsid w:val="0074399E"/>
    <w:rsid w:val="00743D2A"/>
    <w:rsid w:val="00743F0D"/>
    <w:rsid w:val="00744922"/>
    <w:rsid w:val="0074493D"/>
    <w:rsid w:val="00744DF4"/>
    <w:rsid w:val="00744E17"/>
    <w:rsid w:val="00744F44"/>
    <w:rsid w:val="00745015"/>
    <w:rsid w:val="007453F8"/>
    <w:rsid w:val="00745521"/>
    <w:rsid w:val="0074568F"/>
    <w:rsid w:val="0074594B"/>
    <w:rsid w:val="00745B3B"/>
    <w:rsid w:val="007461E8"/>
    <w:rsid w:val="007461F6"/>
    <w:rsid w:val="00746267"/>
    <w:rsid w:val="0074629B"/>
    <w:rsid w:val="0074696F"/>
    <w:rsid w:val="00746B5D"/>
    <w:rsid w:val="00746D8D"/>
    <w:rsid w:val="00746D93"/>
    <w:rsid w:val="00747001"/>
    <w:rsid w:val="007476C5"/>
    <w:rsid w:val="00747C72"/>
    <w:rsid w:val="00747E06"/>
    <w:rsid w:val="0075017F"/>
    <w:rsid w:val="007505FF"/>
    <w:rsid w:val="007507D2"/>
    <w:rsid w:val="00750909"/>
    <w:rsid w:val="007509CE"/>
    <w:rsid w:val="00750DAC"/>
    <w:rsid w:val="00750DB5"/>
    <w:rsid w:val="00750DC6"/>
    <w:rsid w:val="00752064"/>
    <w:rsid w:val="007520AE"/>
    <w:rsid w:val="0075214D"/>
    <w:rsid w:val="0075216B"/>
    <w:rsid w:val="007521AB"/>
    <w:rsid w:val="007523F0"/>
    <w:rsid w:val="007524EC"/>
    <w:rsid w:val="0075282F"/>
    <w:rsid w:val="0075289A"/>
    <w:rsid w:val="007528E6"/>
    <w:rsid w:val="00752982"/>
    <w:rsid w:val="0075309A"/>
    <w:rsid w:val="0075310C"/>
    <w:rsid w:val="007532BC"/>
    <w:rsid w:val="007533C5"/>
    <w:rsid w:val="00753484"/>
    <w:rsid w:val="0075372B"/>
    <w:rsid w:val="00753AD3"/>
    <w:rsid w:val="00753F05"/>
    <w:rsid w:val="00754392"/>
    <w:rsid w:val="00754783"/>
    <w:rsid w:val="00754F55"/>
    <w:rsid w:val="007551F1"/>
    <w:rsid w:val="00755284"/>
    <w:rsid w:val="007552A2"/>
    <w:rsid w:val="0075534F"/>
    <w:rsid w:val="007555C9"/>
    <w:rsid w:val="0075572A"/>
    <w:rsid w:val="007558DE"/>
    <w:rsid w:val="00755A7D"/>
    <w:rsid w:val="00755A83"/>
    <w:rsid w:val="00755B41"/>
    <w:rsid w:val="00755B48"/>
    <w:rsid w:val="00755E70"/>
    <w:rsid w:val="0075620A"/>
    <w:rsid w:val="00756244"/>
    <w:rsid w:val="007565E8"/>
    <w:rsid w:val="007566B6"/>
    <w:rsid w:val="007569D8"/>
    <w:rsid w:val="007572CB"/>
    <w:rsid w:val="00757340"/>
    <w:rsid w:val="007573DB"/>
    <w:rsid w:val="007577CB"/>
    <w:rsid w:val="00757A1C"/>
    <w:rsid w:val="007600E6"/>
    <w:rsid w:val="0076016F"/>
    <w:rsid w:val="0076018E"/>
    <w:rsid w:val="007602C8"/>
    <w:rsid w:val="007605C8"/>
    <w:rsid w:val="007607A2"/>
    <w:rsid w:val="00760EF1"/>
    <w:rsid w:val="00761022"/>
    <w:rsid w:val="00761136"/>
    <w:rsid w:val="007613D8"/>
    <w:rsid w:val="0076162A"/>
    <w:rsid w:val="0076243E"/>
    <w:rsid w:val="007625D7"/>
    <w:rsid w:val="00762A72"/>
    <w:rsid w:val="00762C31"/>
    <w:rsid w:val="00763138"/>
    <w:rsid w:val="00763219"/>
    <w:rsid w:val="00763276"/>
    <w:rsid w:val="00763320"/>
    <w:rsid w:val="007639EC"/>
    <w:rsid w:val="00763D5D"/>
    <w:rsid w:val="00764027"/>
    <w:rsid w:val="0076410D"/>
    <w:rsid w:val="007644FC"/>
    <w:rsid w:val="0076455E"/>
    <w:rsid w:val="007649A1"/>
    <w:rsid w:val="00764AA2"/>
    <w:rsid w:val="00764D04"/>
    <w:rsid w:val="00765016"/>
    <w:rsid w:val="00765121"/>
    <w:rsid w:val="00765167"/>
    <w:rsid w:val="007651A2"/>
    <w:rsid w:val="00765558"/>
    <w:rsid w:val="0076586B"/>
    <w:rsid w:val="00765CA0"/>
    <w:rsid w:val="00765E5F"/>
    <w:rsid w:val="00765EB6"/>
    <w:rsid w:val="0076621B"/>
    <w:rsid w:val="00766259"/>
    <w:rsid w:val="00766343"/>
    <w:rsid w:val="007663CF"/>
    <w:rsid w:val="00766790"/>
    <w:rsid w:val="00766BC2"/>
    <w:rsid w:val="00766F87"/>
    <w:rsid w:val="00766FFD"/>
    <w:rsid w:val="007672F3"/>
    <w:rsid w:val="007674CA"/>
    <w:rsid w:val="00767B54"/>
    <w:rsid w:val="00767BC7"/>
    <w:rsid w:val="00767F66"/>
    <w:rsid w:val="00770394"/>
    <w:rsid w:val="00770613"/>
    <w:rsid w:val="00770730"/>
    <w:rsid w:val="007710EB"/>
    <w:rsid w:val="007713FF"/>
    <w:rsid w:val="0077152B"/>
    <w:rsid w:val="007718AD"/>
    <w:rsid w:val="007718D7"/>
    <w:rsid w:val="00771CED"/>
    <w:rsid w:val="00771DA1"/>
    <w:rsid w:val="00772450"/>
    <w:rsid w:val="0077248A"/>
    <w:rsid w:val="007724FF"/>
    <w:rsid w:val="00772A8C"/>
    <w:rsid w:val="00772BA0"/>
    <w:rsid w:val="00772DC5"/>
    <w:rsid w:val="00772F25"/>
    <w:rsid w:val="00772FCE"/>
    <w:rsid w:val="00772FE5"/>
    <w:rsid w:val="00773163"/>
    <w:rsid w:val="00773374"/>
    <w:rsid w:val="00773690"/>
    <w:rsid w:val="00773AF3"/>
    <w:rsid w:val="00773B36"/>
    <w:rsid w:val="00773B3D"/>
    <w:rsid w:val="00773B6A"/>
    <w:rsid w:val="00773BC5"/>
    <w:rsid w:val="00773D0E"/>
    <w:rsid w:val="00773E49"/>
    <w:rsid w:val="00773E7D"/>
    <w:rsid w:val="00773FD3"/>
    <w:rsid w:val="0077419B"/>
    <w:rsid w:val="0077430E"/>
    <w:rsid w:val="007744B3"/>
    <w:rsid w:val="007748EB"/>
    <w:rsid w:val="00774B2D"/>
    <w:rsid w:val="00774E20"/>
    <w:rsid w:val="00774F9D"/>
    <w:rsid w:val="00775203"/>
    <w:rsid w:val="0077598D"/>
    <w:rsid w:val="00775AAC"/>
    <w:rsid w:val="00775AD9"/>
    <w:rsid w:val="00775D8C"/>
    <w:rsid w:val="00775EB9"/>
    <w:rsid w:val="007762ED"/>
    <w:rsid w:val="00776839"/>
    <w:rsid w:val="00776AA0"/>
    <w:rsid w:val="00776AEB"/>
    <w:rsid w:val="00776D9A"/>
    <w:rsid w:val="00777157"/>
    <w:rsid w:val="007772CE"/>
    <w:rsid w:val="00777303"/>
    <w:rsid w:val="00777484"/>
    <w:rsid w:val="00777BF5"/>
    <w:rsid w:val="00777CC1"/>
    <w:rsid w:val="00777D8F"/>
    <w:rsid w:val="00780137"/>
    <w:rsid w:val="007802E0"/>
    <w:rsid w:val="007802EE"/>
    <w:rsid w:val="00780544"/>
    <w:rsid w:val="0078077D"/>
    <w:rsid w:val="007808BE"/>
    <w:rsid w:val="00780A48"/>
    <w:rsid w:val="00780A63"/>
    <w:rsid w:val="00780D48"/>
    <w:rsid w:val="00781073"/>
    <w:rsid w:val="007812E7"/>
    <w:rsid w:val="00781774"/>
    <w:rsid w:val="00781910"/>
    <w:rsid w:val="00781946"/>
    <w:rsid w:val="00781A58"/>
    <w:rsid w:val="00781E7F"/>
    <w:rsid w:val="00781F0B"/>
    <w:rsid w:val="007823D1"/>
    <w:rsid w:val="007823FD"/>
    <w:rsid w:val="00782623"/>
    <w:rsid w:val="007829A5"/>
    <w:rsid w:val="007829BE"/>
    <w:rsid w:val="00782A87"/>
    <w:rsid w:val="00782CF5"/>
    <w:rsid w:val="00782D29"/>
    <w:rsid w:val="00782EE7"/>
    <w:rsid w:val="0078308E"/>
    <w:rsid w:val="007835A7"/>
    <w:rsid w:val="00783768"/>
    <w:rsid w:val="00783847"/>
    <w:rsid w:val="0078385C"/>
    <w:rsid w:val="00783A55"/>
    <w:rsid w:val="00783B53"/>
    <w:rsid w:val="00783B83"/>
    <w:rsid w:val="00783BB5"/>
    <w:rsid w:val="00783C3A"/>
    <w:rsid w:val="0078413E"/>
    <w:rsid w:val="007843E4"/>
    <w:rsid w:val="007845A6"/>
    <w:rsid w:val="00784704"/>
    <w:rsid w:val="007849E3"/>
    <w:rsid w:val="00784D39"/>
    <w:rsid w:val="00785335"/>
    <w:rsid w:val="007859CD"/>
    <w:rsid w:val="00785C37"/>
    <w:rsid w:val="00785C4B"/>
    <w:rsid w:val="00786396"/>
    <w:rsid w:val="00786542"/>
    <w:rsid w:val="00786655"/>
    <w:rsid w:val="00786BC7"/>
    <w:rsid w:val="00786CB1"/>
    <w:rsid w:val="00786E7E"/>
    <w:rsid w:val="007872D7"/>
    <w:rsid w:val="007872E7"/>
    <w:rsid w:val="007909FB"/>
    <w:rsid w:val="00790C66"/>
    <w:rsid w:val="007910F9"/>
    <w:rsid w:val="007911B6"/>
    <w:rsid w:val="00791237"/>
    <w:rsid w:val="007917F3"/>
    <w:rsid w:val="007918AE"/>
    <w:rsid w:val="00791ADB"/>
    <w:rsid w:val="00791C07"/>
    <w:rsid w:val="00791DB4"/>
    <w:rsid w:val="00791EBE"/>
    <w:rsid w:val="00791ECD"/>
    <w:rsid w:val="007922E6"/>
    <w:rsid w:val="0079241A"/>
    <w:rsid w:val="00792474"/>
    <w:rsid w:val="007927B1"/>
    <w:rsid w:val="007928FA"/>
    <w:rsid w:val="00792AA6"/>
    <w:rsid w:val="00792C60"/>
    <w:rsid w:val="007930DB"/>
    <w:rsid w:val="007931B2"/>
    <w:rsid w:val="0079348E"/>
    <w:rsid w:val="00793BC4"/>
    <w:rsid w:val="00793CA5"/>
    <w:rsid w:val="00793F08"/>
    <w:rsid w:val="007941F0"/>
    <w:rsid w:val="007942C5"/>
    <w:rsid w:val="0079460E"/>
    <w:rsid w:val="00794775"/>
    <w:rsid w:val="0079488C"/>
    <w:rsid w:val="00794AB2"/>
    <w:rsid w:val="00794C50"/>
    <w:rsid w:val="00795429"/>
    <w:rsid w:val="0079595E"/>
    <w:rsid w:val="00796167"/>
    <w:rsid w:val="0079619C"/>
    <w:rsid w:val="00796427"/>
    <w:rsid w:val="00796458"/>
    <w:rsid w:val="00796884"/>
    <w:rsid w:val="00796EF4"/>
    <w:rsid w:val="00797232"/>
    <w:rsid w:val="0079736C"/>
    <w:rsid w:val="007973D2"/>
    <w:rsid w:val="0079741A"/>
    <w:rsid w:val="007974AE"/>
    <w:rsid w:val="00797824"/>
    <w:rsid w:val="00797A03"/>
    <w:rsid w:val="00797A30"/>
    <w:rsid w:val="00797AF6"/>
    <w:rsid w:val="00797B7D"/>
    <w:rsid w:val="007A071B"/>
    <w:rsid w:val="007A122B"/>
    <w:rsid w:val="007A155D"/>
    <w:rsid w:val="007A189B"/>
    <w:rsid w:val="007A1A95"/>
    <w:rsid w:val="007A1E3A"/>
    <w:rsid w:val="007A1EB2"/>
    <w:rsid w:val="007A2584"/>
    <w:rsid w:val="007A28C3"/>
    <w:rsid w:val="007A2925"/>
    <w:rsid w:val="007A2B75"/>
    <w:rsid w:val="007A2CE9"/>
    <w:rsid w:val="007A2D75"/>
    <w:rsid w:val="007A313D"/>
    <w:rsid w:val="007A3471"/>
    <w:rsid w:val="007A3609"/>
    <w:rsid w:val="007A3774"/>
    <w:rsid w:val="007A3974"/>
    <w:rsid w:val="007A397C"/>
    <w:rsid w:val="007A3AB2"/>
    <w:rsid w:val="007A4275"/>
    <w:rsid w:val="007A45F4"/>
    <w:rsid w:val="007A476B"/>
    <w:rsid w:val="007A4772"/>
    <w:rsid w:val="007A4ECE"/>
    <w:rsid w:val="007A4EDB"/>
    <w:rsid w:val="007A4F4C"/>
    <w:rsid w:val="007A500C"/>
    <w:rsid w:val="007A5136"/>
    <w:rsid w:val="007A52FF"/>
    <w:rsid w:val="007A56B2"/>
    <w:rsid w:val="007A56CC"/>
    <w:rsid w:val="007A56D9"/>
    <w:rsid w:val="007A5891"/>
    <w:rsid w:val="007A5D98"/>
    <w:rsid w:val="007A612D"/>
    <w:rsid w:val="007A617D"/>
    <w:rsid w:val="007A6243"/>
    <w:rsid w:val="007A63D6"/>
    <w:rsid w:val="007A6462"/>
    <w:rsid w:val="007A69EE"/>
    <w:rsid w:val="007A6C1E"/>
    <w:rsid w:val="007A6E3B"/>
    <w:rsid w:val="007A7093"/>
    <w:rsid w:val="007A71CB"/>
    <w:rsid w:val="007A71F1"/>
    <w:rsid w:val="007A7A95"/>
    <w:rsid w:val="007B0290"/>
    <w:rsid w:val="007B0422"/>
    <w:rsid w:val="007B06BF"/>
    <w:rsid w:val="007B091C"/>
    <w:rsid w:val="007B0B5E"/>
    <w:rsid w:val="007B0C7C"/>
    <w:rsid w:val="007B0D92"/>
    <w:rsid w:val="007B0EB7"/>
    <w:rsid w:val="007B12CD"/>
    <w:rsid w:val="007B1533"/>
    <w:rsid w:val="007B1BE0"/>
    <w:rsid w:val="007B1DAD"/>
    <w:rsid w:val="007B2222"/>
    <w:rsid w:val="007B2361"/>
    <w:rsid w:val="007B2513"/>
    <w:rsid w:val="007B25AF"/>
    <w:rsid w:val="007B2773"/>
    <w:rsid w:val="007B2802"/>
    <w:rsid w:val="007B28D7"/>
    <w:rsid w:val="007B297C"/>
    <w:rsid w:val="007B2F0B"/>
    <w:rsid w:val="007B2F70"/>
    <w:rsid w:val="007B30B6"/>
    <w:rsid w:val="007B3597"/>
    <w:rsid w:val="007B371E"/>
    <w:rsid w:val="007B378A"/>
    <w:rsid w:val="007B39D5"/>
    <w:rsid w:val="007B3AF4"/>
    <w:rsid w:val="007B3D0C"/>
    <w:rsid w:val="007B43F2"/>
    <w:rsid w:val="007B44B8"/>
    <w:rsid w:val="007B45F3"/>
    <w:rsid w:val="007B46AC"/>
    <w:rsid w:val="007B4C62"/>
    <w:rsid w:val="007B51D9"/>
    <w:rsid w:val="007B5269"/>
    <w:rsid w:val="007B54FB"/>
    <w:rsid w:val="007B5730"/>
    <w:rsid w:val="007B5C3C"/>
    <w:rsid w:val="007B5EB4"/>
    <w:rsid w:val="007B6038"/>
    <w:rsid w:val="007B612F"/>
    <w:rsid w:val="007B6419"/>
    <w:rsid w:val="007B685F"/>
    <w:rsid w:val="007B6D01"/>
    <w:rsid w:val="007B6E1B"/>
    <w:rsid w:val="007B6E27"/>
    <w:rsid w:val="007B7243"/>
    <w:rsid w:val="007B73E1"/>
    <w:rsid w:val="007B7631"/>
    <w:rsid w:val="007B7907"/>
    <w:rsid w:val="007B7BB4"/>
    <w:rsid w:val="007B7E61"/>
    <w:rsid w:val="007B7FAF"/>
    <w:rsid w:val="007C0057"/>
    <w:rsid w:val="007C077E"/>
    <w:rsid w:val="007C0797"/>
    <w:rsid w:val="007C0A43"/>
    <w:rsid w:val="007C0D76"/>
    <w:rsid w:val="007C0F6F"/>
    <w:rsid w:val="007C0FF3"/>
    <w:rsid w:val="007C106A"/>
    <w:rsid w:val="007C155C"/>
    <w:rsid w:val="007C16C0"/>
    <w:rsid w:val="007C1880"/>
    <w:rsid w:val="007C1974"/>
    <w:rsid w:val="007C1C73"/>
    <w:rsid w:val="007C1D42"/>
    <w:rsid w:val="007C2712"/>
    <w:rsid w:val="007C27F4"/>
    <w:rsid w:val="007C2DB6"/>
    <w:rsid w:val="007C2E50"/>
    <w:rsid w:val="007C2ECB"/>
    <w:rsid w:val="007C32CA"/>
    <w:rsid w:val="007C3377"/>
    <w:rsid w:val="007C33DB"/>
    <w:rsid w:val="007C344D"/>
    <w:rsid w:val="007C3A45"/>
    <w:rsid w:val="007C3B9E"/>
    <w:rsid w:val="007C3D7C"/>
    <w:rsid w:val="007C3F5C"/>
    <w:rsid w:val="007C403C"/>
    <w:rsid w:val="007C43EE"/>
    <w:rsid w:val="007C44D8"/>
    <w:rsid w:val="007C4765"/>
    <w:rsid w:val="007C4782"/>
    <w:rsid w:val="007C4974"/>
    <w:rsid w:val="007C5087"/>
    <w:rsid w:val="007C5443"/>
    <w:rsid w:val="007C5563"/>
    <w:rsid w:val="007C5614"/>
    <w:rsid w:val="007C5B8B"/>
    <w:rsid w:val="007C5C6F"/>
    <w:rsid w:val="007C5DBD"/>
    <w:rsid w:val="007C5F44"/>
    <w:rsid w:val="007C5F79"/>
    <w:rsid w:val="007C6B12"/>
    <w:rsid w:val="007C6D8E"/>
    <w:rsid w:val="007C6D8F"/>
    <w:rsid w:val="007C6F2F"/>
    <w:rsid w:val="007C72C8"/>
    <w:rsid w:val="007C72F6"/>
    <w:rsid w:val="007C75B6"/>
    <w:rsid w:val="007C772F"/>
    <w:rsid w:val="007C7834"/>
    <w:rsid w:val="007C787B"/>
    <w:rsid w:val="007C7A5C"/>
    <w:rsid w:val="007C7C63"/>
    <w:rsid w:val="007C7D6D"/>
    <w:rsid w:val="007C7F8E"/>
    <w:rsid w:val="007D0496"/>
    <w:rsid w:val="007D0662"/>
    <w:rsid w:val="007D076C"/>
    <w:rsid w:val="007D09C3"/>
    <w:rsid w:val="007D0A62"/>
    <w:rsid w:val="007D0B3A"/>
    <w:rsid w:val="007D0F37"/>
    <w:rsid w:val="007D109D"/>
    <w:rsid w:val="007D1223"/>
    <w:rsid w:val="007D151C"/>
    <w:rsid w:val="007D186F"/>
    <w:rsid w:val="007D1C7B"/>
    <w:rsid w:val="007D227D"/>
    <w:rsid w:val="007D266C"/>
    <w:rsid w:val="007D2877"/>
    <w:rsid w:val="007D28CD"/>
    <w:rsid w:val="007D2B8A"/>
    <w:rsid w:val="007D2C75"/>
    <w:rsid w:val="007D2DD0"/>
    <w:rsid w:val="007D2E7A"/>
    <w:rsid w:val="007D2F89"/>
    <w:rsid w:val="007D3085"/>
    <w:rsid w:val="007D3154"/>
    <w:rsid w:val="007D33F1"/>
    <w:rsid w:val="007D34F9"/>
    <w:rsid w:val="007D389D"/>
    <w:rsid w:val="007D3BC6"/>
    <w:rsid w:val="007D3C28"/>
    <w:rsid w:val="007D3FBE"/>
    <w:rsid w:val="007D416E"/>
    <w:rsid w:val="007D4196"/>
    <w:rsid w:val="007D474B"/>
    <w:rsid w:val="007D49F1"/>
    <w:rsid w:val="007D500B"/>
    <w:rsid w:val="007D56A8"/>
    <w:rsid w:val="007D583D"/>
    <w:rsid w:val="007D5A4F"/>
    <w:rsid w:val="007D5ACE"/>
    <w:rsid w:val="007D60F6"/>
    <w:rsid w:val="007D6398"/>
    <w:rsid w:val="007D6540"/>
    <w:rsid w:val="007D661C"/>
    <w:rsid w:val="007D67E8"/>
    <w:rsid w:val="007D6D04"/>
    <w:rsid w:val="007D6DA0"/>
    <w:rsid w:val="007D6F92"/>
    <w:rsid w:val="007D79CF"/>
    <w:rsid w:val="007D7CF8"/>
    <w:rsid w:val="007D7D73"/>
    <w:rsid w:val="007E01B6"/>
    <w:rsid w:val="007E02F3"/>
    <w:rsid w:val="007E081D"/>
    <w:rsid w:val="007E0906"/>
    <w:rsid w:val="007E0B87"/>
    <w:rsid w:val="007E0BF7"/>
    <w:rsid w:val="007E0D7B"/>
    <w:rsid w:val="007E0EF2"/>
    <w:rsid w:val="007E108D"/>
    <w:rsid w:val="007E1337"/>
    <w:rsid w:val="007E1845"/>
    <w:rsid w:val="007E1EDF"/>
    <w:rsid w:val="007E1F4D"/>
    <w:rsid w:val="007E1FC9"/>
    <w:rsid w:val="007E20B6"/>
    <w:rsid w:val="007E2514"/>
    <w:rsid w:val="007E283F"/>
    <w:rsid w:val="007E2A1F"/>
    <w:rsid w:val="007E2CEE"/>
    <w:rsid w:val="007E2EE5"/>
    <w:rsid w:val="007E2F02"/>
    <w:rsid w:val="007E3137"/>
    <w:rsid w:val="007E35D9"/>
    <w:rsid w:val="007E35FC"/>
    <w:rsid w:val="007E38F3"/>
    <w:rsid w:val="007E400D"/>
    <w:rsid w:val="007E43FF"/>
    <w:rsid w:val="007E499D"/>
    <w:rsid w:val="007E4E77"/>
    <w:rsid w:val="007E5313"/>
    <w:rsid w:val="007E5334"/>
    <w:rsid w:val="007E569C"/>
    <w:rsid w:val="007E56DB"/>
    <w:rsid w:val="007E57A1"/>
    <w:rsid w:val="007E58A7"/>
    <w:rsid w:val="007E5AB9"/>
    <w:rsid w:val="007E5E1F"/>
    <w:rsid w:val="007E5F5F"/>
    <w:rsid w:val="007E5FD3"/>
    <w:rsid w:val="007E6436"/>
    <w:rsid w:val="007E6A71"/>
    <w:rsid w:val="007E6B37"/>
    <w:rsid w:val="007E6C79"/>
    <w:rsid w:val="007E6CAD"/>
    <w:rsid w:val="007E6CB1"/>
    <w:rsid w:val="007E6D6E"/>
    <w:rsid w:val="007E7812"/>
    <w:rsid w:val="007E795A"/>
    <w:rsid w:val="007E7A28"/>
    <w:rsid w:val="007E7B4D"/>
    <w:rsid w:val="007E7BAE"/>
    <w:rsid w:val="007E7C52"/>
    <w:rsid w:val="007E7E6E"/>
    <w:rsid w:val="007F076F"/>
    <w:rsid w:val="007F093E"/>
    <w:rsid w:val="007F0AA8"/>
    <w:rsid w:val="007F0C65"/>
    <w:rsid w:val="007F0E44"/>
    <w:rsid w:val="007F0FFC"/>
    <w:rsid w:val="007F11C4"/>
    <w:rsid w:val="007F13C1"/>
    <w:rsid w:val="007F14EB"/>
    <w:rsid w:val="007F1C13"/>
    <w:rsid w:val="007F1C96"/>
    <w:rsid w:val="007F1F05"/>
    <w:rsid w:val="007F220A"/>
    <w:rsid w:val="007F2494"/>
    <w:rsid w:val="007F26D2"/>
    <w:rsid w:val="007F2958"/>
    <w:rsid w:val="007F2A68"/>
    <w:rsid w:val="007F2D06"/>
    <w:rsid w:val="007F2D78"/>
    <w:rsid w:val="007F3015"/>
    <w:rsid w:val="007F3500"/>
    <w:rsid w:val="007F3CCA"/>
    <w:rsid w:val="007F3E99"/>
    <w:rsid w:val="007F3EBE"/>
    <w:rsid w:val="007F3F0D"/>
    <w:rsid w:val="007F3F72"/>
    <w:rsid w:val="007F4264"/>
    <w:rsid w:val="007F4685"/>
    <w:rsid w:val="007F4AB2"/>
    <w:rsid w:val="007F5026"/>
    <w:rsid w:val="007F50B9"/>
    <w:rsid w:val="007F51B1"/>
    <w:rsid w:val="007F53FE"/>
    <w:rsid w:val="007F547B"/>
    <w:rsid w:val="007F54FB"/>
    <w:rsid w:val="007F560C"/>
    <w:rsid w:val="007F562A"/>
    <w:rsid w:val="007F5E2D"/>
    <w:rsid w:val="007F60DC"/>
    <w:rsid w:val="007F6203"/>
    <w:rsid w:val="007F6758"/>
    <w:rsid w:val="007F693B"/>
    <w:rsid w:val="007F6CA3"/>
    <w:rsid w:val="007F6EDC"/>
    <w:rsid w:val="007F7696"/>
    <w:rsid w:val="007F76EB"/>
    <w:rsid w:val="007F7795"/>
    <w:rsid w:val="007F78B6"/>
    <w:rsid w:val="007F79B0"/>
    <w:rsid w:val="007F7DF9"/>
    <w:rsid w:val="0080050B"/>
    <w:rsid w:val="0080059F"/>
    <w:rsid w:val="008005DE"/>
    <w:rsid w:val="00800646"/>
    <w:rsid w:val="008006AA"/>
    <w:rsid w:val="00800AB2"/>
    <w:rsid w:val="00800E8A"/>
    <w:rsid w:val="00800EA5"/>
    <w:rsid w:val="00800F95"/>
    <w:rsid w:val="00800FC0"/>
    <w:rsid w:val="00801118"/>
    <w:rsid w:val="00801812"/>
    <w:rsid w:val="0080187F"/>
    <w:rsid w:val="0080194F"/>
    <w:rsid w:val="008019A6"/>
    <w:rsid w:val="00801A65"/>
    <w:rsid w:val="00801CD0"/>
    <w:rsid w:val="008022E3"/>
    <w:rsid w:val="008022F7"/>
    <w:rsid w:val="0080255C"/>
    <w:rsid w:val="00802891"/>
    <w:rsid w:val="00802C16"/>
    <w:rsid w:val="00802C67"/>
    <w:rsid w:val="00802D3C"/>
    <w:rsid w:val="00802D43"/>
    <w:rsid w:val="00802EDC"/>
    <w:rsid w:val="00802F2D"/>
    <w:rsid w:val="008031F5"/>
    <w:rsid w:val="0080322E"/>
    <w:rsid w:val="008038E5"/>
    <w:rsid w:val="00803BBA"/>
    <w:rsid w:val="0080476D"/>
    <w:rsid w:val="008047A9"/>
    <w:rsid w:val="008048CF"/>
    <w:rsid w:val="00804B94"/>
    <w:rsid w:val="00804BD6"/>
    <w:rsid w:val="00804C5C"/>
    <w:rsid w:val="00804FBE"/>
    <w:rsid w:val="00805792"/>
    <w:rsid w:val="008058A1"/>
    <w:rsid w:val="00805A32"/>
    <w:rsid w:val="0080608A"/>
    <w:rsid w:val="0080614F"/>
    <w:rsid w:val="0080648D"/>
    <w:rsid w:val="00806577"/>
    <w:rsid w:val="0080661F"/>
    <w:rsid w:val="00806633"/>
    <w:rsid w:val="00806C28"/>
    <w:rsid w:val="00806C4F"/>
    <w:rsid w:val="00807F8B"/>
    <w:rsid w:val="0081082D"/>
    <w:rsid w:val="00810853"/>
    <w:rsid w:val="008109A4"/>
    <w:rsid w:val="008109F3"/>
    <w:rsid w:val="00810CD6"/>
    <w:rsid w:val="008110D5"/>
    <w:rsid w:val="00811154"/>
    <w:rsid w:val="008111C7"/>
    <w:rsid w:val="008111D5"/>
    <w:rsid w:val="008112B3"/>
    <w:rsid w:val="008114D5"/>
    <w:rsid w:val="00811759"/>
    <w:rsid w:val="00811787"/>
    <w:rsid w:val="00811D14"/>
    <w:rsid w:val="00811E8E"/>
    <w:rsid w:val="00811F5A"/>
    <w:rsid w:val="008120A3"/>
    <w:rsid w:val="008129A4"/>
    <w:rsid w:val="008129E8"/>
    <w:rsid w:val="00812BE8"/>
    <w:rsid w:val="00812CFB"/>
    <w:rsid w:val="00812D7C"/>
    <w:rsid w:val="00812FD9"/>
    <w:rsid w:val="0081311C"/>
    <w:rsid w:val="00813351"/>
    <w:rsid w:val="0081349B"/>
    <w:rsid w:val="008135E6"/>
    <w:rsid w:val="00813663"/>
    <w:rsid w:val="008139DF"/>
    <w:rsid w:val="00813ADA"/>
    <w:rsid w:val="00813BD8"/>
    <w:rsid w:val="00813D32"/>
    <w:rsid w:val="00813FF6"/>
    <w:rsid w:val="00814152"/>
    <w:rsid w:val="0081438A"/>
    <w:rsid w:val="0081445C"/>
    <w:rsid w:val="0081450E"/>
    <w:rsid w:val="00814625"/>
    <w:rsid w:val="00814661"/>
    <w:rsid w:val="00814977"/>
    <w:rsid w:val="00814A60"/>
    <w:rsid w:val="00814CA9"/>
    <w:rsid w:val="008150BC"/>
    <w:rsid w:val="008157E8"/>
    <w:rsid w:val="0081581C"/>
    <w:rsid w:val="0081588D"/>
    <w:rsid w:val="00815B9A"/>
    <w:rsid w:val="00815EEA"/>
    <w:rsid w:val="00815F85"/>
    <w:rsid w:val="00816136"/>
    <w:rsid w:val="008162BE"/>
    <w:rsid w:val="00816722"/>
    <w:rsid w:val="00816758"/>
    <w:rsid w:val="00816E9F"/>
    <w:rsid w:val="00817198"/>
    <w:rsid w:val="008172E1"/>
    <w:rsid w:val="008173DC"/>
    <w:rsid w:val="008177AC"/>
    <w:rsid w:val="00817BD3"/>
    <w:rsid w:val="00817E02"/>
    <w:rsid w:val="00817EAE"/>
    <w:rsid w:val="00817F12"/>
    <w:rsid w:val="008203F1"/>
    <w:rsid w:val="008206B8"/>
    <w:rsid w:val="008206E7"/>
    <w:rsid w:val="008207CD"/>
    <w:rsid w:val="00820985"/>
    <w:rsid w:val="00820BCA"/>
    <w:rsid w:val="00820F43"/>
    <w:rsid w:val="00821126"/>
    <w:rsid w:val="00821341"/>
    <w:rsid w:val="008213F1"/>
    <w:rsid w:val="00821939"/>
    <w:rsid w:val="00821A41"/>
    <w:rsid w:val="00821AF0"/>
    <w:rsid w:val="00822490"/>
    <w:rsid w:val="0082270F"/>
    <w:rsid w:val="00822BAA"/>
    <w:rsid w:val="00822BAD"/>
    <w:rsid w:val="00822BCC"/>
    <w:rsid w:val="00822F43"/>
    <w:rsid w:val="00823402"/>
    <w:rsid w:val="0082366D"/>
    <w:rsid w:val="008236E0"/>
    <w:rsid w:val="00823922"/>
    <w:rsid w:val="00823A54"/>
    <w:rsid w:val="00824012"/>
    <w:rsid w:val="008245C8"/>
    <w:rsid w:val="00824D70"/>
    <w:rsid w:val="00824EC7"/>
    <w:rsid w:val="0082501A"/>
    <w:rsid w:val="008250F5"/>
    <w:rsid w:val="0082545B"/>
    <w:rsid w:val="00825EE1"/>
    <w:rsid w:val="00825FB8"/>
    <w:rsid w:val="008265C5"/>
    <w:rsid w:val="008266F0"/>
    <w:rsid w:val="00826808"/>
    <w:rsid w:val="00826888"/>
    <w:rsid w:val="00826AA3"/>
    <w:rsid w:val="00826C0E"/>
    <w:rsid w:val="00826CF7"/>
    <w:rsid w:val="008270AB"/>
    <w:rsid w:val="008273FF"/>
    <w:rsid w:val="00827916"/>
    <w:rsid w:val="00827F05"/>
    <w:rsid w:val="00830018"/>
    <w:rsid w:val="00830343"/>
    <w:rsid w:val="0083092F"/>
    <w:rsid w:val="00830ACD"/>
    <w:rsid w:val="00830C26"/>
    <w:rsid w:val="00830FCE"/>
    <w:rsid w:val="0083115B"/>
    <w:rsid w:val="00831868"/>
    <w:rsid w:val="008318CA"/>
    <w:rsid w:val="00831CE6"/>
    <w:rsid w:val="00831CFA"/>
    <w:rsid w:val="008323F9"/>
    <w:rsid w:val="00832CF6"/>
    <w:rsid w:val="00832EB7"/>
    <w:rsid w:val="00832FDB"/>
    <w:rsid w:val="0083312B"/>
    <w:rsid w:val="00833234"/>
    <w:rsid w:val="00833604"/>
    <w:rsid w:val="008336E9"/>
    <w:rsid w:val="00833B32"/>
    <w:rsid w:val="00833EC6"/>
    <w:rsid w:val="00834053"/>
    <w:rsid w:val="008341BB"/>
    <w:rsid w:val="00834206"/>
    <w:rsid w:val="0083437D"/>
    <w:rsid w:val="0083438E"/>
    <w:rsid w:val="00834417"/>
    <w:rsid w:val="00834659"/>
    <w:rsid w:val="00834887"/>
    <w:rsid w:val="008348C7"/>
    <w:rsid w:val="00834955"/>
    <w:rsid w:val="0083499D"/>
    <w:rsid w:val="00834DAF"/>
    <w:rsid w:val="00835119"/>
    <w:rsid w:val="0083539B"/>
    <w:rsid w:val="008355DE"/>
    <w:rsid w:val="008356BF"/>
    <w:rsid w:val="008359A7"/>
    <w:rsid w:val="00835D7B"/>
    <w:rsid w:val="00835E78"/>
    <w:rsid w:val="00836197"/>
    <w:rsid w:val="0083641A"/>
    <w:rsid w:val="008364BF"/>
    <w:rsid w:val="00836709"/>
    <w:rsid w:val="00836DD0"/>
    <w:rsid w:val="00836FCF"/>
    <w:rsid w:val="00837290"/>
    <w:rsid w:val="00837318"/>
    <w:rsid w:val="00837598"/>
    <w:rsid w:val="0083777A"/>
    <w:rsid w:val="008379D6"/>
    <w:rsid w:val="00837AA9"/>
    <w:rsid w:val="00837CF6"/>
    <w:rsid w:val="00837D39"/>
    <w:rsid w:val="0084089B"/>
    <w:rsid w:val="00840BF6"/>
    <w:rsid w:val="00840CC0"/>
    <w:rsid w:val="00841088"/>
    <w:rsid w:val="008411B0"/>
    <w:rsid w:val="00841237"/>
    <w:rsid w:val="008413F4"/>
    <w:rsid w:val="00841654"/>
    <w:rsid w:val="00841D6A"/>
    <w:rsid w:val="00841F28"/>
    <w:rsid w:val="008429EF"/>
    <w:rsid w:val="00842ABC"/>
    <w:rsid w:val="00842ADF"/>
    <w:rsid w:val="00842BF3"/>
    <w:rsid w:val="00842C62"/>
    <w:rsid w:val="00842F9A"/>
    <w:rsid w:val="00843705"/>
    <w:rsid w:val="008439C9"/>
    <w:rsid w:val="00843D41"/>
    <w:rsid w:val="00843D65"/>
    <w:rsid w:val="00843F96"/>
    <w:rsid w:val="008441EC"/>
    <w:rsid w:val="00844635"/>
    <w:rsid w:val="0084470A"/>
    <w:rsid w:val="008448B1"/>
    <w:rsid w:val="00844BCD"/>
    <w:rsid w:val="00844DAB"/>
    <w:rsid w:val="00845139"/>
    <w:rsid w:val="0084515E"/>
    <w:rsid w:val="00845444"/>
    <w:rsid w:val="00845531"/>
    <w:rsid w:val="008455EA"/>
    <w:rsid w:val="00845600"/>
    <w:rsid w:val="00845E43"/>
    <w:rsid w:val="00846601"/>
    <w:rsid w:val="0084683D"/>
    <w:rsid w:val="00846B69"/>
    <w:rsid w:val="00846D60"/>
    <w:rsid w:val="00847A1A"/>
    <w:rsid w:val="00847E41"/>
    <w:rsid w:val="00847FE5"/>
    <w:rsid w:val="00850138"/>
    <w:rsid w:val="00850629"/>
    <w:rsid w:val="008507D3"/>
    <w:rsid w:val="0085099A"/>
    <w:rsid w:val="00850D7B"/>
    <w:rsid w:val="00851164"/>
    <w:rsid w:val="008515AA"/>
    <w:rsid w:val="00851705"/>
    <w:rsid w:val="008517AF"/>
    <w:rsid w:val="008517C9"/>
    <w:rsid w:val="008519A9"/>
    <w:rsid w:val="00851B3C"/>
    <w:rsid w:val="00851B5C"/>
    <w:rsid w:val="00851D9F"/>
    <w:rsid w:val="00851EA4"/>
    <w:rsid w:val="00851F82"/>
    <w:rsid w:val="00852009"/>
    <w:rsid w:val="0085256B"/>
    <w:rsid w:val="00852FA7"/>
    <w:rsid w:val="00853343"/>
    <w:rsid w:val="008537EA"/>
    <w:rsid w:val="008538F1"/>
    <w:rsid w:val="008539A2"/>
    <w:rsid w:val="00853BE8"/>
    <w:rsid w:val="00853DB6"/>
    <w:rsid w:val="00854803"/>
    <w:rsid w:val="0085490C"/>
    <w:rsid w:val="008549F2"/>
    <w:rsid w:val="00855016"/>
    <w:rsid w:val="008554F2"/>
    <w:rsid w:val="0085565B"/>
    <w:rsid w:val="00855BDD"/>
    <w:rsid w:val="008560A7"/>
    <w:rsid w:val="008561BC"/>
    <w:rsid w:val="0085623C"/>
    <w:rsid w:val="008567CC"/>
    <w:rsid w:val="008567F9"/>
    <w:rsid w:val="00856813"/>
    <w:rsid w:val="008569C0"/>
    <w:rsid w:val="00856AB0"/>
    <w:rsid w:val="00856B28"/>
    <w:rsid w:val="00856D99"/>
    <w:rsid w:val="00856E06"/>
    <w:rsid w:val="00857373"/>
    <w:rsid w:val="0085761C"/>
    <w:rsid w:val="00857650"/>
    <w:rsid w:val="00857E16"/>
    <w:rsid w:val="0086018F"/>
    <w:rsid w:val="008604B1"/>
    <w:rsid w:val="00860D08"/>
    <w:rsid w:val="00860FC2"/>
    <w:rsid w:val="00861458"/>
    <w:rsid w:val="00861679"/>
    <w:rsid w:val="008618D3"/>
    <w:rsid w:val="008621C9"/>
    <w:rsid w:val="0086220F"/>
    <w:rsid w:val="00862320"/>
    <w:rsid w:val="008624CE"/>
    <w:rsid w:val="00862512"/>
    <w:rsid w:val="00862D31"/>
    <w:rsid w:val="00862E80"/>
    <w:rsid w:val="00862EB4"/>
    <w:rsid w:val="00863360"/>
    <w:rsid w:val="00863CC1"/>
    <w:rsid w:val="00863F21"/>
    <w:rsid w:val="0086403C"/>
    <w:rsid w:val="00864108"/>
    <w:rsid w:val="008646B4"/>
    <w:rsid w:val="00864A24"/>
    <w:rsid w:val="00864CA2"/>
    <w:rsid w:val="00864DFE"/>
    <w:rsid w:val="00864EF5"/>
    <w:rsid w:val="0086520D"/>
    <w:rsid w:val="0086555B"/>
    <w:rsid w:val="0086577F"/>
    <w:rsid w:val="00865A6D"/>
    <w:rsid w:val="00865B26"/>
    <w:rsid w:val="00865C34"/>
    <w:rsid w:val="00866138"/>
    <w:rsid w:val="008661FA"/>
    <w:rsid w:val="0086633F"/>
    <w:rsid w:val="00866360"/>
    <w:rsid w:val="008664FB"/>
    <w:rsid w:val="00866687"/>
    <w:rsid w:val="00866DA1"/>
    <w:rsid w:val="00866E23"/>
    <w:rsid w:val="00867048"/>
    <w:rsid w:val="00867BF3"/>
    <w:rsid w:val="00867FE5"/>
    <w:rsid w:val="00870073"/>
    <w:rsid w:val="008700BE"/>
    <w:rsid w:val="0087083F"/>
    <w:rsid w:val="00870A7E"/>
    <w:rsid w:val="00870A8F"/>
    <w:rsid w:val="00870ACB"/>
    <w:rsid w:val="00870BC9"/>
    <w:rsid w:val="008714F6"/>
    <w:rsid w:val="0087168A"/>
    <w:rsid w:val="0087178E"/>
    <w:rsid w:val="0087272F"/>
    <w:rsid w:val="00872A74"/>
    <w:rsid w:val="00872C23"/>
    <w:rsid w:val="00872DB5"/>
    <w:rsid w:val="00872E54"/>
    <w:rsid w:val="00872F4C"/>
    <w:rsid w:val="0087327D"/>
    <w:rsid w:val="00873B0F"/>
    <w:rsid w:val="00873B88"/>
    <w:rsid w:val="008745EF"/>
    <w:rsid w:val="00874794"/>
    <w:rsid w:val="008748EB"/>
    <w:rsid w:val="00874A83"/>
    <w:rsid w:val="00874B01"/>
    <w:rsid w:val="00874BC4"/>
    <w:rsid w:val="0087575B"/>
    <w:rsid w:val="00875CBF"/>
    <w:rsid w:val="00875E22"/>
    <w:rsid w:val="008760EE"/>
    <w:rsid w:val="00876529"/>
    <w:rsid w:val="0087665E"/>
    <w:rsid w:val="0087671D"/>
    <w:rsid w:val="008767D0"/>
    <w:rsid w:val="00876AD8"/>
    <w:rsid w:val="008770D3"/>
    <w:rsid w:val="008771C0"/>
    <w:rsid w:val="00877BF6"/>
    <w:rsid w:val="00877CA4"/>
    <w:rsid w:val="00877D5A"/>
    <w:rsid w:val="0088056A"/>
    <w:rsid w:val="0088073A"/>
    <w:rsid w:val="00880E18"/>
    <w:rsid w:val="00880EE9"/>
    <w:rsid w:val="0088113D"/>
    <w:rsid w:val="00881259"/>
    <w:rsid w:val="008814B6"/>
    <w:rsid w:val="00881804"/>
    <w:rsid w:val="0088198A"/>
    <w:rsid w:val="00881A4C"/>
    <w:rsid w:val="00881AC1"/>
    <w:rsid w:val="00881DBA"/>
    <w:rsid w:val="00881E05"/>
    <w:rsid w:val="00882090"/>
    <w:rsid w:val="0088242A"/>
    <w:rsid w:val="008824B5"/>
    <w:rsid w:val="00882C4D"/>
    <w:rsid w:val="00882F49"/>
    <w:rsid w:val="0088300F"/>
    <w:rsid w:val="0088371F"/>
    <w:rsid w:val="00883942"/>
    <w:rsid w:val="008839DD"/>
    <w:rsid w:val="00883B58"/>
    <w:rsid w:val="00884281"/>
    <w:rsid w:val="00884416"/>
    <w:rsid w:val="008844D8"/>
    <w:rsid w:val="00884760"/>
    <w:rsid w:val="00884891"/>
    <w:rsid w:val="00884AD0"/>
    <w:rsid w:val="00884AF9"/>
    <w:rsid w:val="00884D08"/>
    <w:rsid w:val="00884D21"/>
    <w:rsid w:val="00884DEB"/>
    <w:rsid w:val="00884E4E"/>
    <w:rsid w:val="00885130"/>
    <w:rsid w:val="0088582C"/>
    <w:rsid w:val="00885E2E"/>
    <w:rsid w:val="00886095"/>
    <w:rsid w:val="0088644D"/>
    <w:rsid w:val="008864F2"/>
    <w:rsid w:val="00886863"/>
    <w:rsid w:val="00886A6B"/>
    <w:rsid w:val="00886ACF"/>
    <w:rsid w:val="00886C65"/>
    <w:rsid w:val="008870C9"/>
    <w:rsid w:val="00887186"/>
    <w:rsid w:val="008879DF"/>
    <w:rsid w:val="00887A50"/>
    <w:rsid w:val="00887C51"/>
    <w:rsid w:val="00890126"/>
    <w:rsid w:val="008904C3"/>
    <w:rsid w:val="0089060B"/>
    <w:rsid w:val="00890CEA"/>
    <w:rsid w:val="00890E98"/>
    <w:rsid w:val="00890F06"/>
    <w:rsid w:val="008912C1"/>
    <w:rsid w:val="00891450"/>
    <w:rsid w:val="008914C0"/>
    <w:rsid w:val="0089167C"/>
    <w:rsid w:val="008918D8"/>
    <w:rsid w:val="008923EE"/>
    <w:rsid w:val="0089270C"/>
    <w:rsid w:val="008929E4"/>
    <w:rsid w:val="00893152"/>
    <w:rsid w:val="0089321C"/>
    <w:rsid w:val="00893B7D"/>
    <w:rsid w:val="0089409F"/>
    <w:rsid w:val="008940B5"/>
    <w:rsid w:val="00894115"/>
    <w:rsid w:val="00894123"/>
    <w:rsid w:val="008941CD"/>
    <w:rsid w:val="0089430D"/>
    <w:rsid w:val="00894722"/>
    <w:rsid w:val="00894826"/>
    <w:rsid w:val="0089492F"/>
    <w:rsid w:val="00894D3F"/>
    <w:rsid w:val="00894E82"/>
    <w:rsid w:val="008950C0"/>
    <w:rsid w:val="008959B9"/>
    <w:rsid w:val="00895E44"/>
    <w:rsid w:val="008961D5"/>
    <w:rsid w:val="0089634F"/>
    <w:rsid w:val="00896580"/>
    <w:rsid w:val="00896891"/>
    <w:rsid w:val="008968E0"/>
    <w:rsid w:val="00896F52"/>
    <w:rsid w:val="00896FC8"/>
    <w:rsid w:val="008971C6"/>
    <w:rsid w:val="008972A6"/>
    <w:rsid w:val="008973C4"/>
    <w:rsid w:val="008A0239"/>
    <w:rsid w:val="008A032C"/>
    <w:rsid w:val="008A08FB"/>
    <w:rsid w:val="008A0E25"/>
    <w:rsid w:val="008A0FE3"/>
    <w:rsid w:val="008A1258"/>
    <w:rsid w:val="008A1285"/>
    <w:rsid w:val="008A1343"/>
    <w:rsid w:val="008A17CE"/>
    <w:rsid w:val="008A1848"/>
    <w:rsid w:val="008A19FD"/>
    <w:rsid w:val="008A1A47"/>
    <w:rsid w:val="008A1D1D"/>
    <w:rsid w:val="008A1D3E"/>
    <w:rsid w:val="008A2123"/>
    <w:rsid w:val="008A2453"/>
    <w:rsid w:val="008A2C55"/>
    <w:rsid w:val="008A2D98"/>
    <w:rsid w:val="008A3033"/>
    <w:rsid w:val="008A303F"/>
    <w:rsid w:val="008A30E6"/>
    <w:rsid w:val="008A39AA"/>
    <w:rsid w:val="008A4150"/>
    <w:rsid w:val="008A4180"/>
    <w:rsid w:val="008A44E5"/>
    <w:rsid w:val="008A4519"/>
    <w:rsid w:val="008A4789"/>
    <w:rsid w:val="008A4B22"/>
    <w:rsid w:val="008A4DFD"/>
    <w:rsid w:val="008A4EBC"/>
    <w:rsid w:val="008A56D3"/>
    <w:rsid w:val="008A5DD2"/>
    <w:rsid w:val="008A6280"/>
    <w:rsid w:val="008A63E4"/>
    <w:rsid w:val="008A6680"/>
    <w:rsid w:val="008A668E"/>
    <w:rsid w:val="008A690A"/>
    <w:rsid w:val="008A6A2C"/>
    <w:rsid w:val="008A6D20"/>
    <w:rsid w:val="008A6D8C"/>
    <w:rsid w:val="008A7192"/>
    <w:rsid w:val="008A7204"/>
    <w:rsid w:val="008A7249"/>
    <w:rsid w:val="008A7360"/>
    <w:rsid w:val="008A7899"/>
    <w:rsid w:val="008A7B07"/>
    <w:rsid w:val="008A7BAC"/>
    <w:rsid w:val="008A7CD9"/>
    <w:rsid w:val="008A7E00"/>
    <w:rsid w:val="008B07C8"/>
    <w:rsid w:val="008B07D8"/>
    <w:rsid w:val="008B0E43"/>
    <w:rsid w:val="008B12A4"/>
    <w:rsid w:val="008B143E"/>
    <w:rsid w:val="008B1710"/>
    <w:rsid w:val="008B17F5"/>
    <w:rsid w:val="008B1802"/>
    <w:rsid w:val="008B1A65"/>
    <w:rsid w:val="008B1BAE"/>
    <w:rsid w:val="008B1BE0"/>
    <w:rsid w:val="008B22ED"/>
    <w:rsid w:val="008B268B"/>
    <w:rsid w:val="008B3139"/>
    <w:rsid w:val="008B31C7"/>
    <w:rsid w:val="008B32A4"/>
    <w:rsid w:val="008B3310"/>
    <w:rsid w:val="008B3392"/>
    <w:rsid w:val="008B33BE"/>
    <w:rsid w:val="008B37D2"/>
    <w:rsid w:val="008B3850"/>
    <w:rsid w:val="008B402F"/>
    <w:rsid w:val="008B411F"/>
    <w:rsid w:val="008B45A9"/>
    <w:rsid w:val="008B4B4C"/>
    <w:rsid w:val="008B4DB0"/>
    <w:rsid w:val="008B4EC1"/>
    <w:rsid w:val="008B53F5"/>
    <w:rsid w:val="008B5B55"/>
    <w:rsid w:val="008B5B97"/>
    <w:rsid w:val="008B60C1"/>
    <w:rsid w:val="008B6C55"/>
    <w:rsid w:val="008B6D1E"/>
    <w:rsid w:val="008B6FDA"/>
    <w:rsid w:val="008B70AD"/>
    <w:rsid w:val="008B754F"/>
    <w:rsid w:val="008B7971"/>
    <w:rsid w:val="008B79CF"/>
    <w:rsid w:val="008B7B22"/>
    <w:rsid w:val="008B7B75"/>
    <w:rsid w:val="008B7C18"/>
    <w:rsid w:val="008B7C84"/>
    <w:rsid w:val="008B7D16"/>
    <w:rsid w:val="008B7F4F"/>
    <w:rsid w:val="008B7F7E"/>
    <w:rsid w:val="008C0062"/>
    <w:rsid w:val="008C01DB"/>
    <w:rsid w:val="008C0900"/>
    <w:rsid w:val="008C0B8E"/>
    <w:rsid w:val="008C0F69"/>
    <w:rsid w:val="008C0FA6"/>
    <w:rsid w:val="008C1006"/>
    <w:rsid w:val="008C11EB"/>
    <w:rsid w:val="008C150A"/>
    <w:rsid w:val="008C16D3"/>
    <w:rsid w:val="008C170F"/>
    <w:rsid w:val="008C1BD4"/>
    <w:rsid w:val="008C1C2C"/>
    <w:rsid w:val="008C1FAB"/>
    <w:rsid w:val="008C23F5"/>
    <w:rsid w:val="008C253C"/>
    <w:rsid w:val="008C2990"/>
    <w:rsid w:val="008C2CF9"/>
    <w:rsid w:val="008C33D1"/>
    <w:rsid w:val="008C35B0"/>
    <w:rsid w:val="008C3A15"/>
    <w:rsid w:val="008C3A38"/>
    <w:rsid w:val="008C3A91"/>
    <w:rsid w:val="008C3B72"/>
    <w:rsid w:val="008C3BC3"/>
    <w:rsid w:val="008C3E14"/>
    <w:rsid w:val="008C405B"/>
    <w:rsid w:val="008C4281"/>
    <w:rsid w:val="008C45EB"/>
    <w:rsid w:val="008C4DCF"/>
    <w:rsid w:val="008C5046"/>
    <w:rsid w:val="008C50B0"/>
    <w:rsid w:val="008C5179"/>
    <w:rsid w:val="008C5326"/>
    <w:rsid w:val="008C53A4"/>
    <w:rsid w:val="008C545D"/>
    <w:rsid w:val="008C5D1F"/>
    <w:rsid w:val="008C5EBB"/>
    <w:rsid w:val="008C6134"/>
    <w:rsid w:val="008C6213"/>
    <w:rsid w:val="008C66BD"/>
    <w:rsid w:val="008C67EC"/>
    <w:rsid w:val="008C695F"/>
    <w:rsid w:val="008C6ACF"/>
    <w:rsid w:val="008C6B99"/>
    <w:rsid w:val="008C6FD2"/>
    <w:rsid w:val="008C75A7"/>
    <w:rsid w:val="008C769E"/>
    <w:rsid w:val="008C7A57"/>
    <w:rsid w:val="008C7F1C"/>
    <w:rsid w:val="008D0382"/>
    <w:rsid w:val="008D03F1"/>
    <w:rsid w:val="008D0613"/>
    <w:rsid w:val="008D0997"/>
    <w:rsid w:val="008D0A40"/>
    <w:rsid w:val="008D0CA5"/>
    <w:rsid w:val="008D0E0F"/>
    <w:rsid w:val="008D0E8E"/>
    <w:rsid w:val="008D1251"/>
    <w:rsid w:val="008D14CF"/>
    <w:rsid w:val="008D186B"/>
    <w:rsid w:val="008D19F8"/>
    <w:rsid w:val="008D1AAE"/>
    <w:rsid w:val="008D1DC3"/>
    <w:rsid w:val="008D204E"/>
    <w:rsid w:val="008D236B"/>
    <w:rsid w:val="008D2845"/>
    <w:rsid w:val="008D2F30"/>
    <w:rsid w:val="008D30D5"/>
    <w:rsid w:val="008D335D"/>
    <w:rsid w:val="008D34DF"/>
    <w:rsid w:val="008D37A4"/>
    <w:rsid w:val="008D39EF"/>
    <w:rsid w:val="008D3C9E"/>
    <w:rsid w:val="008D40B3"/>
    <w:rsid w:val="008D417C"/>
    <w:rsid w:val="008D440E"/>
    <w:rsid w:val="008D44A8"/>
    <w:rsid w:val="008D4876"/>
    <w:rsid w:val="008D4DD4"/>
    <w:rsid w:val="008D4F7A"/>
    <w:rsid w:val="008D51DA"/>
    <w:rsid w:val="008D527E"/>
    <w:rsid w:val="008D5389"/>
    <w:rsid w:val="008D58F0"/>
    <w:rsid w:val="008D5AEB"/>
    <w:rsid w:val="008D5E32"/>
    <w:rsid w:val="008D64F2"/>
    <w:rsid w:val="008D657C"/>
    <w:rsid w:val="008D6AB9"/>
    <w:rsid w:val="008D6E89"/>
    <w:rsid w:val="008D6EF3"/>
    <w:rsid w:val="008D6EFB"/>
    <w:rsid w:val="008D700B"/>
    <w:rsid w:val="008D7235"/>
    <w:rsid w:val="008D7280"/>
    <w:rsid w:val="008D73B3"/>
    <w:rsid w:val="008D7415"/>
    <w:rsid w:val="008D7841"/>
    <w:rsid w:val="008D787E"/>
    <w:rsid w:val="008D79B8"/>
    <w:rsid w:val="008D7AD2"/>
    <w:rsid w:val="008D7AD8"/>
    <w:rsid w:val="008D7C0A"/>
    <w:rsid w:val="008E0034"/>
    <w:rsid w:val="008E02E7"/>
    <w:rsid w:val="008E03A5"/>
    <w:rsid w:val="008E04B7"/>
    <w:rsid w:val="008E0568"/>
    <w:rsid w:val="008E05E9"/>
    <w:rsid w:val="008E0613"/>
    <w:rsid w:val="008E09DB"/>
    <w:rsid w:val="008E0B12"/>
    <w:rsid w:val="008E0FB6"/>
    <w:rsid w:val="008E1175"/>
    <w:rsid w:val="008E1194"/>
    <w:rsid w:val="008E13D8"/>
    <w:rsid w:val="008E1411"/>
    <w:rsid w:val="008E1551"/>
    <w:rsid w:val="008E1620"/>
    <w:rsid w:val="008E1730"/>
    <w:rsid w:val="008E17EC"/>
    <w:rsid w:val="008E1C92"/>
    <w:rsid w:val="008E1FDE"/>
    <w:rsid w:val="008E209D"/>
    <w:rsid w:val="008E284B"/>
    <w:rsid w:val="008E2856"/>
    <w:rsid w:val="008E28AB"/>
    <w:rsid w:val="008E2C6A"/>
    <w:rsid w:val="008E3409"/>
    <w:rsid w:val="008E3C9C"/>
    <w:rsid w:val="008E3D81"/>
    <w:rsid w:val="008E3DD3"/>
    <w:rsid w:val="008E3E2E"/>
    <w:rsid w:val="008E3FAC"/>
    <w:rsid w:val="008E425B"/>
    <w:rsid w:val="008E43D6"/>
    <w:rsid w:val="008E45FC"/>
    <w:rsid w:val="008E4669"/>
    <w:rsid w:val="008E580C"/>
    <w:rsid w:val="008E584B"/>
    <w:rsid w:val="008E5A7C"/>
    <w:rsid w:val="008E5E1B"/>
    <w:rsid w:val="008E5E94"/>
    <w:rsid w:val="008E5F21"/>
    <w:rsid w:val="008E5FD3"/>
    <w:rsid w:val="008E6068"/>
    <w:rsid w:val="008E6368"/>
    <w:rsid w:val="008E6488"/>
    <w:rsid w:val="008E6724"/>
    <w:rsid w:val="008E67FA"/>
    <w:rsid w:val="008E6B15"/>
    <w:rsid w:val="008E6F03"/>
    <w:rsid w:val="008E717F"/>
    <w:rsid w:val="008E7344"/>
    <w:rsid w:val="008E75C7"/>
    <w:rsid w:val="008E76F5"/>
    <w:rsid w:val="008E78C7"/>
    <w:rsid w:val="008E7986"/>
    <w:rsid w:val="008E7D33"/>
    <w:rsid w:val="008E7E17"/>
    <w:rsid w:val="008F006D"/>
    <w:rsid w:val="008F0369"/>
    <w:rsid w:val="008F05EA"/>
    <w:rsid w:val="008F08A1"/>
    <w:rsid w:val="008F0ADE"/>
    <w:rsid w:val="008F0B37"/>
    <w:rsid w:val="008F10A4"/>
    <w:rsid w:val="008F10D4"/>
    <w:rsid w:val="008F1337"/>
    <w:rsid w:val="008F15CE"/>
    <w:rsid w:val="008F1B7D"/>
    <w:rsid w:val="008F20F8"/>
    <w:rsid w:val="008F228E"/>
    <w:rsid w:val="008F237B"/>
    <w:rsid w:val="008F2463"/>
    <w:rsid w:val="008F25BA"/>
    <w:rsid w:val="008F2602"/>
    <w:rsid w:val="008F2640"/>
    <w:rsid w:val="008F2756"/>
    <w:rsid w:val="008F2763"/>
    <w:rsid w:val="008F2874"/>
    <w:rsid w:val="008F2AA3"/>
    <w:rsid w:val="008F2BF1"/>
    <w:rsid w:val="008F2F5D"/>
    <w:rsid w:val="008F3423"/>
    <w:rsid w:val="008F369E"/>
    <w:rsid w:val="008F3B51"/>
    <w:rsid w:val="008F3B61"/>
    <w:rsid w:val="008F3C2F"/>
    <w:rsid w:val="008F4310"/>
    <w:rsid w:val="008F4399"/>
    <w:rsid w:val="008F4DD9"/>
    <w:rsid w:val="008F4EFA"/>
    <w:rsid w:val="008F51F5"/>
    <w:rsid w:val="008F540B"/>
    <w:rsid w:val="008F5474"/>
    <w:rsid w:val="008F553E"/>
    <w:rsid w:val="008F5590"/>
    <w:rsid w:val="008F5640"/>
    <w:rsid w:val="008F57D2"/>
    <w:rsid w:val="008F5B4B"/>
    <w:rsid w:val="008F5BCD"/>
    <w:rsid w:val="008F71A4"/>
    <w:rsid w:val="008F76A2"/>
    <w:rsid w:val="008F777F"/>
    <w:rsid w:val="0090063E"/>
    <w:rsid w:val="009007DE"/>
    <w:rsid w:val="00900FA1"/>
    <w:rsid w:val="00901030"/>
    <w:rsid w:val="009010B6"/>
    <w:rsid w:val="009012E8"/>
    <w:rsid w:val="009012FE"/>
    <w:rsid w:val="00901411"/>
    <w:rsid w:val="009015C9"/>
    <w:rsid w:val="009017AD"/>
    <w:rsid w:val="00901BB7"/>
    <w:rsid w:val="00901BE6"/>
    <w:rsid w:val="00901CD3"/>
    <w:rsid w:val="00902048"/>
    <w:rsid w:val="009029F0"/>
    <w:rsid w:val="00902B87"/>
    <w:rsid w:val="00902D29"/>
    <w:rsid w:val="00902DBE"/>
    <w:rsid w:val="00902EF7"/>
    <w:rsid w:val="009033FC"/>
    <w:rsid w:val="009036A8"/>
    <w:rsid w:val="009036B0"/>
    <w:rsid w:val="00903946"/>
    <w:rsid w:val="00903A1E"/>
    <w:rsid w:val="00903DE8"/>
    <w:rsid w:val="00903F64"/>
    <w:rsid w:val="00904115"/>
    <w:rsid w:val="00904191"/>
    <w:rsid w:val="0090435C"/>
    <w:rsid w:val="00904601"/>
    <w:rsid w:val="0090488C"/>
    <w:rsid w:val="00904895"/>
    <w:rsid w:val="00904BF3"/>
    <w:rsid w:val="00904F4C"/>
    <w:rsid w:val="00905041"/>
    <w:rsid w:val="00905321"/>
    <w:rsid w:val="009054BE"/>
    <w:rsid w:val="00905A38"/>
    <w:rsid w:val="00905B62"/>
    <w:rsid w:val="0090661F"/>
    <w:rsid w:val="00907304"/>
    <w:rsid w:val="009079C1"/>
    <w:rsid w:val="00907B95"/>
    <w:rsid w:val="00907D56"/>
    <w:rsid w:val="00907D5A"/>
    <w:rsid w:val="00910118"/>
    <w:rsid w:val="00910335"/>
    <w:rsid w:val="00910424"/>
    <w:rsid w:val="009105B3"/>
    <w:rsid w:val="009106B7"/>
    <w:rsid w:val="009106F9"/>
    <w:rsid w:val="009109EA"/>
    <w:rsid w:val="00910BE0"/>
    <w:rsid w:val="00910DF0"/>
    <w:rsid w:val="009111F3"/>
    <w:rsid w:val="0091133F"/>
    <w:rsid w:val="009114B4"/>
    <w:rsid w:val="0091195F"/>
    <w:rsid w:val="00911A46"/>
    <w:rsid w:val="00912309"/>
    <w:rsid w:val="00912405"/>
    <w:rsid w:val="009127D0"/>
    <w:rsid w:val="00912838"/>
    <w:rsid w:val="00912C95"/>
    <w:rsid w:val="00913126"/>
    <w:rsid w:val="009135AB"/>
    <w:rsid w:val="00913A96"/>
    <w:rsid w:val="00914237"/>
    <w:rsid w:val="00914291"/>
    <w:rsid w:val="009147F0"/>
    <w:rsid w:val="00914840"/>
    <w:rsid w:val="009152D0"/>
    <w:rsid w:val="00915932"/>
    <w:rsid w:val="009159A0"/>
    <w:rsid w:val="00915BA1"/>
    <w:rsid w:val="00915D50"/>
    <w:rsid w:val="00915F25"/>
    <w:rsid w:val="00915FB6"/>
    <w:rsid w:val="009160D1"/>
    <w:rsid w:val="009162CE"/>
    <w:rsid w:val="0091653C"/>
    <w:rsid w:val="0091697F"/>
    <w:rsid w:val="0091748F"/>
    <w:rsid w:val="009175D1"/>
    <w:rsid w:val="00917B61"/>
    <w:rsid w:val="00917CF9"/>
    <w:rsid w:val="00917D3D"/>
    <w:rsid w:val="0092025A"/>
    <w:rsid w:val="0092044F"/>
    <w:rsid w:val="00920601"/>
    <w:rsid w:val="009207D1"/>
    <w:rsid w:val="0092097B"/>
    <w:rsid w:val="009209B3"/>
    <w:rsid w:val="00920A1A"/>
    <w:rsid w:val="00920A4F"/>
    <w:rsid w:val="00920B1F"/>
    <w:rsid w:val="00920CD0"/>
    <w:rsid w:val="00921110"/>
    <w:rsid w:val="00921132"/>
    <w:rsid w:val="009211F2"/>
    <w:rsid w:val="00921272"/>
    <w:rsid w:val="00921821"/>
    <w:rsid w:val="00921A30"/>
    <w:rsid w:val="00921F10"/>
    <w:rsid w:val="00921F6F"/>
    <w:rsid w:val="009221B0"/>
    <w:rsid w:val="0092222C"/>
    <w:rsid w:val="00922397"/>
    <w:rsid w:val="00923086"/>
    <w:rsid w:val="009230A7"/>
    <w:rsid w:val="0092332D"/>
    <w:rsid w:val="00923834"/>
    <w:rsid w:val="0092391B"/>
    <w:rsid w:val="00923BFE"/>
    <w:rsid w:val="00923D6C"/>
    <w:rsid w:val="00924417"/>
    <w:rsid w:val="00924559"/>
    <w:rsid w:val="00924DD8"/>
    <w:rsid w:val="00924E1F"/>
    <w:rsid w:val="009250E5"/>
    <w:rsid w:val="00925236"/>
    <w:rsid w:val="00925344"/>
    <w:rsid w:val="0092548C"/>
    <w:rsid w:val="0092562A"/>
    <w:rsid w:val="00925A8B"/>
    <w:rsid w:val="00926361"/>
    <w:rsid w:val="00926825"/>
    <w:rsid w:val="00926999"/>
    <w:rsid w:val="00927129"/>
    <w:rsid w:val="00927A7A"/>
    <w:rsid w:val="00927F5D"/>
    <w:rsid w:val="00930061"/>
    <w:rsid w:val="0093022D"/>
    <w:rsid w:val="0093023A"/>
    <w:rsid w:val="009302A1"/>
    <w:rsid w:val="009305B0"/>
    <w:rsid w:val="009306FF"/>
    <w:rsid w:val="0093072F"/>
    <w:rsid w:val="0093083E"/>
    <w:rsid w:val="00930C01"/>
    <w:rsid w:val="00930C18"/>
    <w:rsid w:val="00931366"/>
    <w:rsid w:val="009313E3"/>
    <w:rsid w:val="00931604"/>
    <w:rsid w:val="00931663"/>
    <w:rsid w:val="00931AE2"/>
    <w:rsid w:val="00931DA7"/>
    <w:rsid w:val="00931E38"/>
    <w:rsid w:val="00932588"/>
    <w:rsid w:val="00932621"/>
    <w:rsid w:val="009328D2"/>
    <w:rsid w:val="00932ACE"/>
    <w:rsid w:val="00932BCE"/>
    <w:rsid w:val="009333BD"/>
    <w:rsid w:val="009339B1"/>
    <w:rsid w:val="00933E93"/>
    <w:rsid w:val="00933F2D"/>
    <w:rsid w:val="00934251"/>
    <w:rsid w:val="00934300"/>
    <w:rsid w:val="00934355"/>
    <w:rsid w:val="0093455D"/>
    <w:rsid w:val="00934586"/>
    <w:rsid w:val="009347CB"/>
    <w:rsid w:val="009348D4"/>
    <w:rsid w:val="00934B5F"/>
    <w:rsid w:val="009350DB"/>
    <w:rsid w:val="00935A7A"/>
    <w:rsid w:val="00935B87"/>
    <w:rsid w:val="00935DB8"/>
    <w:rsid w:val="00935ECA"/>
    <w:rsid w:val="00935FA4"/>
    <w:rsid w:val="009363F2"/>
    <w:rsid w:val="00936703"/>
    <w:rsid w:val="00936AE1"/>
    <w:rsid w:val="00936BD4"/>
    <w:rsid w:val="0093718C"/>
    <w:rsid w:val="00937206"/>
    <w:rsid w:val="0093729A"/>
    <w:rsid w:val="00937499"/>
    <w:rsid w:val="00937B1F"/>
    <w:rsid w:val="00940062"/>
    <w:rsid w:val="00940195"/>
    <w:rsid w:val="0094055D"/>
    <w:rsid w:val="00940B73"/>
    <w:rsid w:val="00940C1D"/>
    <w:rsid w:val="00940F5A"/>
    <w:rsid w:val="00941205"/>
    <w:rsid w:val="00941462"/>
    <w:rsid w:val="00941515"/>
    <w:rsid w:val="009415BD"/>
    <w:rsid w:val="009415FB"/>
    <w:rsid w:val="00941D38"/>
    <w:rsid w:val="00941EB6"/>
    <w:rsid w:val="00941FFC"/>
    <w:rsid w:val="00942156"/>
    <w:rsid w:val="00942196"/>
    <w:rsid w:val="00942360"/>
    <w:rsid w:val="00942488"/>
    <w:rsid w:val="00942709"/>
    <w:rsid w:val="0094275D"/>
    <w:rsid w:val="00942970"/>
    <w:rsid w:val="009429CB"/>
    <w:rsid w:val="00942B17"/>
    <w:rsid w:val="00942F8A"/>
    <w:rsid w:val="009432D4"/>
    <w:rsid w:val="00943308"/>
    <w:rsid w:val="009433CA"/>
    <w:rsid w:val="009433D5"/>
    <w:rsid w:val="00943410"/>
    <w:rsid w:val="0094361A"/>
    <w:rsid w:val="009436E3"/>
    <w:rsid w:val="00943D36"/>
    <w:rsid w:val="00943E1D"/>
    <w:rsid w:val="009443EE"/>
    <w:rsid w:val="009446D6"/>
    <w:rsid w:val="0094470C"/>
    <w:rsid w:val="00944858"/>
    <w:rsid w:val="00944985"/>
    <w:rsid w:val="00944C8E"/>
    <w:rsid w:val="00944D10"/>
    <w:rsid w:val="00945037"/>
    <w:rsid w:val="009453DD"/>
    <w:rsid w:val="0094553F"/>
    <w:rsid w:val="009455BA"/>
    <w:rsid w:val="00945B0B"/>
    <w:rsid w:val="00945FC8"/>
    <w:rsid w:val="00946633"/>
    <w:rsid w:val="00946804"/>
    <w:rsid w:val="00946A2D"/>
    <w:rsid w:val="0094774B"/>
    <w:rsid w:val="00950064"/>
    <w:rsid w:val="00950294"/>
    <w:rsid w:val="009502C2"/>
    <w:rsid w:val="0095051F"/>
    <w:rsid w:val="0095067E"/>
    <w:rsid w:val="0095079E"/>
    <w:rsid w:val="0095122C"/>
    <w:rsid w:val="00951519"/>
    <w:rsid w:val="00951B45"/>
    <w:rsid w:val="00951DE2"/>
    <w:rsid w:val="00951F36"/>
    <w:rsid w:val="0095200F"/>
    <w:rsid w:val="009521B9"/>
    <w:rsid w:val="0095229C"/>
    <w:rsid w:val="009522B7"/>
    <w:rsid w:val="0095256E"/>
    <w:rsid w:val="0095268D"/>
    <w:rsid w:val="00952847"/>
    <w:rsid w:val="009528EE"/>
    <w:rsid w:val="00952B95"/>
    <w:rsid w:val="00952E01"/>
    <w:rsid w:val="009530F6"/>
    <w:rsid w:val="00953324"/>
    <w:rsid w:val="00953540"/>
    <w:rsid w:val="009535B9"/>
    <w:rsid w:val="00953B17"/>
    <w:rsid w:val="00953B4B"/>
    <w:rsid w:val="00953C7C"/>
    <w:rsid w:val="009544DA"/>
    <w:rsid w:val="0095452C"/>
    <w:rsid w:val="00954764"/>
    <w:rsid w:val="009547DD"/>
    <w:rsid w:val="009549B1"/>
    <w:rsid w:val="00954D86"/>
    <w:rsid w:val="00954F53"/>
    <w:rsid w:val="00955492"/>
    <w:rsid w:val="009554A2"/>
    <w:rsid w:val="00955D5C"/>
    <w:rsid w:val="00956228"/>
    <w:rsid w:val="00956253"/>
    <w:rsid w:val="009563AE"/>
    <w:rsid w:val="009563B7"/>
    <w:rsid w:val="009567F0"/>
    <w:rsid w:val="009568D4"/>
    <w:rsid w:val="0095699D"/>
    <w:rsid w:val="00956A45"/>
    <w:rsid w:val="00956B49"/>
    <w:rsid w:val="00956BF3"/>
    <w:rsid w:val="00956F2B"/>
    <w:rsid w:val="009571D3"/>
    <w:rsid w:val="00957500"/>
    <w:rsid w:val="00957818"/>
    <w:rsid w:val="0095782E"/>
    <w:rsid w:val="00957DE1"/>
    <w:rsid w:val="00960036"/>
    <w:rsid w:val="009602A1"/>
    <w:rsid w:val="009603B6"/>
    <w:rsid w:val="009605C0"/>
    <w:rsid w:val="0096064D"/>
    <w:rsid w:val="009606A8"/>
    <w:rsid w:val="00960707"/>
    <w:rsid w:val="00960817"/>
    <w:rsid w:val="00960A2F"/>
    <w:rsid w:val="00960B1B"/>
    <w:rsid w:val="00960C2B"/>
    <w:rsid w:val="00960C38"/>
    <w:rsid w:val="00960C3F"/>
    <w:rsid w:val="00960F69"/>
    <w:rsid w:val="00960FA7"/>
    <w:rsid w:val="0096126D"/>
    <w:rsid w:val="00961444"/>
    <w:rsid w:val="00961630"/>
    <w:rsid w:val="0096174B"/>
    <w:rsid w:val="0096181C"/>
    <w:rsid w:val="00961A15"/>
    <w:rsid w:val="00961B2E"/>
    <w:rsid w:val="00962BFB"/>
    <w:rsid w:val="00963060"/>
    <w:rsid w:val="00963114"/>
    <w:rsid w:val="00963133"/>
    <w:rsid w:val="00963207"/>
    <w:rsid w:val="00963543"/>
    <w:rsid w:val="00963596"/>
    <w:rsid w:val="009637AA"/>
    <w:rsid w:val="00963903"/>
    <w:rsid w:val="009639C8"/>
    <w:rsid w:val="00963AD2"/>
    <w:rsid w:val="00963CF1"/>
    <w:rsid w:val="00963D11"/>
    <w:rsid w:val="009641C4"/>
    <w:rsid w:val="00964476"/>
    <w:rsid w:val="009645B3"/>
    <w:rsid w:val="009645FF"/>
    <w:rsid w:val="00964639"/>
    <w:rsid w:val="00964A34"/>
    <w:rsid w:val="00964CC2"/>
    <w:rsid w:val="00965300"/>
    <w:rsid w:val="009653CC"/>
    <w:rsid w:val="00965BC2"/>
    <w:rsid w:val="00965D67"/>
    <w:rsid w:val="00965D72"/>
    <w:rsid w:val="00965F4D"/>
    <w:rsid w:val="009660BA"/>
    <w:rsid w:val="00966577"/>
    <w:rsid w:val="0096667C"/>
    <w:rsid w:val="00966814"/>
    <w:rsid w:val="00966936"/>
    <w:rsid w:val="009673C9"/>
    <w:rsid w:val="00967A9A"/>
    <w:rsid w:val="00967B84"/>
    <w:rsid w:val="00967BD5"/>
    <w:rsid w:val="00967E2A"/>
    <w:rsid w:val="00967EB2"/>
    <w:rsid w:val="009700DA"/>
    <w:rsid w:val="0097016C"/>
    <w:rsid w:val="0097037C"/>
    <w:rsid w:val="0097052F"/>
    <w:rsid w:val="00970631"/>
    <w:rsid w:val="00970717"/>
    <w:rsid w:val="0097086D"/>
    <w:rsid w:val="00970941"/>
    <w:rsid w:val="00970BA4"/>
    <w:rsid w:val="00970E1D"/>
    <w:rsid w:val="00970EB8"/>
    <w:rsid w:val="00971125"/>
    <w:rsid w:val="00971F18"/>
    <w:rsid w:val="00972323"/>
    <w:rsid w:val="00972454"/>
    <w:rsid w:val="00972521"/>
    <w:rsid w:val="00972F46"/>
    <w:rsid w:val="00973179"/>
    <w:rsid w:val="00973363"/>
    <w:rsid w:val="00973A37"/>
    <w:rsid w:val="00973B57"/>
    <w:rsid w:val="00973EDA"/>
    <w:rsid w:val="00973F2D"/>
    <w:rsid w:val="00974027"/>
    <w:rsid w:val="0097409A"/>
    <w:rsid w:val="0097436D"/>
    <w:rsid w:val="009745B1"/>
    <w:rsid w:val="00974BFF"/>
    <w:rsid w:val="00974DA9"/>
    <w:rsid w:val="00974ECA"/>
    <w:rsid w:val="00974F4D"/>
    <w:rsid w:val="00975498"/>
    <w:rsid w:val="00975A85"/>
    <w:rsid w:val="00975F0B"/>
    <w:rsid w:val="009760E3"/>
    <w:rsid w:val="009764F3"/>
    <w:rsid w:val="00976999"/>
    <w:rsid w:val="00976F43"/>
    <w:rsid w:val="0097705C"/>
    <w:rsid w:val="009776D9"/>
    <w:rsid w:val="00977924"/>
    <w:rsid w:val="00977B55"/>
    <w:rsid w:val="00977BC8"/>
    <w:rsid w:val="00977D02"/>
    <w:rsid w:val="00977E82"/>
    <w:rsid w:val="00977F36"/>
    <w:rsid w:val="0098010B"/>
    <w:rsid w:val="00980133"/>
    <w:rsid w:val="00980334"/>
    <w:rsid w:val="00980715"/>
    <w:rsid w:val="009808A3"/>
    <w:rsid w:val="009808BB"/>
    <w:rsid w:val="0098090E"/>
    <w:rsid w:val="00980D2A"/>
    <w:rsid w:val="00980DF7"/>
    <w:rsid w:val="0098117B"/>
    <w:rsid w:val="00981251"/>
    <w:rsid w:val="00981AC1"/>
    <w:rsid w:val="00981BA6"/>
    <w:rsid w:val="00982107"/>
    <w:rsid w:val="009822FF"/>
    <w:rsid w:val="00982879"/>
    <w:rsid w:val="00982916"/>
    <w:rsid w:val="00982F51"/>
    <w:rsid w:val="0098328E"/>
    <w:rsid w:val="009837B6"/>
    <w:rsid w:val="00983A59"/>
    <w:rsid w:val="00983DC4"/>
    <w:rsid w:val="00983E9D"/>
    <w:rsid w:val="00984165"/>
    <w:rsid w:val="0098418C"/>
    <w:rsid w:val="009841D0"/>
    <w:rsid w:val="00984268"/>
    <w:rsid w:val="00984A66"/>
    <w:rsid w:val="00984A8A"/>
    <w:rsid w:val="009853CA"/>
    <w:rsid w:val="0098562B"/>
    <w:rsid w:val="0098587D"/>
    <w:rsid w:val="009858D9"/>
    <w:rsid w:val="0098590C"/>
    <w:rsid w:val="009859AB"/>
    <w:rsid w:val="00985D62"/>
    <w:rsid w:val="00986ED4"/>
    <w:rsid w:val="00986EFB"/>
    <w:rsid w:val="00987049"/>
    <w:rsid w:val="009871E0"/>
    <w:rsid w:val="00987225"/>
    <w:rsid w:val="009875FE"/>
    <w:rsid w:val="00987614"/>
    <w:rsid w:val="00987B51"/>
    <w:rsid w:val="00987BC9"/>
    <w:rsid w:val="00990071"/>
    <w:rsid w:val="00990168"/>
    <w:rsid w:val="0099034F"/>
    <w:rsid w:val="0099041B"/>
    <w:rsid w:val="009906B9"/>
    <w:rsid w:val="009908AE"/>
    <w:rsid w:val="009909A9"/>
    <w:rsid w:val="00990B5A"/>
    <w:rsid w:val="00990BEF"/>
    <w:rsid w:val="00990E9F"/>
    <w:rsid w:val="0099100F"/>
    <w:rsid w:val="00991341"/>
    <w:rsid w:val="00991364"/>
    <w:rsid w:val="009913D0"/>
    <w:rsid w:val="009918DF"/>
    <w:rsid w:val="0099196D"/>
    <w:rsid w:val="00991A3B"/>
    <w:rsid w:val="00991B71"/>
    <w:rsid w:val="00992319"/>
    <w:rsid w:val="00992373"/>
    <w:rsid w:val="009929D6"/>
    <w:rsid w:val="00992C9C"/>
    <w:rsid w:val="00992D7E"/>
    <w:rsid w:val="009930D3"/>
    <w:rsid w:val="00993243"/>
    <w:rsid w:val="00993687"/>
    <w:rsid w:val="009937E1"/>
    <w:rsid w:val="00993AB6"/>
    <w:rsid w:val="00993BFC"/>
    <w:rsid w:val="00993F79"/>
    <w:rsid w:val="00993FAF"/>
    <w:rsid w:val="00993FCD"/>
    <w:rsid w:val="009940B8"/>
    <w:rsid w:val="00994456"/>
    <w:rsid w:val="009945D3"/>
    <w:rsid w:val="00994C3F"/>
    <w:rsid w:val="00994C61"/>
    <w:rsid w:val="00994CDF"/>
    <w:rsid w:val="00994D02"/>
    <w:rsid w:val="00994F28"/>
    <w:rsid w:val="009951E3"/>
    <w:rsid w:val="009951E8"/>
    <w:rsid w:val="00995343"/>
    <w:rsid w:val="00995C1E"/>
    <w:rsid w:val="00995E88"/>
    <w:rsid w:val="0099603D"/>
    <w:rsid w:val="00996355"/>
    <w:rsid w:val="00996408"/>
    <w:rsid w:val="0099643A"/>
    <w:rsid w:val="00996AC8"/>
    <w:rsid w:val="00996B1F"/>
    <w:rsid w:val="00996E2E"/>
    <w:rsid w:val="00996E68"/>
    <w:rsid w:val="009975B3"/>
    <w:rsid w:val="00997A8D"/>
    <w:rsid w:val="00997BA1"/>
    <w:rsid w:val="00997EAB"/>
    <w:rsid w:val="00997EFD"/>
    <w:rsid w:val="00997FB5"/>
    <w:rsid w:val="00997FBF"/>
    <w:rsid w:val="009A0618"/>
    <w:rsid w:val="009A0892"/>
    <w:rsid w:val="009A0ACC"/>
    <w:rsid w:val="009A0CD9"/>
    <w:rsid w:val="009A10F6"/>
    <w:rsid w:val="009A124C"/>
    <w:rsid w:val="009A1399"/>
    <w:rsid w:val="009A1586"/>
    <w:rsid w:val="009A1C8A"/>
    <w:rsid w:val="009A2013"/>
    <w:rsid w:val="009A2128"/>
    <w:rsid w:val="009A215E"/>
    <w:rsid w:val="009A23AD"/>
    <w:rsid w:val="009A2571"/>
    <w:rsid w:val="009A25CC"/>
    <w:rsid w:val="009A25E4"/>
    <w:rsid w:val="009A29AC"/>
    <w:rsid w:val="009A2C89"/>
    <w:rsid w:val="009A2CD4"/>
    <w:rsid w:val="009A2E68"/>
    <w:rsid w:val="009A383C"/>
    <w:rsid w:val="009A38C4"/>
    <w:rsid w:val="009A3ABD"/>
    <w:rsid w:val="009A3AC2"/>
    <w:rsid w:val="009A3D69"/>
    <w:rsid w:val="009A3E36"/>
    <w:rsid w:val="009A44CC"/>
    <w:rsid w:val="009A47AA"/>
    <w:rsid w:val="009A49F0"/>
    <w:rsid w:val="009A4FA0"/>
    <w:rsid w:val="009A5141"/>
    <w:rsid w:val="009A5254"/>
    <w:rsid w:val="009A546F"/>
    <w:rsid w:val="009A59CD"/>
    <w:rsid w:val="009A6331"/>
    <w:rsid w:val="009A646C"/>
    <w:rsid w:val="009A67CF"/>
    <w:rsid w:val="009A6BF5"/>
    <w:rsid w:val="009A6F8C"/>
    <w:rsid w:val="009A7437"/>
    <w:rsid w:val="009A7A0E"/>
    <w:rsid w:val="009A7B55"/>
    <w:rsid w:val="009B01AF"/>
    <w:rsid w:val="009B02B3"/>
    <w:rsid w:val="009B043B"/>
    <w:rsid w:val="009B047E"/>
    <w:rsid w:val="009B0671"/>
    <w:rsid w:val="009B07D9"/>
    <w:rsid w:val="009B07E0"/>
    <w:rsid w:val="009B08F6"/>
    <w:rsid w:val="009B0B9B"/>
    <w:rsid w:val="009B0DF4"/>
    <w:rsid w:val="009B103F"/>
    <w:rsid w:val="009B10EB"/>
    <w:rsid w:val="009B14FE"/>
    <w:rsid w:val="009B16DC"/>
    <w:rsid w:val="009B1B2C"/>
    <w:rsid w:val="009B1F30"/>
    <w:rsid w:val="009B2054"/>
    <w:rsid w:val="009B20E3"/>
    <w:rsid w:val="009B2364"/>
    <w:rsid w:val="009B254C"/>
    <w:rsid w:val="009B2683"/>
    <w:rsid w:val="009B276E"/>
    <w:rsid w:val="009B2A8B"/>
    <w:rsid w:val="009B2BE9"/>
    <w:rsid w:val="009B2BED"/>
    <w:rsid w:val="009B2DDC"/>
    <w:rsid w:val="009B2E0F"/>
    <w:rsid w:val="009B3138"/>
    <w:rsid w:val="009B32C6"/>
    <w:rsid w:val="009B3ABE"/>
    <w:rsid w:val="009B3C48"/>
    <w:rsid w:val="009B3E56"/>
    <w:rsid w:val="009B420F"/>
    <w:rsid w:val="009B43EC"/>
    <w:rsid w:val="009B47F4"/>
    <w:rsid w:val="009B489B"/>
    <w:rsid w:val="009B4B1E"/>
    <w:rsid w:val="009B5135"/>
    <w:rsid w:val="009B516A"/>
    <w:rsid w:val="009B571A"/>
    <w:rsid w:val="009B5C82"/>
    <w:rsid w:val="009B5D49"/>
    <w:rsid w:val="009B5D94"/>
    <w:rsid w:val="009B5DC7"/>
    <w:rsid w:val="009B5DDC"/>
    <w:rsid w:val="009B5EA6"/>
    <w:rsid w:val="009B6209"/>
    <w:rsid w:val="009B63BF"/>
    <w:rsid w:val="009B6485"/>
    <w:rsid w:val="009B655C"/>
    <w:rsid w:val="009B6789"/>
    <w:rsid w:val="009B6816"/>
    <w:rsid w:val="009B6A0E"/>
    <w:rsid w:val="009B703E"/>
    <w:rsid w:val="009B70E2"/>
    <w:rsid w:val="009B7BF5"/>
    <w:rsid w:val="009B7D19"/>
    <w:rsid w:val="009B7DFB"/>
    <w:rsid w:val="009B7E6F"/>
    <w:rsid w:val="009C0943"/>
    <w:rsid w:val="009C098E"/>
    <w:rsid w:val="009C0A73"/>
    <w:rsid w:val="009C0D3F"/>
    <w:rsid w:val="009C0DB3"/>
    <w:rsid w:val="009C0DDC"/>
    <w:rsid w:val="009C0FBA"/>
    <w:rsid w:val="009C0FC8"/>
    <w:rsid w:val="009C1540"/>
    <w:rsid w:val="009C1782"/>
    <w:rsid w:val="009C2062"/>
    <w:rsid w:val="009C20E1"/>
    <w:rsid w:val="009C2252"/>
    <w:rsid w:val="009C2930"/>
    <w:rsid w:val="009C29F4"/>
    <w:rsid w:val="009C2D20"/>
    <w:rsid w:val="009C2D64"/>
    <w:rsid w:val="009C2E45"/>
    <w:rsid w:val="009C3250"/>
    <w:rsid w:val="009C37A1"/>
    <w:rsid w:val="009C3F25"/>
    <w:rsid w:val="009C42C0"/>
    <w:rsid w:val="009C49A0"/>
    <w:rsid w:val="009C4AE8"/>
    <w:rsid w:val="009C4BC8"/>
    <w:rsid w:val="009C4BDB"/>
    <w:rsid w:val="009C4C45"/>
    <w:rsid w:val="009C4EFC"/>
    <w:rsid w:val="009C5281"/>
    <w:rsid w:val="009C5876"/>
    <w:rsid w:val="009C58E2"/>
    <w:rsid w:val="009C5921"/>
    <w:rsid w:val="009C5A92"/>
    <w:rsid w:val="009C63F9"/>
    <w:rsid w:val="009C6D39"/>
    <w:rsid w:val="009C6F17"/>
    <w:rsid w:val="009C7012"/>
    <w:rsid w:val="009C7229"/>
    <w:rsid w:val="009C72AD"/>
    <w:rsid w:val="009C7366"/>
    <w:rsid w:val="009C75A8"/>
    <w:rsid w:val="009C76A1"/>
    <w:rsid w:val="009C76ED"/>
    <w:rsid w:val="009C77BE"/>
    <w:rsid w:val="009C7914"/>
    <w:rsid w:val="009C7C0D"/>
    <w:rsid w:val="009C7F90"/>
    <w:rsid w:val="009C7F91"/>
    <w:rsid w:val="009D0006"/>
    <w:rsid w:val="009D0283"/>
    <w:rsid w:val="009D03D3"/>
    <w:rsid w:val="009D0617"/>
    <w:rsid w:val="009D087E"/>
    <w:rsid w:val="009D0930"/>
    <w:rsid w:val="009D0A14"/>
    <w:rsid w:val="009D0B59"/>
    <w:rsid w:val="009D0BA9"/>
    <w:rsid w:val="009D0C6A"/>
    <w:rsid w:val="009D0FEA"/>
    <w:rsid w:val="009D1315"/>
    <w:rsid w:val="009D14EE"/>
    <w:rsid w:val="009D1524"/>
    <w:rsid w:val="009D15FF"/>
    <w:rsid w:val="009D1A10"/>
    <w:rsid w:val="009D1A5E"/>
    <w:rsid w:val="009D2266"/>
    <w:rsid w:val="009D22E5"/>
    <w:rsid w:val="009D2C56"/>
    <w:rsid w:val="009D2D41"/>
    <w:rsid w:val="009D2E96"/>
    <w:rsid w:val="009D3151"/>
    <w:rsid w:val="009D3DC0"/>
    <w:rsid w:val="009D4087"/>
    <w:rsid w:val="009D40D9"/>
    <w:rsid w:val="009D41D8"/>
    <w:rsid w:val="009D45A0"/>
    <w:rsid w:val="009D481E"/>
    <w:rsid w:val="009D4883"/>
    <w:rsid w:val="009D4AAC"/>
    <w:rsid w:val="009D53CC"/>
    <w:rsid w:val="009D57B5"/>
    <w:rsid w:val="009D5BA6"/>
    <w:rsid w:val="009D5BCC"/>
    <w:rsid w:val="009D5C44"/>
    <w:rsid w:val="009D5CEE"/>
    <w:rsid w:val="009D5E3E"/>
    <w:rsid w:val="009D6223"/>
    <w:rsid w:val="009D62FE"/>
    <w:rsid w:val="009D647A"/>
    <w:rsid w:val="009D64B8"/>
    <w:rsid w:val="009D64EC"/>
    <w:rsid w:val="009D6637"/>
    <w:rsid w:val="009D69AD"/>
    <w:rsid w:val="009D6B3E"/>
    <w:rsid w:val="009D6C6F"/>
    <w:rsid w:val="009D6C7A"/>
    <w:rsid w:val="009D6C94"/>
    <w:rsid w:val="009D6DC2"/>
    <w:rsid w:val="009D6EF5"/>
    <w:rsid w:val="009D6F40"/>
    <w:rsid w:val="009D7376"/>
    <w:rsid w:val="009D76A4"/>
    <w:rsid w:val="009D7AC1"/>
    <w:rsid w:val="009D7D0C"/>
    <w:rsid w:val="009D7EA3"/>
    <w:rsid w:val="009E01D6"/>
    <w:rsid w:val="009E045B"/>
    <w:rsid w:val="009E057E"/>
    <w:rsid w:val="009E0699"/>
    <w:rsid w:val="009E09DE"/>
    <w:rsid w:val="009E09EB"/>
    <w:rsid w:val="009E0F4A"/>
    <w:rsid w:val="009E110B"/>
    <w:rsid w:val="009E12FE"/>
    <w:rsid w:val="009E1551"/>
    <w:rsid w:val="009E15B0"/>
    <w:rsid w:val="009E19EE"/>
    <w:rsid w:val="009E1D4C"/>
    <w:rsid w:val="009E2040"/>
    <w:rsid w:val="009E20FB"/>
    <w:rsid w:val="009E2584"/>
    <w:rsid w:val="009E282E"/>
    <w:rsid w:val="009E286F"/>
    <w:rsid w:val="009E2ACF"/>
    <w:rsid w:val="009E32D8"/>
    <w:rsid w:val="009E33F3"/>
    <w:rsid w:val="009E34EB"/>
    <w:rsid w:val="009E3596"/>
    <w:rsid w:val="009E3A6F"/>
    <w:rsid w:val="009E3BDE"/>
    <w:rsid w:val="009E461E"/>
    <w:rsid w:val="009E4631"/>
    <w:rsid w:val="009E4DEA"/>
    <w:rsid w:val="009E4EA3"/>
    <w:rsid w:val="009E5585"/>
    <w:rsid w:val="009E58C6"/>
    <w:rsid w:val="009E6272"/>
    <w:rsid w:val="009E6476"/>
    <w:rsid w:val="009E651E"/>
    <w:rsid w:val="009E6608"/>
    <w:rsid w:val="009E6730"/>
    <w:rsid w:val="009E6E98"/>
    <w:rsid w:val="009E6F6B"/>
    <w:rsid w:val="009E700B"/>
    <w:rsid w:val="009E7073"/>
    <w:rsid w:val="009E72B7"/>
    <w:rsid w:val="009F053B"/>
    <w:rsid w:val="009F0A6D"/>
    <w:rsid w:val="009F0CA0"/>
    <w:rsid w:val="009F13FF"/>
    <w:rsid w:val="009F14BB"/>
    <w:rsid w:val="009F151C"/>
    <w:rsid w:val="009F196D"/>
    <w:rsid w:val="009F1C5E"/>
    <w:rsid w:val="009F29E3"/>
    <w:rsid w:val="009F2E59"/>
    <w:rsid w:val="009F316F"/>
    <w:rsid w:val="009F3355"/>
    <w:rsid w:val="009F34A5"/>
    <w:rsid w:val="009F3A5F"/>
    <w:rsid w:val="009F3B21"/>
    <w:rsid w:val="009F3B25"/>
    <w:rsid w:val="009F421A"/>
    <w:rsid w:val="009F42A7"/>
    <w:rsid w:val="009F4918"/>
    <w:rsid w:val="009F4BBE"/>
    <w:rsid w:val="009F4C7D"/>
    <w:rsid w:val="009F4CCF"/>
    <w:rsid w:val="009F4E60"/>
    <w:rsid w:val="009F5051"/>
    <w:rsid w:val="009F535D"/>
    <w:rsid w:val="009F5651"/>
    <w:rsid w:val="009F5697"/>
    <w:rsid w:val="009F5A23"/>
    <w:rsid w:val="009F5C23"/>
    <w:rsid w:val="009F5D98"/>
    <w:rsid w:val="009F60D8"/>
    <w:rsid w:val="009F627F"/>
    <w:rsid w:val="009F62B6"/>
    <w:rsid w:val="009F6309"/>
    <w:rsid w:val="009F664C"/>
    <w:rsid w:val="009F66E0"/>
    <w:rsid w:val="009F6DF6"/>
    <w:rsid w:val="009F745B"/>
    <w:rsid w:val="009F74EB"/>
    <w:rsid w:val="009F77BC"/>
    <w:rsid w:val="009F7A42"/>
    <w:rsid w:val="009F7D4C"/>
    <w:rsid w:val="00A00018"/>
    <w:rsid w:val="00A002A6"/>
    <w:rsid w:val="00A0059F"/>
    <w:rsid w:val="00A00BEC"/>
    <w:rsid w:val="00A00D9A"/>
    <w:rsid w:val="00A01085"/>
    <w:rsid w:val="00A015FE"/>
    <w:rsid w:val="00A0187F"/>
    <w:rsid w:val="00A0188D"/>
    <w:rsid w:val="00A01A67"/>
    <w:rsid w:val="00A01E07"/>
    <w:rsid w:val="00A02030"/>
    <w:rsid w:val="00A022B6"/>
    <w:rsid w:val="00A02568"/>
    <w:rsid w:val="00A027D0"/>
    <w:rsid w:val="00A028BF"/>
    <w:rsid w:val="00A02D02"/>
    <w:rsid w:val="00A02F39"/>
    <w:rsid w:val="00A02F3C"/>
    <w:rsid w:val="00A031C6"/>
    <w:rsid w:val="00A031DF"/>
    <w:rsid w:val="00A036CF"/>
    <w:rsid w:val="00A03FFB"/>
    <w:rsid w:val="00A04470"/>
    <w:rsid w:val="00A04615"/>
    <w:rsid w:val="00A04881"/>
    <w:rsid w:val="00A04A6D"/>
    <w:rsid w:val="00A04A83"/>
    <w:rsid w:val="00A056A8"/>
    <w:rsid w:val="00A05AC8"/>
    <w:rsid w:val="00A05B67"/>
    <w:rsid w:val="00A05C87"/>
    <w:rsid w:val="00A05D4D"/>
    <w:rsid w:val="00A060D5"/>
    <w:rsid w:val="00A06476"/>
    <w:rsid w:val="00A0648C"/>
    <w:rsid w:val="00A066BB"/>
    <w:rsid w:val="00A066BC"/>
    <w:rsid w:val="00A06787"/>
    <w:rsid w:val="00A06B69"/>
    <w:rsid w:val="00A06C7E"/>
    <w:rsid w:val="00A06E9B"/>
    <w:rsid w:val="00A06EC2"/>
    <w:rsid w:val="00A06ECB"/>
    <w:rsid w:val="00A07070"/>
    <w:rsid w:val="00A071D7"/>
    <w:rsid w:val="00A07206"/>
    <w:rsid w:val="00A075F7"/>
    <w:rsid w:val="00A076BB"/>
    <w:rsid w:val="00A077C1"/>
    <w:rsid w:val="00A07998"/>
    <w:rsid w:val="00A07A7E"/>
    <w:rsid w:val="00A07BBA"/>
    <w:rsid w:val="00A07CC5"/>
    <w:rsid w:val="00A07DF9"/>
    <w:rsid w:val="00A07E49"/>
    <w:rsid w:val="00A07ED1"/>
    <w:rsid w:val="00A07F06"/>
    <w:rsid w:val="00A1004A"/>
    <w:rsid w:val="00A10287"/>
    <w:rsid w:val="00A104B2"/>
    <w:rsid w:val="00A10545"/>
    <w:rsid w:val="00A10577"/>
    <w:rsid w:val="00A10680"/>
    <w:rsid w:val="00A10830"/>
    <w:rsid w:val="00A10B3B"/>
    <w:rsid w:val="00A10D13"/>
    <w:rsid w:val="00A11102"/>
    <w:rsid w:val="00A11249"/>
    <w:rsid w:val="00A11810"/>
    <w:rsid w:val="00A118D9"/>
    <w:rsid w:val="00A1199B"/>
    <w:rsid w:val="00A11FF1"/>
    <w:rsid w:val="00A12097"/>
    <w:rsid w:val="00A12242"/>
    <w:rsid w:val="00A12293"/>
    <w:rsid w:val="00A1229A"/>
    <w:rsid w:val="00A12949"/>
    <w:rsid w:val="00A12A85"/>
    <w:rsid w:val="00A12C92"/>
    <w:rsid w:val="00A12E4A"/>
    <w:rsid w:val="00A13011"/>
    <w:rsid w:val="00A130C2"/>
    <w:rsid w:val="00A13408"/>
    <w:rsid w:val="00A13E0A"/>
    <w:rsid w:val="00A140E1"/>
    <w:rsid w:val="00A14558"/>
    <w:rsid w:val="00A14AE8"/>
    <w:rsid w:val="00A14CC8"/>
    <w:rsid w:val="00A14DAE"/>
    <w:rsid w:val="00A14DDA"/>
    <w:rsid w:val="00A14E5C"/>
    <w:rsid w:val="00A14F5C"/>
    <w:rsid w:val="00A1546D"/>
    <w:rsid w:val="00A15564"/>
    <w:rsid w:val="00A155F1"/>
    <w:rsid w:val="00A1568A"/>
    <w:rsid w:val="00A1586A"/>
    <w:rsid w:val="00A15892"/>
    <w:rsid w:val="00A159CF"/>
    <w:rsid w:val="00A15F48"/>
    <w:rsid w:val="00A16762"/>
    <w:rsid w:val="00A16C00"/>
    <w:rsid w:val="00A16D1A"/>
    <w:rsid w:val="00A16DE7"/>
    <w:rsid w:val="00A16E65"/>
    <w:rsid w:val="00A172EB"/>
    <w:rsid w:val="00A17648"/>
    <w:rsid w:val="00A17980"/>
    <w:rsid w:val="00A2018F"/>
    <w:rsid w:val="00A201EF"/>
    <w:rsid w:val="00A202A0"/>
    <w:rsid w:val="00A20426"/>
    <w:rsid w:val="00A208B2"/>
    <w:rsid w:val="00A2099E"/>
    <w:rsid w:val="00A20C60"/>
    <w:rsid w:val="00A20C6A"/>
    <w:rsid w:val="00A20D30"/>
    <w:rsid w:val="00A20D66"/>
    <w:rsid w:val="00A20FF6"/>
    <w:rsid w:val="00A21059"/>
    <w:rsid w:val="00A21167"/>
    <w:rsid w:val="00A21550"/>
    <w:rsid w:val="00A21730"/>
    <w:rsid w:val="00A21A36"/>
    <w:rsid w:val="00A21C9F"/>
    <w:rsid w:val="00A21FFD"/>
    <w:rsid w:val="00A22366"/>
    <w:rsid w:val="00A229DE"/>
    <w:rsid w:val="00A22A66"/>
    <w:rsid w:val="00A23D6A"/>
    <w:rsid w:val="00A23DD0"/>
    <w:rsid w:val="00A23E45"/>
    <w:rsid w:val="00A24236"/>
    <w:rsid w:val="00A24243"/>
    <w:rsid w:val="00A24642"/>
    <w:rsid w:val="00A24940"/>
    <w:rsid w:val="00A24B2E"/>
    <w:rsid w:val="00A25391"/>
    <w:rsid w:val="00A253D0"/>
    <w:rsid w:val="00A257D2"/>
    <w:rsid w:val="00A259F0"/>
    <w:rsid w:val="00A25A72"/>
    <w:rsid w:val="00A25C54"/>
    <w:rsid w:val="00A266B2"/>
    <w:rsid w:val="00A26757"/>
    <w:rsid w:val="00A267F9"/>
    <w:rsid w:val="00A268EA"/>
    <w:rsid w:val="00A2724F"/>
    <w:rsid w:val="00A274DF"/>
    <w:rsid w:val="00A2793B"/>
    <w:rsid w:val="00A27B7D"/>
    <w:rsid w:val="00A27E50"/>
    <w:rsid w:val="00A30111"/>
    <w:rsid w:val="00A30424"/>
    <w:rsid w:val="00A304AA"/>
    <w:rsid w:val="00A30639"/>
    <w:rsid w:val="00A3082D"/>
    <w:rsid w:val="00A30906"/>
    <w:rsid w:val="00A30962"/>
    <w:rsid w:val="00A30979"/>
    <w:rsid w:val="00A30A81"/>
    <w:rsid w:val="00A30CBD"/>
    <w:rsid w:val="00A31064"/>
    <w:rsid w:val="00A314B0"/>
    <w:rsid w:val="00A3158E"/>
    <w:rsid w:val="00A31752"/>
    <w:rsid w:val="00A31767"/>
    <w:rsid w:val="00A31881"/>
    <w:rsid w:val="00A319E8"/>
    <w:rsid w:val="00A31ABF"/>
    <w:rsid w:val="00A31C7C"/>
    <w:rsid w:val="00A31D32"/>
    <w:rsid w:val="00A31FD3"/>
    <w:rsid w:val="00A32041"/>
    <w:rsid w:val="00A3207F"/>
    <w:rsid w:val="00A32284"/>
    <w:rsid w:val="00A32510"/>
    <w:rsid w:val="00A3263B"/>
    <w:rsid w:val="00A3266C"/>
    <w:rsid w:val="00A32DCF"/>
    <w:rsid w:val="00A32E07"/>
    <w:rsid w:val="00A3335A"/>
    <w:rsid w:val="00A3342C"/>
    <w:rsid w:val="00A33604"/>
    <w:rsid w:val="00A338F9"/>
    <w:rsid w:val="00A339D8"/>
    <w:rsid w:val="00A33B9F"/>
    <w:rsid w:val="00A34001"/>
    <w:rsid w:val="00A347A5"/>
    <w:rsid w:val="00A34935"/>
    <w:rsid w:val="00A34939"/>
    <w:rsid w:val="00A349BB"/>
    <w:rsid w:val="00A34C25"/>
    <w:rsid w:val="00A34F0F"/>
    <w:rsid w:val="00A34F24"/>
    <w:rsid w:val="00A35082"/>
    <w:rsid w:val="00A3510E"/>
    <w:rsid w:val="00A356D4"/>
    <w:rsid w:val="00A3585A"/>
    <w:rsid w:val="00A359F1"/>
    <w:rsid w:val="00A35A24"/>
    <w:rsid w:val="00A35A7A"/>
    <w:rsid w:val="00A35D73"/>
    <w:rsid w:val="00A360B1"/>
    <w:rsid w:val="00A362B1"/>
    <w:rsid w:val="00A36302"/>
    <w:rsid w:val="00A365D0"/>
    <w:rsid w:val="00A36640"/>
    <w:rsid w:val="00A3692F"/>
    <w:rsid w:val="00A36B19"/>
    <w:rsid w:val="00A36CE6"/>
    <w:rsid w:val="00A375F4"/>
    <w:rsid w:val="00A37805"/>
    <w:rsid w:val="00A37D91"/>
    <w:rsid w:val="00A40163"/>
    <w:rsid w:val="00A40396"/>
    <w:rsid w:val="00A40405"/>
    <w:rsid w:val="00A4081C"/>
    <w:rsid w:val="00A409C0"/>
    <w:rsid w:val="00A40AD7"/>
    <w:rsid w:val="00A4117F"/>
    <w:rsid w:val="00A412F7"/>
    <w:rsid w:val="00A414E6"/>
    <w:rsid w:val="00A419DC"/>
    <w:rsid w:val="00A41B42"/>
    <w:rsid w:val="00A41C9B"/>
    <w:rsid w:val="00A42233"/>
    <w:rsid w:val="00A422CE"/>
    <w:rsid w:val="00A42487"/>
    <w:rsid w:val="00A4256E"/>
    <w:rsid w:val="00A42590"/>
    <w:rsid w:val="00A429AB"/>
    <w:rsid w:val="00A42F24"/>
    <w:rsid w:val="00A432EA"/>
    <w:rsid w:val="00A43348"/>
    <w:rsid w:val="00A43455"/>
    <w:rsid w:val="00A439E0"/>
    <w:rsid w:val="00A43B40"/>
    <w:rsid w:val="00A43E47"/>
    <w:rsid w:val="00A440D8"/>
    <w:rsid w:val="00A44127"/>
    <w:rsid w:val="00A443C1"/>
    <w:rsid w:val="00A4447F"/>
    <w:rsid w:val="00A4452C"/>
    <w:rsid w:val="00A448D2"/>
    <w:rsid w:val="00A44D7D"/>
    <w:rsid w:val="00A44EE0"/>
    <w:rsid w:val="00A4541F"/>
    <w:rsid w:val="00A45AE6"/>
    <w:rsid w:val="00A45F30"/>
    <w:rsid w:val="00A463F5"/>
    <w:rsid w:val="00A46582"/>
    <w:rsid w:val="00A46646"/>
    <w:rsid w:val="00A46831"/>
    <w:rsid w:val="00A468A4"/>
    <w:rsid w:val="00A4692D"/>
    <w:rsid w:val="00A46A6B"/>
    <w:rsid w:val="00A46BD1"/>
    <w:rsid w:val="00A46EB9"/>
    <w:rsid w:val="00A46F2C"/>
    <w:rsid w:val="00A47096"/>
    <w:rsid w:val="00A47183"/>
    <w:rsid w:val="00A473BB"/>
    <w:rsid w:val="00A4767C"/>
    <w:rsid w:val="00A476D8"/>
    <w:rsid w:val="00A477B1"/>
    <w:rsid w:val="00A4787B"/>
    <w:rsid w:val="00A47909"/>
    <w:rsid w:val="00A47AD8"/>
    <w:rsid w:val="00A5064C"/>
    <w:rsid w:val="00A5074F"/>
    <w:rsid w:val="00A50764"/>
    <w:rsid w:val="00A50B75"/>
    <w:rsid w:val="00A50DCD"/>
    <w:rsid w:val="00A50FC4"/>
    <w:rsid w:val="00A510E6"/>
    <w:rsid w:val="00A51100"/>
    <w:rsid w:val="00A5121F"/>
    <w:rsid w:val="00A51507"/>
    <w:rsid w:val="00A51695"/>
    <w:rsid w:val="00A51ADA"/>
    <w:rsid w:val="00A51D50"/>
    <w:rsid w:val="00A5257A"/>
    <w:rsid w:val="00A52954"/>
    <w:rsid w:val="00A5309C"/>
    <w:rsid w:val="00A53149"/>
    <w:rsid w:val="00A53593"/>
    <w:rsid w:val="00A538E8"/>
    <w:rsid w:val="00A53A98"/>
    <w:rsid w:val="00A53D00"/>
    <w:rsid w:val="00A540E7"/>
    <w:rsid w:val="00A54112"/>
    <w:rsid w:val="00A54698"/>
    <w:rsid w:val="00A54DFD"/>
    <w:rsid w:val="00A54E0E"/>
    <w:rsid w:val="00A54F14"/>
    <w:rsid w:val="00A55073"/>
    <w:rsid w:val="00A550F1"/>
    <w:rsid w:val="00A551BC"/>
    <w:rsid w:val="00A554CE"/>
    <w:rsid w:val="00A554DE"/>
    <w:rsid w:val="00A5568D"/>
    <w:rsid w:val="00A55DE8"/>
    <w:rsid w:val="00A562CD"/>
    <w:rsid w:val="00A562EC"/>
    <w:rsid w:val="00A56317"/>
    <w:rsid w:val="00A563A2"/>
    <w:rsid w:val="00A566B2"/>
    <w:rsid w:val="00A56D97"/>
    <w:rsid w:val="00A57087"/>
    <w:rsid w:val="00A57701"/>
    <w:rsid w:val="00A579B2"/>
    <w:rsid w:val="00A57B46"/>
    <w:rsid w:val="00A57BFA"/>
    <w:rsid w:val="00A6004F"/>
    <w:rsid w:val="00A600AC"/>
    <w:rsid w:val="00A60286"/>
    <w:rsid w:val="00A606E5"/>
    <w:rsid w:val="00A607B3"/>
    <w:rsid w:val="00A60B32"/>
    <w:rsid w:val="00A615CA"/>
    <w:rsid w:val="00A616FF"/>
    <w:rsid w:val="00A618AB"/>
    <w:rsid w:val="00A61941"/>
    <w:rsid w:val="00A6214F"/>
    <w:rsid w:val="00A6236D"/>
    <w:rsid w:val="00A624AD"/>
    <w:rsid w:val="00A62564"/>
    <w:rsid w:val="00A62C88"/>
    <w:rsid w:val="00A62D18"/>
    <w:rsid w:val="00A62FDC"/>
    <w:rsid w:val="00A6341D"/>
    <w:rsid w:val="00A63648"/>
    <w:rsid w:val="00A6375B"/>
    <w:rsid w:val="00A63DAE"/>
    <w:rsid w:val="00A644B8"/>
    <w:rsid w:val="00A644BC"/>
    <w:rsid w:val="00A64672"/>
    <w:rsid w:val="00A64AEC"/>
    <w:rsid w:val="00A64BE7"/>
    <w:rsid w:val="00A64C0F"/>
    <w:rsid w:val="00A64DCE"/>
    <w:rsid w:val="00A653F3"/>
    <w:rsid w:val="00A65524"/>
    <w:rsid w:val="00A6629F"/>
    <w:rsid w:val="00A6697A"/>
    <w:rsid w:val="00A66B65"/>
    <w:rsid w:val="00A66D30"/>
    <w:rsid w:val="00A66DA3"/>
    <w:rsid w:val="00A670E2"/>
    <w:rsid w:val="00A671B8"/>
    <w:rsid w:val="00A67208"/>
    <w:rsid w:val="00A672D0"/>
    <w:rsid w:val="00A67605"/>
    <w:rsid w:val="00A676B1"/>
    <w:rsid w:val="00A679D1"/>
    <w:rsid w:val="00A67CFE"/>
    <w:rsid w:val="00A67F95"/>
    <w:rsid w:val="00A70250"/>
    <w:rsid w:val="00A706E3"/>
    <w:rsid w:val="00A7079B"/>
    <w:rsid w:val="00A709D7"/>
    <w:rsid w:val="00A70AA1"/>
    <w:rsid w:val="00A70BF2"/>
    <w:rsid w:val="00A70FA3"/>
    <w:rsid w:val="00A71B0B"/>
    <w:rsid w:val="00A71B24"/>
    <w:rsid w:val="00A71E07"/>
    <w:rsid w:val="00A724D0"/>
    <w:rsid w:val="00A72840"/>
    <w:rsid w:val="00A7286B"/>
    <w:rsid w:val="00A72AE9"/>
    <w:rsid w:val="00A72DF6"/>
    <w:rsid w:val="00A730E1"/>
    <w:rsid w:val="00A73674"/>
    <w:rsid w:val="00A73869"/>
    <w:rsid w:val="00A73F8A"/>
    <w:rsid w:val="00A74269"/>
    <w:rsid w:val="00A742AE"/>
    <w:rsid w:val="00A74A6A"/>
    <w:rsid w:val="00A74BDB"/>
    <w:rsid w:val="00A75012"/>
    <w:rsid w:val="00A7536E"/>
    <w:rsid w:val="00A75719"/>
    <w:rsid w:val="00A75852"/>
    <w:rsid w:val="00A75887"/>
    <w:rsid w:val="00A758F3"/>
    <w:rsid w:val="00A759C6"/>
    <w:rsid w:val="00A75B39"/>
    <w:rsid w:val="00A75BD2"/>
    <w:rsid w:val="00A765DB"/>
    <w:rsid w:val="00A76786"/>
    <w:rsid w:val="00A76887"/>
    <w:rsid w:val="00A769A6"/>
    <w:rsid w:val="00A769AF"/>
    <w:rsid w:val="00A7709F"/>
    <w:rsid w:val="00A77106"/>
    <w:rsid w:val="00A77418"/>
    <w:rsid w:val="00A77834"/>
    <w:rsid w:val="00A779C9"/>
    <w:rsid w:val="00A77F25"/>
    <w:rsid w:val="00A80128"/>
    <w:rsid w:val="00A8037A"/>
    <w:rsid w:val="00A80715"/>
    <w:rsid w:val="00A80792"/>
    <w:rsid w:val="00A80A18"/>
    <w:rsid w:val="00A80ED2"/>
    <w:rsid w:val="00A80ED6"/>
    <w:rsid w:val="00A8135D"/>
    <w:rsid w:val="00A8147D"/>
    <w:rsid w:val="00A8163E"/>
    <w:rsid w:val="00A8179F"/>
    <w:rsid w:val="00A81928"/>
    <w:rsid w:val="00A81A05"/>
    <w:rsid w:val="00A82097"/>
    <w:rsid w:val="00A8226F"/>
    <w:rsid w:val="00A829DC"/>
    <w:rsid w:val="00A82E47"/>
    <w:rsid w:val="00A82E9A"/>
    <w:rsid w:val="00A83128"/>
    <w:rsid w:val="00A833FA"/>
    <w:rsid w:val="00A8362E"/>
    <w:rsid w:val="00A839CE"/>
    <w:rsid w:val="00A83AC1"/>
    <w:rsid w:val="00A83AE1"/>
    <w:rsid w:val="00A83FE3"/>
    <w:rsid w:val="00A83FF0"/>
    <w:rsid w:val="00A84180"/>
    <w:rsid w:val="00A8435E"/>
    <w:rsid w:val="00A846D0"/>
    <w:rsid w:val="00A84D0B"/>
    <w:rsid w:val="00A84E81"/>
    <w:rsid w:val="00A84F95"/>
    <w:rsid w:val="00A852C7"/>
    <w:rsid w:val="00A85323"/>
    <w:rsid w:val="00A854F8"/>
    <w:rsid w:val="00A855A7"/>
    <w:rsid w:val="00A85602"/>
    <w:rsid w:val="00A857E0"/>
    <w:rsid w:val="00A85997"/>
    <w:rsid w:val="00A85A93"/>
    <w:rsid w:val="00A85C87"/>
    <w:rsid w:val="00A85D9D"/>
    <w:rsid w:val="00A85F6E"/>
    <w:rsid w:val="00A85F71"/>
    <w:rsid w:val="00A86184"/>
    <w:rsid w:val="00A861DB"/>
    <w:rsid w:val="00A86554"/>
    <w:rsid w:val="00A86ACD"/>
    <w:rsid w:val="00A86B28"/>
    <w:rsid w:val="00A86EE1"/>
    <w:rsid w:val="00A87074"/>
    <w:rsid w:val="00A87325"/>
    <w:rsid w:val="00A87425"/>
    <w:rsid w:val="00A874E3"/>
    <w:rsid w:val="00A874ED"/>
    <w:rsid w:val="00A8762A"/>
    <w:rsid w:val="00A87745"/>
    <w:rsid w:val="00A87762"/>
    <w:rsid w:val="00A87962"/>
    <w:rsid w:val="00A87AF7"/>
    <w:rsid w:val="00A87B52"/>
    <w:rsid w:val="00A87E10"/>
    <w:rsid w:val="00A90553"/>
    <w:rsid w:val="00A90D89"/>
    <w:rsid w:val="00A90E4D"/>
    <w:rsid w:val="00A9183F"/>
    <w:rsid w:val="00A91A59"/>
    <w:rsid w:val="00A91CA8"/>
    <w:rsid w:val="00A91E99"/>
    <w:rsid w:val="00A91EB2"/>
    <w:rsid w:val="00A91F03"/>
    <w:rsid w:val="00A92031"/>
    <w:rsid w:val="00A92466"/>
    <w:rsid w:val="00A92535"/>
    <w:rsid w:val="00A9267B"/>
    <w:rsid w:val="00A926D7"/>
    <w:rsid w:val="00A92764"/>
    <w:rsid w:val="00A927A1"/>
    <w:rsid w:val="00A929E9"/>
    <w:rsid w:val="00A92D3A"/>
    <w:rsid w:val="00A92DED"/>
    <w:rsid w:val="00A92EF5"/>
    <w:rsid w:val="00A93C52"/>
    <w:rsid w:val="00A94005"/>
    <w:rsid w:val="00A94135"/>
    <w:rsid w:val="00A94576"/>
    <w:rsid w:val="00A945F5"/>
    <w:rsid w:val="00A948A7"/>
    <w:rsid w:val="00A948D7"/>
    <w:rsid w:val="00A94FB2"/>
    <w:rsid w:val="00A9555B"/>
    <w:rsid w:val="00A95AB4"/>
    <w:rsid w:val="00A95D96"/>
    <w:rsid w:val="00A95E51"/>
    <w:rsid w:val="00A95EF1"/>
    <w:rsid w:val="00A960E9"/>
    <w:rsid w:val="00A9669E"/>
    <w:rsid w:val="00A966B8"/>
    <w:rsid w:val="00A96AD5"/>
    <w:rsid w:val="00A96B29"/>
    <w:rsid w:val="00A96F36"/>
    <w:rsid w:val="00A96F7C"/>
    <w:rsid w:val="00A974D7"/>
    <w:rsid w:val="00A97656"/>
    <w:rsid w:val="00A9767A"/>
    <w:rsid w:val="00A978C0"/>
    <w:rsid w:val="00A9794D"/>
    <w:rsid w:val="00A97A2C"/>
    <w:rsid w:val="00A97F13"/>
    <w:rsid w:val="00AA0174"/>
    <w:rsid w:val="00AA022D"/>
    <w:rsid w:val="00AA0336"/>
    <w:rsid w:val="00AA037E"/>
    <w:rsid w:val="00AA04E5"/>
    <w:rsid w:val="00AA052D"/>
    <w:rsid w:val="00AA05F0"/>
    <w:rsid w:val="00AA0D86"/>
    <w:rsid w:val="00AA1361"/>
    <w:rsid w:val="00AA17DF"/>
    <w:rsid w:val="00AA235C"/>
    <w:rsid w:val="00AA2778"/>
    <w:rsid w:val="00AA2798"/>
    <w:rsid w:val="00AA2DA5"/>
    <w:rsid w:val="00AA31FF"/>
    <w:rsid w:val="00AA32CA"/>
    <w:rsid w:val="00AA3343"/>
    <w:rsid w:val="00AA3595"/>
    <w:rsid w:val="00AA35C1"/>
    <w:rsid w:val="00AA36F4"/>
    <w:rsid w:val="00AA385A"/>
    <w:rsid w:val="00AA3A81"/>
    <w:rsid w:val="00AA3D21"/>
    <w:rsid w:val="00AA40B2"/>
    <w:rsid w:val="00AA42F8"/>
    <w:rsid w:val="00AA4C36"/>
    <w:rsid w:val="00AA4CAE"/>
    <w:rsid w:val="00AA4FA2"/>
    <w:rsid w:val="00AA5235"/>
    <w:rsid w:val="00AA5790"/>
    <w:rsid w:val="00AA5B8E"/>
    <w:rsid w:val="00AA5F6C"/>
    <w:rsid w:val="00AA60CE"/>
    <w:rsid w:val="00AA6142"/>
    <w:rsid w:val="00AA61B3"/>
    <w:rsid w:val="00AA63E3"/>
    <w:rsid w:val="00AA67F1"/>
    <w:rsid w:val="00AA6ABC"/>
    <w:rsid w:val="00AA6E88"/>
    <w:rsid w:val="00AA756A"/>
    <w:rsid w:val="00AA772D"/>
    <w:rsid w:val="00AA7800"/>
    <w:rsid w:val="00AA78DF"/>
    <w:rsid w:val="00AA7F49"/>
    <w:rsid w:val="00AB003A"/>
    <w:rsid w:val="00AB0321"/>
    <w:rsid w:val="00AB0454"/>
    <w:rsid w:val="00AB0DAD"/>
    <w:rsid w:val="00AB0F40"/>
    <w:rsid w:val="00AB1010"/>
    <w:rsid w:val="00AB10D4"/>
    <w:rsid w:val="00AB1199"/>
    <w:rsid w:val="00AB15B1"/>
    <w:rsid w:val="00AB1C86"/>
    <w:rsid w:val="00AB20D1"/>
    <w:rsid w:val="00AB2159"/>
    <w:rsid w:val="00AB2191"/>
    <w:rsid w:val="00AB21FD"/>
    <w:rsid w:val="00AB23B7"/>
    <w:rsid w:val="00AB2DE5"/>
    <w:rsid w:val="00AB2FDB"/>
    <w:rsid w:val="00AB3011"/>
    <w:rsid w:val="00AB34E0"/>
    <w:rsid w:val="00AB387D"/>
    <w:rsid w:val="00AB3A5E"/>
    <w:rsid w:val="00AB3B04"/>
    <w:rsid w:val="00AB40F2"/>
    <w:rsid w:val="00AB417F"/>
    <w:rsid w:val="00AB4322"/>
    <w:rsid w:val="00AB4919"/>
    <w:rsid w:val="00AB4DCB"/>
    <w:rsid w:val="00AB5078"/>
    <w:rsid w:val="00AB545F"/>
    <w:rsid w:val="00AB5750"/>
    <w:rsid w:val="00AB57CD"/>
    <w:rsid w:val="00AB598B"/>
    <w:rsid w:val="00AB5BB4"/>
    <w:rsid w:val="00AB5E53"/>
    <w:rsid w:val="00AB6284"/>
    <w:rsid w:val="00AB6CDA"/>
    <w:rsid w:val="00AB6F7F"/>
    <w:rsid w:val="00AB702C"/>
    <w:rsid w:val="00AB737F"/>
    <w:rsid w:val="00AB7493"/>
    <w:rsid w:val="00AB77E0"/>
    <w:rsid w:val="00AB79A0"/>
    <w:rsid w:val="00AB7CC9"/>
    <w:rsid w:val="00AB7DE1"/>
    <w:rsid w:val="00AB7DFA"/>
    <w:rsid w:val="00AB7F69"/>
    <w:rsid w:val="00AC03DC"/>
    <w:rsid w:val="00AC09F6"/>
    <w:rsid w:val="00AC0A86"/>
    <w:rsid w:val="00AC0A99"/>
    <w:rsid w:val="00AC0F50"/>
    <w:rsid w:val="00AC1A19"/>
    <w:rsid w:val="00AC1D8F"/>
    <w:rsid w:val="00AC1EED"/>
    <w:rsid w:val="00AC2048"/>
    <w:rsid w:val="00AC21C5"/>
    <w:rsid w:val="00AC259A"/>
    <w:rsid w:val="00AC2904"/>
    <w:rsid w:val="00AC29EC"/>
    <w:rsid w:val="00AC2E1A"/>
    <w:rsid w:val="00AC322D"/>
    <w:rsid w:val="00AC34E5"/>
    <w:rsid w:val="00AC3541"/>
    <w:rsid w:val="00AC3902"/>
    <w:rsid w:val="00AC3A84"/>
    <w:rsid w:val="00AC3D09"/>
    <w:rsid w:val="00AC4175"/>
    <w:rsid w:val="00AC419E"/>
    <w:rsid w:val="00AC4520"/>
    <w:rsid w:val="00AC4701"/>
    <w:rsid w:val="00AC4808"/>
    <w:rsid w:val="00AC4838"/>
    <w:rsid w:val="00AC4970"/>
    <w:rsid w:val="00AC4A42"/>
    <w:rsid w:val="00AC5078"/>
    <w:rsid w:val="00AC510A"/>
    <w:rsid w:val="00AC56E8"/>
    <w:rsid w:val="00AC574C"/>
    <w:rsid w:val="00AC58A6"/>
    <w:rsid w:val="00AC59B3"/>
    <w:rsid w:val="00AC5BB2"/>
    <w:rsid w:val="00AC5FC8"/>
    <w:rsid w:val="00AC6208"/>
    <w:rsid w:val="00AC650A"/>
    <w:rsid w:val="00AC6814"/>
    <w:rsid w:val="00AC6910"/>
    <w:rsid w:val="00AC6A2A"/>
    <w:rsid w:val="00AC6AA2"/>
    <w:rsid w:val="00AC6B7C"/>
    <w:rsid w:val="00AC6CE3"/>
    <w:rsid w:val="00AC6DC8"/>
    <w:rsid w:val="00AC71A0"/>
    <w:rsid w:val="00AC71E9"/>
    <w:rsid w:val="00AC73C5"/>
    <w:rsid w:val="00AC7422"/>
    <w:rsid w:val="00AC75F7"/>
    <w:rsid w:val="00AD029E"/>
    <w:rsid w:val="00AD074A"/>
    <w:rsid w:val="00AD07C8"/>
    <w:rsid w:val="00AD0B7A"/>
    <w:rsid w:val="00AD0E2F"/>
    <w:rsid w:val="00AD0FCA"/>
    <w:rsid w:val="00AD1021"/>
    <w:rsid w:val="00AD10EF"/>
    <w:rsid w:val="00AD11FE"/>
    <w:rsid w:val="00AD155C"/>
    <w:rsid w:val="00AD17EC"/>
    <w:rsid w:val="00AD187F"/>
    <w:rsid w:val="00AD1E07"/>
    <w:rsid w:val="00AD204F"/>
    <w:rsid w:val="00AD2057"/>
    <w:rsid w:val="00AD299F"/>
    <w:rsid w:val="00AD29EA"/>
    <w:rsid w:val="00AD2A58"/>
    <w:rsid w:val="00AD3074"/>
    <w:rsid w:val="00AD30B1"/>
    <w:rsid w:val="00AD3127"/>
    <w:rsid w:val="00AD3C5C"/>
    <w:rsid w:val="00AD3C63"/>
    <w:rsid w:val="00AD3EAD"/>
    <w:rsid w:val="00AD45A0"/>
    <w:rsid w:val="00AD59B4"/>
    <w:rsid w:val="00AD5B8A"/>
    <w:rsid w:val="00AD5BA7"/>
    <w:rsid w:val="00AD5C3D"/>
    <w:rsid w:val="00AD5C9C"/>
    <w:rsid w:val="00AD5D66"/>
    <w:rsid w:val="00AD6207"/>
    <w:rsid w:val="00AD6501"/>
    <w:rsid w:val="00AD65F9"/>
    <w:rsid w:val="00AD69C2"/>
    <w:rsid w:val="00AD6B1B"/>
    <w:rsid w:val="00AD6B96"/>
    <w:rsid w:val="00AD7903"/>
    <w:rsid w:val="00AD7A6B"/>
    <w:rsid w:val="00AD7CD6"/>
    <w:rsid w:val="00AE0269"/>
    <w:rsid w:val="00AE04F4"/>
    <w:rsid w:val="00AE07A9"/>
    <w:rsid w:val="00AE09E2"/>
    <w:rsid w:val="00AE1770"/>
    <w:rsid w:val="00AE19D2"/>
    <w:rsid w:val="00AE1A09"/>
    <w:rsid w:val="00AE1B90"/>
    <w:rsid w:val="00AE1E25"/>
    <w:rsid w:val="00AE20EE"/>
    <w:rsid w:val="00AE2740"/>
    <w:rsid w:val="00AE2879"/>
    <w:rsid w:val="00AE2CBE"/>
    <w:rsid w:val="00AE2CF2"/>
    <w:rsid w:val="00AE325A"/>
    <w:rsid w:val="00AE3396"/>
    <w:rsid w:val="00AE35FA"/>
    <w:rsid w:val="00AE38D2"/>
    <w:rsid w:val="00AE3A9E"/>
    <w:rsid w:val="00AE3B53"/>
    <w:rsid w:val="00AE3B9C"/>
    <w:rsid w:val="00AE3CA4"/>
    <w:rsid w:val="00AE3D02"/>
    <w:rsid w:val="00AE3DB8"/>
    <w:rsid w:val="00AE3E6F"/>
    <w:rsid w:val="00AE43F8"/>
    <w:rsid w:val="00AE46DC"/>
    <w:rsid w:val="00AE4B4D"/>
    <w:rsid w:val="00AE5187"/>
    <w:rsid w:val="00AE5266"/>
    <w:rsid w:val="00AE528B"/>
    <w:rsid w:val="00AE582B"/>
    <w:rsid w:val="00AE5B0B"/>
    <w:rsid w:val="00AE5EA1"/>
    <w:rsid w:val="00AE6051"/>
    <w:rsid w:val="00AE6262"/>
    <w:rsid w:val="00AE631F"/>
    <w:rsid w:val="00AE6CCE"/>
    <w:rsid w:val="00AE6EBE"/>
    <w:rsid w:val="00AE6F01"/>
    <w:rsid w:val="00AE6F53"/>
    <w:rsid w:val="00AE73C6"/>
    <w:rsid w:val="00AE740D"/>
    <w:rsid w:val="00AE7453"/>
    <w:rsid w:val="00AE75E1"/>
    <w:rsid w:val="00AE78D8"/>
    <w:rsid w:val="00AE7C5B"/>
    <w:rsid w:val="00AE7C6A"/>
    <w:rsid w:val="00AE7C88"/>
    <w:rsid w:val="00AF011A"/>
    <w:rsid w:val="00AF0406"/>
    <w:rsid w:val="00AF05D0"/>
    <w:rsid w:val="00AF0B8A"/>
    <w:rsid w:val="00AF0CB5"/>
    <w:rsid w:val="00AF0EA5"/>
    <w:rsid w:val="00AF12BA"/>
    <w:rsid w:val="00AF133D"/>
    <w:rsid w:val="00AF16E3"/>
    <w:rsid w:val="00AF170D"/>
    <w:rsid w:val="00AF17B4"/>
    <w:rsid w:val="00AF18F0"/>
    <w:rsid w:val="00AF198E"/>
    <w:rsid w:val="00AF20D8"/>
    <w:rsid w:val="00AF2122"/>
    <w:rsid w:val="00AF2446"/>
    <w:rsid w:val="00AF24E7"/>
    <w:rsid w:val="00AF26BB"/>
    <w:rsid w:val="00AF2824"/>
    <w:rsid w:val="00AF2A81"/>
    <w:rsid w:val="00AF2B3D"/>
    <w:rsid w:val="00AF2BE1"/>
    <w:rsid w:val="00AF2C69"/>
    <w:rsid w:val="00AF3016"/>
    <w:rsid w:val="00AF30C6"/>
    <w:rsid w:val="00AF3293"/>
    <w:rsid w:val="00AF3316"/>
    <w:rsid w:val="00AF337D"/>
    <w:rsid w:val="00AF33F4"/>
    <w:rsid w:val="00AF3430"/>
    <w:rsid w:val="00AF3560"/>
    <w:rsid w:val="00AF38C0"/>
    <w:rsid w:val="00AF38E8"/>
    <w:rsid w:val="00AF3C99"/>
    <w:rsid w:val="00AF4429"/>
    <w:rsid w:val="00AF4504"/>
    <w:rsid w:val="00AF4577"/>
    <w:rsid w:val="00AF4EE5"/>
    <w:rsid w:val="00AF4F9A"/>
    <w:rsid w:val="00AF56D2"/>
    <w:rsid w:val="00AF5C12"/>
    <w:rsid w:val="00AF60ED"/>
    <w:rsid w:val="00AF6577"/>
    <w:rsid w:val="00AF69A8"/>
    <w:rsid w:val="00AF75DC"/>
    <w:rsid w:val="00AF7C42"/>
    <w:rsid w:val="00AF7EB6"/>
    <w:rsid w:val="00B001B6"/>
    <w:rsid w:val="00B00368"/>
    <w:rsid w:val="00B007EC"/>
    <w:rsid w:val="00B01186"/>
    <w:rsid w:val="00B011D5"/>
    <w:rsid w:val="00B012E8"/>
    <w:rsid w:val="00B0136F"/>
    <w:rsid w:val="00B01465"/>
    <w:rsid w:val="00B01492"/>
    <w:rsid w:val="00B0152C"/>
    <w:rsid w:val="00B01A3D"/>
    <w:rsid w:val="00B01DC6"/>
    <w:rsid w:val="00B0246F"/>
    <w:rsid w:val="00B02716"/>
    <w:rsid w:val="00B0276D"/>
    <w:rsid w:val="00B029D5"/>
    <w:rsid w:val="00B02BB4"/>
    <w:rsid w:val="00B03464"/>
    <w:rsid w:val="00B036AD"/>
    <w:rsid w:val="00B03806"/>
    <w:rsid w:val="00B0384D"/>
    <w:rsid w:val="00B0393E"/>
    <w:rsid w:val="00B039D7"/>
    <w:rsid w:val="00B03E3A"/>
    <w:rsid w:val="00B03EBD"/>
    <w:rsid w:val="00B04809"/>
    <w:rsid w:val="00B0490C"/>
    <w:rsid w:val="00B05792"/>
    <w:rsid w:val="00B059FD"/>
    <w:rsid w:val="00B05BD8"/>
    <w:rsid w:val="00B05EAF"/>
    <w:rsid w:val="00B06200"/>
    <w:rsid w:val="00B06457"/>
    <w:rsid w:val="00B064E0"/>
    <w:rsid w:val="00B06776"/>
    <w:rsid w:val="00B06855"/>
    <w:rsid w:val="00B068D0"/>
    <w:rsid w:val="00B068F8"/>
    <w:rsid w:val="00B0699D"/>
    <w:rsid w:val="00B071B4"/>
    <w:rsid w:val="00B071FF"/>
    <w:rsid w:val="00B073A4"/>
    <w:rsid w:val="00B07742"/>
    <w:rsid w:val="00B07AA1"/>
    <w:rsid w:val="00B07B82"/>
    <w:rsid w:val="00B07D87"/>
    <w:rsid w:val="00B07E6D"/>
    <w:rsid w:val="00B107C4"/>
    <w:rsid w:val="00B10DFE"/>
    <w:rsid w:val="00B111AC"/>
    <w:rsid w:val="00B11429"/>
    <w:rsid w:val="00B117F6"/>
    <w:rsid w:val="00B11972"/>
    <w:rsid w:val="00B12195"/>
    <w:rsid w:val="00B1238E"/>
    <w:rsid w:val="00B124E2"/>
    <w:rsid w:val="00B12667"/>
    <w:rsid w:val="00B12693"/>
    <w:rsid w:val="00B126F5"/>
    <w:rsid w:val="00B12B67"/>
    <w:rsid w:val="00B12B6E"/>
    <w:rsid w:val="00B1305A"/>
    <w:rsid w:val="00B130F5"/>
    <w:rsid w:val="00B131BC"/>
    <w:rsid w:val="00B1348E"/>
    <w:rsid w:val="00B13820"/>
    <w:rsid w:val="00B14067"/>
    <w:rsid w:val="00B14538"/>
    <w:rsid w:val="00B1453C"/>
    <w:rsid w:val="00B14804"/>
    <w:rsid w:val="00B149EA"/>
    <w:rsid w:val="00B14A67"/>
    <w:rsid w:val="00B14B19"/>
    <w:rsid w:val="00B1515F"/>
    <w:rsid w:val="00B154EF"/>
    <w:rsid w:val="00B158BD"/>
    <w:rsid w:val="00B1597B"/>
    <w:rsid w:val="00B15D07"/>
    <w:rsid w:val="00B16207"/>
    <w:rsid w:val="00B16285"/>
    <w:rsid w:val="00B16514"/>
    <w:rsid w:val="00B167AD"/>
    <w:rsid w:val="00B16C0D"/>
    <w:rsid w:val="00B17342"/>
    <w:rsid w:val="00B175EC"/>
    <w:rsid w:val="00B1763B"/>
    <w:rsid w:val="00B178D4"/>
    <w:rsid w:val="00B17B2C"/>
    <w:rsid w:val="00B17DEE"/>
    <w:rsid w:val="00B17E1E"/>
    <w:rsid w:val="00B20A94"/>
    <w:rsid w:val="00B20C11"/>
    <w:rsid w:val="00B20E65"/>
    <w:rsid w:val="00B210F7"/>
    <w:rsid w:val="00B2115E"/>
    <w:rsid w:val="00B213E8"/>
    <w:rsid w:val="00B216A7"/>
    <w:rsid w:val="00B21809"/>
    <w:rsid w:val="00B218CC"/>
    <w:rsid w:val="00B21A53"/>
    <w:rsid w:val="00B21CD8"/>
    <w:rsid w:val="00B22077"/>
    <w:rsid w:val="00B221C7"/>
    <w:rsid w:val="00B22778"/>
    <w:rsid w:val="00B2314C"/>
    <w:rsid w:val="00B231F4"/>
    <w:rsid w:val="00B231F5"/>
    <w:rsid w:val="00B2328B"/>
    <w:rsid w:val="00B235C9"/>
    <w:rsid w:val="00B235CE"/>
    <w:rsid w:val="00B2382E"/>
    <w:rsid w:val="00B2393D"/>
    <w:rsid w:val="00B239CE"/>
    <w:rsid w:val="00B23A6D"/>
    <w:rsid w:val="00B23D51"/>
    <w:rsid w:val="00B23D61"/>
    <w:rsid w:val="00B23EF7"/>
    <w:rsid w:val="00B24650"/>
    <w:rsid w:val="00B24961"/>
    <w:rsid w:val="00B24F9C"/>
    <w:rsid w:val="00B25044"/>
    <w:rsid w:val="00B2595F"/>
    <w:rsid w:val="00B25DF4"/>
    <w:rsid w:val="00B25E6C"/>
    <w:rsid w:val="00B25F95"/>
    <w:rsid w:val="00B25FA6"/>
    <w:rsid w:val="00B26A84"/>
    <w:rsid w:val="00B26AE9"/>
    <w:rsid w:val="00B272D9"/>
    <w:rsid w:val="00B27679"/>
    <w:rsid w:val="00B277F8"/>
    <w:rsid w:val="00B27807"/>
    <w:rsid w:val="00B278A4"/>
    <w:rsid w:val="00B27B00"/>
    <w:rsid w:val="00B27E1A"/>
    <w:rsid w:val="00B30297"/>
    <w:rsid w:val="00B30979"/>
    <w:rsid w:val="00B30E0B"/>
    <w:rsid w:val="00B30F49"/>
    <w:rsid w:val="00B31086"/>
    <w:rsid w:val="00B3154A"/>
    <w:rsid w:val="00B3175C"/>
    <w:rsid w:val="00B31C35"/>
    <w:rsid w:val="00B31D5F"/>
    <w:rsid w:val="00B32681"/>
    <w:rsid w:val="00B3277D"/>
    <w:rsid w:val="00B32922"/>
    <w:rsid w:val="00B32A05"/>
    <w:rsid w:val="00B32A28"/>
    <w:rsid w:val="00B32B28"/>
    <w:rsid w:val="00B32D0E"/>
    <w:rsid w:val="00B32D42"/>
    <w:rsid w:val="00B32DED"/>
    <w:rsid w:val="00B32E35"/>
    <w:rsid w:val="00B3328E"/>
    <w:rsid w:val="00B33684"/>
    <w:rsid w:val="00B336D0"/>
    <w:rsid w:val="00B3370C"/>
    <w:rsid w:val="00B34902"/>
    <w:rsid w:val="00B349E1"/>
    <w:rsid w:val="00B34A23"/>
    <w:rsid w:val="00B34A9F"/>
    <w:rsid w:val="00B34B58"/>
    <w:rsid w:val="00B34DAE"/>
    <w:rsid w:val="00B3541B"/>
    <w:rsid w:val="00B354B1"/>
    <w:rsid w:val="00B35612"/>
    <w:rsid w:val="00B3573C"/>
    <w:rsid w:val="00B35823"/>
    <w:rsid w:val="00B3597E"/>
    <w:rsid w:val="00B36071"/>
    <w:rsid w:val="00B368C6"/>
    <w:rsid w:val="00B36AAE"/>
    <w:rsid w:val="00B36E3E"/>
    <w:rsid w:val="00B36E45"/>
    <w:rsid w:val="00B36F10"/>
    <w:rsid w:val="00B37182"/>
    <w:rsid w:val="00B372E7"/>
    <w:rsid w:val="00B374F3"/>
    <w:rsid w:val="00B37781"/>
    <w:rsid w:val="00B37957"/>
    <w:rsid w:val="00B379F0"/>
    <w:rsid w:val="00B37E0D"/>
    <w:rsid w:val="00B37E1F"/>
    <w:rsid w:val="00B40242"/>
    <w:rsid w:val="00B40349"/>
    <w:rsid w:val="00B4050D"/>
    <w:rsid w:val="00B4099B"/>
    <w:rsid w:val="00B40CB2"/>
    <w:rsid w:val="00B40EAA"/>
    <w:rsid w:val="00B40F98"/>
    <w:rsid w:val="00B41592"/>
    <w:rsid w:val="00B41723"/>
    <w:rsid w:val="00B41930"/>
    <w:rsid w:val="00B4197A"/>
    <w:rsid w:val="00B41F07"/>
    <w:rsid w:val="00B42218"/>
    <w:rsid w:val="00B423EB"/>
    <w:rsid w:val="00B427DD"/>
    <w:rsid w:val="00B4280B"/>
    <w:rsid w:val="00B42922"/>
    <w:rsid w:val="00B42933"/>
    <w:rsid w:val="00B42D31"/>
    <w:rsid w:val="00B42E7E"/>
    <w:rsid w:val="00B437FE"/>
    <w:rsid w:val="00B43AC6"/>
    <w:rsid w:val="00B43DA2"/>
    <w:rsid w:val="00B43F98"/>
    <w:rsid w:val="00B4441F"/>
    <w:rsid w:val="00B4488F"/>
    <w:rsid w:val="00B448B8"/>
    <w:rsid w:val="00B448F4"/>
    <w:rsid w:val="00B44ACF"/>
    <w:rsid w:val="00B44FA3"/>
    <w:rsid w:val="00B458C5"/>
    <w:rsid w:val="00B45A85"/>
    <w:rsid w:val="00B45B74"/>
    <w:rsid w:val="00B45D52"/>
    <w:rsid w:val="00B45E39"/>
    <w:rsid w:val="00B4633F"/>
    <w:rsid w:val="00B46359"/>
    <w:rsid w:val="00B46441"/>
    <w:rsid w:val="00B46BEF"/>
    <w:rsid w:val="00B46D1D"/>
    <w:rsid w:val="00B46D47"/>
    <w:rsid w:val="00B46F6B"/>
    <w:rsid w:val="00B4788E"/>
    <w:rsid w:val="00B47C15"/>
    <w:rsid w:val="00B47CEA"/>
    <w:rsid w:val="00B50175"/>
    <w:rsid w:val="00B502FB"/>
    <w:rsid w:val="00B50674"/>
    <w:rsid w:val="00B50918"/>
    <w:rsid w:val="00B50C3C"/>
    <w:rsid w:val="00B50D6D"/>
    <w:rsid w:val="00B50E67"/>
    <w:rsid w:val="00B50E93"/>
    <w:rsid w:val="00B50F9B"/>
    <w:rsid w:val="00B50FC6"/>
    <w:rsid w:val="00B51008"/>
    <w:rsid w:val="00B51094"/>
    <w:rsid w:val="00B518F0"/>
    <w:rsid w:val="00B51A61"/>
    <w:rsid w:val="00B51C54"/>
    <w:rsid w:val="00B520C0"/>
    <w:rsid w:val="00B521C2"/>
    <w:rsid w:val="00B52384"/>
    <w:rsid w:val="00B52581"/>
    <w:rsid w:val="00B525F7"/>
    <w:rsid w:val="00B52637"/>
    <w:rsid w:val="00B5265D"/>
    <w:rsid w:val="00B531C3"/>
    <w:rsid w:val="00B53517"/>
    <w:rsid w:val="00B535EB"/>
    <w:rsid w:val="00B53D6B"/>
    <w:rsid w:val="00B53DDA"/>
    <w:rsid w:val="00B53E94"/>
    <w:rsid w:val="00B5484C"/>
    <w:rsid w:val="00B54B91"/>
    <w:rsid w:val="00B54F12"/>
    <w:rsid w:val="00B55071"/>
    <w:rsid w:val="00B55132"/>
    <w:rsid w:val="00B55206"/>
    <w:rsid w:val="00B55315"/>
    <w:rsid w:val="00B5535B"/>
    <w:rsid w:val="00B5547D"/>
    <w:rsid w:val="00B554ED"/>
    <w:rsid w:val="00B5557F"/>
    <w:rsid w:val="00B55A9D"/>
    <w:rsid w:val="00B55C53"/>
    <w:rsid w:val="00B55E7D"/>
    <w:rsid w:val="00B5677D"/>
    <w:rsid w:val="00B56864"/>
    <w:rsid w:val="00B56BB2"/>
    <w:rsid w:val="00B5717C"/>
    <w:rsid w:val="00B5738D"/>
    <w:rsid w:val="00B57648"/>
    <w:rsid w:val="00B5781D"/>
    <w:rsid w:val="00B57921"/>
    <w:rsid w:val="00B57B20"/>
    <w:rsid w:val="00B57BF7"/>
    <w:rsid w:val="00B57DB0"/>
    <w:rsid w:val="00B57ED1"/>
    <w:rsid w:val="00B60214"/>
    <w:rsid w:val="00B60576"/>
    <w:rsid w:val="00B60DC3"/>
    <w:rsid w:val="00B60EC4"/>
    <w:rsid w:val="00B60ED7"/>
    <w:rsid w:val="00B61026"/>
    <w:rsid w:val="00B613EF"/>
    <w:rsid w:val="00B617D8"/>
    <w:rsid w:val="00B619FB"/>
    <w:rsid w:val="00B61C1B"/>
    <w:rsid w:val="00B61DE0"/>
    <w:rsid w:val="00B622F1"/>
    <w:rsid w:val="00B623CB"/>
    <w:rsid w:val="00B626DF"/>
    <w:rsid w:val="00B62E90"/>
    <w:rsid w:val="00B6304A"/>
    <w:rsid w:val="00B63394"/>
    <w:rsid w:val="00B633B3"/>
    <w:rsid w:val="00B637FB"/>
    <w:rsid w:val="00B63C8D"/>
    <w:rsid w:val="00B63E8E"/>
    <w:rsid w:val="00B643EF"/>
    <w:rsid w:val="00B646B1"/>
    <w:rsid w:val="00B646CB"/>
    <w:rsid w:val="00B647F3"/>
    <w:rsid w:val="00B64A88"/>
    <w:rsid w:val="00B64AD1"/>
    <w:rsid w:val="00B64DEB"/>
    <w:rsid w:val="00B6501F"/>
    <w:rsid w:val="00B650DD"/>
    <w:rsid w:val="00B655E8"/>
    <w:rsid w:val="00B65726"/>
    <w:rsid w:val="00B65745"/>
    <w:rsid w:val="00B6594E"/>
    <w:rsid w:val="00B66640"/>
    <w:rsid w:val="00B66734"/>
    <w:rsid w:val="00B6682E"/>
    <w:rsid w:val="00B66978"/>
    <w:rsid w:val="00B6699A"/>
    <w:rsid w:val="00B66AC2"/>
    <w:rsid w:val="00B670DD"/>
    <w:rsid w:val="00B671E7"/>
    <w:rsid w:val="00B6735D"/>
    <w:rsid w:val="00B674C0"/>
    <w:rsid w:val="00B67A37"/>
    <w:rsid w:val="00B67C47"/>
    <w:rsid w:val="00B70211"/>
    <w:rsid w:val="00B70272"/>
    <w:rsid w:val="00B703DC"/>
    <w:rsid w:val="00B705CB"/>
    <w:rsid w:val="00B70D9D"/>
    <w:rsid w:val="00B7102D"/>
    <w:rsid w:val="00B71228"/>
    <w:rsid w:val="00B717FA"/>
    <w:rsid w:val="00B71A50"/>
    <w:rsid w:val="00B71B1D"/>
    <w:rsid w:val="00B71E99"/>
    <w:rsid w:val="00B71EF1"/>
    <w:rsid w:val="00B721FE"/>
    <w:rsid w:val="00B723C6"/>
    <w:rsid w:val="00B726E5"/>
    <w:rsid w:val="00B72941"/>
    <w:rsid w:val="00B72ACA"/>
    <w:rsid w:val="00B72C28"/>
    <w:rsid w:val="00B72EF4"/>
    <w:rsid w:val="00B730D7"/>
    <w:rsid w:val="00B740EC"/>
    <w:rsid w:val="00B74148"/>
    <w:rsid w:val="00B74465"/>
    <w:rsid w:val="00B748EC"/>
    <w:rsid w:val="00B74C07"/>
    <w:rsid w:val="00B753F0"/>
    <w:rsid w:val="00B7571C"/>
    <w:rsid w:val="00B757C4"/>
    <w:rsid w:val="00B75804"/>
    <w:rsid w:val="00B75947"/>
    <w:rsid w:val="00B759BC"/>
    <w:rsid w:val="00B75B20"/>
    <w:rsid w:val="00B75BCF"/>
    <w:rsid w:val="00B75CA9"/>
    <w:rsid w:val="00B75EAE"/>
    <w:rsid w:val="00B7606B"/>
    <w:rsid w:val="00B76290"/>
    <w:rsid w:val="00B76731"/>
    <w:rsid w:val="00B76B88"/>
    <w:rsid w:val="00B76DAF"/>
    <w:rsid w:val="00B77394"/>
    <w:rsid w:val="00B779A4"/>
    <w:rsid w:val="00B80022"/>
    <w:rsid w:val="00B800E5"/>
    <w:rsid w:val="00B80196"/>
    <w:rsid w:val="00B80225"/>
    <w:rsid w:val="00B8030D"/>
    <w:rsid w:val="00B8042B"/>
    <w:rsid w:val="00B80593"/>
    <w:rsid w:val="00B80821"/>
    <w:rsid w:val="00B8085D"/>
    <w:rsid w:val="00B80BBB"/>
    <w:rsid w:val="00B80F68"/>
    <w:rsid w:val="00B81039"/>
    <w:rsid w:val="00B817BE"/>
    <w:rsid w:val="00B8185D"/>
    <w:rsid w:val="00B82197"/>
    <w:rsid w:val="00B828A5"/>
    <w:rsid w:val="00B83087"/>
    <w:rsid w:val="00B83194"/>
    <w:rsid w:val="00B8335F"/>
    <w:rsid w:val="00B83608"/>
    <w:rsid w:val="00B84244"/>
    <w:rsid w:val="00B8461A"/>
    <w:rsid w:val="00B847FC"/>
    <w:rsid w:val="00B84C2D"/>
    <w:rsid w:val="00B84D93"/>
    <w:rsid w:val="00B84F98"/>
    <w:rsid w:val="00B85009"/>
    <w:rsid w:val="00B85B36"/>
    <w:rsid w:val="00B85B9E"/>
    <w:rsid w:val="00B860B8"/>
    <w:rsid w:val="00B862E8"/>
    <w:rsid w:val="00B8646E"/>
    <w:rsid w:val="00B867AE"/>
    <w:rsid w:val="00B86894"/>
    <w:rsid w:val="00B86B53"/>
    <w:rsid w:val="00B86D23"/>
    <w:rsid w:val="00B86F8E"/>
    <w:rsid w:val="00B86FEA"/>
    <w:rsid w:val="00B8703B"/>
    <w:rsid w:val="00B870E7"/>
    <w:rsid w:val="00B87848"/>
    <w:rsid w:val="00B8797B"/>
    <w:rsid w:val="00B87B02"/>
    <w:rsid w:val="00B87CCA"/>
    <w:rsid w:val="00B87E3E"/>
    <w:rsid w:val="00B908D4"/>
    <w:rsid w:val="00B90DA7"/>
    <w:rsid w:val="00B90F57"/>
    <w:rsid w:val="00B910E0"/>
    <w:rsid w:val="00B9131B"/>
    <w:rsid w:val="00B91390"/>
    <w:rsid w:val="00B916FA"/>
    <w:rsid w:val="00B91B01"/>
    <w:rsid w:val="00B91FDF"/>
    <w:rsid w:val="00B92052"/>
    <w:rsid w:val="00B920A7"/>
    <w:rsid w:val="00B926E7"/>
    <w:rsid w:val="00B92968"/>
    <w:rsid w:val="00B929E2"/>
    <w:rsid w:val="00B93064"/>
    <w:rsid w:val="00B930C6"/>
    <w:rsid w:val="00B93134"/>
    <w:rsid w:val="00B93202"/>
    <w:rsid w:val="00B93380"/>
    <w:rsid w:val="00B933B9"/>
    <w:rsid w:val="00B9391F"/>
    <w:rsid w:val="00B94145"/>
    <w:rsid w:val="00B941FA"/>
    <w:rsid w:val="00B94B08"/>
    <w:rsid w:val="00B94E13"/>
    <w:rsid w:val="00B94F5F"/>
    <w:rsid w:val="00B9534B"/>
    <w:rsid w:val="00B95C7C"/>
    <w:rsid w:val="00B95CA3"/>
    <w:rsid w:val="00B9615B"/>
    <w:rsid w:val="00B9618B"/>
    <w:rsid w:val="00B964B5"/>
    <w:rsid w:val="00B965D5"/>
    <w:rsid w:val="00B966D3"/>
    <w:rsid w:val="00B96776"/>
    <w:rsid w:val="00B96A54"/>
    <w:rsid w:val="00B96B45"/>
    <w:rsid w:val="00B96DEC"/>
    <w:rsid w:val="00B96DFC"/>
    <w:rsid w:val="00B96F69"/>
    <w:rsid w:val="00B970BC"/>
    <w:rsid w:val="00B97532"/>
    <w:rsid w:val="00B97628"/>
    <w:rsid w:val="00B9769D"/>
    <w:rsid w:val="00B97731"/>
    <w:rsid w:val="00B978D5"/>
    <w:rsid w:val="00B97AD6"/>
    <w:rsid w:val="00B97D63"/>
    <w:rsid w:val="00B97ED7"/>
    <w:rsid w:val="00B97EE7"/>
    <w:rsid w:val="00BA0233"/>
    <w:rsid w:val="00BA0717"/>
    <w:rsid w:val="00BA0CC1"/>
    <w:rsid w:val="00BA111D"/>
    <w:rsid w:val="00BA1486"/>
    <w:rsid w:val="00BA18B7"/>
    <w:rsid w:val="00BA1ECC"/>
    <w:rsid w:val="00BA1F23"/>
    <w:rsid w:val="00BA1F6E"/>
    <w:rsid w:val="00BA21C0"/>
    <w:rsid w:val="00BA21C2"/>
    <w:rsid w:val="00BA2634"/>
    <w:rsid w:val="00BA263F"/>
    <w:rsid w:val="00BA29CC"/>
    <w:rsid w:val="00BA2B56"/>
    <w:rsid w:val="00BA2C2E"/>
    <w:rsid w:val="00BA32F6"/>
    <w:rsid w:val="00BA35D7"/>
    <w:rsid w:val="00BA3741"/>
    <w:rsid w:val="00BA3BDF"/>
    <w:rsid w:val="00BA3C34"/>
    <w:rsid w:val="00BA3EDF"/>
    <w:rsid w:val="00BA4485"/>
    <w:rsid w:val="00BA4D47"/>
    <w:rsid w:val="00BA4F95"/>
    <w:rsid w:val="00BA5454"/>
    <w:rsid w:val="00BA5A24"/>
    <w:rsid w:val="00BA5B55"/>
    <w:rsid w:val="00BA5B8E"/>
    <w:rsid w:val="00BA5B91"/>
    <w:rsid w:val="00BA5C48"/>
    <w:rsid w:val="00BA5C6C"/>
    <w:rsid w:val="00BA5E3D"/>
    <w:rsid w:val="00BA5FE0"/>
    <w:rsid w:val="00BA641F"/>
    <w:rsid w:val="00BA67F0"/>
    <w:rsid w:val="00BA6C38"/>
    <w:rsid w:val="00BA6E29"/>
    <w:rsid w:val="00BA6F6C"/>
    <w:rsid w:val="00BA7272"/>
    <w:rsid w:val="00BA7371"/>
    <w:rsid w:val="00BA7B11"/>
    <w:rsid w:val="00BA7C59"/>
    <w:rsid w:val="00BA7C5C"/>
    <w:rsid w:val="00BB0019"/>
    <w:rsid w:val="00BB0217"/>
    <w:rsid w:val="00BB0539"/>
    <w:rsid w:val="00BB065C"/>
    <w:rsid w:val="00BB08FE"/>
    <w:rsid w:val="00BB0A41"/>
    <w:rsid w:val="00BB0B13"/>
    <w:rsid w:val="00BB0C8F"/>
    <w:rsid w:val="00BB0DA7"/>
    <w:rsid w:val="00BB18BC"/>
    <w:rsid w:val="00BB1AC1"/>
    <w:rsid w:val="00BB1E3C"/>
    <w:rsid w:val="00BB1FC5"/>
    <w:rsid w:val="00BB224B"/>
    <w:rsid w:val="00BB22CD"/>
    <w:rsid w:val="00BB241B"/>
    <w:rsid w:val="00BB2583"/>
    <w:rsid w:val="00BB28E6"/>
    <w:rsid w:val="00BB2954"/>
    <w:rsid w:val="00BB2DCA"/>
    <w:rsid w:val="00BB2F64"/>
    <w:rsid w:val="00BB2FFD"/>
    <w:rsid w:val="00BB32CE"/>
    <w:rsid w:val="00BB32E0"/>
    <w:rsid w:val="00BB3310"/>
    <w:rsid w:val="00BB3354"/>
    <w:rsid w:val="00BB35E1"/>
    <w:rsid w:val="00BB361C"/>
    <w:rsid w:val="00BB377E"/>
    <w:rsid w:val="00BB3C6F"/>
    <w:rsid w:val="00BB424B"/>
    <w:rsid w:val="00BB43F1"/>
    <w:rsid w:val="00BB4955"/>
    <w:rsid w:val="00BB4B28"/>
    <w:rsid w:val="00BB4FA2"/>
    <w:rsid w:val="00BB503E"/>
    <w:rsid w:val="00BB52D4"/>
    <w:rsid w:val="00BB53B9"/>
    <w:rsid w:val="00BB542B"/>
    <w:rsid w:val="00BB55D8"/>
    <w:rsid w:val="00BB574F"/>
    <w:rsid w:val="00BB58BC"/>
    <w:rsid w:val="00BB5A9E"/>
    <w:rsid w:val="00BB64B4"/>
    <w:rsid w:val="00BB64F9"/>
    <w:rsid w:val="00BB663A"/>
    <w:rsid w:val="00BB6D49"/>
    <w:rsid w:val="00BB720A"/>
    <w:rsid w:val="00BB7363"/>
    <w:rsid w:val="00BB79CE"/>
    <w:rsid w:val="00BB7E22"/>
    <w:rsid w:val="00BB7E9E"/>
    <w:rsid w:val="00BC0319"/>
    <w:rsid w:val="00BC043C"/>
    <w:rsid w:val="00BC0453"/>
    <w:rsid w:val="00BC052E"/>
    <w:rsid w:val="00BC065D"/>
    <w:rsid w:val="00BC0781"/>
    <w:rsid w:val="00BC0B32"/>
    <w:rsid w:val="00BC0C24"/>
    <w:rsid w:val="00BC1245"/>
    <w:rsid w:val="00BC147B"/>
    <w:rsid w:val="00BC1601"/>
    <w:rsid w:val="00BC16FF"/>
    <w:rsid w:val="00BC1A08"/>
    <w:rsid w:val="00BC20B8"/>
    <w:rsid w:val="00BC2253"/>
    <w:rsid w:val="00BC22BA"/>
    <w:rsid w:val="00BC2885"/>
    <w:rsid w:val="00BC2AB1"/>
    <w:rsid w:val="00BC2FDB"/>
    <w:rsid w:val="00BC35CE"/>
    <w:rsid w:val="00BC3935"/>
    <w:rsid w:val="00BC3E89"/>
    <w:rsid w:val="00BC4048"/>
    <w:rsid w:val="00BC429A"/>
    <w:rsid w:val="00BC4716"/>
    <w:rsid w:val="00BC47AD"/>
    <w:rsid w:val="00BC4A3E"/>
    <w:rsid w:val="00BC53CE"/>
    <w:rsid w:val="00BC5518"/>
    <w:rsid w:val="00BC5B7B"/>
    <w:rsid w:val="00BC5C66"/>
    <w:rsid w:val="00BC5CFF"/>
    <w:rsid w:val="00BC5F69"/>
    <w:rsid w:val="00BC619A"/>
    <w:rsid w:val="00BC61A6"/>
    <w:rsid w:val="00BC6611"/>
    <w:rsid w:val="00BC6AC6"/>
    <w:rsid w:val="00BC6B19"/>
    <w:rsid w:val="00BC6F00"/>
    <w:rsid w:val="00BC71D1"/>
    <w:rsid w:val="00BC729D"/>
    <w:rsid w:val="00BC78C3"/>
    <w:rsid w:val="00BC7BFC"/>
    <w:rsid w:val="00BC7D3F"/>
    <w:rsid w:val="00BD0221"/>
    <w:rsid w:val="00BD0330"/>
    <w:rsid w:val="00BD03A5"/>
    <w:rsid w:val="00BD07AB"/>
    <w:rsid w:val="00BD099B"/>
    <w:rsid w:val="00BD0BA3"/>
    <w:rsid w:val="00BD0D8C"/>
    <w:rsid w:val="00BD19A9"/>
    <w:rsid w:val="00BD1A26"/>
    <w:rsid w:val="00BD1E90"/>
    <w:rsid w:val="00BD2417"/>
    <w:rsid w:val="00BD2485"/>
    <w:rsid w:val="00BD28FE"/>
    <w:rsid w:val="00BD2984"/>
    <w:rsid w:val="00BD2A52"/>
    <w:rsid w:val="00BD2B8B"/>
    <w:rsid w:val="00BD39C6"/>
    <w:rsid w:val="00BD42A3"/>
    <w:rsid w:val="00BD438F"/>
    <w:rsid w:val="00BD44B4"/>
    <w:rsid w:val="00BD4507"/>
    <w:rsid w:val="00BD4578"/>
    <w:rsid w:val="00BD466A"/>
    <w:rsid w:val="00BD4847"/>
    <w:rsid w:val="00BD4A5C"/>
    <w:rsid w:val="00BD4AA3"/>
    <w:rsid w:val="00BD4DC7"/>
    <w:rsid w:val="00BD4E4C"/>
    <w:rsid w:val="00BD4F45"/>
    <w:rsid w:val="00BD52A9"/>
    <w:rsid w:val="00BD54BE"/>
    <w:rsid w:val="00BD54EE"/>
    <w:rsid w:val="00BD5856"/>
    <w:rsid w:val="00BD5F97"/>
    <w:rsid w:val="00BD6007"/>
    <w:rsid w:val="00BD62D4"/>
    <w:rsid w:val="00BD6428"/>
    <w:rsid w:val="00BD6471"/>
    <w:rsid w:val="00BD6678"/>
    <w:rsid w:val="00BD6BF0"/>
    <w:rsid w:val="00BD6C43"/>
    <w:rsid w:val="00BD6C9F"/>
    <w:rsid w:val="00BD6F6A"/>
    <w:rsid w:val="00BD717E"/>
    <w:rsid w:val="00BD72CD"/>
    <w:rsid w:val="00BD7488"/>
    <w:rsid w:val="00BD7787"/>
    <w:rsid w:val="00BD794E"/>
    <w:rsid w:val="00BE00D6"/>
    <w:rsid w:val="00BE03BC"/>
    <w:rsid w:val="00BE044D"/>
    <w:rsid w:val="00BE0674"/>
    <w:rsid w:val="00BE06B6"/>
    <w:rsid w:val="00BE0BE8"/>
    <w:rsid w:val="00BE0F12"/>
    <w:rsid w:val="00BE0FBA"/>
    <w:rsid w:val="00BE1009"/>
    <w:rsid w:val="00BE1039"/>
    <w:rsid w:val="00BE1174"/>
    <w:rsid w:val="00BE1869"/>
    <w:rsid w:val="00BE1875"/>
    <w:rsid w:val="00BE1972"/>
    <w:rsid w:val="00BE1DB9"/>
    <w:rsid w:val="00BE22AB"/>
    <w:rsid w:val="00BE267D"/>
    <w:rsid w:val="00BE2AC1"/>
    <w:rsid w:val="00BE2C5E"/>
    <w:rsid w:val="00BE2DF0"/>
    <w:rsid w:val="00BE2EC4"/>
    <w:rsid w:val="00BE30D2"/>
    <w:rsid w:val="00BE30E8"/>
    <w:rsid w:val="00BE3425"/>
    <w:rsid w:val="00BE39A4"/>
    <w:rsid w:val="00BE3A53"/>
    <w:rsid w:val="00BE3AF1"/>
    <w:rsid w:val="00BE4087"/>
    <w:rsid w:val="00BE42D3"/>
    <w:rsid w:val="00BE43D1"/>
    <w:rsid w:val="00BE4539"/>
    <w:rsid w:val="00BE462A"/>
    <w:rsid w:val="00BE4636"/>
    <w:rsid w:val="00BE4ECC"/>
    <w:rsid w:val="00BE4FD0"/>
    <w:rsid w:val="00BE505F"/>
    <w:rsid w:val="00BE50B5"/>
    <w:rsid w:val="00BE526B"/>
    <w:rsid w:val="00BE537E"/>
    <w:rsid w:val="00BE551E"/>
    <w:rsid w:val="00BE5DA7"/>
    <w:rsid w:val="00BE6451"/>
    <w:rsid w:val="00BE679E"/>
    <w:rsid w:val="00BE6C86"/>
    <w:rsid w:val="00BE6C8F"/>
    <w:rsid w:val="00BE6F2A"/>
    <w:rsid w:val="00BE7299"/>
    <w:rsid w:val="00BE72F1"/>
    <w:rsid w:val="00BE73C4"/>
    <w:rsid w:val="00BE7453"/>
    <w:rsid w:val="00BE7485"/>
    <w:rsid w:val="00BE7F26"/>
    <w:rsid w:val="00BF002D"/>
    <w:rsid w:val="00BF0436"/>
    <w:rsid w:val="00BF04F8"/>
    <w:rsid w:val="00BF0602"/>
    <w:rsid w:val="00BF0BAA"/>
    <w:rsid w:val="00BF14CC"/>
    <w:rsid w:val="00BF181E"/>
    <w:rsid w:val="00BF1A48"/>
    <w:rsid w:val="00BF1ACB"/>
    <w:rsid w:val="00BF1C06"/>
    <w:rsid w:val="00BF1E87"/>
    <w:rsid w:val="00BF20F6"/>
    <w:rsid w:val="00BF2420"/>
    <w:rsid w:val="00BF255F"/>
    <w:rsid w:val="00BF2582"/>
    <w:rsid w:val="00BF2827"/>
    <w:rsid w:val="00BF2BFE"/>
    <w:rsid w:val="00BF303F"/>
    <w:rsid w:val="00BF387F"/>
    <w:rsid w:val="00BF3E35"/>
    <w:rsid w:val="00BF3EF4"/>
    <w:rsid w:val="00BF4019"/>
    <w:rsid w:val="00BF45AE"/>
    <w:rsid w:val="00BF472E"/>
    <w:rsid w:val="00BF499A"/>
    <w:rsid w:val="00BF4B33"/>
    <w:rsid w:val="00BF4B48"/>
    <w:rsid w:val="00BF4C07"/>
    <w:rsid w:val="00BF4EC7"/>
    <w:rsid w:val="00BF4F9C"/>
    <w:rsid w:val="00BF4FD7"/>
    <w:rsid w:val="00BF519D"/>
    <w:rsid w:val="00BF51B9"/>
    <w:rsid w:val="00BF538A"/>
    <w:rsid w:val="00BF54A2"/>
    <w:rsid w:val="00BF5526"/>
    <w:rsid w:val="00BF555E"/>
    <w:rsid w:val="00BF5571"/>
    <w:rsid w:val="00BF57CF"/>
    <w:rsid w:val="00BF5B66"/>
    <w:rsid w:val="00BF5BB2"/>
    <w:rsid w:val="00BF5CAD"/>
    <w:rsid w:val="00BF5D19"/>
    <w:rsid w:val="00BF631F"/>
    <w:rsid w:val="00BF6345"/>
    <w:rsid w:val="00BF63C9"/>
    <w:rsid w:val="00BF6439"/>
    <w:rsid w:val="00BF6443"/>
    <w:rsid w:val="00BF6C14"/>
    <w:rsid w:val="00BF6F21"/>
    <w:rsid w:val="00BF73D3"/>
    <w:rsid w:val="00BF73F8"/>
    <w:rsid w:val="00BF75DB"/>
    <w:rsid w:val="00BF78A1"/>
    <w:rsid w:val="00BF7C54"/>
    <w:rsid w:val="00C0003B"/>
    <w:rsid w:val="00C00126"/>
    <w:rsid w:val="00C0026C"/>
    <w:rsid w:val="00C004EE"/>
    <w:rsid w:val="00C00530"/>
    <w:rsid w:val="00C0062E"/>
    <w:rsid w:val="00C007E4"/>
    <w:rsid w:val="00C01119"/>
    <w:rsid w:val="00C01916"/>
    <w:rsid w:val="00C01B2D"/>
    <w:rsid w:val="00C01B31"/>
    <w:rsid w:val="00C01BB3"/>
    <w:rsid w:val="00C01BF0"/>
    <w:rsid w:val="00C01E0F"/>
    <w:rsid w:val="00C01F49"/>
    <w:rsid w:val="00C020AE"/>
    <w:rsid w:val="00C022DB"/>
    <w:rsid w:val="00C02CE0"/>
    <w:rsid w:val="00C03058"/>
    <w:rsid w:val="00C03091"/>
    <w:rsid w:val="00C033A1"/>
    <w:rsid w:val="00C034C6"/>
    <w:rsid w:val="00C036D4"/>
    <w:rsid w:val="00C0376A"/>
    <w:rsid w:val="00C038EA"/>
    <w:rsid w:val="00C043AF"/>
    <w:rsid w:val="00C04469"/>
    <w:rsid w:val="00C044FA"/>
    <w:rsid w:val="00C04551"/>
    <w:rsid w:val="00C04727"/>
    <w:rsid w:val="00C04DB3"/>
    <w:rsid w:val="00C05029"/>
    <w:rsid w:val="00C051B8"/>
    <w:rsid w:val="00C05910"/>
    <w:rsid w:val="00C059D3"/>
    <w:rsid w:val="00C05BC9"/>
    <w:rsid w:val="00C05C45"/>
    <w:rsid w:val="00C05C86"/>
    <w:rsid w:val="00C05E4B"/>
    <w:rsid w:val="00C06348"/>
    <w:rsid w:val="00C065DB"/>
    <w:rsid w:val="00C066B3"/>
    <w:rsid w:val="00C06703"/>
    <w:rsid w:val="00C067F3"/>
    <w:rsid w:val="00C06812"/>
    <w:rsid w:val="00C06C7F"/>
    <w:rsid w:val="00C06E65"/>
    <w:rsid w:val="00C071ED"/>
    <w:rsid w:val="00C07286"/>
    <w:rsid w:val="00C076B7"/>
    <w:rsid w:val="00C076E4"/>
    <w:rsid w:val="00C07892"/>
    <w:rsid w:val="00C0799A"/>
    <w:rsid w:val="00C1015F"/>
    <w:rsid w:val="00C10170"/>
    <w:rsid w:val="00C10425"/>
    <w:rsid w:val="00C105B0"/>
    <w:rsid w:val="00C105C7"/>
    <w:rsid w:val="00C10D8A"/>
    <w:rsid w:val="00C110BA"/>
    <w:rsid w:val="00C11151"/>
    <w:rsid w:val="00C1160E"/>
    <w:rsid w:val="00C117DF"/>
    <w:rsid w:val="00C11AE8"/>
    <w:rsid w:val="00C11B6C"/>
    <w:rsid w:val="00C11DEE"/>
    <w:rsid w:val="00C11E0B"/>
    <w:rsid w:val="00C11EFA"/>
    <w:rsid w:val="00C12611"/>
    <w:rsid w:val="00C12628"/>
    <w:rsid w:val="00C12723"/>
    <w:rsid w:val="00C129EA"/>
    <w:rsid w:val="00C1333D"/>
    <w:rsid w:val="00C13475"/>
    <w:rsid w:val="00C13693"/>
    <w:rsid w:val="00C13A98"/>
    <w:rsid w:val="00C13B6F"/>
    <w:rsid w:val="00C14646"/>
    <w:rsid w:val="00C14682"/>
    <w:rsid w:val="00C14C43"/>
    <w:rsid w:val="00C155AA"/>
    <w:rsid w:val="00C157EB"/>
    <w:rsid w:val="00C15829"/>
    <w:rsid w:val="00C1664E"/>
    <w:rsid w:val="00C16772"/>
    <w:rsid w:val="00C16873"/>
    <w:rsid w:val="00C16E2A"/>
    <w:rsid w:val="00C16E42"/>
    <w:rsid w:val="00C17598"/>
    <w:rsid w:val="00C178BE"/>
    <w:rsid w:val="00C17AF6"/>
    <w:rsid w:val="00C17CBC"/>
    <w:rsid w:val="00C17CEC"/>
    <w:rsid w:val="00C17D75"/>
    <w:rsid w:val="00C17E63"/>
    <w:rsid w:val="00C200FB"/>
    <w:rsid w:val="00C204E0"/>
    <w:rsid w:val="00C207F5"/>
    <w:rsid w:val="00C20E5B"/>
    <w:rsid w:val="00C20E6D"/>
    <w:rsid w:val="00C211CE"/>
    <w:rsid w:val="00C212F3"/>
    <w:rsid w:val="00C2135F"/>
    <w:rsid w:val="00C2181A"/>
    <w:rsid w:val="00C2181B"/>
    <w:rsid w:val="00C21B52"/>
    <w:rsid w:val="00C21C24"/>
    <w:rsid w:val="00C21E22"/>
    <w:rsid w:val="00C21F13"/>
    <w:rsid w:val="00C220D6"/>
    <w:rsid w:val="00C2213F"/>
    <w:rsid w:val="00C226F3"/>
    <w:rsid w:val="00C227A7"/>
    <w:rsid w:val="00C22A15"/>
    <w:rsid w:val="00C22C53"/>
    <w:rsid w:val="00C233B2"/>
    <w:rsid w:val="00C23430"/>
    <w:rsid w:val="00C23894"/>
    <w:rsid w:val="00C23940"/>
    <w:rsid w:val="00C240BC"/>
    <w:rsid w:val="00C242CD"/>
    <w:rsid w:val="00C24583"/>
    <w:rsid w:val="00C247F7"/>
    <w:rsid w:val="00C24A04"/>
    <w:rsid w:val="00C24A0A"/>
    <w:rsid w:val="00C24B81"/>
    <w:rsid w:val="00C253C0"/>
    <w:rsid w:val="00C25787"/>
    <w:rsid w:val="00C25863"/>
    <w:rsid w:val="00C259A4"/>
    <w:rsid w:val="00C25B78"/>
    <w:rsid w:val="00C260B7"/>
    <w:rsid w:val="00C26148"/>
    <w:rsid w:val="00C262FE"/>
    <w:rsid w:val="00C2631F"/>
    <w:rsid w:val="00C26754"/>
    <w:rsid w:val="00C26981"/>
    <w:rsid w:val="00C26A50"/>
    <w:rsid w:val="00C26B1A"/>
    <w:rsid w:val="00C26B8A"/>
    <w:rsid w:val="00C26D7C"/>
    <w:rsid w:val="00C26FD5"/>
    <w:rsid w:val="00C273A4"/>
    <w:rsid w:val="00C27814"/>
    <w:rsid w:val="00C27E4D"/>
    <w:rsid w:val="00C304DD"/>
    <w:rsid w:val="00C30829"/>
    <w:rsid w:val="00C30C27"/>
    <w:rsid w:val="00C30CB7"/>
    <w:rsid w:val="00C30DC0"/>
    <w:rsid w:val="00C3103A"/>
    <w:rsid w:val="00C3105D"/>
    <w:rsid w:val="00C3138A"/>
    <w:rsid w:val="00C31528"/>
    <w:rsid w:val="00C3194C"/>
    <w:rsid w:val="00C321A4"/>
    <w:rsid w:val="00C32208"/>
    <w:rsid w:val="00C3221F"/>
    <w:rsid w:val="00C324C3"/>
    <w:rsid w:val="00C325A5"/>
    <w:rsid w:val="00C3264B"/>
    <w:rsid w:val="00C32730"/>
    <w:rsid w:val="00C329F7"/>
    <w:rsid w:val="00C32B31"/>
    <w:rsid w:val="00C32E81"/>
    <w:rsid w:val="00C33219"/>
    <w:rsid w:val="00C3328F"/>
    <w:rsid w:val="00C332C3"/>
    <w:rsid w:val="00C3353E"/>
    <w:rsid w:val="00C339B7"/>
    <w:rsid w:val="00C33F4B"/>
    <w:rsid w:val="00C33F6A"/>
    <w:rsid w:val="00C3493E"/>
    <w:rsid w:val="00C35156"/>
    <w:rsid w:val="00C351C3"/>
    <w:rsid w:val="00C35483"/>
    <w:rsid w:val="00C35601"/>
    <w:rsid w:val="00C3563E"/>
    <w:rsid w:val="00C35C6E"/>
    <w:rsid w:val="00C35EE8"/>
    <w:rsid w:val="00C35F48"/>
    <w:rsid w:val="00C3629F"/>
    <w:rsid w:val="00C36557"/>
    <w:rsid w:val="00C3655E"/>
    <w:rsid w:val="00C36907"/>
    <w:rsid w:val="00C36973"/>
    <w:rsid w:val="00C36A0F"/>
    <w:rsid w:val="00C36C33"/>
    <w:rsid w:val="00C370B9"/>
    <w:rsid w:val="00C37299"/>
    <w:rsid w:val="00C37662"/>
    <w:rsid w:val="00C3771D"/>
    <w:rsid w:val="00C37A16"/>
    <w:rsid w:val="00C37B2E"/>
    <w:rsid w:val="00C37C1D"/>
    <w:rsid w:val="00C40146"/>
    <w:rsid w:val="00C4066C"/>
    <w:rsid w:val="00C4094D"/>
    <w:rsid w:val="00C40A40"/>
    <w:rsid w:val="00C40A74"/>
    <w:rsid w:val="00C40AD8"/>
    <w:rsid w:val="00C40DD3"/>
    <w:rsid w:val="00C4114E"/>
    <w:rsid w:val="00C4123F"/>
    <w:rsid w:val="00C41294"/>
    <w:rsid w:val="00C41495"/>
    <w:rsid w:val="00C41588"/>
    <w:rsid w:val="00C416FF"/>
    <w:rsid w:val="00C4191B"/>
    <w:rsid w:val="00C4196E"/>
    <w:rsid w:val="00C41CBF"/>
    <w:rsid w:val="00C41FE2"/>
    <w:rsid w:val="00C41FFB"/>
    <w:rsid w:val="00C42005"/>
    <w:rsid w:val="00C4202B"/>
    <w:rsid w:val="00C42415"/>
    <w:rsid w:val="00C42435"/>
    <w:rsid w:val="00C42C53"/>
    <w:rsid w:val="00C433D3"/>
    <w:rsid w:val="00C433FC"/>
    <w:rsid w:val="00C43424"/>
    <w:rsid w:val="00C439EA"/>
    <w:rsid w:val="00C43BF2"/>
    <w:rsid w:val="00C444AB"/>
    <w:rsid w:val="00C44557"/>
    <w:rsid w:val="00C44DE2"/>
    <w:rsid w:val="00C450A3"/>
    <w:rsid w:val="00C45399"/>
    <w:rsid w:val="00C4545F"/>
    <w:rsid w:val="00C45617"/>
    <w:rsid w:val="00C457FD"/>
    <w:rsid w:val="00C45B8B"/>
    <w:rsid w:val="00C45CD5"/>
    <w:rsid w:val="00C45DDA"/>
    <w:rsid w:val="00C45E2E"/>
    <w:rsid w:val="00C45EB1"/>
    <w:rsid w:val="00C460B5"/>
    <w:rsid w:val="00C46119"/>
    <w:rsid w:val="00C46647"/>
    <w:rsid w:val="00C46716"/>
    <w:rsid w:val="00C467DC"/>
    <w:rsid w:val="00C46B9A"/>
    <w:rsid w:val="00C473F0"/>
    <w:rsid w:val="00C47751"/>
    <w:rsid w:val="00C4780D"/>
    <w:rsid w:val="00C47908"/>
    <w:rsid w:val="00C47CD0"/>
    <w:rsid w:val="00C47D2C"/>
    <w:rsid w:val="00C47D37"/>
    <w:rsid w:val="00C500D6"/>
    <w:rsid w:val="00C509CC"/>
    <w:rsid w:val="00C50C60"/>
    <w:rsid w:val="00C50D92"/>
    <w:rsid w:val="00C515B0"/>
    <w:rsid w:val="00C51784"/>
    <w:rsid w:val="00C51BA4"/>
    <w:rsid w:val="00C51DA5"/>
    <w:rsid w:val="00C52026"/>
    <w:rsid w:val="00C52312"/>
    <w:rsid w:val="00C5245A"/>
    <w:rsid w:val="00C5269C"/>
    <w:rsid w:val="00C52956"/>
    <w:rsid w:val="00C52D53"/>
    <w:rsid w:val="00C52DAC"/>
    <w:rsid w:val="00C52DB7"/>
    <w:rsid w:val="00C531BB"/>
    <w:rsid w:val="00C532B8"/>
    <w:rsid w:val="00C5331C"/>
    <w:rsid w:val="00C5333C"/>
    <w:rsid w:val="00C53D6E"/>
    <w:rsid w:val="00C53D9D"/>
    <w:rsid w:val="00C53EA4"/>
    <w:rsid w:val="00C53F9B"/>
    <w:rsid w:val="00C5428D"/>
    <w:rsid w:val="00C542C7"/>
    <w:rsid w:val="00C54471"/>
    <w:rsid w:val="00C54551"/>
    <w:rsid w:val="00C54775"/>
    <w:rsid w:val="00C550F9"/>
    <w:rsid w:val="00C55315"/>
    <w:rsid w:val="00C5533A"/>
    <w:rsid w:val="00C554D9"/>
    <w:rsid w:val="00C558E6"/>
    <w:rsid w:val="00C55C61"/>
    <w:rsid w:val="00C55F85"/>
    <w:rsid w:val="00C55FC7"/>
    <w:rsid w:val="00C5603C"/>
    <w:rsid w:val="00C5635F"/>
    <w:rsid w:val="00C5685A"/>
    <w:rsid w:val="00C56AD4"/>
    <w:rsid w:val="00C56C05"/>
    <w:rsid w:val="00C56FB9"/>
    <w:rsid w:val="00C574D4"/>
    <w:rsid w:val="00C577A5"/>
    <w:rsid w:val="00C57BD4"/>
    <w:rsid w:val="00C57FD4"/>
    <w:rsid w:val="00C60CF1"/>
    <w:rsid w:val="00C60FF0"/>
    <w:rsid w:val="00C618FF"/>
    <w:rsid w:val="00C61C44"/>
    <w:rsid w:val="00C61CEC"/>
    <w:rsid w:val="00C620DF"/>
    <w:rsid w:val="00C62413"/>
    <w:rsid w:val="00C62A5D"/>
    <w:rsid w:val="00C62B59"/>
    <w:rsid w:val="00C62EDA"/>
    <w:rsid w:val="00C62F01"/>
    <w:rsid w:val="00C632A5"/>
    <w:rsid w:val="00C634AB"/>
    <w:rsid w:val="00C63563"/>
    <w:rsid w:val="00C63765"/>
    <w:rsid w:val="00C63F07"/>
    <w:rsid w:val="00C63FB4"/>
    <w:rsid w:val="00C6423E"/>
    <w:rsid w:val="00C644DE"/>
    <w:rsid w:val="00C64570"/>
    <w:rsid w:val="00C64889"/>
    <w:rsid w:val="00C64B3D"/>
    <w:rsid w:val="00C65052"/>
    <w:rsid w:val="00C6599C"/>
    <w:rsid w:val="00C65ABC"/>
    <w:rsid w:val="00C65E5B"/>
    <w:rsid w:val="00C66478"/>
    <w:rsid w:val="00C665DC"/>
    <w:rsid w:val="00C66688"/>
    <w:rsid w:val="00C6672F"/>
    <w:rsid w:val="00C66B4E"/>
    <w:rsid w:val="00C66BE3"/>
    <w:rsid w:val="00C66C8B"/>
    <w:rsid w:val="00C66E30"/>
    <w:rsid w:val="00C671C4"/>
    <w:rsid w:val="00C67945"/>
    <w:rsid w:val="00C700A6"/>
    <w:rsid w:val="00C700E3"/>
    <w:rsid w:val="00C7017A"/>
    <w:rsid w:val="00C70918"/>
    <w:rsid w:val="00C70C46"/>
    <w:rsid w:val="00C714D7"/>
    <w:rsid w:val="00C716C6"/>
    <w:rsid w:val="00C71F74"/>
    <w:rsid w:val="00C7204F"/>
    <w:rsid w:val="00C72191"/>
    <w:rsid w:val="00C721C9"/>
    <w:rsid w:val="00C7223B"/>
    <w:rsid w:val="00C7232B"/>
    <w:rsid w:val="00C725BC"/>
    <w:rsid w:val="00C73018"/>
    <w:rsid w:val="00C7316D"/>
    <w:rsid w:val="00C731AF"/>
    <w:rsid w:val="00C73339"/>
    <w:rsid w:val="00C73577"/>
    <w:rsid w:val="00C7358B"/>
    <w:rsid w:val="00C737BB"/>
    <w:rsid w:val="00C73DB3"/>
    <w:rsid w:val="00C73EE8"/>
    <w:rsid w:val="00C73F81"/>
    <w:rsid w:val="00C74043"/>
    <w:rsid w:val="00C74199"/>
    <w:rsid w:val="00C744A1"/>
    <w:rsid w:val="00C744B8"/>
    <w:rsid w:val="00C749C0"/>
    <w:rsid w:val="00C749F2"/>
    <w:rsid w:val="00C750BC"/>
    <w:rsid w:val="00C75833"/>
    <w:rsid w:val="00C758AF"/>
    <w:rsid w:val="00C75A3C"/>
    <w:rsid w:val="00C75CC1"/>
    <w:rsid w:val="00C75F07"/>
    <w:rsid w:val="00C763B3"/>
    <w:rsid w:val="00C76957"/>
    <w:rsid w:val="00C7697B"/>
    <w:rsid w:val="00C7700B"/>
    <w:rsid w:val="00C7712D"/>
    <w:rsid w:val="00C77134"/>
    <w:rsid w:val="00C7781C"/>
    <w:rsid w:val="00C77DCF"/>
    <w:rsid w:val="00C77E00"/>
    <w:rsid w:val="00C80099"/>
    <w:rsid w:val="00C8028D"/>
    <w:rsid w:val="00C80296"/>
    <w:rsid w:val="00C8039E"/>
    <w:rsid w:val="00C80460"/>
    <w:rsid w:val="00C8048D"/>
    <w:rsid w:val="00C804CA"/>
    <w:rsid w:val="00C804DC"/>
    <w:rsid w:val="00C80654"/>
    <w:rsid w:val="00C806AB"/>
    <w:rsid w:val="00C809C8"/>
    <w:rsid w:val="00C80CA5"/>
    <w:rsid w:val="00C811C7"/>
    <w:rsid w:val="00C811C9"/>
    <w:rsid w:val="00C813DE"/>
    <w:rsid w:val="00C81694"/>
    <w:rsid w:val="00C8198B"/>
    <w:rsid w:val="00C819B8"/>
    <w:rsid w:val="00C81BCF"/>
    <w:rsid w:val="00C81CC8"/>
    <w:rsid w:val="00C81E75"/>
    <w:rsid w:val="00C81EA6"/>
    <w:rsid w:val="00C8213E"/>
    <w:rsid w:val="00C82871"/>
    <w:rsid w:val="00C82AE5"/>
    <w:rsid w:val="00C82C96"/>
    <w:rsid w:val="00C82F72"/>
    <w:rsid w:val="00C83660"/>
    <w:rsid w:val="00C83DD9"/>
    <w:rsid w:val="00C83E03"/>
    <w:rsid w:val="00C83F5E"/>
    <w:rsid w:val="00C84040"/>
    <w:rsid w:val="00C8418A"/>
    <w:rsid w:val="00C8430A"/>
    <w:rsid w:val="00C84451"/>
    <w:rsid w:val="00C84965"/>
    <w:rsid w:val="00C84B2D"/>
    <w:rsid w:val="00C8503E"/>
    <w:rsid w:val="00C85164"/>
    <w:rsid w:val="00C854F3"/>
    <w:rsid w:val="00C858CE"/>
    <w:rsid w:val="00C85BD1"/>
    <w:rsid w:val="00C85C10"/>
    <w:rsid w:val="00C85CA3"/>
    <w:rsid w:val="00C85D4B"/>
    <w:rsid w:val="00C85EB4"/>
    <w:rsid w:val="00C8611A"/>
    <w:rsid w:val="00C863C2"/>
    <w:rsid w:val="00C863ED"/>
    <w:rsid w:val="00C864C9"/>
    <w:rsid w:val="00C86674"/>
    <w:rsid w:val="00C86852"/>
    <w:rsid w:val="00C868CB"/>
    <w:rsid w:val="00C86AC6"/>
    <w:rsid w:val="00C87019"/>
    <w:rsid w:val="00C87106"/>
    <w:rsid w:val="00C87212"/>
    <w:rsid w:val="00C8723B"/>
    <w:rsid w:val="00C8727C"/>
    <w:rsid w:val="00C873C8"/>
    <w:rsid w:val="00C873D2"/>
    <w:rsid w:val="00C877F2"/>
    <w:rsid w:val="00C87854"/>
    <w:rsid w:val="00C87BA5"/>
    <w:rsid w:val="00C87DAE"/>
    <w:rsid w:val="00C87E0F"/>
    <w:rsid w:val="00C87E90"/>
    <w:rsid w:val="00C90194"/>
    <w:rsid w:val="00C90381"/>
    <w:rsid w:val="00C905F6"/>
    <w:rsid w:val="00C90E09"/>
    <w:rsid w:val="00C91076"/>
    <w:rsid w:val="00C91129"/>
    <w:rsid w:val="00C9126B"/>
    <w:rsid w:val="00C91408"/>
    <w:rsid w:val="00C918DB"/>
    <w:rsid w:val="00C91965"/>
    <w:rsid w:val="00C91A46"/>
    <w:rsid w:val="00C91BED"/>
    <w:rsid w:val="00C91D63"/>
    <w:rsid w:val="00C91D73"/>
    <w:rsid w:val="00C91E51"/>
    <w:rsid w:val="00C91F68"/>
    <w:rsid w:val="00C92230"/>
    <w:rsid w:val="00C922B8"/>
    <w:rsid w:val="00C9250B"/>
    <w:rsid w:val="00C9265D"/>
    <w:rsid w:val="00C92822"/>
    <w:rsid w:val="00C928BE"/>
    <w:rsid w:val="00C928F4"/>
    <w:rsid w:val="00C92936"/>
    <w:rsid w:val="00C92BD6"/>
    <w:rsid w:val="00C92C6C"/>
    <w:rsid w:val="00C92EE8"/>
    <w:rsid w:val="00C932B9"/>
    <w:rsid w:val="00C933BD"/>
    <w:rsid w:val="00C9346F"/>
    <w:rsid w:val="00C93AEC"/>
    <w:rsid w:val="00C93B3C"/>
    <w:rsid w:val="00C93B60"/>
    <w:rsid w:val="00C93CA1"/>
    <w:rsid w:val="00C93F57"/>
    <w:rsid w:val="00C94239"/>
    <w:rsid w:val="00C94675"/>
    <w:rsid w:val="00C946DB"/>
    <w:rsid w:val="00C9495D"/>
    <w:rsid w:val="00C94AE5"/>
    <w:rsid w:val="00C94C8D"/>
    <w:rsid w:val="00C95094"/>
    <w:rsid w:val="00C958DC"/>
    <w:rsid w:val="00C959A5"/>
    <w:rsid w:val="00C959F2"/>
    <w:rsid w:val="00C964C8"/>
    <w:rsid w:val="00C967AB"/>
    <w:rsid w:val="00C9730F"/>
    <w:rsid w:val="00C9738C"/>
    <w:rsid w:val="00C97408"/>
    <w:rsid w:val="00C974B1"/>
    <w:rsid w:val="00C975FB"/>
    <w:rsid w:val="00C97AE5"/>
    <w:rsid w:val="00C97D14"/>
    <w:rsid w:val="00C97F04"/>
    <w:rsid w:val="00CA0237"/>
    <w:rsid w:val="00CA03BB"/>
    <w:rsid w:val="00CA0570"/>
    <w:rsid w:val="00CA09C2"/>
    <w:rsid w:val="00CA0BB6"/>
    <w:rsid w:val="00CA0C02"/>
    <w:rsid w:val="00CA138F"/>
    <w:rsid w:val="00CA15BB"/>
    <w:rsid w:val="00CA1AF0"/>
    <w:rsid w:val="00CA1FEA"/>
    <w:rsid w:val="00CA2114"/>
    <w:rsid w:val="00CA2145"/>
    <w:rsid w:val="00CA218F"/>
    <w:rsid w:val="00CA21EB"/>
    <w:rsid w:val="00CA24E7"/>
    <w:rsid w:val="00CA2611"/>
    <w:rsid w:val="00CA2A32"/>
    <w:rsid w:val="00CA2B7E"/>
    <w:rsid w:val="00CA2DE6"/>
    <w:rsid w:val="00CA3078"/>
    <w:rsid w:val="00CA35D5"/>
    <w:rsid w:val="00CA408E"/>
    <w:rsid w:val="00CA43D5"/>
    <w:rsid w:val="00CA44E4"/>
    <w:rsid w:val="00CA488F"/>
    <w:rsid w:val="00CA4934"/>
    <w:rsid w:val="00CA4BC3"/>
    <w:rsid w:val="00CA4CBB"/>
    <w:rsid w:val="00CA51AF"/>
    <w:rsid w:val="00CA52A5"/>
    <w:rsid w:val="00CA53E4"/>
    <w:rsid w:val="00CA5871"/>
    <w:rsid w:val="00CA5885"/>
    <w:rsid w:val="00CA5C5B"/>
    <w:rsid w:val="00CA5CB2"/>
    <w:rsid w:val="00CA5DCB"/>
    <w:rsid w:val="00CA5DEA"/>
    <w:rsid w:val="00CA62FB"/>
    <w:rsid w:val="00CA6902"/>
    <w:rsid w:val="00CA69F3"/>
    <w:rsid w:val="00CA6DC1"/>
    <w:rsid w:val="00CA6E5C"/>
    <w:rsid w:val="00CA70BC"/>
    <w:rsid w:val="00CA70D3"/>
    <w:rsid w:val="00CA72FE"/>
    <w:rsid w:val="00CA735C"/>
    <w:rsid w:val="00CA74DB"/>
    <w:rsid w:val="00CA7EEB"/>
    <w:rsid w:val="00CB05EC"/>
    <w:rsid w:val="00CB0872"/>
    <w:rsid w:val="00CB0F44"/>
    <w:rsid w:val="00CB1092"/>
    <w:rsid w:val="00CB13AB"/>
    <w:rsid w:val="00CB15C4"/>
    <w:rsid w:val="00CB15EC"/>
    <w:rsid w:val="00CB1A94"/>
    <w:rsid w:val="00CB1B4C"/>
    <w:rsid w:val="00CB1CEC"/>
    <w:rsid w:val="00CB2CB2"/>
    <w:rsid w:val="00CB2CF2"/>
    <w:rsid w:val="00CB3371"/>
    <w:rsid w:val="00CB34F3"/>
    <w:rsid w:val="00CB34F5"/>
    <w:rsid w:val="00CB37CF"/>
    <w:rsid w:val="00CB3DAF"/>
    <w:rsid w:val="00CB3F70"/>
    <w:rsid w:val="00CB4381"/>
    <w:rsid w:val="00CB454A"/>
    <w:rsid w:val="00CB4744"/>
    <w:rsid w:val="00CB4BDB"/>
    <w:rsid w:val="00CB4C1B"/>
    <w:rsid w:val="00CB4C3D"/>
    <w:rsid w:val="00CB4F24"/>
    <w:rsid w:val="00CB4FDE"/>
    <w:rsid w:val="00CB56C9"/>
    <w:rsid w:val="00CB5B65"/>
    <w:rsid w:val="00CB5B88"/>
    <w:rsid w:val="00CB5B90"/>
    <w:rsid w:val="00CB5E8D"/>
    <w:rsid w:val="00CB5F3F"/>
    <w:rsid w:val="00CB5F70"/>
    <w:rsid w:val="00CB5FAD"/>
    <w:rsid w:val="00CB62F8"/>
    <w:rsid w:val="00CB6ABD"/>
    <w:rsid w:val="00CB6B9C"/>
    <w:rsid w:val="00CB6C7B"/>
    <w:rsid w:val="00CB6CB5"/>
    <w:rsid w:val="00CB6D5E"/>
    <w:rsid w:val="00CB6EBC"/>
    <w:rsid w:val="00CB7507"/>
    <w:rsid w:val="00CB7AD5"/>
    <w:rsid w:val="00CB7B90"/>
    <w:rsid w:val="00CC04F1"/>
    <w:rsid w:val="00CC06B2"/>
    <w:rsid w:val="00CC06C3"/>
    <w:rsid w:val="00CC0C47"/>
    <w:rsid w:val="00CC0EF8"/>
    <w:rsid w:val="00CC114E"/>
    <w:rsid w:val="00CC1434"/>
    <w:rsid w:val="00CC1B29"/>
    <w:rsid w:val="00CC1B6D"/>
    <w:rsid w:val="00CC2001"/>
    <w:rsid w:val="00CC2296"/>
    <w:rsid w:val="00CC2693"/>
    <w:rsid w:val="00CC2A35"/>
    <w:rsid w:val="00CC32EC"/>
    <w:rsid w:val="00CC3522"/>
    <w:rsid w:val="00CC3526"/>
    <w:rsid w:val="00CC35DB"/>
    <w:rsid w:val="00CC3770"/>
    <w:rsid w:val="00CC4000"/>
    <w:rsid w:val="00CC42AC"/>
    <w:rsid w:val="00CC4DAD"/>
    <w:rsid w:val="00CC4E93"/>
    <w:rsid w:val="00CC4F10"/>
    <w:rsid w:val="00CC50CF"/>
    <w:rsid w:val="00CC5247"/>
    <w:rsid w:val="00CC5686"/>
    <w:rsid w:val="00CC56AF"/>
    <w:rsid w:val="00CC56E6"/>
    <w:rsid w:val="00CC58A2"/>
    <w:rsid w:val="00CC5902"/>
    <w:rsid w:val="00CC5A07"/>
    <w:rsid w:val="00CC5CD8"/>
    <w:rsid w:val="00CC6068"/>
    <w:rsid w:val="00CC62E0"/>
    <w:rsid w:val="00CC6596"/>
    <w:rsid w:val="00CC65F4"/>
    <w:rsid w:val="00CC6669"/>
    <w:rsid w:val="00CC6782"/>
    <w:rsid w:val="00CC6905"/>
    <w:rsid w:val="00CC72DD"/>
    <w:rsid w:val="00CC7378"/>
    <w:rsid w:val="00CC7538"/>
    <w:rsid w:val="00CC760C"/>
    <w:rsid w:val="00CC76C2"/>
    <w:rsid w:val="00CC77C3"/>
    <w:rsid w:val="00CC7946"/>
    <w:rsid w:val="00CC7998"/>
    <w:rsid w:val="00CC79BC"/>
    <w:rsid w:val="00CC7C64"/>
    <w:rsid w:val="00CC7CAA"/>
    <w:rsid w:val="00CC7DEB"/>
    <w:rsid w:val="00CC7DFF"/>
    <w:rsid w:val="00CD01B5"/>
    <w:rsid w:val="00CD0709"/>
    <w:rsid w:val="00CD0AB2"/>
    <w:rsid w:val="00CD0C9F"/>
    <w:rsid w:val="00CD0DA1"/>
    <w:rsid w:val="00CD0FB0"/>
    <w:rsid w:val="00CD107A"/>
    <w:rsid w:val="00CD10EF"/>
    <w:rsid w:val="00CD1108"/>
    <w:rsid w:val="00CD11C2"/>
    <w:rsid w:val="00CD12B0"/>
    <w:rsid w:val="00CD1522"/>
    <w:rsid w:val="00CD164E"/>
    <w:rsid w:val="00CD1756"/>
    <w:rsid w:val="00CD182E"/>
    <w:rsid w:val="00CD194F"/>
    <w:rsid w:val="00CD1EE0"/>
    <w:rsid w:val="00CD1F31"/>
    <w:rsid w:val="00CD24A1"/>
    <w:rsid w:val="00CD24E3"/>
    <w:rsid w:val="00CD29AE"/>
    <w:rsid w:val="00CD2A59"/>
    <w:rsid w:val="00CD2A69"/>
    <w:rsid w:val="00CD31A7"/>
    <w:rsid w:val="00CD349B"/>
    <w:rsid w:val="00CD3763"/>
    <w:rsid w:val="00CD3991"/>
    <w:rsid w:val="00CD3DF9"/>
    <w:rsid w:val="00CD3F27"/>
    <w:rsid w:val="00CD3FA5"/>
    <w:rsid w:val="00CD407C"/>
    <w:rsid w:val="00CD42F4"/>
    <w:rsid w:val="00CD45DE"/>
    <w:rsid w:val="00CD478E"/>
    <w:rsid w:val="00CD4B44"/>
    <w:rsid w:val="00CD4F6E"/>
    <w:rsid w:val="00CD5E32"/>
    <w:rsid w:val="00CD5E51"/>
    <w:rsid w:val="00CD615F"/>
    <w:rsid w:val="00CD64E4"/>
    <w:rsid w:val="00CD6813"/>
    <w:rsid w:val="00CD6A60"/>
    <w:rsid w:val="00CD707D"/>
    <w:rsid w:val="00CD7333"/>
    <w:rsid w:val="00CD7935"/>
    <w:rsid w:val="00CD7A39"/>
    <w:rsid w:val="00CD7AC9"/>
    <w:rsid w:val="00CD7CAE"/>
    <w:rsid w:val="00CD7D07"/>
    <w:rsid w:val="00CD7F14"/>
    <w:rsid w:val="00CE008D"/>
    <w:rsid w:val="00CE01F4"/>
    <w:rsid w:val="00CE02D1"/>
    <w:rsid w:val="00CE086B"/>
    <w:rsid w:val="00CE0C4E"/>
    <w:rsid w:val="00CE0E11"/>
    <w:rsid w:val="00CE0F19"/>
    <w:rsid w:val="00CE179E"/>
    <w:rsid w:val="00CE1B77"/>
    <w:rsid w:val="00CE1BDA"/>
    <w:rsid w:val="00CE1CFE"/>
    <w:rsid w:val="00CE2049"/>
    <w:rsid w:val="00CE253C"/>
    <w:rsid w:val="00CE2817"/>
    <w:rsid w:val="00CE2B09"/>
    <w:rsid w:val="00CE2CBB"/>
    <w:rsid w:val="00CE2EC0"/>
    <w:rsid w:val="00CE2F4A"/>
    <w:rsid w:val="00CE306D"/>
    <w:rsid w:val="00CE35E2"/>
    <w:rsid w:val="00CE375E"/>
    <w:rsid w:val="00CE3771"/>
    <w:rsid w:val="00CE39BC"/>
    <w:rsid w:val="00CE3B33"/>
    <w:rsid w:val="00CE4241"/>
    <w:rsid w:val="00CE4796"/>
    <w:rsid w:val="00CE479D"/>
    <w:rsid w:val="00CE47CE"/>
    <w:rsid w:val="00CE4A30"/>
    <w:rsid w:val="00CE4B9A"/>
    <w:rsid w:val="00CE4F95"/>
    <w:rsid w:val="00CE5707"/>
    <w:rsid w:val="00CE5912"/>
    <w:rsid w:val="00CE595C"/>
    <w:rsid w:val="00CE5BD8"/>
    <w:rsid w:val="00CE6399"/>
    <w:rsid w:val="00CE63DA"/>
    <w:rsid w:val="00CE6507"/>
    <w:rsid w:val="00CE6715"/>
    <w:rsid w:val="00CE6869"/>
    <w:rsid w:val="00CE6BB4"/>
    <w:rsid w:val="00CE6DEC"/>
    <w:rsid w:val="00CE704C"/>
    <w:rsid w:val="00CE71AA"/>
    <w:rsid w:val="00CE762D"/>
    <w:rsid w:val="00CE79F1"/>
    <w:rsid w:val="00CE7AD8"/>
    <w:rsid w:val="00CE7B0E"/>
    <w:rsid w:val="00CE7CC6"/>
    <w:rsid w:val="00CE7D5E"/>
    <w:rsid w:val="00CE7D82"/>
    <w:rsid w:val="00CE7DD4"/>
    <w:rsid w:val="00CE7EFB"/>
    <w:rsid w:val="00CF029A"/>
    <w:rsid w:val="00CF02A7"/>
    <w:rsid w:val="00CF0571"/>
    <w:rsid w:val="00CF0973"/>
    <w:rsid w:val="00CF1265"/>
    <w:rsid w:val="00CF12AC"/>
    <w:rsid w:val="00CF1C6D"/>
    <w:rsid w:val="00CF1D6A"/>
    <w:rsid w:val="00CF24B4"/>
    <w:rsid w:val="00CF2994"/>
    <w:rsid w:val="00CF2A47"/>
    <w:rsid w:val="00CF2A51"/>
    <w:rsid w:val="00CF2B8E"/>
    <w:rsid w:val="00CF2F19"/>
    <w:rsid w:val="00CF2FEC"/>
    <w:rsid w:val="00CF3239"/>
    <w:rsid w:val="00CF32C4"/>
    <w:rsid w:val="00CF33CC"/>
    <w:rsid w:val="00CF3686"/>
    <w:rsid w:val="00CF377F"/>
    <w:rsid w:val="00CF3E03"/>
    <w:rsid w:val="00CF3E52"/>
    <w:rsid w:val="00CF4096"/>
    <w:rsid w:val="00CF42C3"/>
    <w:rsid w:val="00CF4FB6"/>
    <w:rsid w:val="00CF51F9"/>
    <w:rsid w:val="00CF5651"/>
    <w:rsid w:val="00CF57E4"/>
    <w:rsid w:val="00CF5836"/>
    <w:rsid w:val="00CF5837"/>
    <w:rsid w:val="00CF5B8D"/>
    <w:rsid w:val="00CF5C82"/>
    <w:rsid w:val="00CF5CD7"/>
    <w:rsid w:val="00CF5DF2"/>
    <w:rsid w:val="00CF6282"/>
    <w:rsid w:val="00CF62F6"/>
    <w:rsid w:val="00CF6510"/>
    <w:rsid w:val="00CF656E"/>
    <w:rsid w:val="00CF685B"/>
    <w:rsid w:val="00CF6A3B"/>
    <w:rsid w:val="00CF6CCE"/>
    <w:rsid w:val="00CF7035"/>
    <w:rsid w:val="00CF706D"/>
    <w:rsid w:val="00CF7763"/>
    <w:rsid w:val="00CF7B54"/>
    <w:rsid w:val="00CF7E9F"/>
    <w:rsid w:val="00D00406"/>
    <w:rsid w:val="00D00433"/>
    <w:rsid w:val="00D007B5"/>
    <w:rsid w:val="00D0089A"/>
    <w:rsid w:val="00D011C7"/>
    <w:rsid w:val="00D01301"/>
    <w:rsid w:val="00D015F1"/>
    <w:rsid w:val="00D018F1"/>
    <w:rsid w:val="00D01C15"/>
    <w:rsid w:val="00D01DB0"/>
    <w:rsid w:val="00D02046"/>
    <w:rsid w:val="00D020E3"/>
    <w:rsid w:val="00D02471"/>
    <w:rsid w:val="00D0267C"/>
    <w:rsid w:val="00D02BEE"/>
    <w:rsid w:val="00D0312C"/>
    <w:rsid w:val="00D031D2"/>
    <w:rsid w:val="00D0336F"/>
    <w:rsid w:val="00D0365C"/>
    <w:rsid w:val="00D03A18"/>
    <w:rsid w:val="00D03BEA"/>
    <w:rsid w:val="00D044AA"/>
    <w:rsid w:val="00D0492C"/>
    <w:rsid w:val="00D04958"/>
    <w:rsid w:val="00D04CF5"/>
    <w:rsid w:val="00D04F6F"/>
    <w:rsid w:val="00D0501C"/>
    <w:rsid w:val="00D05359"/>
    <w:rsid w:val="00D060B9"/>
    <w:rsid w:val="00D061C5"/>
    <w:rsid w:val="00D06392"/>
    <w:rsid w:val="00D069C3"/>
    <w:rsid w:val="00D06A72"/>
    <w:rsid w:val="00D06BC2"/>
    <w:rsid w:val="00D06EFE"/>
    <w:rsid w:val="00D07187"/>
    <w:rsid w:val="00D0723E"/>
    <w:rsid w:val="00D07B6C"/>
    <w:rsid w:val="00D102F5"/>
    <w:rsid w:val="00D106C0"/>
    <w:rsid w:val="00D10A52"/>
    <w:rsid w:val="00D10A5A"/>
    <w:rsid w:val="00D10B79"/>
    <w:rsid w:val="00D10C5F"/>
    <w:rsid w:val="00D10CA8"/>
    <w:rsid w:val="00D11083"/>
    <w:rsid w:val="00D11385"/>
    <w:rsid w:val="00D11BA0"/>
    <w:rsid w:val="00D12292"/>
    <w:rsid w:val="00D1261B"/>
    <w:rsid w:val="00D1270B"/>
    <w:rsid w:val="00D12D46"/>
    <w:rsid w:val="00D12E61"/>
    <w:rsid w:val="00D1310E"/>
    <w:rsid w:val="00D137EE"/>
    <w:rsid w:val="00D137F2"/>
    <w:rsid w:val="00D13BDE"/>
    <w:rsid w:val="00D13EFE"/>
    <w:rsid w:val="00D141FF"/>
    <w:rsid w:val="00D145AD"/>
    <w:rsid w:val="00D145F4"/>
    <w:rsid w:val="00D14B09"/>
    <w:rsid w:val="00D14E17"/>
    <w:rsid w:val="00D14F4D"/>
    <w:rsid w:val="00D1556F"/>
    <w:rsid w:val="00D15991"/>
    <w:rsid w:val="00D15BA3"/>
    <w:rsid w:val="00D15C8A"/>
    <w:rsid w:val="00D16123"/>
    <w:rsid w:val="00D16633"/>
    <w:rsid w:val="00D16698"/>
    <w:rsid w:val="00D166E2"/>
    <w:rsid w:val="00D168D4"/>
    <w:rsid w:val="00D16F6D"/>
    <w:rsid w:val="00D17238"/>
    <w:rsid w:val="00D17256"/>
    <w:rsid w:val="00D17269"/>
    <w:rsid w:val="00D174AB"/>
    <w:rsid w:val="00D175FB"/>
    <w:rsid w:val="00D1761D"/>
    <w:rsid w:val="00D17972"/>
    <w:rsid w:val="00D179F1"/>
    <w:rsid w:val="00D2015F"/>
    <w:rsid w:val="00D20583"/>
    <w:rsid w:val="00D207B3"/>
    <w:rsid w:val="00D20EEA"/>
    <w:rsid w:val="00D20F05"/>
    <w:rsid w:val="00D20F11"/>
    <w:rsid w:val="00D21674"/>
    <w:rsid w:val="00D216D2"/>
    <w:rsid w:val="00D21D95"/>
    <w:rsid w:val="00D21DD1"/>
    <w:rsid w:val="00D21EAB"/>
    <w:rsid w:val="00D21F25"/>
    <w:rsid w:val="00D221A3"/>
    <w:rsid w:val="00D222B0"/>
    <w:rsid w:val="00D22808"/>
    <w:rsid w:val="00D22A3B"/>
    <w:rsid w:val="00D22A59"/>
    <w:rsid w:val="00D22D6D"/>
    <w:rsid w:val="00D22FFB"/>
    <w:rsid w:val="00D234F9"/>
    <w:rsid w:val="00D23518"/>
    <w:rsid w:val="00D2357A"/>
    <w:rsid w:val="00D23C54"/>
    <w:rsid w:val="00D24257"/>
    <w:rsid w:val="00D24394"/>
    <w:rsid w:val="00D24419"/>
    <w:rsid w:val="00D244D1"/>
    <w:rsid w:val="00D24B88"/>
    <w:rsid w:val="00D24FA6"/>
    <w:rsid w:val="00D25376"/>
    <w:rsid w:val="00D253EA"/>
    <w:rsid w:val="00D257D3"/>
    <w:rsid w:val="00D25D94"/>
    <w:rsid w:val="00D2605E"/>
    <w:rsid w:val="00D263D0"/>
    <w:rsid w:val="00D26400"/>
    <w:rsid w:val="00D266F9"/>
    <w:rsid w:val="00D26972"/>
    <w:rsid w:val="00D26B1E"/>
    <w:rsid w:val="00D27277"/>
    <w:rsid w:val="00D275A9"/>
    <w:rsid w:val="00D276AD"/>
    <w:rsid w:val="00D2779F"/>
    <w:rsid w:val="00D277BE"/>
    <w:rsid w:val="00D27C11"/>
    <w:rsid w:val="00D27CDC"/>
    <w:rsid w:val="00D27D6D"/>
    <w:rsid w:val="00D27F60"/>
    <w:rsid w:val="00D27FBA"/>
    <w:rsid w:val="00D30109"/>
    <w:rsid w:val="00D30884"/>
    <w:rsid w:val="00D308F8"/>
    <w:rsid w:val="00D30964"/>
    <w:rsid w:val="00D30A66"/>
    <w:rsid w:val="00D30DC8"/>
    <w:rsid w:val="00D30FB5"/>
    <w:rsid w:val="00D312A5"/>
    <w:rsid w:val="00D31384"/>
    <w:rsid w:val="00D31503"/>
    <w:rsid w:val="00D31568"/>
    <w:rsid w:val="00D315B1"/>
    <w:rsid w:val="00D31741"/>
    <w:rsid w:val="00D31769"/>
    <w:rsid w:val="00D31D14"/>
    <w:rsid w:val="00D31DF6"/>
    <w:rsid w:val="00D31E7C"/>
    <w:rsid w:val="00D31F10"/>
    <w:rsid w:val="00D32104"/>
    <w:rsid w:val="00D323AA"/>
    <w:rsid w:val="00D32A6C"/>
    <w:rsid w:val="00D32C8A"/>
    <w:rsid w:val="00D33102"/>
    <w:rsid w:val="00D335EF"/>
    <w:rsid w:val="00D335F4"/>
    <w:rsid w:val="00D33A3B"/>
    <w:rsid w:val="00D33A75"/>
    <w:rsid w:val="00D33D15"/>
    <w:rsid w:val="00D33D58"/>
    <w:rsid w:val="00D33EB4"/>
    <w:rsid w:val="00D33F7C"/>
    <w:rsid w:val="00D3402A"/>
    <w:rsid w:val="00D34187"/>
    <w:rsid w:val="00D34320"/>
    <w:rsid w:val="00D34720"/>
    <w:rsid w:val="00D34725"/>
    <w:rsid w:val="00D349E6"/>
    <w:rsid w:val="00D34D2D"/>
    <w:rsid w:val="00D34DD6"/>
    <w:rsid w:val="00D34F16"/>
    <w:rsid w:val="00D35162"/>
    <w:rsid w:val="00D352DC"/>
    <w:rsid w:val="00D3540D"/>
    <w:rsid w:val="00D35580"/>
    <w:rsid w:val="00D35842"/>
    <w:rsid w:val="00D359D4"/>
    <w:rsid w:val="00D35A7D"/>
    <w:rsid w:val="00D36085"/>
    <w:rsid w:val="00D3617B"/>
    <w:rsid w:val="00D36272"/>
    <w:rsid w:val="00D366AE"/>
    <w:rsid w:val="00D369F6"/>
    <w:rsid w:val="00D36A87"/>
    <w:rsid w:val="00D36C56"/>
    <w:rsid w:val="00D36E52"/>
    <w:rsid w:val="00D3712D"/>
    <w:rsid w:val="00D37788"/>
    <w:rsid w:val="00D37916"/>
    <w:rsid w:val="00D37945"/>
    <w:rsid w:val="00D37A9F"/>
    <w:rsid w:val="00D37E0D"/>
    <w:rsid w:val="00D37F4F"/>
    <w:rsid w:val="00D40284"/>
    <w:rsid w:val="00D40544"/>
    <w:rsid w:val="00D40618"/>
    <w:rsid w:val="00D406D2"/>
    <w:rsid w:val="00D40718"/>
    <w:rsid w:val="00D40B73"/>
    <w:rsid w:val="00D40BBC"/>
    <w:rsid w:val="00D41443"/>
    <w:rsid w:val="00D422F6"/>
    <w:rsid w:val="00D42BD4"/>
    <w:rsid w:val="00D430A3"/>
    <w:rsid w:val="00D43C4D"/>
    <w:rsid w:val="00D43CEA"/>
    <w:rsid w:val="00D43E9D"/>
    <w:rsid w:val="00D4411D"/>
    <w:rsid w:val="00D4427C"/>
    <w:rsid w:val="00D442DD"/>
    <w:rsid w:val="00D445B7"/>
    <w:rsid w:val="00D445E1"/>
    <w:rsid w:val="00D44B16"/>
    <w:rsid w:val="00D44FA5"/>
    <w:rsid w:val="00D45120"/>
    <w:rsid w:val="00D45159"/>
    <w:rsid w:val="00D452F6"/>
    <w:rsid w:val="00D453A7"/>
    <w:rsid w:val="00D454F6"/>
    <w:rsid w:val="00D458C5"/>
    <w:rsid w:val="00D45972"/>
    <w:rsid w:val="00D45A4B"/>
    <w:rsid w:val="00D45F2F"/>
    <w:rsid w:val="00D46450"/>
    <w:rsid w:val="00D465A6"/>
    <w:rsid w:val="00D469D5"/>
    <w:rsid w:val="00D46ABA"/>
    <w:rsid w:val="00D46C58"/>
    <w:rsid w:val="00D46F72"/>
    <w:rsid w:val="00D47012"/>
    <w:rsid w:val="00D4705B"/>
    <w:rsid w:val="00D47071"/>
    <w:rsid w:val="00D4707A"/>
    <w:rsid w:val="00D47196"/>
    <w:rsid w:val="00D47253"/>
    <w:rsid w:val="00D4727D"/>
    <w:rsid w:val="00D47315"/>
    <w:rsid w:val="00D473E1"/>
    <w:rsid w:val="00D47408"/>
    <w:rsid w:val="00D47544"/>
    <w:rsid w:val="00D477F6"/>
    <w:rsid w:val="00D47D39"/>
    <w:rsid w:val="00D50017"/>
    <w:rsid w:val="00D503FF"/>
    <w:rsid w:val="00D50F6D"/>
    <w:rsid w:val="00D512D6"/>
    <w:rsid w:val="00D51ABD"/>
    <w:rsid w:val="00D52183"/>
    <w:rsid w:val="00D52353"/>
    <w:rsid w:val="00D52614"/>
    <w:rsid w:val="00D5266A"/>
    <w:rsid w:val="00D52AB9"/>
    <w:rsid w:val="00D52C4E"/>
    <w:rsid w:val="00D52D59"/>
    <w:rsid w:val="00D52F98"/>
    <w:rsid w:val="00D53484"/>
    <w:rsid w:val="00D53596"/>
    <w:rsid w:val="00D535AC"/>
    <w:rsid w:val="00D53B9D"/>
    <w:rsid w:val="00D53BB5"/>
    <w:rsid w:val="00D53D02"/>
    <w:rsid w:val="00D54518"/>
    <w:rsid w:val="00D54704"/>
    <w:rsid w:val="00D54C8C"/>
    <w:rsid w:val="00D554AB"/>
    <w:rsid w:val="00D554AC"/>
    <w:rsid w:val="00D558E6"/>
    <w:rsid w:val="00D55AFA"/>
    <w:rsid w:val="00D55BDD"/>
    <w:rsid w:val="00D563D4"/>
    <w:rsid w:val="00D56651"/>
    <w:rsid w:val="00D568C8"/>
    <w:rsid w:val="00D573DA"/>
    <w:rsid w:val="00D57622"/>
    <w:rsid w:val="00D57901"/>
    <w:rsid w:val="00D579A9"/>
    <w:rsid w:val="00D57FC8"/>
    <w:rsid w:val="00D600E9"/>
    <w:rsid w:val="00D6022D"/>
    <w:rsid w:val="00D6024F"/>
    <w:rsid w:val="00D6064F"/>
    <w:rsid w:val="00D6083C"/>
    <w:rsid w:val="00D60C40"/>
    <w:rsid w:val="00D60ED9"/>
    <w:rsid w:val="00D60F5F"/>
    <w:rsid w:val="00D6119F"/>
    <w:rsid w:val="00D611C7"/>
    <w:rsid w:val="00D61303"/>
    <w:rsid w:val="00D615EB"/>
    <w:rsid w:val="00D617ED"/>
    <w:rsid w:val="00D6187E"/>
    <w:rsid w:val="00D61D5B"/>
    <w:rsid w:val="00D61D6C"/>
    <w:rsid w:val="00D61F25"/>
    <w:rsid w:val="00D62449"/>
    <w:rsid w:val="00D6244C"/>
    <w:rsid w:val="00D625A7"/>
    <w:rsid w:val="00D628FE"/>
    <w:rsid w:val="00D62C61"/>
    <w:rsid w:val="00D62CE4"/>
    <w:rsid w:val="00D62E6B"/>
    <w:rsid w:val="00D63221"/>
    <w:rsid w:val="00D632E7"/>
    <w:rsid w:val="00D63824"/>
    <w:rsid w:val="00D63996"/>
    <w:rsid w:val="00D639AC"/>
    <w:rsid w:val="00D63B54"/>
    <w:rsid w:val="00D63C08"/>
    <w:rsid w:val="00D640CA"/>
    <w:rsid w:val="00D644AA"/>
    <w:rsid w:val="00D6496F"/>
    <w:rsid w:val="00D64A6A"/>
    <w:rsid w:val="00D64AEC"/>
    <w:rsid w:val="00D64B12"/>
    <w:rsid w:val="00D64B44"/>
    <w:rsid w:val="00D64BBB"/>
    <w:rsid w:val="00D64F1A"/>
    <w:rsid w:val="00D64F8D"/>
    <w:rsid w:val="00D65256"/>
    <w:rsid w:val="00D657BD"/>
    <w:rsid w:val="00D65940"/>
    <w:rsid w:val="00D65A17"/>
    <w:rsid w:val="00D65BB7"/>
    <w:rsid w:val="00D65C0C"/>
    <w:rsid w:val="00D65E8F"/>
    <w:rsid w:val="00D66010"/>
    <w:rsid w:val="00D662BD"/>
    <w:rsid w:val="00D6676C"/>
    <w:rsid w:val="00D669CA"/>
    <w:rsid w:val="00D669F0"/>
    <w:rsid w:val="00D66DC4"/>
    <w:rsid w:val="00D66F94"/>
    <w:rsid w:val="00D676CF"/>
    <w:rsid w:val="00D67CC8"/>
    <w:rsid w:val="00D67D52"/>
    <w:rsid w:val="00D67E88"/>
    <w:rsid w:val="00D67FDA"/>
    <w:rsid w:val="00D709F9"/>
    <w:rsid w:val="00D70E1C"/>
    <w:rsid w:val="00D70E43"/>
    <w:rsid w:val="00D71027"/>
    <w:rsid w:val="00D71062"/>
    <w:rsid w:val="00D7107E"/>
    <w:rsid w:val="00D7119A"/>
    <w:rsid w:val="00D716B2"/>
    <w:rsid w:val="00D71752"/>
    <w:rsid w:val="00D718EA"/>
    <w:rsid w:val="00D71A29"/>
    <w:rsid w:val="00D71ED0"/>
    <w:rsid w:val="00D71F46"/>
    <w:rsid w:val="00D72265"/>
    <w:rsid w:val="00D72698"/>
    <w:rsid w:val="00D727F5"/>
    <w:rsid w:val="00D729F8"/>
    <w:rsid w:val="00D72A25"/>
    <w:rsid w:val="00D72BCB"/>
    <w:rsid w:val="00D72C4B"/>
    <w:rsid w:val="00D72F9C"/>
    <w:rsid w:val="00D7305B"/>
    <w:rsid w:val="00D731DA"/>
    <w:rsid w:val="00D73302"/>
    <w:rsid w:val="00D73CC6"/>
    <w:rsid w:val="00D73D11"/>
    <w:rsid w:val="00D73EDB"/>
    <w:rsid w:val="00D745AF"/>
    <w:rsid w:val="00D745FB"/>
    <w:rsid w:val="00D748CD"/>
    <w:rsid w:val="00D74AD4"/>
    <w:rsid w:val="00D75310"/>
    <w:rsid w:val="00D7548D"/>
    <w:rsid w:val="00D75627"/>
    <w:rsid w:val="00D7565C"/>
    <w:rsid w:val="00D75975"/>
    <w:rsid w:val="00D759AF"/>
    <w:rsid w:val="00D75CC5"/>
    <w:rsid w:val="00D762B3"/>
    <w:rsid w:val="00D7642A"/>
    <w:rsid w:val="00D765CB"/>
    <w:rsid w:val="00D7665F"/>
    <w:rsid w:val="00D766F6"/>
    <w:rsid w:val="00D768C5"/>
    <w:rsid w:val="00D768D2"/>
    <w:rsid w:val="00D76B78"/>
    <w:rsid w:val="00D76BE5"/>
    <w:rsid w:val="00D7728F"/>
    <w:rsid w:val="00D774FE"/>
    <w:rsid w:val="00D779E8"/>
    <w:rsid w:val="00D77A89"/>
    <w:rsid w:val="00D77B64"/>
    <w:rsid w:val="00D77CB0"/>
    <w:rsid w:val="00D77FA5"/>
    <w:rsid w:val="00D80161"/>
    <w:rsid w:val="00D803B1"/>
    <w:rsid w:val="00D80703"/>
    <w:rsid w:val="00D807A4"/>
    <w:rsid w:val="00D80A4E"/>
    <w:rsid w:val="00D80C52"/>
    <w:rsid w:val="00D80CB0"/>
    <w:rsid w:val="00D80D79"/>
    <w:rsid w:val="00D80EC8"/>
    <w:rsid w:val="00D8106B"/>
    <w:rsid w:val="00D81B75"/>
    <w:rsid w:val="00D81FC1"/>
    <w:rsid w:val="00D8228F"/>
    <w:rsid w:val="00D822C5"/>
    <w:rsid w:val="00D8235C"/>
    <w:rsid w:val="00D8248D"/>
    <w:rsid w:val="00D8250B"/>
    <w:rsid w:val="00D8290A"/>
    <w:rsid w:val="00D82965"/>
    <w:rsid w:val="00D82C10"/>
    <w:rsid w:val="00D82EDE"/>
    <w:rsid w:val="00D83414"/>
    <w:rsid w:val="00D834D3"/>
    <w:rsid w:val="00D83688"/>
    <w:rsid w:val="00D8377E"/>
    <w:rsid w:val="00D83989"/>
    <w:rsid w:val="00D83B2E"/>
    <w:rsid w:val="00D83B72"/>
    <w:rsid w:val="00D83C0C"/>
    <w:rsid w:val="00D83CB5"/>
    <w:rsid w:val="00D83E72"/>
    <w:rsid w:val="00D8409F"/>
    <w:rsid w:val="00D84426"/>
    <w:rsid w:val="00D849AE"/>
    <w:rsid w:val="00D84D68"/>
    <w:rsid w:val="00D84F29"/>
    <w:rsid w:val="00D85AEF"/>
    <w:rsid w:val="00D85C0C"/>
    <w:rsid w:val="00D86019"/>
    <w:rsid w:val="00D860EB"/>
    <w:rsid w:val="00D8637F"/>
    <w:rsid w:val="00D864A0"/>
    <w:rsid w:val="00D8653B"/>
    <w:rsid w:val="00D865E9"/>
    <w:rsid w:val="00D86655"/>
    <w:rsid w:val="00D86845"/>
    <w:rsid w:val="00D86BC6"/>
    <w:rsid w:val="00D86CE3"/>
    <w:rsid w:val="00D86ECD"/>
    <w:rsid w:val="00D8706B"/>
    <w:rsid w:val="00D875B5"/>
    <w:rsid w:val="00D8781A"/>
    <w:rsid w:val="00D878A5"/>
    <w:rsid w:val="00D879EA"/>
    <w:rsid w:val="00D87B0A"/>
    <w:rsid w:val="00D901B8"/>
    <w:rsid w:val="00D907A2"/>
    <w:rsid w:val="00D9086E"/>
    <w:rsid w:val="00D908CF"/>
    <w:rsid w:val="00D90959"/>
    <w:rsid w:val="00D90A46"/>
    <w:rsid w:val="00D90B2E"/>
    <w:rsid w:val="00D90BD9"/>
    <w:rsid w:val="00D90C3F"/>
    <w:rsid w:val="00D90EAD"/>
    <w:rsid w:val="00D910E5"/>
    <w:rsid w:val="00D912F7"/>
    <w:rsid w:val="00D913B1"/>
    <w:rsid w:val="00D91438"/>
    <w:rsid w:val="00D91787"/>
    <w:rsid w:val="00D917A2"/>
    <w:rsid w:val="00D918A1"/>
    <w:rsid w:val="00D91B1F"/>
    <w:rsid w:val="00D92323"/>
    <w:rsid w:val="00D9233C"/>
    <w:rsid w:val="00D927DE"/>
    <w:rsid w:val="00D92CBF"/>
    <w:rsid w:val="00D92F65"/>
    <w:rsid w:val="00D92FB5"/>
    <w:rsid w:val="00D93079"/>
    <w:rsid w:val="00D9319E"/>
    <w:rsid w:val="00D931D5"/>
    <w:rsid w:val="00D932C4"/>
    <w:rsid w:val="00D9349D"/>
    <w:rsid w:val="00D935AA"/>
    <w:rsid w:val="00D935B5"/>
    <w:rsid w:val="00D935B9"/>
    <w:rsid w:val="00D936DE"/>
    <w:rsid w:val="00D937A8"/>
    <w:rsid w:val="00D9396E"/>
    <w:rsid w:val="00D93991"/>
    <w:rsid w:val="00D93E54"/>
    <w:rsid w:val="00D94277"/>
    <w:rsid w:val="00D942B6"/>
    <w:rsid w:val="00D94713"/>
    <w:rsid w:val="00D947B7"/>
    <w:rsid w:val="00D94A09"/>
    <w:rsid w:val="00D94A73"/>
    <w:rsid w:val="00D94C24"/>
    <w:rsid w:val="00D950EC"/>
    <w:rsid w:val="00D9542A"/>
    <w:rsid w:val="00D95465"/>
    <w:rsid w:val="00D95576"/>
    <w:rsid w:val="00D958C3"/>
    <w:rsid w:val="00D95923"/>
    <w:rsid w:val="00D95AFE"/>
    <w:rsid w:val="00D95B8A"/>
    <w:rsid w:val="00D95E21"/>
    <w:rsid w:val="00D960F6"/>
    <w:rsid w:val="00D96123"/>
    <w:rsid w:val="00D961CE"/>
    <w:rsid w:val="00D963B8"/>
    <w:rsid w:val="00D964DF"/>
    <w:rsid w:val="00D96A01"/>
    <w:rsid w:val="00D96A42"/>
    <w:rsid w:val="00D96DF9"/>
    <w:rsid w:val="00D97029"/>
    <w:rsid w:val="00D9719C"/>
    <w:rsid w:val="00D974C6"/>
    <w:rsid w:val="00D9797B"/>
    <w:rsid w:val="00D97A78"/>
    <w:rsid w:val="00D97CC9"/>
    <w:rsid w:val="00D97DC6"/>
    <w:rsid w:val="00D97F12"/>
    <w:rsid w:val="00DA044F"/>
    <w:rsid w:val="00DA092C"/>
    <w:rsid w:val="00DA0CFD"/>
    <w:rsid w:val="00DA0EB0"/>
    <w:rsid w:val="00DA20AD"/>
    <w:rsid w:val="00DA2361"/>
    <w:rsid w:val="00DA2373"/>
    <w:rsid w:val="00DA23F0"/>
    <w:rsid w:val="00DA26EF"/>
    <w:rsid w:val="00DA29B1"/>
    <w:rsid w:val="00DA32BA"/>
    <w:rsid w:val="00DA342C"/>
    <w:rsid w:val="00DA34B9"/>
    <w:rsid w:val="00DA3616"/>
    <w:rsid w:val="00DA3621"/>
    <w:rsid w:val="00DA3919"/>
    <w:rsid w:val="00DA3947"/>
    <w:rsid w:val="00DA3AB2"/>
    <w:rsid w:val="00DA3C0E"/>
    <w:rsid w:val="00DA3C4E"/>
    <w:rsid w:val="00DA401C"/>
    <w:rsid w:val="00DA42F1"/>
    <w:rsid w:val="00DA448E"/>
    <w:rsid w:val="00DA4533"/>
    <w:rsid w:val="00DA46CF"/>
    <w:rsid w:val="00DA50C9"/>
    <w:rsid w:val="00DA55E0"/>
    <w:rsid w:val="00DA567F"/>
    <w:rsid w:val="00DA57A7"/>
    <w:rsid w:val="00DA57CD"/>
    <w:rsid w:val="00DA5801"/>
    <w:rsid w:val="00DA5A4F"/>
    <w:rsid w:val="00DA6104"/>
    <w:rsid w:val="00DA63EB"/>
    <w:rsid w:val="00DA6859"/>
    <w:rsid w:val="00DA699C"/>
    <w:rsid w:val="00DA6F21"/>
    <w:rsid w:val="00DA7602"/>
    <w:rsid w:val="00DA7837"/>
    <w:rsid w:val="00DA7E04"/>
    <w:rsid w:val="00DA7E81"/>
    <w:rsid w:val="00DA7F15"/>
    <w:rsid w:val="00DA7F25"/>
    <w:rsid w:val="00DB0031"/>
    <w:rsid w:val="00DB0339"/>
    <w:rsid w:val="00DB06B8"/>
    <w:rsid w:val="00DB07EE"/>
    <w:rsid w:val="00DB09FD"/>
    <w:rsid w:val="00DB0ACC"/>
    <w:rsid w:val="00DB0D8C"/>
    <w:rsid w:val="00DB11D5"/>
    <w:rsid w:val="00DB1285"/>
    <w:rsid w:val="00DB12AF"/>
    <w:rsid w:val="00DB16A3"/>
    <w:rsid w:val="00DB17CB"/>
    <w:rsid w:val="00DB19C8"/>
    <w:rsid w:val="00DB1AA4"/>
    <w:rsid w:val="00DB1D85"/>
    <w:rsid w:val="00DB2016"/>
    <w:rsid w:val="00DB2185"/>
    <w:rsid w:val="00DB21A2"/>
    <w:rsid w:val="00DB236E"/>
    <w:rsid w:val="00DB2395"/>
    <w:rsid w:val="00DB261B"/>
    <w:rsid w:val="00DB2698"/>
    <w:rsid w:val="00DB28D4"/>
    <w:rsid w:val="00DB2A3E"/>
    <w:rsid w:val="00DB2A78"/>
    <w:rsid w:val="00DB2F7A"/>
    <w:rsid w:val="00DB3D63"/>
    <w:rsid w:val="00DB3D6E"/>
    <w:rsid w:val="00DB3DC8"/>
    <w:rsid w:val="00DB3FE0"/>
    <w:rsid w:val="00DB429D"/>
    <w:rsid w:val="00DB42CA"/>
    <w:rsid w:val="00DB46CE"/>
    <w:rsid w:val="00DB46DF"/>
    <w:rsid w:val="00DB475D"/>
    <w:rsid w:val="00DB477D"/>
    <w:rsid w:val="00DB4FE0"/>
    <w:rsid w:val="00DB52F0"/>
    <w:rsid w:val="00DB5BDE"/>
    <w:rsid w:val="00DB5FC0"/>
    <w:rsid w:val="00DB64E4"/>
    <w:rsid w:val="00DB6A34"/>
    <w:rsid w:val="00DB6A5E"/>
    <w:rsid w:val="00DB6B73"/>
    <w:rsid w:val="00DB71F2"/>
    <w:rsid w:val="00DB72FC"/>
    <w:rsid w:val="00DB7465"/>
    <w:rsid w:val="00DB7608"/>
    <w:rsid w:val="00DB773D"/>
    <w:rsid w:val="00DB7A0E"/>
    <w:rsid w:val="00DB7AC7"/>
    <w:rsid w:val="00DB7B95"/>
    <w:rsid w:val="00DB7BDF"/>
    <w:rsid w:val="00DB7C98"/>
    <w:rsid w:val="00DB7D51"/>
    <w:rsid w:val="00DC022C"/>
    <w:rsid w:val="00DC03B9"/>
    <w:rsid w:val="00DC0591"/>
    <w:rsid w:val="00DC0798"/>
    <w:rsid w:val="00DC087C"/>
    <w:rsid w:val="00DC0DA8"/>
    <w:rsid w:val="00DC0F75"/>
    <w:rsid w:val="00DC115F"/>
    <w:rsid w:val="00DC11C1"/>
    <w:rsid w:val="00DC160D"/>
    <w:rsid w:val="00DC1B8C"/>
    <w:rsid w:val="00DC1DB4"/>
    <w:rsid w:val="00DC1EFE"/>
    <w:rsid w:val="00DC2057"/>
    <w:rsid w:val="00DC2165"/>
    <w:rsid w:val="00DC2226"/>
    <w:rsid w:val="00DC2339"/>
    <w:rsid w:val="00DC2477"/>
    <w:rsid w:val="00DC293E"/>
    <w:rsid w:val="00DC2BBE"/>
    <w:rsid w:val="00DC2BD2"/>
    <w:rsid w:val="00DC2CB4"/>
    <w:rsid w:val="00DC2DD6"/>
    <w:rsid w:val="00DC348A"/>
    <w:rsid w:val="00DC360E"/>
    <w:rsid w:val="00DC37B5"/>
    <w:rsid w:val="00DC3ECC"/>
    <w:rsid w:val="00DC43AB"/>
    <w:rsid w:val="00DC4491"/>
    <w:rsid w:val="00DC44BD"/>
    <w:rsid w:val="00DC465D"/>
    <w:rsid w:val="00DC4677"/>
    <w:rsid w:val="00DC4949"/>
    <w:rsid w:val="00DC49DB"/>
    <w:rsid w:val="00DC4C2E"/>
    <w:rsid w:val="00DC5313"/>
    <w:rsid w:val="00DC5502"/>
    <w:rsid w:val="00DC5635"/>
    <w:rsid w:val="00DC573C"/>
    <w:rsid w:val="00DC5860"/>
    <w:rsid w:val="00DC5C43"/>
    <w:rsid w:val="00DC5F12"/>
    <w:rsid w:val="00DC60B8"/>
    <w:rsid w:val="00DC636F"/>
    <w:rsid w:val="00DC63B2"/>
    <w:rsid w:val="00DC67F6"/>
    <w:rsid w:val="00DC6831"/>
    <w:rsid w:val="00DC688B"/>
    <w:rsid w:val="00DC6C66"/>
    <w:rsid w:val="00DC6D61"/>
    <w:rsid w:val="00DC6F09"/>
    <w:rsid w:val="00DC6F13"/>
    <w:rsid w:val="00DC738A"/>
    <w:rsid w:val="00DC73B4"/>
    <w:rsid w:val="00DC73C1"/>
    <w:rsid w:val="00DC74F8"/>
    <w:rsid w:val="00DC7974"/>
    <w:rsid w:val="00DC7DFB"/>
    <w:rsid w:val="00DC7E33"/>
    <w:rsid w:val="00DC7F8E"/>
    <w:rsid w:val="00DD0100"/>
    <w:rsid w:val="00DD036E"/>
    <w:rsid w:val="00DD066F"/>
    <w:rsid w:val="00DD0F7F"/>
    <w:rsid w:val="00DD0FDE"/>
    <w:rsid w:val="00DD1A25"/>
    <w:rsid w:val="00DD1ACE"/>
    <w:rsid w:val="00DD1FE2"/>
    <w:rsid w:val="00DD239D"/>
    <w:rsid w:val="00DD23F2"/>
    <w:rsid w:val="00DD248F"/>
    <w:rsid w:val="00DD258D"/>
    <w:rsid w:val="00DD2A8B"/>
    <w:rsid w:val="00DD2B78"/>
    <w:rsid w:val="00DD2C74"/>
    <w:rsid w:val="00DD3316"/>
    <w:rsid w:val="00DD38B1"/>
    <w:rsid w:val="00DD3ECC"/>
    <w:rsid w:val="00DD406E"/>
    <w:rsid w:val="00DD4158"/>
    <w:rsid w:val="00DD429E"/>
    <w:rsid w:val="00DD4AE5"/>
    <w:rsid w:val="00DD4B8D"/>
    <w:rsid w:val="00DD51DF"/>
    <w:rsid w:val="00DD5205"/>
    <w:rsid w:val="00DD524B"/>
    <w:rsid w:val="00DD53A1"/>
    <w:rsid w:val="00DD53F1"/>
    <w:rsid w:val="00DD5529"/>
    <w:rsid w:val="00DD578D"/>
    <w:rsid w:val="00DD58D7"/>
    <w:rsid w:val="00DD5DCC"/>
    <w:rsid w:val="00DD5E94"/>
    <w:rsid w:val="00DD620A"/>
    <w:rsid w:val="00DD65D7"/>
    <w:rsid w:val="00DD668C"/>
    <w:rsid w:val="00DD6A2E"/>
    <w:rsid w:val="00DD6B01"/>
    <w:rsid w:val="00DD6CA3"/>
    <w:rsid w:val="00DD70E3"/>
    <w:rsid w:val="00DD7355"/>
    <w:rsid w:val="00DD79D2"/>
    <w:rsid w:val="00DD7A2E"/>
    <w:rsid w:val="00DD7BB5"/>
    <w:rsid w:val="00DD7D32"/>
    <w:rsid w:val="00DE0284"/>
    <w:rsid w:val="00DE0B4F"/>
    <w:rsid w:val="00DE0D2E"/>
    <w:rsid w:val="00DE0EB5"/>
    <w:rsid w:val="00DE0FAD"/>
    <w:rsid w:val="00DE168A"/>
    <w:rsid w:val="00DE16D6"/>
    <w:rsid w:val="00DE1C53"/>
    <w:rsid w:val="00DE1F30"/>
    <w:rsid w:val="00DE21DD"/>
    <w:rsid w:val="00DE231F"/>
    <w:rsid w:val="00DE23BE"/>
    <w:rsid w:val="00DE2665"/>
    <w:rsid w:val="00DE279B"/>
    <w:rsid w:val="00DE299D"/>
    <w:rsid w:val="00DE29B7"/>
    <w:rsid w:val="00DE2E9A"/>
    <w:rsid w:val="00DE3336"/>
    <w:rsid w:val="00DE3725"/>
    <w:rsid w:val="00DE38D6"/>
    <w:rsid w:val="00DE3F4C"/>
    <w:rsid w:val="00DE407F"/>
    <w:rsid w:val="00DE47DD"/>
    <w:rsid w:val="00DE481F"/>
    <w:rsid w:val="00DE489A"/>
    <w:rsid w:val="00DE4B64"/>
    <w:rsid w:val="00DE5513"/>
    <w:rsid w:val="00DE569D"/>
    <w:rsid w:val="00DE5A8E"/>
    <w:rsid w:val="00DE5ADF"/>
    <w:rsid w:val="00DE60C0"/>
    <w:rsid w:val="00DE6162"/>
    <w:rsid w:val="00DE6261"/>
    <w:rsid w:val="00DE6985"/>
    <w:rsid w:val="00DE69C9"/>
    <w:rsid w:val="00DE6D61"/>
    <w:rsid w:val="00DE70DE"/>
    <w:rsid w:val="00DE7818"/>
    <w:rsid w:val="00DE7B78"/>
    <w:rsid w:val="00DE7BB5"/>
    <w:rsid w:val="00DE7D9B"/>
    <w:rsid w:val="00DE7DEA"/>
    <w:rsid w:val="00DE7F43"/>
    <w:rsid w:val="00DE7FA3"/>
    <w:rsid w:val="00DF00D2"/>
    <w:rsid w:val="00DF0202"/>
    <w:rsid w:val="00DF02F1"/>
    <w:rsid w:val="00DF035D"/>
    <w:rsid w:val="00DF05AE"/>
    <w:rsid w:val="00DF0A71"/>
    <w:rsid w:val="00DF0DED"/>
    <w:rsid w:val="00DF0F13"/>
    <w:rsid w:val="00DF108F"/>
    <w:rsid w:val="00DF138B"/>
    <w:rsid w:val="00DF1598"/>
    <w:rsid w:val="00DF1621"/>
    <w:rsid w:val="00DF18C7"/>
    <w:rsid w:val="00DF1B51"/>
    <w:rsid w:val="00DF1CE9"/>
    <w:rsid w:val="00DF1D18"/>
    <w:rsid w:val="00DF21F7"/>
    <w:rsid w:val="00DF2294"/>
    <w:rsid w:val="00DF2314"/>
    <w:rsid w:val="00DF29A6"/>
    <w:rsid w:val="00DF2C2E"/>
    <w:rsid w:val="00DF36C0"/>
    <w:rsid w:val="00DF3830"/>
    <w:rsid w:val="00DF3C2E"/>
    <w:rsid w:val="00DF3CF5"/>
    <w:rsid w:val="00DF3D11"/>
    <w:rsid w:val="00DF3E75"/>
    <w:rsid w:val="00DF3FC6"/>
    <w:rsid w:val="00DF401B"/>
    <w:rsid w:val="00DF415B"/>
    <w:rsid w:val="00DF4344"/>
    <w:rsid w:val="00DF44F6"/>
    <w:rsid w:val="00DF4BD9"/>
    <w:rsid w:val="00DF4D6B"/>
    <w:rsid w:val="00DF51C3"/>
    <w:rsid w:val="00DF5304"/>
    <w:rsid w:val="00DF5BEA"/>
    <w:rsid w:val="00DF5CD4"/>
    <w:rsid w:val="00DF5D43"/>
    <w:rsid w:val="00DF5E07"/>
    <w:rsid w:val="00DF5ECC"/>
    <w:rsid w:val="00DF60BA"/>
    <w:rsid w:val="00DF6EA8"/>
    <w:rsid w:val="00DF7000"/>
    <w:rsid w:val="00DF702C"/>
    <w:rsid w:val="00DF7287"/>
    <w:rsid w:val="00DF7404"/>
    <w:rsid w:val="00DF7582"/>
    <w:rsid w:val="00DF78F1"/>
    <w:rsid w:val="00DF7924"/>
    <w:rsid w:val="00DF7E02"/>
    <w:rsid w:val="00E0022E"/>
    <w:rsid w:val="00E00750"/>
    <w:rsid w:val="00E0079A"/>
    <w:rsid w:val="00E007B6"/>
    <w:rsid w:val="00E007E9"/>
    <w:rsid w:val="00E00967"/>
    <w:rsid w:val="00E00BC7"/>
    <w:rsid w:val="00E00BF6"/>
    <w:rsid w:val="00E00D4C"/>
    <w:rsid w:val="00E01078"/>
    <w:rsid w:val="00E0107B"/>
    <w:rsid w:val="00E018C4"/>
    <w:rsid w:val="00E01E72"/>
    <w:rsid w:val="00E01F48"/>
    <w:rsid w:val="00E02198"/>
    <w:rsid w:val="00E02370"/>
    <w:rsid w:val="00E02472"/>
    <w:rsid w:val="00E02C10"/>
    <w:rsid w:val="00E03116"/>
    <w:rsid w:val="00E0360A"/>
    <w:rsid w:val="00E03BAC"/>
    <w:rsid w:val="00E03E3A"/>
    <w:rsid w:val="00E03F40"/>
    <w:rsid w:val="00E0404B"/>
    <w:rsid w:val="00E04057"/>
    <w:rsid w:val="00E0497C"/>
    <w:rsid w:val="00E04B72"/>
    <w:rsid w:val="00E04BFC"/>
    <w:rsid w:val="00E04F4F"/>
    <w:rsid w:val="00E0508E"/>
    <w:rsid w:val="00E05092"/>
    <w:rsid w:val="00E054A8"/>
    <w:rsid w:val="00E05618"/>
    <w:rsid w:val="00E05E86"/>
    <w:rsid w:val="00E05F6A"/>
    <w:rsid w:val="00E06458"/>
    <w:rsid w:val="00E06673"/>
    <w:rsid w:val="00E0684B"/>
    <w:rsid w:val="00E0739D"/>
    <w:rsid w:val="00E07959"/>
    <w:rsid w:val="00E07B23"/>
    <w:rsid w:val="00E07CE5"/>
    <w:rsid w:val="00E07ECD"/>
    <w:rsid w:val="00E10447"/>
    <w:rsid w:val="00E1048A"/>
    <w:rsid w:val="00E104DB"/>
    <w:rsid w:val="00E1095A"/>
    <w:rsid w:val="00E10ACB"/>
    <w:rsid w:val="00E10E49"/>
    <w:rsid w:val="00E1166C"/>
    <w:rsid w:val="00E116A7"/>
    <w:rsid w:val="00E11927"/>
    <w:rsid w:val="00E11A59"/>
    <w:rsid w:val="00E11BE2"/>
    <w:rsid w:val="00E11C8C"/>
    <w:rsid w:val="00E11E2B"/>
    <w:rsid w:val="00E1210F"/>
    <w:rsid w:val="00E12273"/>
    <w:rsid w:val="00E1228E"/>
    <w:rsid w:val="00E127CE"/>
    <w:rsid w:val="00E12A2B"/>
    <w:rsid w:val="00E12C26"/>
    <w:rsid w:val="00E12E16"/>
    <w:rsid w:val="00E13153"/>
    <w:rsid w:val="00E132CD"/>
    <w:rsid w:val="00E1373D"/>
    <w:rsid w:val="00E13CBE"/>
    <w:rsid w:val="00E13D7C"/>
    <w:rsid w:val="00E13EDD"/>
    <w:rsid w:val="00E1425A"/>
    <w:rsid w:val="00E145D8"/>
    <w:rsid w:val="00E146A6"/>
    <w:rsid w:val="00E14B57"/>
    <w:rsid w:val="00E14CFC"/>
    <w:rsid w:val="00E14E9B"/>
    <w:rsid w:val="00E14F1F"/>
    <w:rsid w:val="00E15098"/>
    <w:rsid w:val="00E151A9"/>
    <w:rsid w:val="00E15458"/>
    <w:rsid w:val="00E15518"/>
    <w:rsid w:val="00E15522"/>
    <w:rsid w:val="00E155A8"/>
    <w:rsid w:val="00E157EC"/>
    <w:rsid w:val="00E15986"/>
    <w:rsid w:val="00E161B8"/>
    <w:rsid w:val="00E1640C"/>
    <w:rsid w:val="00E16511"/>
    <w:rsid w:val="00E16F8C"/>
    <w:rsid w:val="00E16FAF"/>
    <w:rsid w:val="00E170C0"/>
    <w:rsid w:val="00E170FC"/>
    <w:rsid w:val="00E172FB"/>
    <w:rsid w:val="00E17587"/>
    <w:rsid w:val="00E1767C"/>
    <w:rsid w:val="00E17969"/>
    <w:rsid w:val="00E20844"/>
    <w:rsid w:val="00E20A61"/>
    <w:rsid w:val="00E20C4A"/>
    <w:rsid w:val="00E20C7D"/>
    <w:rsid w:val="00E2144C"/>
    <w:rsid w:val="00E215D1"/>
    <w:rsid w:val="00E216D9"/>
    <w:rsid w:val="00E2183D"/>
    <w:rsid w:val="00E21D2D"/>
    <w:rsid w:val="00E2233C"/>
    <w:rsid w:val="00E224F6"/>
    <w:rsid w:val="00E22774"/>
    <w:rsid w:val="00E22896"/>
    <w:rsid w:val="00E2291B"/>
    <w:rsid w:val="00E22EB9"/>
    <w:rsid w:val="00E22EE3"/>
    <w:rsid w:val="00E22EF8"/>
    <w:rsid w:val="00E22F27"/>
    <w:rsid w:val="00E2308E"/>
    <w:rsid w:val="00E2316D"/>
    <w:rsid w:val="00E23355"/>
    <w:rsid w:val="00E23622"/>
    <w:rsid w:val="00E23ABC"/>
    <w:rsid w:val="00E23BD7"/>
    <w:rsid w:val="00E2463E"/>
    <w:rsid w:val="00E2494A"/>
    <w:rsid w:val="00E24B93"/>
    <w:rsid w:val="00E24F4F"/>
    <w:rsid w:val="00E252F9"/>
    <w:rsid w:val="00E254D9"/>
    <w:rsid w:val="00E2570B"/>
    <w:rsid w:val="00E25864"/>
    <w:rsid w:val="00E259BD"/>
    <w:rsid w:val="00E25AC9"/>
    <w:rsid w:val="00E25B41"/>
    <w:rsid w:val="00E25F88"/>
    <w:rsid w:val="00E26056"/>
    <w:rsid w:val="00E26134"/>
    <w:rsid w:val="00E2633C"/>
    <w:rsid w:val="00E26358"/>
    <w:rsid w:val="00E26AF2"/>
    <w:rsid w:val="00E271AA"/>
    <w:rsid w:val="00E279E3"/>
    <w:rsid w:val="00E27A90"/>
    <w:rsid w:val="00E27BA7"/>
    <w:rsid w:val="00E3002C"/>
    <w:rsid w:val="00E312AC"/>
    <w:rsid w:val="00E314A8"/>
    <w:rsid w:val="00E314EA"/>
    <w:rsid w:val="00E3185D"/>
    <w:rsid w:val="00E31A32"/>
    <w:rsid w:val="00E31BB6"/>
    <w:rsid w:val="00E31C46"/>
    <w:rsid w:val="00E31DFD"/>
    <w:rsid w:val="00E32AAD"/>
    <w:rsid w:val="00E32D80"/>
    <w:rsid w:val="00E32DA8"/>
    <w:rsid w:val="00E32E9B"/>
    <w:rsid w:val="00E3358B"/>
    <w:rsid w:val="00E33596"/>
    <w:rsid w:val="00E339C0"/>
    <w:rsid w:val="00E33BF6"/>
    <w:rsid w:val="00E33C8A"/>
    <w:rsid w:val="00E33E3E"/>
    <w:rsid w:val="00E33EA8"/>
    <w:rsid w:val="00E33FBC"/>
    <w:rsid w:val="00E33FFE"/>
    <w:rsid w:val="00E342D5"/>
    <w:rsid w:val="00E344D2"/>
    <w:rsid w:val="00E34B9F"/>
    <w:rsid w:val="00E34E29"/>
    <w:rsid w:val="00E35874"/>
    <w:rsid w:val="00E35CAD"/>
    <w:rsid w:val="00E35D11"/>
    <w:rsid w:val="00E35F54"/>
    <w:rsid w:val="00E35F87"/>
    <w:rsid w:val="00E3621F"/>
    <w:rsid w:val="00E373AC"/>
    <w:rsid w:val="00E37AE6"/>
    <w:rsid w:val="00E37AEE"/>
    <w:rsid w:val="00E37F08"/>
    <w:rsid w:val="00E402F6"/>
    <w:rsid w:val="00E40758"/>
    <w:rsid w:val="00E40A3F"/>
    <w:rsid w:val="00E40B5E"/>
    <w:rsid w:val="00E40F74"/>
    <w:rsid w:val="00E4108C"/>
    <w:rsid w:val="00E4146B"/>
    <w:rsid w:val="00E41922"/>
    <w:rsid w:val="00E41A88"/>
    <w:rsid w:val="00E41AF8"/>
    <w:rsid w:val="00E41FE9"/>
    <w:rsid w:val="00E421B3"/>
    <w:rsid w:val="00E423E4"/>
    <w:rsid w:val="00E423E9"/>
    <w:rsid w:val="00E425BA"/>
    <w:rsid w:val="00E429BA"/>
    <w:rsid w:val="00E42D00"/>
    <w:rsid w:val="00E42F2E"/>
    <w:rsid w:val="00E430DE"/>
    <w:rsid w:val="00E435FB"/>
    <w:rsid w:val="00E437FB"/>
    <w:rsid w:val="00E439EE"/>
    <w:rsid w:val="00E43A6F"/>
    <w:rsid w:val="00E43F0F"/>
    <w:rsid w:val="00E441C2"/>
    <w:rsid w:val="00E444F6"/>
    <w:rsid w:val="00E44855"/>
    <w:rsid w:val="00E44B1D"/>
    <w:rsid w:val="00E44C91"/>
    <w:rsid w:val="00E44D23"/>
    <w:rsid w:val="00E44DCB"/>
    <w:rsid w:val="00E458EA"/>
    <w:rsid w:val="00E4596A"/>
    <w:rsid w:val="00E45B3B"/>
    <w:rsid w:val="00E45BCC"/>
    <w:rsid w:val="00E45C8C"/>
    <w:rsid w:val="00E45CFD"/>
    <w:rsid w:val="00E46192"/>
    <w:rsid w:val="00E46417"/>
    <w:rsid w:val="00E46579"/>
    <w:rsid w:val="00E465B5"/>
    <w:rsid w:val="00E46845"/>
    <w:rsid w:val="00E46892"/>
    <w:rsid w:val="00E468AC"/>
    <w:rsid w:val="00E46E14"/>
    <w:rsid w:val="00E4700E"/>
    <w:rsid w:val="00E4774F"/>
    <w:rsid w:val="00E47B35"/>
    <w:rsid w:val="00E47F96"/>
    <w:rsid w:val="00E501AB"/>
    <w:rsid w:val="00E50635"/>
    <w:rsid w:val="00E50761"/>
    <w:rsid w:val="00E50782"/>
    <w:rsid w:val="00E50A21"/>
    <w:rsid w:val="00E50CD6"/>
    <w:rsid w:val="00E50E78"/>
    <w:rsid w:val="00E50F58"/>
    <w:rsid w:val="00E51656"/>
    <w:rsid w:val="00E5166D"/>
    <w:rsid w:val="00E516BD"/>
    <w:rsid w:val="00E516CB"/>
    <w:rsid w:val="00E5203C"/>
    <w:rsid w:val="00E522D4"/>
    <w:rsid w:val="00E5245E"/>
    <w:rsid w:val="00E52524"/>
    <w:rsid w:val="00E5284F"/>
    <w:rsid w:val="00E5286E"/>
    <w:rsid w:val="00E52B46"/>
    <w:rsid w:val="00E52BAE"/>
    <w:rsid w:val="00E52EB7"/>
    <w:rsid w:val="00E5329B"/>
    <w:rsid w:val="00E532AD"/>
    <w:rsid w:val="00E5339F"/>
    <w:rsid w:val="00E53518"/>
    <w:rsid w:val="00E535BA"/>
    <w:rsid w:val="00E5363F"/>
    <w:rsid w:val="00E53A54"/>
    <w:rsid w:val="00E53BC6"/>
    <w:rsid w:val="00E53EE3"/>
    <w:rsid w:val="00E540A1"/>
    <w:rsid w:val="00E54446"/>
    <w:rsid w:val="00E547A4"/>
    <w:rsid w:val="00E548C3"/>
    <w:rsid w:val="00E54A90"/>
    <w:rsid w:val="00E54B72"/>
    <w:rsid w:val="00E54C1E"/>
    <w:rsid w:val="00E54C95"/>
    <w:rsid w:val="00E54CFB"/>
    <w:rsid w:val="00E54ED9"/>
    <w:rsid w:val="00E5523D"/>
    <w:rsid w:val="00E55A0A"/>
    <w:rsid w:val="00E55AD3"/>
    <w:rsid w:val="00E55B38"/>
    <w:rsid w:val="00E55B68"/>
    <w:rsid w:val="00E55DF9"/>
    <w:rsid w:val="00E563AC"/>
    <w:rsid w:val="00E56527"/>
    <w:rsid w:val="00E56808"/>
    <w:rsid w:val="00E56A1C"/>
    <w:rsid w:val="00E56B72"/>
    <w:rsid w:val="00E56F6D"/>
    <w:rsid w:val="00E571E1"/>
    <w:rsid w:val="00E576B9"/>
    <w:rsid w:val="00E576CB"/>
    <w:rsid w:val="00E57AED"/>
    <w:rsid w:val="00E57AFA"/>
    <w:rsid w:val="00E57B2A"/>
    <w:rsid w:val="00E6001A"/>
    <w:rsid w:val="00E60119"/>
    <w:rsid w:val="00E601AC"/>
    <w:rsid w:val="00E602EA"/>
    <w:rsid w:val="00E60664"/>
    <w:rsid w:val="00E60769"/>
    <w:rsid w:val="00E61025"/>
    <w:rsid w:val="00E61526"/>
    <w:rsid w:val="00E61581"/>
    <w:rsid w:val="00E61651"/>
    <w:rsid w:val="00E61822"/>
    <w:rsid w:val="00E61C36"/>
    <w:rsid w:val="00E61FC2"/>
    <w:rsid w:val="00E62181"/>
    <w:rsid w:val="00E624C4"/>
    <w:rsid w:val="00E627C0"/>
    <w:rsid w:val="00E627CA"/>
    <w:rsid w:val="00E62DC4"/>
    <w:rsid w:val="00E63220"/>
    <w:rsid w:val="00E63720"/>
    <w:rsid w:val="00E6386B"/>
    <w:rsid w:val="00E6386D"/>
    <w:rsid w:val="00E639D8"/>
    <w:rsid w:val="00E642C5"/>
    <w:rsid w:val="00E642F1"/>
    <w:rsid w:val="00E64631"/>
    <w:rsid w:val="00E64800"/>
    <w:rsid w:val="00E64EC4"/>
    <w:rsid w:val="00E6559C"/>
    <w:rsid w:val="00E656B0"/>
    <w:rsid w:val="00E656F1"/>
    <w:rsid w:val="00E6583F"/>
    <w:rsid w:val="00E65AA5"/>
    <w:rsid w:val="00E65AEF"/>
    <w:rsid w:val="00E65DAF"/>
    <w:rsid w:val="00E66202"/>
    <w:rsid w:val="00E6649F"/>
    <w:rsid w:val="00E664F8"/>
    <w:rsid w:val="00E66692"/>
    <w:rsid w:val="00E6687C"/>
    <w:rsid w:val="00E66ED7"/>
    <w:rsid w:val="00E67653"/>
    <w:rsid w:val="00E67714"/>
    <w:rsid w:val="00E677F3"/>
    <w:rsid w:val="00E679FE"/>
    <w:rsid w:val="00E67B23"/>
    <w:rsid w:val="00E67BA7"/>
    <w:rsid w:val="00E67BC3"/>
    <w:rsid w:val="00E67E5E"/>
    <w:rsid w:val="00E70392"/>
    <w:rsid w:val="00E7073E"/>
    <w:rsid w:val="00E70CE6"/>
    <w:rsid w:val="00E70E9D"/>
    <w:rsid w:val="00E710B2"/>
    <w:rsid w:val="00E71307"/>
    <w:rsid w:val="00E713B3"/>
    <w:rsid w:val="00E714D6"/>
    <w:rsid w:val="00E71953"/>
    <w:rsid w:val="00E71AC3"/>
    <w:rsid w:val="00E71DF6"/>
    <w:rsid w:val="00E71ED2"/>
    <w:rsid w:val="00E721EC"/>
    <w:rsid w:val="00E72257"/>
    <w:rsid w:val="00E72341"/>
    <w:rsid w:val="00E72713"/>
    <w:rsid w:val="00E72BB0"/>
    <w:rsid w:val="00E72F5C"/>
    <w:rsid w:val="00E73076"/>
    <w:rsid w:val="00E730AE"/>
    <w:rsid w:val="00E74090"/>
    <w:rsid w:val="00E742EE"/>
    <w:rsid w:val="00E7436F"/>
    <w:rsid w:val="00E744E5"/>
    <w:rsid w:val="00E74605"/>
    <w:rsid w:val="00E74909"/>
    <w:rsid w:val="00E74BF3"/>
    <w:rsid w:val="00E74F94"/>
    <w:rsid w:val="00E753EC"/>
    <w:rsid w:val="00E75662"/>
    <w:rsid w:val="00E75ABE"/>
    <w:rsid w:val="00E75F80"/>
    <w:rsid w:val="00E762E0"/>
    <w:rsid w:val="00E766C4"/>
    <w:rsid w:val="00E766FD"/>
    <w:rsid w:val="00E769D4"/>
    <w:rsid w:val="00E76A76"/>
    <w:rsid w:val="00E76B81"/>
    <w:rsid w:val="00E770FC"/>
    <w:rsid w:val="00E8064C"/>
    <w:rsid w:val="00E8076F"/>
    <w:rsid w:val="00E80EAE"/>
    <w:rsid w:val="00E8116C"/>
    <w:rsid w:val="00E816D4"/>
    <w:rsid w:val="00E81DDF"/>
    <w:rsid w:val="00E81FC7"/>
    <w:rsid w:val="00E82023"/>
    <w:rsid w:val="00E82A3F"/>
    <w:rsid w:val="00E82A9C"/>
    <w:rsid w:val="00E82DCB"/>
    <w:rsid w:val="00E83022"/>
    <w:rsid w:val="00E8308E"/>
    <w:rsid w:val="00E830CB"/>
    <w:rsid w:val="00E83459"/>
    <w:rsid w:val="00E837AF"/>
    <w:rsid w:val="00E8382B"/>
    <w:rsid w:val="00E83A07"/>
    <w:rsid w:val="00E83D6F"/>
    <w:rsid w:val="00E84396"/>
    <w:rsid w:val="00E84912"/>
    <w:rsid w:val="00E84C9A"/>
    <w:rsid w:val="00E850A8"/>
    <w:rsid w:val="00E8533D"/>
    <w:rsid w:val="00E8534E"/>
    <w:rsid w:val="00E85512"/>
    <w:rsid w:val="00E85589"/>
    <w:rsid w:val="00E85DAD"/>
    <w:rsid w:val="00E85E92"/>
    <w:rsid w:val="00E86033"/>
    <w:rsid w:val="00E8618E"/>
    <w:rsid w:val="00E86416"/>
    <w:rsid w:val="00E86461"/>
    <w:rsid w:val="00E86857"/>
    <w:rsid w:val="00E86933"/>
    <w:rsid w:val="00E86CF6"/>
    <w:rsid w:val="00E901A1"/>
    <w:rsid w:val="00E903B3"/>
    <w:rsid w:val="00E9077D"/>
    <w:rsid w:val="00E90BB2"/>
    <w:rsid w:val="00E90F56"/>
    <w:rsid w:val="00E90FDD"/>
    <w:rsid w:val="00E910C7"/>
    <w:rsid w:val="00E911FE"/>
    <w:rsid w:val="00E915D7"/>
    <w:rsid w:val="00E91671"/>
    <w:rsid w:val="00E918A6"/>
    <w:rsid w:val="00E918FE"/>
    <w:rsid w:val="00E91E66"/>
    <w:rsid w:val="00E91F90"/>
    <w:rsid w:val="00E922F0"/>
    <w:rsid w:val="00E925DD"/>
    <w:rsid w:val="00E92975"/>
    <w:rsid w:val="00E92AB3"/>
    <w:rsid w:val="00E931DD"/>
    <w:rsid w:val="00E932AC"/>
    <w:rsid w:val="00E9351F"/>
    <w:rsid w:val="00E93637"/>
    <w:rsid w:val="00E93813"/>
    <w:rsid w:val="00E93975"/>
    <w:rsid w:val="00E93A2E"/>
    <w:rsid w:val="00E94125"/>
    <w:rsid w:val="00E94725"/>
    <w:rsid w:val="00E947E2"/>
    <w:rsid w:val="00E949C9"/>
    <w:rsid w:val="00E94B56"/>
    <w:rsid w:val="00E94D03"/>
    <w:rsid w:val="00E94D2F"/>
    <w:rsid w:val="00E95708"/>
    <w:rsid w:val="00E95811"/>
    <w:rsid w:val="00E95B76"/>
    <w:rsid w:val="00E95BEC"/>
    <w:rsid w:val="00E95FD6"/>
    <w:rsid w:val="00E96229"/>
    <w:rsid w:val="00E965A7"/>
    <w:rsid w:val="00E96655"/>
    <w:rsid w:val="00E966B0"/>
    <w:rsid w:val="00E96B30"/>
    <w:rsid w:val="00E96D34"/>
    <w:rsid w:val="00E96EC0"/>
    <w:rsid w:val="00E9702D"/>
    <w:rsid w:val="00E9739A"/>
    <w:rsid w:val="00E976C5"/>
    <w:rsid w:val="00E979A2"/>
    <w:rsid w:val="00E97B43"/>
    <w:rsid w:val="00E97C5A"/>
    <w:rsid w:val="00E97DF4"/>
    <w:rsid w:val="00EA011A"/>
    <w:rsid w:val="00EA01D0"/>
    <w:rsid w:val="00EA0228"/>
    <w:rsid w:val="00EA06EA"/>
    <w:rsid w:val="00EA0835"/>
    <w:rsid w:val="00EA099D"/>
    <w:rsid w:val="00EA1238"/>
    <w:rsid w:val="00EA136D"/>
    <w:rsid w:val="00EA138F"/>
    <w:rsid w:val="00EA1413"/>
    <w:rsid w:val="00EA152C"/>
    <w:rsid w:val="00EA159C"/>
    <w:rsid w:val="00EA16A9"/>
    <w:rsid w:val="00EA1D12"/>
    <w:rsid w:val="00EA1D6F"/>
    <w:rsid w:val="00EA1DBF"/>
    <w:rsid w:val="00EA1DD8"/>
    <w:rsid w:val="00EA241D"/>
    <w:rsid w:val="00EA2441"/>
    <w:rsid w:val="00EA27F5"/>
    <w:rsid w:val="00EA2B0A"/>
    <w:rsid w:val="00EA2B88"/>
    <w:rsid w:val="00EA2D12"/>
    <w:rsid w:val="00EA2D95"/>
    <w:rsid w:val="00EA3319"/>
    <w:rsid w:val="00EA3E56"/>
    <w:rsid w:val="00EA3F2E"/>
    <w:rsid w:val="00EA403B"/>
    <w:rsid w:val="00EA4183"/>
    <w:rsid w:val="00EA4223"/>
    <w:rsid w:val="00EA469F"/>
    <w:rsid w:val="00EA47E3"/>
    <w:rsid w:val="00EA4899"/>
    <w:rsid w:val="00EA48EE"/>
    <w:rsid w:val="00EA4A3E"/>
    <w:rsid w:val="00EA5265"/>
    <w:rsid w:val="00EA572F"/>
    <w:rsid w:val="00EA578E"/>
    <w:rsid w:val="00EA5C5A"/>
    <w:rsid w:val="00EA5C91"/>
    <w:rsid w:val="00EA5FFE"/>
    <w:rsid w:val="00EA6525"/>
    <w:rsid w:val="00EA6603"/>
    <w:rsid w:val="00EA66E3"/>
    <w:rsid w:val="00EA6BC1"/>
    <w:rsid w:val="00EA6C4D"/>
    <w:rsid w:val="00EA6CA1"/>
    <w:rsid w:val="00EA6D0A"/>
    <w:rsid w:val="00EA6E98"/>
    <w:rsid w:val="00EA73B0"/>
    <w:rsid w:val="00EA763A"/>
    <w:rsid w:val="00EA7993"/>
    <w:rsid w:val="00EA7F28"/>
    <w:rsid w:val="00EA7FC3"/>
    <w:rsid w:val="00EB01B0"/>
    <w:rsid w:val="00EB06CF"/>
    <w:rsid w:val="00EB075E"/>
    <w:rsid w:val="00EB0B32"/>
    <w:rsid w:val="00EB0C13"/>
    <w:rsid w:val="00EB0D13"/>
    <w:rsid w:val="00EB1268"/>
    <w:rsid w:val="00EB1827"/>
    <w:rsid w:val="00EB18BD"/>
    <w:rsid w:val="00EB198B"/>
    <w:rsid w:val="00EB1DB3"/>
    <w:rsid w:val="00EB1F63"/>
    <w:rsid w:val="00EB1F86"/>
    <w:rsid w:val="00EB2409"/>
    <w:rsid w:val="00EB2424"/>
    <w:rsid w:val="00EB2782"/>
    <w:rsid w:val="00EB2793"/>
    <w:rsid w:val="00EB2932"/>
    <w:rsid w:val="00EB2956"/>
    <w:rsid w:val="00EB2ED3"/>
    <w:rsid w:val="00EB318F"/>
    <w:rsid w:val="00EB3657"/>
    <w:rsid w:val="00EB38EA"/>
    <w:rsid w:val="00EB3CE5"/>
    <w:rsid w:val="00EB43B5"/>
    <w:rsid w:val="00EB445C"/>
    <w:rsid w:val="00EB4568"/>
    <w:rsid w:val="00EB47B1"/>
    <w:rsid w:val="00EB4D44"/>
    <w:rsid w:val="00EB5340"/>
    <w:rsid w:val="00EB57B5"/>
    <w:rsid w:val="00EB597E"/>
    <w:rsid w:val="00EB5A41"/>
    <w:rsid w:val="00EB5B30"/>
    <w:rsid w:val="00EB5E99"/>
    <w:rsid w:val="00EB62A1"/>
    <w:rsid w:val="00EB643F"/>
    <w:rsid w:val="00EB6AFD"/>
    <w:rsid w:val="00EB6C59"/>
    <w:rsid w:val="00EB6CD8"/>
    <w:rsid w:val="00EB6D6D"/>
    <w:rsid w:val="00EB7291"/>
    <w:rsid w:val="00EB767E"/>
    <w:rsid w:val="00EB7690"/>
    <w:rsid w:val="00EB786B"/>
    <w:rsid w:val="00EB7CE8"/>
    <w:rsid w:val="00EC00F9"/>
    <w:rsid w:val="00EC03C0"/>
    <w:rsid w:val="00EC04D5"/>
    <w:rsid w:val="00EC07EC"/>
    <w:rsid w:val="00EC0BB7"/>
    <w:rsid w:val="00EC0C4F"/>
    <w:rsid w:val="00EC0E65"/>
    <w:rsid w:val="00EC0F2E"/>
    <w:rsid w:val="00EC1125"/>
    <w:rsid w:val="00EC1531"/>
    <w:rsid w:val="00EC15A7"/>
    <w:rsid w:val="00EC18DE"/>
    <w:rsid w:val="00EC1B55"/>
    <w:rsid w:val="00EC1BC5"/>
    <w:rsid w:val="00EC1EFF"/>
    <w:rsid w:val="00EC2001"/>
    <w:rsid w:val="00EC21E3"/>
    <w:rsid w:val="00EC2CE4"/>
    <w:rsid w:val="00EC2D1C"/>
    <w:rsid w:val="00EC2FAF"/>
    <w:rsid w:val="00EC3571"/>
    <w:rsid w:val="00EC36FA"/>
    <w:rsid w:val="00EC44F5"/>
    <w:rsid w:val="00EC479C"/>
    <w:rsid w:val="00EC4B15"/>
    <w:rsid w:val="00EC4C3E"/>
    <w:rsid w:val="00EC4C73"/>
    <w:rsid w:val="00EC4EB5"/>
    <w:rsid w:val="00EC500A"/>
    <w:rsid w:val="00EC5292"/>
    <w:rsid w:val="00EC54E4"/>
    <w:rsid w:val="00EC557F"/>
    <w:rsid w:val="00EC55D8"/>
    <w:rsid w:val="00EC56EE"/>
    <w:rsid w:val="00EC572C"/>
    <w:rsid w:val="00EC58D3"/>
    <w:rsid w:val="00EC5ACD"/>
    <w:rsid w:val="00EC5B9B"/>
    <w:rsid w:val="00EC5C8B"/>
    <w:rsid w:val="00EC5F21"/>
    <w:rsid w:val="00EC5FEE"/>
    <w:rsid w:val="00EC6023"/>
    <w:rsid w:val="00EC61EF"/>
    <w:rsid w:val="00EC625B"/>
    <w:rsid w:val="00EC6412"/>
    <w:rsid w:val="00EC644E"/>
    <w:rsid w:val="00EC6551"/>
    <w:rsid w:val="00EC679E"/>
    <w:rsid w:val="00EC68D7"/>
    <w:rsid w:val="00EC6948"/>
    <w:rsid w:val="00EC6C20"/>
    <w:rsid w:val="00EC6C65"/>
    <w:rsid w:val="00EC7383"/>
    <w:rsid w:val="00EC767F"/>
    <w:rsid w:val="00ED03FA"/>
    <w:rsid w:val="00ED08FF"/>
    <w:rsid w:val="00ED0C88"/>
    <w:rsid w:val="00ED0EBA"/>
    <w:rsid w:val="00ED16AD"/>
    <w:rsid w:val="00ED1B83"/>
    <w:rsid w:val="00ED1CBE"/>
    <w:rsid w:val="00ED1DF6"/>
    <w:rsid w:val="00ED1E22"/>
    <w:rsid w:val="00ED1EB7"/>
    <w:rsid w:val="00ED20F1"/>
    <w:rsid w:val="00ED2540"/>
    <w:rsid w:val="00ED26ED"/>
    <w:rsid w:val="00ED282F"/>
    <w:rsid w:val="00ED284E"/>
    <w:rsid w:val="00ED2A9A"/>
    <w:rsid w:val="00ED2CE7"/>
    <w:rsid w:val="00ED2F0C"/>
    <w:rsid w:val="00ED314A"/>
    <w:rsid w:val="00ED343E"/>
    <w:rsid w:val="00ED346A"/>
    <w:rsid w:val="00ED3952"/>
    <w:rsid w:val="00ED3BBA"/>
    <w:rsid w:val="00ED3D04"/>
    <w:rsid w:val="00ED3F9C"/>
    <w:rsid w:val="00ED43F3"/>
    <w:rsid w:val="00ED4583"/>
    <w:rsid w:val="00ED45A0"/>
    <w:rsid w:val="00ED54D7"/>
    <w:rsid w:val="00ED5990"/>
    <w:rsid w:val="00ED6BF1"/>
    <w:rsid w:val="00ED704C"/>
    <w:rsid w:val="00ED72E7"/>
    <w:rsid w:val="00ED7679"/>
    <w:rsid w:val="00ED7D53"/>
    <w:rsid w:val="00ED7E89"/>
    <w:rsid w:val="00EE0124"/>
    <w:rsid w:val="00EE03D5"/>
    <w:rsid w:val="00EE07F0"/>
    <w:rsid w:val="00EE093C"/>
    <w:rsid w:val="00EE0BFF"/>
    <w:rsid w:val="00EE0CF7"/>
    <w:rsid w:val="00EE1041"/>
    <w:rsid w:val="00EE1254"/>
    <w:rsid w:val="00EE1303"/>
    <w:rsid w:val="00EE1614"/>
    <w:rsid w:val="00EE18BA"/>
    <w:rsid w:val="00EE193A"/>
    <w:rsid w:val="00EE1A2E"/>
    <w:rsid w:val="00EE1CDB"/>
    <w:rsid w:val="00EE1DBD"/>
    <w:rsid w:val="00EE1E57"/>
    <w:rsid w:val="00EE2108"/>
    <w:rsid w:val="00EE230B"/>
    <w:rsid w:val="00EE23C0"/>
    <w:rsid w:val="00EE2687"/>
    <w:rsid w:val="00EE26F0"/>
    <w:rsid w:val="00EE2804"/>
    <w:rsid w:val="00EE2C41"/>
    <w:rsid w:val="00EE2FE1"/>
    <w:rsid w:val="00EE3152"/>
    <w:rsid w:val="00EE3333"/>
    <w:rsid w:val="00EE350A"/>
    <w:rsid w:val="00EE36E6"/>
    <w:rsid w:val="00EE3BF2"/>
    <w:rsid w:val="00EE3DC5"/>
    <w:rsid w:val="00EE3E9C"/>
    <w:rsid w:val="00EE4170"/>
    <w:rsid w:val="00EE48FC"/>
    <w:rsid w:val="00EE4A59"/>
    <w:rsid w:val="00EE4AAF"/>
    <w:rsid w:val="00EE514B"/>
    <w:rsid w:val="00EE53F4"/>
    <w:rsid w:val="00EE589C"/>
    <w:rsid w:val="00EE5BF6"/>
    <w:rsid w:val="00EE6486"/>
    <w:rsid w:val="00EE6640"/>
    <w:rsid w:val="00EE6EEA"/>
    <w:rsid w:val="00EE6FF4"/>
    <w:rsid w:val="00EE7418"/>
    <w:rsid w:val="00EE74EC"/>
    <w:rsid w:val="00EE7564"/>
    <w:rsid w:val="00EE7911"/>
    <w:rsid w:val="00EE7A19"/>
    <w:rsid w:val="00EE7B40"/>
    <w:rsid w:val="00EE7BC2"/>
    <w:rsid w:val="00EE7F49"/>
    <w:rsid w:val="00EF00FF"/>
    <w:rsid w:val="00EF016F"/>
    <w:rsid w:val="00EF044E"/>
    <w:rsid w:val="00EF0547"/>
    <w:rsid w:val="00EF0974"/>
    <w:rsid w:val="00EF0CAD"/>
    <w:rsid w:val="00EF1307"/>
    <w:rsid w:val="00EF16F0"/>
    <w:rsid w:val="00EF1791"/>
    <w:rsid w:val="00EF19AA"/>
    <w:rsid w:val="00EF1CC1"/>
    <w:rsid w:val="00EF1F3B"/>
    <w:rsid w:val="00EF1FA7"/>
    <w:rsid w:val="00EF234E"/>
    <w:rsid w:val="00EF2F9C"/>
    <w:rsid w:val="00EF31CC"/>
    <w:rsid w:val="00EF32EB"/>
    <w:rsid w:val="00EF3ABC"/>
    <w:rsid w:val="00EF3B21"/>
    <w:rsid w:val="00EF44A1"/>
    <w:rsid w:val="00EF4A74"/>
    <w:rsid w:val="00EF4D45"/>
    <w:rsid w:val="00EF530A"/>
    <w:rsid w:val="00EF544F"/>
    <w:rsid w:val="00EF54FC"/>
    <w:rsid w:val="00EF6084"/>
    <w:rsid w:val="00EF638C"/>
    <w:rsid w:val="00EF63C2"/>
    <w:rsid w:val="00EF6A95"/>
    <w:rsid w:val="00EF7416"/>
    <w:rsid w:val="00EF775F"/>
    <w:rsid w:val="00EF78A4"/>
    <w:rsid w:val="00EF7A13"/>
    <w:rsid w:val="00F002ED"/>
    <w:rsid w:val="00F006D8"/>
    <w:rsid w:val="00F008A8"/>
    <w:rsid w:val="00F00B89"/>
    <w:rsid w:val="00F00BF6"/>
    <w:rsid w:val="00F013D0"/>
    <w:rsid w:val="00F0184C"/>
    <w:rsid w:val="00F018E7"/>
    <w:rsid w:val="00F01905"/>
    <w:rsid w:val="00F01A52"/>
    <w:rsid w:val="00F01F14"/>
    <w:rsid w:val="00F01F88"/>
    <w:rsid w:val="00F01F9F"/>
    <w:rsid w:val="00F024D1"/>
    <w:rsid w:val="00F02E5C"/>
    <w:rsid w:val="00F03627"/>
    <w:rsid w:val="00F03694"/>
    <w:rsid w:val="00F03BF8"/>
    <w:rsid w:val="00F03E84"/>
    <w:rsid w:val="00F03EB0"/>
    <w:rsid w:val="00F041F3"/>
    <w:rsid w:val="00F044EA"/>
    <w:rsid w:val="00F0463B"/>
    <w:rsid w:val="00F049E4"/>
    <w:rsid w:val="00F04A62"/>
    <w:rsid w:val="00F051B1"/>
    <w:rsid w:val="00F056FC"/>
    <w:rsid w:val="00F05CB1"/>
    <w:rsid w:val="00F05EC3"/>
    <w:rsid w:val="00F05F33"/>
    <w:rsid w:val="00F05FA2"/>
    <w:rsid w:val="00F05FAE"/>
    <w:rsid w:val="00F06126"/>
    <w:rsid w:val="00F061D6"/>
    <w:rsid w:val="00F06390"/>
    <w:rsid w:val="00F068C1"/>
    <w:rsid w:val="00F069AF"/>
    <w:rsid w:val="00F06DAA"/>
    <w:rsid w:val="00F0771B"/>
    <w:rsid w:val="00F077DF"/>
    <w:rsid w:val="00F07993"/>
    <w:rsid w:val="00F10AB2"/>
    <w:rsid w:val="00F10AFF"/>
    <w:rsid w:val="00F11229"/>
    <w:rsid w:val="00F11358"/>
    <w:rsid w:val="00F113FE"/>
    <w:rsid w:val="00F117CF"/>
    <w:rsid w:val="00F11A1F"/>
    <w:rsid w:val="00F11A34"/>
    <w:rsid w:val="00F11A5A"/>
    <w:rsid w:val="00F12263"/>
    <w:rsid w:val="00F12481"/>
    <w:rsid w:val="00F12657"/>
    <w:rsid w:val="00F1270F"/>
    <w:rsid w:val="00F1289D"/>
    <w:rsid w:val="00F1297F"/>
    <w:rsid w:val="00F12BED"/>
    <w:rsid w:val="00F12C0E"/>
    <w:rsid w:val="00F12C83"/>
    <w:rsid w:val="00F12D5C"/>
    <w:rsid w:val="00F13018"/>
    <w:rsid w:val="00F130E4"/>
    <w:rsid w:val="00F13212"/>
    <w:rsid w:val="00F13247"/>
    <w:rsid w:val="00F132DA"/>
    <w:rsid w:val="00F13407"/>
    <w:rsid w:val="00F13423"/>
    <w:rsid w:val="00F1365D"/>
    <w:rsid w:val="00F13A38"/>
    <w:rsid w:val="00F13A46"/>
    <w:rsid w:val="00F13B4F"/>
    <w:rsid w:val="00F13F1E"/>
    <w:rsid w:val="00F13FB3"/>
    <w:rsid w:val="00F1434F"/>
    <w:rsid w:val="00F1450B"/>
    <w:rsid w:val="00F14692"/>
    <w:rsid w:val="00F148C4"/>
    <w:rsid w:val="00F14926"/>
    <w:rsid w:val="00F14CED"/>
    <w:rsid w:val="00F14D2A"/>
    <w:rsid w:val="00F15321"/>
    <w:rsid w:val="00F15458"/>
    <w:rsid w:val="00F1546B"/>
    <w:rsid w:val="00F1558A"/>
    <w:rsid w:val="00F15B58"/>
    <w:rsid w:val="00F15CA7"/>
    <w:rsid w:val="00F16848"/>
    <w:rsid w:val="00F16D0C"/>
    <w:rsid w:val="00F17187"/>
    <w:rsid w:val="00F17897"/>
    <w:rsid w:val="00F178C7"/>
    <w:rsid w:val="00F17B2F"/>
    <w:rsid w:val="00F2077F"/>
    <w:rsid w:val="00F20851"/>
    <w:rsid w:val="00F20903"/>
    <w:rsid w:val="00F20940"/>
    <w:rsid w:val="00F20C93"/>
    <w:rsid w:val="00F213E8"/>
    <w:rsid w:val="00F21450"/>
    <w:rsid w:val="00F21625"/>
    <w:rsid w:val="00F2167F"/>
    <w:rsid w:val="00F218A6"/>
    <w:rsid w:val="00F21A8C"/>
    <w:rsid w:val="00F21F5B"/>
    <w:rsid w:val="00F22732"/>
    <w:rsid w:val="00F22B4A"/>
    <w:rsid w:val="00F22B91"/>
    <w:rsid w:val="00F22BEA"/>
    <w:rsid w:val="00F22ECA"/>
    <w:rsid w:val="00F22F51"/>
    <w:rsid w:val="00F23758"/>
    <w:rsid w:val="00F237C2"/>
    <w:rsid w:val="00F2394D"/>
    <w:rsid w:val="00F23C0F"/>
    <w:rsid w:val="00F23CF8"/>
    <w:rsid w:val="00F23DEE"/>
    <w:rsid w:val="00F243F7"/>
    <w:rsid w:val="00F24A82"/>
    <w:rsid w:val="00F24CAB"/>
    <w:rsid w:val="00F24E6F"/>
    <w:rsid w:val="00F256B2"/>
    <w:rsid w:val="00F25936"/>
    <w:rsid w:val="00F25ADE"/>
    <w:rsid w:val="00F2621A"/>
    <w:rsid w:val="00F26472"/>
    <w:rsid w:val="00F268F7"/>
    <w:rsid w:val="00F26960"/>
    <w:rsid w:val="00F269BA"/>
    <w:rsid w:val="00F26E05"/>
    <w:rsid w:val="00F271CC"/>
    <w:rsid w:val="00F279BB"/>
    <w:rsid w:val="00F27A2D"/>
    <w:rsid w:val="00F30035"/>
    <w:rsid w:val="00F3035E"/>
    <w:rsid w:val="00F3049E"/>
    <w:rsid w:val="00F3085D"/>
    <w:rsid w:val="00F30B73"/>
    <w:rsid w:val="00F30E34"/>
    <w:rsid w:val="00F310E9"/>
    <w:rsid w:val="00F3138F"/>
    <w:rsid w:val="00F314B2"/>
    <w:rsid w:val="00F315F4"/>
    <w:rsid w:val="00F31958"/>
    <w:rsid w:val="00F322BB"/>
    <w:rsid w:val="00F32A4E"/>
    <w:rsid w:val="00F32AD1"/>
    <w:rsid w:val="00F32C10"/>
    <w:rsid w:val="00F32E24"/>
    <w:rsid w:val="00F33112"/>
    <w:rsid w:val="00F33121"/>
    <w:rsid w:val="00F33211"/>
    <w:rsid w:val="00F33346"/>
    <w:rsid w:val="00F336CF"/>
    <w:rsid w:val="00F33722"/>
    <w:rsid w:val="00F3376F"/>
    <w:rsid w:val="00F339B3"/>
    <w:rsid w:val="00F33E17"/>
    <w:rsid w:val="00F34101"/>
    <w:rsid w:val="00F34379"/>
    <w:rsid w:val="00F344B5"/>
    <w:rsid w:val="00F3477A"/>
    <w:rsid w:val="00F347F1"/>
    <w:rsid w:val="00F348CC"/>
    <w:rsid w:val="00F34911"/>
    <w:rsid w:val="00F34FA2"/>
    <w:rsid w:val="00F35172"/>
    <w:rsid w:val="00F351CD"/>
    <w:rsid w:val="00F351CE"/>
    <w:rsid w:val="00F3522E"/>
    <w:rsid w:val="00F35234"/>
    <w:rsid w:val="00F35255"/>
    <w:rsid w:val="00F3598E"/>
    <w:rsid w:val="00F35A6F"/>
    <w:rsid w:val="00F35CE0"/>
    <w:rsid w:val="00F35E05"/>
    <w:rsid w:val="00F35E18"/>
    <w:rsid w:val="00F36234"/>
    <w:rsid w:val="00F362E8"/>
    <w:rsid w:val="00F36609"/>
    <w:rsid w:val="00F36632"/>
    <w:rsid w:val="00F36AE8"/>
    <w:rsid w:val="00F3742B"/>
    <w:rsid w:val="00F3748E"/>
    <w:rsid w:val="00F37A10"/>
    <w:rsid w:val="00F37D63"/>
    <w:rsid w:val="00F37E9B"/>
    <w:rsid w:val="00F37FAF"/>
    <w:rsid w:val="00F4067B"/>
    <w:rsid w:val="00F407B9"/>
    <w:rsid w:val="00F407DC"/>
    <w:rsid w:val="00F40997"/>
    <w:rsid w:val="00F40BCA"/>
    <w:rsid w:val="00F40CF1"/>
    <w:rsid w:val="00F40E52"/>
    <w:rsid w:val="00F41072"/>
    <w:rsid w:val="00F41074"/>
    <w:rsid w:val="00F410D8"/>
    <w:rsid w:val="00F413C6"/>
    <w:rsid w:val="00F417EB"/>
    <w:rsid w:val="00F41D57"/>
    <w:rsid w:val="00F41D63"/>
    <w:rsid w:val="00F41F78"/>
    <w:rsid w:val="00F42001"/>
    <w:rsid w:val="00F420FB"/>
    <w:rsid w:val="00F4219F"/>
    <w:rsid w:val="00F4231C"/>
    <w:rsid w:val="00F4282F"/>
    <w:rsid w:val="00F42C86"/>
    <w:rsid w:val="00F42F11"/>
    <w:rsid w:val="00F43378"/>
    <w:rsid w:val="00F43491"/>
    <w:rsid w:val="00F43564"/>
    <w:rsid w:val="00F4360A"/>
    <w:rsid w:val="00F43653"/>
    <w:rsid w:val="00F43707"/>
    <w:rsid w:val="00F43829"/>
    <w:rsid w:val="00F43B38"/>
    <w:rsid w:val="00F43C0F"/>
    <w:rsid w:val="00F43D9D"/>
    <w:rsid w:val="00F43EA1"/>
    <w:rsid w:val="00F43F3F"/>
    <w:rsid w:val="00F4406B"/>
    <w:rsid w:val="00F442C4"/>
    <w:rsid w:val="00F44512"/>
    <w:rsid w:val="00F44691"/>
    <w:rsid w:val="00F447A9"/>
    <w:rsid w:val="00F448C4"/>
    <w:rsid w:val="00F44D32"/>
    <w:rsid w:val="00F44E43"/>
    <w:rsid w:val="00F45185"/>
    <w:rsid w:val="00F452E4"/>
    <w:rsid w:val="00F453CF"/>
    <w:rsid w:val="00F45553"/>
    <w:rsid w:val="00F455FC"/>
    <w:rsid w:val="00F4587A"/>
    <w:rsid w:val="00F45F25"/>
    <w:rsid w:val="00F46475"/>
    <w:rsid w:val="00F464BB"/>
    <w:rsid w:val="00F46625"/>
    <w:rsid w:val="00F46DF0"/>
    <w:rsid w:val="00F46FE2"/>
    <w:rsid w:val="00F472F4"/>
    <w:rsid w:val="00F478F2"/>
    <w:rsid w:val="00F501BD"/>
    <w:rsid w:val="00F501EA"/>
    <w:rsid w:val="00F5033F"/>
    <w:rsid w:val="00F504D6"/>
    <w:rsid w:val="00F50798"/>
    <w:rsid w:val="00F50C41"/>
    <w:rsid w:val="00F50F9A"/>
    <w:rsid w:val="00F51088"/>
    <w:rsid w:val="00F51474"/>
    <w:rsid w:val="00F517F3"/>
    <w:rsid w:val="00F51870"/>
    <w:rsid w:val="00F518F4"/>
    <w:rsid w:val="00F51C71"/>
    <w:rsid w:val="00F51DFC"/>
    <w:rsid w:val="00F51E2C"/>
    <w:rsid w:val="00F51FBD"/>
    <w:rsid w:val="00F528CA"/>
    <w:rsid w:val="00F52B1F"/>
    <w:rsid w:val="00F533B2"/>
    <w:rsid w:val="00F5348D"/>
    <w:rsid w:val="00F53526"/>
    <w:rsid w:val="00F53666"/>
    <w:rsid w:val="00F53885"/>
    <w:rsid w:val="00F53B2A"/>
    <w:rsid w:val="00F53B7E"/>
    <w:rsid w:val="00F53D2D"/>
    <w:rsid w:val="00F541C8"/>
    <w:rsid w:val="00F54205"/>
    <w:rsid w:val="00F54296"/>
    <w:rsid w:val="00F5429E"/>
    <w:rsid w:val="00F54432"/>
    <w:rsid w:val="00F54511"/>
    <w:rsid w:val="00F54541"/>
    <w:rsid w:val="00F54703"/>
    <w:rsid w:val="00F54BB6"/>
    <w:rsid w:val="00F54D2B"/>
    <w:rsid w:val="00F54E0F"/>
    <w:rsid w:val="00F54EE0"/>
    <w:rsid w:val="00F558B0"/>
    <w:rsid w:val="00F55959"/>
    <w:rsid w:val="00F56125"/>
    <w:rsid w:val="00F561BA"/>
    <w:rsid w:val="00F56636"/>
    <w:rsid w:val="00F56678"/>
    <w:rsid w:val="00F56AF2"/>
    <w:rsid w:val="00F56BC2"/>
    <w:rsid w:val="00F5725C"/>
    <w:rsid w:val="00F57668"/>
    <w:rsid w:val="00F5785B"/>
    <w:rsid w:val="00F6003E"/>
    <w:rsid w:val="00F601E8"/>
    <w:rsid w:val="00F60250"/>
    <w:rsid w:val="00F603A9"/>
    <w:rsid w:val="00F607A7"/>
    <w:rsid w:val="00F607F5"/>
    <w:rsid w:val="00F609BD"/>
    <w:rsid w:val="00F609CC"/>
    <w:rsid w:val="00F60CBC"/>
    <w:rsid w:val="00F61420"/>
    <w:rsid w:val="00F614D9"/>
    <w:rsid w:val="00F61529"/>
    <w:rsid w:val="00F61747"/>
    <w:rsid w:val="00F61F72"/>
    <w:rsid w:val="00F6220E"/>
    <w:rsid w:val="00F6233B"/>
    <w:rsid w:val="00F62AB4"/>
    <w:rsid w:val="00F62CC2"/>
    <w:rsid w:val="00F62EB4"/>
    <w:rsid w:val="00F62F3A"/>
    <w:rsid w:val="00F63018"/>
    <w:rsid w:val="00F63299"/>
    <w:rsid w:val="00F63351"/>
    <w:rsid w:val="00F6356F"/>
    <w:rsid w:val="00F635EF"/>
    <w:rsid w:val="00F63721"/>
    <w:rsid w:val="00F63916"/>
    <w:rsid w:val="00F63B38"/>
    <w:rsid w:val="00F641A8"/>
    <w:rsid w:val="00F644F9"/>
    <w:rsid w:val="00F649D1"/>
    <w:rsid w:val="00F64D48"/>
    <w:rsid w:val="00F64DD3"/>
    <w:rsid w:val="00F653E1"/>
    <w:rsid w:val="00F654C7"/>
    <w:rsid w:val="00F65990"/>
    <w:rsid w:val="00F66562"/>
    <w:rsid w:val="00F66692"/>
    <w:rsid w:val="00F668CF"/>
    <w:rsid w:val="00F66B04"/>
    <w:rsid w:val="00F66C65"/>
    <w:rsid w:val="00F66D9F"/>
    <w:rsid w:val="00F672FF"/>
    <w:rsid w:val="00F6746E"/>
    <w:rsid w:val="00F679A5"/>
    <w:rsid w:val="00F701C1"/>
    <w:rsid w:val="00F7025B"/>
    <w:rsid w:val="00F70271"/>
    <w:rsid w:val="00F7029E"/>
    <w:rsid w:val="00F70365"/>
    <w:rsid w:val="00F7077C"/>
    <w:rsid w:val="00F70805"/>
    <w:rsid w:val="00F70977"/>
    <w:rsid w:val="00F70CD7"/>
    <w:rsid w:val="00F70D77"/>
    <w:rsid w:val="00F70E89"/>
    <w:rsid w:val="00F710A0"/>
    <w:rsid w:val="00F710B4"/>
    <w:rsid w:val="00F71604"/>
    <w:rsid w:val="00F717ED"/>
    <w:rsid w:val="00F719A1"/>
    <w:rsid w:val="00F71D63"/>
    <w:rsid w:val="00F71E98"/>
    <w:rsid w:val="00F71F6F"/>
    <w:rsid w:val="00F72192"/>
    <w:rsid w:val="00F722B1"/>
    <w:rsid w:val="00F722FF"/>
    <w:rsid w:val="00F7242A"/>
    <w:rsid w:val="00F7266A"/>
    <w:rsid w:val="00F72949"/>
    <w:rsid w:val="00F72AE3"/>
    <w:rsid w:val="00F72B49"/>
    <w:rsid w:val="00F72DF0"/>
    <w:rsid w:val="00F7331C"/>
    <w:rsid w:val="00F734C4"/>
    <w:rsid w:val="00F73877"/>
    <w:rsid w:val="00F73898"/>
    <w:rsid w:val="00F7390A"/>
    <w:rsid w:val="00F73BCD"/>
    <w:rsid w:val="00F73D09"/>
    <w:rsid w:val="00F73FC6"/>
    <w:rsid w:val="00F7411A"/>
    <w:rsid w:val="00F7413F"/>
    <w:rsid w:val="00F74323"/>
    <w:rsid w:val="00F74E8D"/>
    <w:rsid w:val="00F7507C"/>
    <w:rsid w:val="00F753E4"/>
    <w:rsid w:val="00F757BD"/>
    <w:rsid w:val="00F75863"/>
    <w:rsid w:val="00F75C80"/>
    <w:rsid w:val="00F75C8A"/>
    <w:rsid w:val="00F75CBD"/>
    <w:rsid w:val="00F76226"/>
    <w:rsid w:val="00F763D6"/>
    <w:rsid w:val="00F7641D"/>
    <w:rsid w:val="00F767D5"/>
    <w:rsid w:val="00F77717"/>
    <w:rsid w:val="00F77779"/>
    <w:rsid w:val="00F77B70"/>
    <w:rsid w:val="00F77E6F"/>
    <w:rsid w:val="00F8028D"/>
    <w:rsid w:val="00F8059E"/>
    <w:rsid w:val="00F80689"/>
    <w:rsid w:val="00F807A7"/>
    <w:rsid w:val="00F8085F"/>
    <w:rsid w:val="00F80C5E"/>
    <w:rsid w:val="00F80C98"/>
    <w:rsid w:val="00F80EBE"/>
    <w:rsid w:val="00F81681"/>
    <w:rsid w:val="00F816F0"/>
    <w:rsid w:val="00F81843"/>
    <w:rsid w:val="00F81983"/>
    <w:rsid w:val="00F81A4A"/>
    <w:rsid w:val="00F81A96"/>
    <w:rsid w:val="00F81D74"/>
    <w:rsid w:val="00F81E09"/>
    <w:rsid w:val="00F822FD"/>
    <w:rsid w:val="00F82391"/>
    <w:rsid w:val="00F8296B"/>
    <w:rsid w:val="00F82CA1"/>
    <w:rsid w:val="00F830AB"/>
    <w:rsid w:val="00F83319"/>
    <w:rsid w:val="00F83836"/>
    <w:rsid w:val="00F83AA5"/>
    <w:rsid w:val="00F83DA8"/>
    <w:rsid w:val="00F84557"/>
    <w:rsid w:val="00F848C5"/>
    <w:rsid w:val="00F84964"/>
    <w:rsid w:val="00F849AE"/>
    <w:rsid w:val="00F849F3"/>
    <w:rsid w:val="00F84A33"/>
    <w:rsid w:val="00F8502C"/>
    <w:rsid w:val="00F853A9"/>
    <w:rsid w:val="00F85E98"/>
    <w:rsid w:val="00F860BD"/>
    <w:rsid w:val="00F86359"/>
    <w:rsid w:val="00F867B6"/>
    <w:rsid w:val="00F86919"/>
    <w:rsid w:val="00F86934"/>
    <w:rsid w:val="00F86DD7"/>
    <w:rsid w:val="00F86E29"/>
    <w:rsid w:val="00F870A4"/>
    <w:rsid w:val="00F8776A"/>
    <w:rsid w:val="00F878A8"/>
    <w:rsid w:val="00F87948"/>
    <w:rsid w:val="00F87D58"/>
    <w:rsid w:val="00F87FC7"/>
    <w:rsid w:val="00F90195"/>
    <w:rsid w:val="00F906B5"/>
    <w:rsid w:val="00F906D7"/>
    <w:rsid w:val="00F90977"/>
    <w:rsid w:val="00F90D12"/>
    <w:rsid w:val="00F90E64"/>
    <w:rsid w:val="00F91066"/>
    <w:rsid w:val="00F9131B"/>
    <w:rsid w:val="00F913D1"/>
    <w:rsid w:val="00F91603"/>
    <w:rsid w:val="00F91665"/>
    <w:rsid w:val="00F918DA"/>
    <w:rsid w:val="00F91AC0"/>
    <w:rsid w:val="00F91BF3"/>
    <w:rsid w:val="00F91FAD"/>
    <w:rsid w:val="00F92052"/>
    <w:rsid w:val="00F92216"/>
    <w:rsid w:val="00F924CD"/>
    <w:rsid w:val="00F92581"/>
    <w:rsid w:val="00F92767"/>
    <w:rsid w:val="00F92B52"/>
    <w:rsid w:val="00F93101"/>
    <w:rsid w:val="00F936BA"/>
    <w:rsid w:val="00F93865"/>
    <w:rsid w:val="00F93B00"/>
    <w:rsid w:val="00F93DA2"/>
    <w:rsid w:val="00F9425B"/>
    <w:rsid w:val="00F9440B"/>
    <w:rsid w:val="00F94895"/>
    <w:rsid w:val="00F94BB0"/>
    <w:rsid w:val="00F94D01"/>
    <w:rsid w:val="00F94D40"/>
    <w:rsid w:val="00F95059"/>
    <w:rsid w:val="00F9513A"/>
    <w:rsid w:val="00F9562D"/>
    <w:rsid w:val="00F95D1E"/>
    <w:rsid w:val="00F95F74"/>
    <w:rsid w:val="00F963A1"/>
    <w:rsid w:val="00F96542"/>
    <w:rsid w:val="00F96581"/>
    <w:rsid w:val="00F9664B"/>
    <w:rsid w:val="00F966C3"/>
    <w:rsid w:val="00F9675C"/>
    <w:rsid w:val="00F969FE"/>
    <w:rsid w:val="00F96DE2"/>
    <w:rsid w:val="00F9721A"/>
    <w:rsid w:val="00F97248"/>
    <w:rsid w:val="00F9782A"/>
    <w:rsid w:val="00F97A4B"/>
    <w:rsid w:val="00FA0035"/>
    <w:rsid w:val="00FA0060"/>
    <w:rsid w:val="00FA0783"/>
    <w:rsid w:val="00FA0848"/>
    <w:rsid w:val="00FA0858"/>
    <w:rsid w:val="00FA0A0E"/>
    <w:rsid w:val="00FA0AC3"/>
    <w:rsid w:val="00FA0F49"/>
    <w:rsid w:val="00FA1312"/>
    <w:rsid w:val="00FA14A6"/>
    <w:rsid w:val="00FA1611"/>
    <w:rsid w:val="00FA166E"/>
    <w:rsid w:val="00FA1796"/>
    <w:rsid w:val="00FA1EA8"/>
    <w:rsid w:val="00FA1EC0"/>
    <w:rsid w:val="00FA2335"/>
    <w:rsid w:val="00FA2602"/>
    <w:rsid w:val="00FA271B"/>
    <w:rsid w:val="00FA2AC8"/>
    <w:rsid w:val="00FA328A"/>
    <w:rsid w:val="00FA33E5"/>
    <w:rsid w:val="00FA38ED"/>
    <w:rsid w:val="00FA3AA8"/>
    <w:rsid w:val="00FA40BA"/>
    <w:rsid w:val="00FA4165"/>
    <w:rsid w:val="00FA421C"/>
    <w:rsid w:val="00FA443D"/>
    <w:rsid w:val="00FA4C19"/>
    <w:rsid w:val="00FA4C27"/>
    <w:rsid w:val="00FA4D0C"/>
    <w:rsid w:val="00FA506B"/>
    <w:rsid w:val="00FA550C"/>
    <w:rsid w:val="00FA5626"/>
    <w:rsid w:val="00FA56F2"/>
    <w:rsid w:val="00FA5A6A"/>
    <w:rsid w:val="00FA5F9C"/>
    <w:rsid w:val="00FA631A"/>
    <w:rsid w:val="00FA6321"/>
    <w:rsid w:val="00FA66B7"/>
    <w:rsid w:val="00FA671E"/>
    <w:rsid w:val="00FA6BE4"/>
    <w:rsid w:val="00FA6C76"/>
    <w:rsid w:val="00FA6CAC"/>
    <w:rsid w:val="00FA6FD7"/>
    <w:rsid w:val="00FA7203"/>
    <w:rsid w:val="00FA774E"/>
    <w:rsid w:val="00FA78E0"/>
    <w:rsid w:val="00FA7B46"/>
    <w:rsid w:val="00FB0194"/>
    <w:rsid w:val="00FB024B"/>
    <w:rsid w:val="00FB03E1"/>
    <w:rsid w:val="00FB0773"/>
    <w:rsid w:val="00FB0DAE"/>
    <w:rsid w:val="00FB1468"/>
    <w:rsid w:val="00FB14F2"/>
    <w:rsid w:val="00FB1B8F"/>
    <w:rsid w:val="00FB1CE3"/>
    <w:rsid w:val="00FB1ED4"/>
    <w:rsid w:val="00FB20F1"/>
    <w:rsid w:val="00FB22F6"/>
    <w:rsid w:val="00FB28F9"/>
    <w:rsid w:val="00FB2D2A"/>
    <w:rsid w:val="00FB3705"/>
    <w:rsid w:val="00FB3917"/>
    <w:rsid w:val="00FB3D43"/>
    <w:rsid w:val="00FB3D83"/>
    <w:rsid w:val="00FB3F42"/>
    <w:rsid w:val="00FB4099"/>
    <w:rsid w:val="00FB466A"/>
    <w:rsid w:val="00FB4F37"/>
    <w:rsid w:val="00FB5C57"/>
    <w:rsid w:val="00FB6176"/>
    <w:rsid w:val="00FB6D5A"/>
    <w:rsid w:val="00FB6DA1"/>
    <w:rsid w:val="00FB6EFA"/>
    <w:rsid w:val="00FB70B9"/>
    <w:rsid w:val="00FB7556"/>
    <w:rsid w:val="00FB776A"/>
    <w:rsid w:val="00FB7772"/>
    <w:rsid w:val="00FB7A60"/>
    <w:rsid w:val="00FC028E"/>
    <w:rsid w:val="00FC0357"/>
    <w:rsid w:val="00FC054A"/>
    <w:rsid w:val="00FC0700"/>
    <w:rsid w:val="00FC0A63"/>
    <w:rsid w:val="00FC0BB1"/>
    <w:rsid w:val="00FC1252"/>
    <w:rsid w:val="00FC15F1"/>
    <w:rsid w:val="00FC169A"/>
    <w:rsid w:val="00FC1B75"/>
    <w:rsid w:val="00FC1BC1"/>
    <w:rsid w:val="00FC1D75"/>
    <w:rsid w:val="00FC1FE7"/>
    <w:rsid w:val="00FC2123"/>
    <w:rsid w:val="00FC2592"/>
    <w:rsid w:val="00FC287B"/>
    <w:rsid w:val="00FC2C5F"/>
    <w:rsid w:val="00FC337D"/>
    <w:rsid w:val="00FC3472"/>
    <w:rsid w:val="00FC34DD"/>
    <w:rsid w:val="00FC35A3"/>
    <w:rsid w:val="00FC4161"/>
    <w:rsid w:val="00FC4491"/>
    <w:rsid w:val="00FC45CC"/>
    <w:rsid w:val="00FC49D2"/>
    <w:rsid w:val="00FC5101"/>
    <w:rsid w:val="00FC520E"/>
    <w:rsid w:val="00FC53A3"/>
    <w:rsid w:val="00FC5690"/>
    <w:rsid w:val="00FC56F1"/>
    <w:rsid w:val="00FC5A78"/>
    <w:rsid w:val="00FC5D66"/>
    <w:rsid w:val="00FC5EA6"/>
    <w:rsid w:val="00FC608C"/>
    <w:rsid w:val="00FC61A0"/>
    <w:rsid w:val="00FC62C9"/>
    <w:rsid w:val="00FC67D3"/>
    <w:rsid w:val="00FC6A08"/>
    <w:rsid w:val="00FC6B3E"/>
    <w:rsid w:val="00FC6BB0"/>
    <w:rsid w:val="00FC6C57"/>
    <w:rsid w:val="00FC6C7A"/>
    <w:rsid w:val="00FC79AF"/>
    <w:rsid w:val="00FC7B94"/>
    <w:rsid w:val="00FD0115"/>
    <w:rsid w:val="00FD0441"/>
    <w:rsid w:val="00FD0526"/>
    <w:rsid w:val="00FD061F"/>
    <w:rsid w:val="00FD0705"/>
    <w:rsid w:val="00FD0971"/>
    <w:rsid w:val="00FD1516"/>
    <w:rsid w:val="00FD15D3"/>
    <w:rsid w:val="00FD1C22"/>
    <w:rsid w:val="00FD1DAE"/>
    <w:rsid w:val="00FD215C"/>
    <w:rsid w:val="00FD2391"/>
    <w:rsid w:val="00FD2852"/>
    <w:rsid w:val="00FD2B8D"/>
    <w:rsid w:val="00FD2BB0"/>
    <w:rsid w:val="00FD3238"/>
    <w:rsid w:val="00FD34D7"/>
    <w:rsid w:val="00FD3570"/>
    <w:rsid w:val="00FD3599"/>
    <w:rsid w:val="00FD37D8"/>
    <w:rsid w:val="00FD38F4"/>
    <w:rsid w:val="00FD3B81"/>
    <w:rsid w:val="00FD3EAB"/>
    <w:rsid w:val="00FD4AB5"/>
    <w:rsid w:val="00FD5378"/>
    <w:rsid w:val="00FD53BB"/>
    <w:rsid w:val="00FD5848"/>
    <w:rsid w:val="00FD591A"/>
    <w:rsid w:val="00FD597B"/>
    <w:rsid w:val="00FD597C"/>
    <w:rsid w:val="00FD5D12"/>
    <w:rsid w:val="00FD5E03"/>
    <w:rsid w:val="00FD5F0A"/>
    <w:rsid w:val="00FD6063"/>
    <w:rsid w:val="00FD659D"/>
    <w:rsid w:val="00FD6668"/>
    <w:rsid w:val="00FD6AA5"/>
    <w:rsid w:val="00FD6C72"/>
    <w:rsid w:val="00FD6E70"/>
    <w:rsid w:val="00FD79A0"/>
    <w:rsid w:val="00FD7A5A"/>
    <w:rsid w:val="00FD7AEC"/>
    <w:rsid w:val="00FD7EAF"/>
    <w:rsid w:val="00FD7F4D"/>
    <w:rsid w:val="00FE0053"/>
    <w:rsid w:val="00FE02FF"/>
    <w:rsid w:val="00FE0372"/>
    <w:rsid w:val="00FE04A8"/>
    <w:rsid w:val="00FE05EC"/>
    <w:rsid w:val="00FE07AB"/>
    <w:rsid w:val="00FE08C1"/>
    <w:rsid w:val="00FE0914"/>
    <w:rsid w:val="00FE0955"/>
    <w:rsid w:val="00FE12EF"/>
    <w:rsid w:val="00FE13A6"/>
    <w:rsid w:val="00FE1712"/>
    <w:rsid w:val="00FE1A8C"/>
    <w:rsid w:val="00FE1C2A"/>
    <w:rsid w:val="00FE1C8B"/>
    <w:rsid w:val="00FE2543"/>
    <w:rsid w:val="00FE257B"/>
    <w:rsid w:val="00FE286E"/>
    <w:rsid w:val="00FE2D2B"/>
    <w:rsid w:val="00FE3169"/>
    <w:rsid w:val="00FE3224"/>
    <w:rsid w:val="00FE3348"/>
    <w:rsid w:val="00FE33F8"/>
    <w:rsid w:val="00FE3414"/>
    <w:rsid w:val="00FE35F5"/>
    <w:rsid w:val="00FE3B17"/>
    <w:rsid w:val="00FE3D1E"/>
    <w:rsid w:val="00FE4640"/>
    <w:rsid w:val="00FE4775"/>
    <w:rsid w:val="00FE47BE"/>
    <w:rsid w:val="00FE47DA"/>
    <w:rsid w:val="00FE4820"/>
    <w:rsid w:val="00FE484B"/>
    <w:rsid w:val="00FE4B7C"/>
    <w:rsid w:val="00FE4BCE"/>
    <w:rsid w:val="00FE4C5E"/>
    <w:rsid w:val="00FE4DA6"/>
    <w:rsid w:val="00FE505B"/>
    <w:rsid w:val="00FE50B1"/>
    <w:rsid w:val="00FE525C"/>
    <w:rsid w:val="00FE5469"/>
    <w:rsid w:val="00FE5686"/>
    <w:rsid w:val="00FE58F0"/>
    <w:rsid w:val="00FE5A09"/>
    <w:rsid w:val="00FE5CA4"/>
    <w:rsid w:val="00FE60F5"/>
    <w:rsid w:val="00FE627C"/>
    <w:rsid w:val="00FE643D"/>
    <w:rsid w:val="00FE71C2"/>
    <w:rsid w:val="00FE73D7"/>
    <w:rsid w:val="00FE76F8"/>
    <w:rsid w:val="00FE7743"/>
    <w:rsid w:val="00FE7A06"/>
    <w:rsid w:val="00FE7CA0"/>
    <w:rsid w:val="00FE7CC5"/>
    <w:rsid w:val="00FE7CD1"/>
    <w:rsid w:val="00FE7ECD"/>
    <w:rsid w:val="00FF0519"/>
    <w:rsid w:val="00FF0C7A"/>
    <w:rsid w:val="00FF0D70"/>
    <w:rsid w:val="00FF0D9F"/>
    <w:rsid w:val="00FF0E93"/>
    <w:rsid w:val="00FF11BA"/>
    <w:rsid w:val="00FF1657"/>
    <w:rsid w:val="00FF1686"/>
    <w:rsid w:val="00FF17CE"/>
    <w:rsid w:val="00FF18A7"/>
    <w:rsid w:val="00FF1BE1"/>
    <w:rsid w:val="00FF1CAB"/>
    <w:rsid w:val="00FF1DFF"/>
    <w:rsid w:val="00FF2112"/>
    <w:rsid w:val="00FF2169"/>
    <w:rsid w:val="00FF2308"/>
    <w:rsid w:val="00FF2558"/>
    <w:rsid w:val="00FF26A4"/>
    <w:rsid w:val="00FF28F9"/>
    <w:rsid w:val="00FF290A"/>
    <w:rsid w:val="00FF2B16"/>
    <w:rsid w:val="00FF30A3"/>
    <w:rsid w:val="00FF35D3"/>
    <w:rsid w:val="00FF371B"/>
    <w:rsid w:val="00FF398E"/>
    <w:rsid w:val="00FF3D6D"/>
    <w:rsid w:val="00FF4448"/>
    <w:rsid w:val="00FF44EE"/>
    <w:rsid w:val="00FF4631"/>
    <w:rsid w:val="00FF4A5A"/>
    <w:rsid w:val="00FF5060"/>
    <w:rsid w:val="00FF511D"/>
    <w:rsid w:val="00FF5CC2"/>
    <w:rsid w:val="00FF5DCA"/>
    <w:rsid w:val="00FF648C"/>
    <w:rsid w:val="00FF6565"/>
    <w:rsid w:val="00FF6655"/>
    <w:rsid w:val="00FF694D"/>
    <w:rsid w:val="00FF6A2D"/>
    <w:rsid w:val="00FF6B53"/>
    <w:rsid w:val="00FF6D13"/>
    <w:rsid w:val="00FF6E92"/>
    <w:rsid w:val="00FF6ECF"/>
    <w:rsid w:val="00FF7544"/>
    <w:rsid w:val="00FF7719"/>
    <w:rsid w:val="00FF7841"/>
    <w:rsid w:val="00FF7A7B"/>
    <w:rsid w:val="00FF7C71"/>
    <w:rsid w:val="00FF7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54795"/>
  <w15:chartTrackingRefBased/>
  <w15:docId w15:val="{993F8FAF-395B-4B6B-8558-A99B8B50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814"/>
    <w:pPr>
      <w:spacing w:after="200" w:line="276" w:lineRule="auto"/>
    </w:pPr>
    <w:rPr>
      <w:lang w:val="ru-RU"/>
    </w:rPr>
  </w:style>
  <w:style w:type="paragraph" w:styleId="Heading1">
    <w:name w:val="heading 1"/>
    <w:basedOn w:val="Normal"/>
    <w:next w:val="Normal"/>
    <w:link w:val="Heading1Char"/>
    <w:uiPriority w:val="9"/>
    <w:qFormat/>
    <w:rsid w:val="00CD24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2C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53C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2181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
    <w:name w:val="cp"/>
    <w:basedOn w:val="Normal"/>
    <w:rsid w:val="003236D5"/>
    <w:pPr>
      <w:spacing w:after="0" w:line="240" w:lineRule="auto"/>
      <w:jc w:val="center"/>
    </w:pPr>
    <w:rPr>
      <w:rFonts w:ascii="Times New Roman" w:eastAsia="Times New Roman" w:hAnsi="Times New Roman" w:cs="Times New Roman"/>
      <w:b/>
      <w:bCs/>
      <w:sz w:val="24"/>
      <w:szCs w:val="24"/>
      <w:lang w:eastAsia="ru-RU"/>
    </w:rPr>
  </w:style>
  <w:style w:type="character" w:styleId="HTMLSample">
    <w:name w:val="HTML Sample"/>
    <w:basedOn w:val="DefaultParagraphFont"/>
    <w:uiPriority w:val="99"/>
    <w:rsid w:val="003236D5"/>
    <w:rPr>
      <w:rFonts w:ascii="Courier New" w:hAnsi="Courier New" w:cs="Courier New"/>
    </w:rPr>
  </w:style>
  <w:style w:type="table" w:styleId="TableGrid">
    <w:name w:val="Table Grid"/>
    <w:basedOn w:val="TableNormal"/>
    <w:uiPriority w:val="39"/>
    <w:rsid w:val="00323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36D5"/>
    <w:rPr>
      <w:color w:val="0563C1" w:themeColor="hyperlink"/>
      <w:u w:val="single"/>
    </w:rPr>
  </w:style>
  <w:style w:type="paragraph" w:styleId="ListParagraph">
    <w:name w:val="List Paragraph"/>
    <w:aliases w:val="strikethrough,List Paragraph 1,Scriptoria bullet points,standaard met opsomming,Bullets,References,Liste 1,List Paragraph nowy,Numbered List Paragraph,List Paragraph (numbered (a)),Medium Grid 1 - Accent 21,Dot pt,Numbered Paragraph"/>
    <w:basedOn w:val="Normal"/>
    <w:link w:val="ListParagraphChar"/>
    <w:uiPriority w:val="34"/>
    <w:qFormat/>
    <w:rsid w:val="003236D5"/>
    <w:pPr>
      <w:spacing w:after="0" w:line="240" w:lineRule="auto"/>
      <w:ind w:left="720"/>
      <w:contextualSpacing/>
    </w:pPr>
    <w:rPr>
      <w:rFonts w:ascii="Times New Roman" w:hAnsi="Times New Roman"/>
      <w:sz w:val="28"/>
      <w:lang w:val="ro-RO"/>
    </w:rPr>
  </w:style>
  <w:style w:type="character" w:customStyle="1" w:styleId="ListParagraphChar">
    <w:name w:val="List Paragraph Char"/>
    <w:aliases w:val="strikethrough Char,List Paragraph 1 Char,Scriptoria bullet points Char,standaard met opsomming Char,Bullets Char,References Char,Liste 1 Char,List Paragraph nowy Char,Numbered List Paragraph Char,List Paragraph (numbered (a)) Char"/>
    <w:link w:val="ListParagraph"/>
    <w:uiPriority w:val="34"/>
    <w:locked/>
    <w:rsid w:val="003236D5"/>
    <w:rPr>
      <w:rFonts w:ascii="Times New Roman" w:hAnsi="Times New Roman"/>
      <w:sz w:val="28"/>
      <w:lang w:val="ro-RO"/>
    </w:rPr>
  </w:style>
  <w:style w:type="character" w:customStyle="1" w:styleId="2">
    <w:name w:val="Основной текст (2)_"/>
    <w:basedOn w:val="DefaultParagraphFont"/>
    <w:link w:val="20"/>
    <w:rsid w:val="00C9265D"/>
    <w:rPr>
      <w:rFonts w:ascii="Times New Roman" w:eastAsia="Times New Roman" w:hAnsi="Times New Roman" w:cs="Times New Roman"/>
      <w:sz w:val="26"/>
      <w:szCs w:val="26"/>
      <w:shd w:val="clear" w:color="auto" w:fill="FFFFFF"/>
    </w:rPr>
  </w:style>
  <w:style w:type="paragraph" w:customStyle="1" w:styleId="20">
    <w:name w:val="Основной текст (2)"/>
    <w:basedOn w:val="Normal"/>
    <w:link w:val="2"/>
    <w:rsid w:val="00C9265D"/>
    <w:pPr>
      <w:widowControl w:val="0"/>
      <w:shd w:val="clear" w:color="auto" w:fill="FFFFFF"/>
      <w:spacing w:before="180" w:after="0" w:line="322" w:lineRule="exact"/>
      <w:ind w:hanging="360"/>
      <w:jc w:val="both"/>
    </w:pPr>
    <w:rPr>
      <w:rFonts w:ascii="Times New Roman" w:eastAsia="Times New Roman" w:hAnsi="Times New Roman" w:cs="Times New Roman"/>
      <w:sz w:val="26"/>
      <w:szCs w:val="26"/>
      <w:lang w:val="en-US"/>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Char1,A Знак Знак,Текст сноски2, Знак Знак, Знак Знак Знак,webb"/>
    <w:basedOn w:val="Normal"/>
    <w:link w:val="NormalWebChar"/>
    <w:uiPriority w:val="99"/>
    <w:unhideWhenUsed/>
    <w:qFormat/>
    <w:rsid w:val="00CD24A1"/>
    <w:pPr>
      <w:spacing w:after="0" w:line="240" w:lineRule="auto"/>
      <w:ind w:firstLine="567"/>
      <w:jc w:val="both"/>
    </w:pPr>
    <w:rPr>
      <w:rFonts w:ascii="Times New Roman" w:eastAsiaTheme="minorEastAsia" w:hAnsi="Times New Roman" w:cs="Times New Roman"/>
      <w:sz w:val="24"/>
      <w:szCs w:val="24"/>
      <w:lang w:val="en-US"/>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link w:val="NormalWeb"/>
    <w:uiPriority w:val="99"/>
    <w:rsid w:val="00CD24A1"/>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CD24A1"/>
    <w:rPr>
      <w:rFonts w:asciiTheme="majorHAnsi" w:eastAsiaTheme="majorEastAsia" w:hAnsiTheme="majorHAnsi" w:cstheme="majorBidi"/>
      <w:color w:val="2E74B5" w:themeColor="accent1" w:themeShade="BF"/>
      <w:sz w:val="32"/>
      <w:szCs w:val="32"/>
      <w:lang w:val="ru-RU"/>
    </w:rPr>
  </w:style>
  <w:style w:type="paragraph" w:styleId="NoSpacing">
    <w:name w:val="No Spacing"/>
    <w:uiPriority w:val="1"/>
    <w:qFormat/>
    <w:rsid w:val="001A5059"/>
    <w:pPr>
      <w:spacing w:after="0" w:line="240" w:lineRule="auto"/>
    </w:pPr>
    <w:rPr>
      <w:rFonts w:ascii="Times New Roman" w:eastAsia="Times New Roman" w:hAnsi="Times New Roman" w:cs="Times New Roman"/>
      <w:sz w:val="24"/>
      <w:szCs w:val="24"/>
      <w:lang w:val="ru-RU" w:eastAsia="ru-RU"/>
    </w:rPr>
  </w:style>
  <w:style w:type="paragraph" w:styleId="FootnoteText">
    <w:name w:val="footnote text"/>
    <w:aliases w:val="Char,Знак1,single space,FOOTNOTES,fn,Footnote Text Char1,Footnote Text Char2 Char,Footnote Text Char1 Char Char,Footnote Text Char2 Char Char Char,Footnote Text Char1 Char Char Char Char,Cha,A,Знак, Char, Знак1, Знак,footnote text, Cha,ft"/>
    <w:basedOn w:val="Normal"/>
    <w:link w:val="FootnoteTextChar"/>
    <w:uiPriority w:val="99"/>
    <w:unhideWhenUsed/>
    <w:qFormat/>
    <w:rsid w:val="00C84965"/>
    <w:pPr>
      <w:spacing w:after="0" w:line="240" w:lineRule="auto"/>
    </w:pPr>
    <w:rPr>
      <w:sz w:val="20"/>
      <w:szCs w:val="20"/>
    </w:rPr>
  </w:style>
  <w:style w:type="character" w:customStyle="1" w:styleId="FootnoteTextChar">
    <w:name w:val="Footnote Text Char"/>
    <w:aliases w:val="Char Char,Знак1 Char,single space Char,FOOTNOTES Char,fn Char,Footnote Text Char1 Char,Footnote Text Char2 Char Char,Footnote Text Char1 Char Char Char,Footnote Text Char2 Char Char Char Char,Cha Char,A Char,Знак Char, Char Char"/>
    <w:basedOn w:val="DefaultParagraphFont"/>
    <w:link w:val="FootnoteText"/>
    <w:uiPriority w:val="99"/>
    <w:qFormat/>
    <w:rsid w:val="00C84965"/>
    <w:rPr>
      <w:sz w:val="20"/>
      <w:szCs w:val="20"/>
      <w:lang w:val="ru-RU"/>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number,SUPERS"/>
    <w:basedOn w:val="DefaultParagraphFont"/>
    <w:link w:val="FNRefeCharChar"/>
    <w:uiPriority w:val="99"/>
    <w:unhideWhenUsed/>
    <w:qFormat/>
    <w:rsid w:val="00C84965"/>
    <w:rPr>
      <w:vertAlign w:val="superscript"/>
    </w:rPr>
  </w:style>
  <w:style w:type="paragraph" w:customStyle="1" w:styleId="story-bodyintroduction">
    <w:name w:val="story-body__introduction"/>
    <w:basedOn w:val="Normal"/>
    <w:rsid w:val="00F01A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8009374118msonormal">
    <w:name w:val="yiv8009374118msonormal"/>
    <w:basedOn w:val="Normal"/>
    <w:rsid w:val="00F01A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444642"/>
    <w:pPr>
      <w:spacing w:after="160" w:line="240" w:lineRule="exact"/>
    </w:pPr>
    <w:rPr>
      <w:vertAlign w:val="superscript"/>
      <w:lang w:val="en-US"/>
    </w:rPr>
  </w:style>
  <w:style w:type="table" w:customStyle="1" w:styleId="1">
    <w:name w:val="Сетка таблицы1"/>
    <w:basedOn w:val="TableNormal"/>
    <w:next w:val="TableGrid"/>
    <w:uiPriority w:val="39"/>
    <w:rsid w:val="00D74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745AF"/>
    <w:pPr>
      <w:tabs>
        <w:tab w:val="center" w:pos="4844"/>
        <w:tab w:val="right" w:pos="9689"/>
      </w:tabs>
      <w:spacing w:after="0" w:line="240" w:lineRule="auto"/>
    </w:pPr>
  </w:style>
  <w:style w:type="character" w:customStyle="1" w:styleId="HeaderChar">
    <w:name w:val="Header Char"/>
    <w:basedOn w:val="DefaultParagraphFont"/>
    <w:link w:val="Header"/>
    <w:rsid w:val="00D745AF"/>
    <w:rPr>
      <w:lang w:val="ru-RU"/>
    </w:rPr>
  </w:style>
  <w:style w:type="paragraph" w:styleId="Footer">
    <w:name w:val="footer"/>
    <w:basedOn w:val="Normal"/>
    <w:link w:val="FooterChar"/>
    <w:uiPriority w:val="99"/>
    <w:unhideWhenUsed/>
    <w:rsid w:val="00D745AF"/>
    <w:pPr>
      <w:tabs>
        <w:tab w:val="center" w:pos="4844"/>
        <w:tab w:val="right" w:pos="9689"/>
      </w:tabs>
      <w:spacing w:after="0" w:line="240" w:lineRule="auto"/>
    </w:pPr>
  </w:style>
  <w:style w:type="character" w:customStyle="1" w:styleId="FooterChar">
    <w:name w:val="Footer Char"/>
    <w:basedOn w:val="DefaultParagraphFont"/>
    <w:link w:val="Footer"/>
    <w:uiPriority w:val="99"/>
    <w:rsid w:val="00D745AF"/>
    <w:rPr>
      <w:lang w:val="ru-RU"/>
    </w:rPr>
  </w:style>
  <w:style w:type="paragraph" w:customStyle="1" w:styleId="10">
    <w:name w:val="Абзац списка1"/>
    <w:basedOn w:val="Normal"/>
    <w:rsid w:val="00216ED1"/>
    <w:pPr>
      <w:ind w:left="720"/>
      <w:contextualSpacing/>
    </w:pPr>
    <w:rPr>
      <w:rFonts w:ascii="Calibri" w:eastAsia="SimSun" w:hAnsi="Calibri" w:cs="Times New Roman"/>
    </w:rPr>
  </w:style>
  <w:style w:type="table" w:styleId="GridTable1Light-Accent1">
    <w:name w:val="Grid Table 1 Light Accent 1"/>
    <w:basedOn w:val="TableNormal"/>
    <w:uiPriority w:val="46"/>
    <w:rsid w:val="001E53E5"/>
    <w:pPr>
      <w:spacing w:after="0" w:line="240" w:lineRule="auto"/>
    </w:pPr>
    <w:tblPr>
      <w:tblStyleRowBandSize w:val="1"/>
      <w:tblStyleColBandSize w:val="1"/>
      <w:tblInd w:w="0" w:type="nil"/>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tt">
    <w:name w:val="tt"/>
    <w:basedOn w:val="Normal"/>
    <w:rsid w:val="00233941"/>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cb">
    <w:name w:val="cb"/>
    <w:basedOn w:val="Normal"/>
    <w:rsid w:val="00233941"/>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cn">
    <w:name w:val="cn"/>
    <w:basedOn w:val="Normal"/>
    <w:rsid w:val="00DC4949"/>
    <w:pPr>
      <w:spacing w:after="0" w:line="240" w:lineRule="auto"/>
      <w:jc w:val="center"/>
    </w:pPr>
    <w:rPr>
      <w:rFonts w:ascii="Times New Roman" w:eastAsia="Times New Roman" w:hAnsi="Times New Roman" w:cs="Times New Roman"/>
      <w:sz w:val="24"/>
      <w:szCs w:val="24"/>
      <w:lang w:val="ro-RO" w:eastAsia="ro-RO"/>
    </w:rPr>
  </w:style>
  <w:style w:type="character" w:styleId="Emphasis">
    <w:name w:val="Emphasis"/>
    <w:basedOn w:val="DefaultParagraphFont"/>
    <w:uiPriority w:val="20"/>
    <w:qFormat/>
    <w:rsid w:val="009B63BF"/>
    <w:rPr>
      <w:i/>
      <w:iCs/>
    </w:rPr>
  </w:style>
  <w:style w:type="character" w:styleId="Strong">
    <w:name w:val="Strong"/>
    <w:basedOn w:val="DefaultParagraphFont"/>
    <w:uiPriority w:val="22"/>
    <w:qFormat/>
    <w:rsid w:val="009B63BF"/>
    <w:rPr>
      <w:b/>
      <w:bCs/>
    </w:rPr>
  </w:style>
  <w:style w:type="paragraph" w:customStyle="1" w:styleId="lf">
    <w:name w:val="lf"/>
    <w:basedOn w:val="Normal"/>
    <w:rsid w:val="00671C4A"/>
    <w:pPr>
      <w:spacing w:after="0" w:line="240" w:lineRule="auto"/>
    </w:pPr>
    <w:rPr>
      <w:rFonts w:ascii="Times New Roman" w:eastAsia="Times New Roman" w:hAnsi="Times New Roman" w:cs="Times New Roman"/>
      <w:sz w:val="24"/>
      <w:szCs w:val="24"/>
      <w:lang w:val="ro-RO" w:eastAsia="ro-RO"/>
    </w:rPr>
  </w:style>
  <w:style w:type="table" w:customStyle="1" w:styleId="21">
    <w:name w:val="Сетка таблицы2"/>
    <w:basedOn w:val="TableNormal"/>
    <w:next w:val="TableGrid"/>
    <w:uiPriority w:val="39"/>
    <w:rsid w:val="006C2F33"/>
    <w:pPr>
      <w:spacing w:after="0" w:line="240" w:lineRule="auto"/>
    </w:pPr>
    <w:rPr>
      <w:lang w:val="ro-M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12C26"/>
    <w:rPr>
      <w:rFonts w:asciiTheme="majorHAnsi" w:eastAsiaTheme="majorEastAsia" w:hAnsiTheme="majorHAnsi" w:cstheme="majorBidi"/>
      <w:color w:val="2E74B5" w:themeColor="accent1" w:themeShade="BF"/>
      <w:sz w:val="26"/>
      <w:szCs w:val="26"/>
      <w:lang w:val="ru-RU"/>
    </w:rPr>
  </w:style>
  <w:style w:type="paragraph" w:customStyle="1" w:styleId="11">
    <w:name w:val="Стиль1"/>
    <w:basedOn w:val="NormalWeb"/>
    <w:link w:val="12"/>
    <w:autoRedefine/>
    <w:qFormat/>
    <w:rsid w:val="00E12C26"/>
    <w:pPr>
      <w:ind w:left="180" w:hanging="180"/>
    </w:pPr>
    <w:rPr>
      <w:rFonts w:ascii="Calibri Light" w:eastAsia="Times New Roman" w:hAnsi="Calibri Light"/>
      <w:sz w:val="16"/>
      <w:szCs w:val="16"/>
    </w:rPr>
  </w:style>
  <w:style w:type="character" w:customStyle="1" w:styleId="12">
    <w:name w:val="Стиль1 Знак"/>
    <w:basedOn w:val="DefaultParagraphFont"/>
    <w:link w:val="11"/>
    <w:rsid w:val="00E12C26"/>
    <w:rPr>
      <w:rFonts w:ascii="Calibri Light" w:eastAsia="Times New Roman" w:hAnsi="Calibri Light" w:cs="Times New Roman"/>
      <w:sz w:val="16"/>
      <w:szCs w:val="16"/>
    </w:rPr>
  </w:style>
  <w:style w:type="paragraph" w:styleId="BalloonText">
    <w:name w:val="Balloon Text"/>
    <w:basedOn w:val="Normal"/>
    <w:link w:val="BalloonTextChar"/>
    <w:uiPriority w:val="99"/>
    <w:semiHidden/>
    <w:unhideWhenUsed/>
    <w:rsid w:val="007E7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C52"/>
    <w:rPr>
      <w:rFonts w:ascii="Segoe UI" w:hAnsi="Segoe UI" w:cs="Segoe UI"/>
      <w:sz w:val="18"/>
      <w:szCs w:val="18"/>
      <w:lang w:val="ru-RU"/>
    </w:rPr>
  </w:style>
  <w:style w:type="character" w:styleId="CommentReference">
    <w:name w:val="annotation reference"/>
    <w:basedOn w:val="DefaultParagraphFont"/>
    <w:uiPriority w:val="99"/>
    <w:semiHidden/>
    <w:unhideWhenUsed/>
    <w:rsid w:val="0018607F"/>
    <w:rPr>
      <w:sz w:val="16"/>
      <w:szCs w:val="16"/>
    </w:rPr>
  </w:style>
  <w:style w:type="paragraph" w:styleId="CommentText">
    <w:name w:val="annotation text"/>
    <w:basedOn w:val="Normal"/>
    <w:link w:val="CommentTextChar"/>
    <w:uiPriority w:val="99"/>
    <w:semiHidden/>
    <w:unhideWhenUsed/>
    <w:rsid w:val="0018607F"/>
    <w:pPr>
      <w:spacing w:line="240" w:lineRule="auto"/>
    </w:pPr>
    <w:rPr>
      <w:sz w:val="20"/>
      <w:szCs w:val="20"/>
    </w:rPr>
  </w:style>
  <w:style w:type="character" w:customStyle="1" w:styleId="CommentTextChar">
    <w:name w:val="Comment Text Char"/>
    <w:basedOn w:val="DefaultParagraphFont"/>
    <w:link w:val="CommentText"/>
    <w:uiPriority w:val="99"/>
    <w:semiHidden/>
    <w:rsid w:val="0018607F"/>
    <w:rPr>
      <w:sz w:val="20"/>
      <w:szCs w:val="20"/>
      <w:lang w:val="ru-RU"/>
    </w:rPr>
  </w:style>
  <w:style w:type="paragraph" w:styleId="CommentSubject">
    <w:name w:val="annotation subject"/>
    <w:basedOn w:val="CommentText"/>
    <w:next w:val="CommentText"/>
    <w:link w:val="CommentSubjectChar"/>
    <w:uiPriority w:val="99"/>
    <w:semiHidden/>
    <w:unhideWhenUsed/>
    <w:rsid w:val="0018607F"/>
    <w:rPr>
      <w:b/>
      <w:bCs/>
    </w:rPr>
  </w:style>
  <w:style w:type="character" w:customStyle="1" w:styleId="CommentSubjectChar">
    <w:name w:val="Comment Subject Char"/>
    <w:basedOn w:val="CommentTextChar"/>
    <w:link w:val="CommentSubject"/>
    <w:uiPriority w:val="99"/>
    <w:semiHidden/>
    <w:rsid w:val="0018607F"/>
    <w:rPr>
      <w:b/>
      <w:bCs/>
      <w:sz w:val="20"/>
      <w:szCs w:val="20"/>
      <w:lang w:val="ru-RU"/>
    </w:rPr>
  </w:style>
  <w:style w:type="table" w:styleId="PlainTable5">
    <w:name w:val="Plain Table 5"/>
    <w:basedOn w:val="TableNormal"/>
    <w:uiPriority w:val="45"/>
    <w:rsid w:val="00177F3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3Char">
    <w:name w:val="Heading 3 Char"/>
    <w:basedOn w:val="DefaultParagraphFont"/>
    <w:link w:val="Heading3"/>
    <w:uiPriority w:val="9"/>
    <w:rsid w:val="00953C7C"/>
    <w:rPr>
      <w:rFonts w:asciiTheme="majorHAnsi" w:eastAsiaTheme="majorEastAsia" w:hAnsiTheme="majorHAnsi" w:cstheme="majorBidi"/>
      <w:color w:val="1F4D78" w:themeColor="accent1" w:themeShade="7F"/>
      <w:sz w:val="24"/>
      <w:szCs w:val="24"/>
      <w:lang w:val="ru-RU"/>
    </w:rPr>
  </w:style>
  <w:style w:type="paragraph" w:styleId="TOCHeading">
    <w:name w:val="TOC Heading"/>
    <w:basedOn w:val="Heading1"/>
    <w:next w:val="Normal"/>
    <w:uiPriority w:val="39"/>
    <w:unhideWhenUsed/>
    <w:qFormat/>
    <w:rsid w:val="00D90C3F"/>
    <w:pPr>
      <w:spacing w:line="259" w:lineRule="auto"/>
      <w:outlineLvl w:val="9"/>
    </w:pPr>
    <w:rPr>
      <w:lang w:val="ro-RO" w:eastAsia="ro-RO"/>
    </w:rPr>
  </w:style>
  <w:style w:type="paragraph" w:styleId="TOC1">
    <w:name w:val="toc 1"/>
    <w:basedOn w:val="Normal"/>
    <w:next w:val="Normal"/>
    <w:autoRedefine/>
    <w:uiPriority w:val="39"/>
    <w:unhideWhenUsed/>
    <w:rsid w:val="00D366AE"/>
    <w:pPr>
      <w:tabs>
        <w:tab w:val="left" w:pos="426"/>
        <w:tab w:val="right" w:leader="dot" w:pos="9246"/>
      </w:tabs>
      <w:spacing w:after="100"/>
      <w:ind w:left="284" w:hanging="284"/>
    </w:pPr>
    <w:rPr>
      <w:rFonts w:ascii="Times New Roman" w:hAnsi="Times New Roman" w:cs="Times New Roman"/>
      <w:b/>
      <w:noProof/>
      <w:lang w:val="ro-MD"/>
    </w:rPr>
  </w:style>
  <w:style w:type="paragraph" w:styleId="TOC2">
    <w:name w:val="toc 2"/>
    <w:basedOn w:val="Normal"/>
    <w:next w:val="Normal"/>
    <w:autoRedefine/>
    <w:uiPriority w:val="39"/>
    <w:unhideWhenUsed/>
    <w:rsid w:val="0097436D"/>
    <w:pPr>
      <w:tabs>
        <w:tab w:val="left" w:pos="1100"/>
        <w:tab w:val="right" w:leader="dot" w:pos="9678"/>
      </w:tabs>
      <w:spacing w:after="100"/>
      <w:ind w:left="220" w:firstLine="206"/>
    </w:pPr>
  </w:style>
  <w:style w:type="paragraph" w:styleId="TOC3">
    <w:name w:val="toc 3"/>
    <w:basedOn w:val="Normal"/>
    <w:next w:val="Normal"/>
    <w:autoRedefine/>
    <w:uiPriority w:val="39"/>
    <w:unhideWhenUsed/>
    <w:rsid w:val="009C0D3F"/>
    <w:pPr>
      <w:tabs>
        <w:tab w:val="left" w:pos="993"/>
        <w:tab w:val="right" w:leader="dot" w:pos="9246"/>
      </w:tabs>
      <w:spacing w:after="100"/>
      <w:ind w:left="426"/>
      <w:jc w:val="both"/>
    </w:pPr>
  </w:style>
  <w:style w:type="character" w:customStyle="1" w:styleId="Bodytext2">
    <w:name w:val="Body text (2)"/>
    <w:basedOn w:val="DefaultParagraphFont"/>
    <w:rsid w:val="00CA6DC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o-RO" w:eastAsia="ro-RO" w:bidi="ro-RO"/>
    </w:rPr>
  </w:style>
  <w:style w:type="character" w:customStyle="1" w:styleId="Bodytext20">
    <w:name w:val="Body text (2)_"/>
    <w:basedOn w:val="DefaultParagraphFont"/>
    <w:rsid w:val="00CA6DC1"/>
    <w:rPr>
      <w:rFonts w:ascii="Times New Roman" w:eastAsia="Times New Roman" w:hAnsi="Times New Roman" w:cs="Times New Roman"/>
      <w:b w:val="0"/>
      <w:bCs w:val="0"/>
      <w:i w:val="0"/>
      <w:iCs w:val="0"/>
      <w:smallCaps w:val="0"/>
      <w:strike w:val="0"/>
      <w:u w:val="none"/>
    </w:rPr>
  </w:style>
  <w:style w:type="character" w:customStyle="1" w:styleId="ms-rtefontface-3">
    <w:name w:val="ms-rtefontface-3"/>
    <w:basedOn w:val="DefaultParagraphFont"/>
    <w:rsid w:val="00841654"/>
  </w:style>
  <w:style w:type="table" w:styleId="GridTable4-Accent2">
    <w:name w:val="Grid Table 4 Accent 2"/>
    <w:basedOn w:val="TableNormal"/>
    <w:uiPriority w:val="49"/>
    <w:rsid w:val="00D277B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5">
    <w:name w:val="Grid Table 4 Accent 5"/>
    <w:basedOn w:val="TableNormal"/>
    <w:uiPriority w:val="49"/>
    <w:rsid w:val="00F4518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5">
    <w:name w:val="Grid Table 1 Light Accent 5"/>
    <w:basedOn w:val="TableNormal"/>
    <w:uiPriority w:val="46"/>
    <w:rsid w:val="002C1DB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F501E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4714B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g">
    <w:name w:val="rg"/>
    <w:basedOn w:val="Normal"/>
    <w:rsid w:val="001E223C"/>
    <w:pPr>
      <w:spacing w:after="0" w:line="240" w:lineRule="auto"/>
      <w:jc w:val="right"/>
    </w:pPr>
    <w:rPr>
      <w:rFonts w:ascii="Times New Roman" w:eastAsia="Times New Roman" w:hAnsi="Times New Roman" w:cs="Times New Roman"/>
      <w:sz w:val="24"/>
      <w:szCs w:val="24"/>
      <w:lang w:val="en-US"/>
    </w:rPr>
  </w:style>
  <w:style w:type="table" w:styleId="GridTable2-Accent4">
    <w:name w:val="Grid Table 2 Accent 4"/>
    <w:basedOn w:val="TableNormal"/>
    <w:uiPriority w:val="47"/>
    <w:rsid w:val="00B96F69"/>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6">
    <w:name w:val="Grid Table 2 Accent 6"/>
    <w:basedOn w:val="TableNormal"/>
    <w:uiPriority w:val="47"/>
    <w:rsid w:val="00D92F6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md">
    <w:name w:val="md"/>
    <w:basedOn w:val="Normal"/>
    <w:rsid w:val="00072DCE"/>
    <w:pPr>
      <w:spacing w:after="0" w:line="240" w:lineRule="auto"/>
      <w:ind w:firstLine="567"/>
      <w:jc w:val="both"/>
    </w:pPr>
    <w:rPr>
      <w:rFonts w:ascii="Times New Roman" w:eastAsia="Times New Roman" w:hAnsi="Times New Roman" w:cs="Times New Roman"/>
      <w:i/>
      <w:iCs/>
      <w:color w:val="663300"/>
      <w:sz w:val="20"/>
      <w:szCs w:val="20"/>
      <w:lang w:val="en-US"/>
    </w:rPr>
  </w:style>
  <w:style w:type="character" w:customStyle="1" w:styleId="Bodytext5">
    <w:name w:val="Body text (5)_"/>
    <w:basedOn w:val="DefaultParagraphFont"/>
    <w:link w:val="Bodytext50"/>
    <w:rsid w:val="006A573A"/>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6A573A"/>
    <w:pPr>
      <w:widowControl w:val="0"/>
      <w:shd w:val="clear" w:color="auto" w:fill="FFFFFF"/>
      <w:spacing w:before="120" w:after="0" w:line="562" w:lineRule="exact"/>
      <w:jc w:val="center"/>
    </w:pPr>
    <w:rPr>
      <w:rFonts w:ascii="Times New Roman" w:eastAsia="Times New Roman" w:hAnsi="Times New Roman" w:cs="Times New Roman"/>
      <w:b/>
      <w:bCs/>
      <w:lang w:val="en-US"/>
    </w:rPr>
  </w:style>
  <w:style w:type="table" w:styleId="GridTable2-Accent2">
    <w:name w:val="Grid Table 2 Accent 2"/>
    <w:basedOn w:val="TableNormal"/>
    <w:uiPriority w:val="47"/>
    <w:rsid w:val="004E33BC"/>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nt">
    <w:name w:val="nt"/>
    <w:basedOn w:val="Normal"/>
    <w:rsid w:val="009E6F6B"/>
    <w:pPr>
      <w:spacing w:after="0" w:line="240" w:lineRule="auto"/>
      <w:ind w:left="567" w:right="567" w:hanging="567"/>
      <w:jc w:val="both"/>
    </w:pPr>
    <w:rPr>
      <w:rFonts w:ascii="Times New Roman" w:eastAsia="Times New Roman" w:hAnsi="Times New Roman" w:cs="Times New Roman"/>
      <w:i/>
      <w:iCs/>
      <w:color w:val="663300"/>
      <w:sz w:val="20"/>
      <w:szCs w:val="20"/>
      <w:lang w:val="en-US"/>
    </w:rPr>
  </w:style>
  <w:style w:type="table" w:styleId="GridTable6Colorful-Accent5">
    <w:name w:val="Grid Table 6 Colorful Accent 5"/>
    <w:basedOn w:val="TableNormal"/>
    <w:uiPriority w:val="51"/>
    <w:rsid w:val="008E117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js">
    <w:name w:val="js"/>
    <w:basedOn w:val="Normal"/>
    <w:rsid w:val="0014052D"/>
    <w:pPr>
      <w:spacing w:after="0" w:line="240" w:lineRule="auto"/>
      <w:jc w:val="both"/>
    </w:pPr>
    <w:rPr>
      <w:rFonts w:ascii="Times New Roman" w:eastAsia="Times New Roman" w:hAnsi="Times New Roman" w:cs="Times New Roman"/>
      <w:sz w:val="24"/>
      <w:szCs w:val="24"/>
      <w:lang w:val="en-US"/>
    </w:rPr>
  </w:style>
  <w:style w:type="table" w:customStyle="1" w:styleId="3">
    <w:name w:val="Сетка таблицы3"/>
    <w:basedOn w:val="TableNormal"/>
    <w:next w:val="TableGrid"/>
    <w:uiPriority w:val="39"/>
    <w:rsid w:val="007E108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6">
    <w:name w:val="List Table 3 Accent 6"/>
    <w:basedOn w:val="TableNormal"/>
    <w:uiPriority w:val="48"/>
    <w:rsid w:val="007E108D"/>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GridTable1Light-Accent4">
    <w:name w:val="Grid Table 1 Light Accent 4"/>
    <w:basedOn w:val="TableNormal"/>
    <w:uiPriority w:val="46"/>
    <w:rsid w:val="000C7FE2"/>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4">
    <w:name w:val="Сетка таблицы4"/>
    <w:basedOn w:val="TableNormal"/>
    <w:next w:val="TableGrid"/>
    <w:uiPriority w:val="39"/>
    <w:rsid w:val="00716DF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716DF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5">
    <w:name w:val="Сетка таблицы5"/>
    <w:basedOn w:val="TableNormal"/>
    <w:next w:val="TableGrid"/>
    <w:uiPriority w:val="39"/>
    <w:rsid w:val="00CA0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C2181A"/>
    <w:rPr>
      <w:rFonts w:asciiTheme="majorHAnsi" w:eastAsiaTheme="majorEastAsia" w:hAnsiTheme="majorHAnsi" w:cstheme="majorBidi"/>
      <w:i/>
      <w:iCs/>
      <w:color w:val="2E74B5" w:themeColor="accent1" w:themeShade="BF"/>
      <w:lang w:val="ru-RU"/>
    </w:rPr>
  </w:style>
  <w:style w:type="table" w:customStyle="1" w:styleId="-451">
    <w:name w:val="Таблица-сетка 4 — акцент 51"/>
    <w:basedOn w:val="TableNormal"/>
    <w:next w:val="GridTable4-Accent5"/>
    <w:uiPriority w:val="49"/>
    <w:rsid w:val="00BC0781"/>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HTMLPreformatted">
    <w:name w:val="HTML Preformatted"/>
    <w:basedOn w:val="Normal"/>
    <w:link w:val="HTMLPreformattedChar"/>
    <w:uiPriority w:val="99"/>
    <w:unhideWhenUsed/>
    <w:rsid w:val="00610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610E05"/>
    <w:rPr>
      <w:rFonts w:ascii="Courier New" w:eastAsia="Times New Roman" w:hAnsi="Courier New" w:cs="Courier New"/>
      <w:sz w:val="20"/>
      <w:szCs w:val="20"/>
    </w:rPr>
  </w:style>
  <w:style w:type="character" w:customStyle="1" w:styleId="y2iqfc">
    <w:name w:val="y2iqfc"/>
    <w:basedOn w:val="DefaultParagraphFont"/>
    <w:rsid w:val="00610E05"/>
  </w:style>
  <w:style w:type="character" w:customStyle="1" w:styleId="apple-converted-space">
    <w:name w:val="apple-converted-space"/>
    <w:basedOn w:val="DefaultParagraphFont"/>
    <w:rsid w:val="00587CCC"/>
  </w:style>
  <w:style w:type="table" w:styleId="TableGridLight">
    <w:name w:val="Grid Table Light"/>
    <w:basedOn w:val="TableNormal"/>
    <w:uiPriority w:val="40"/>
    <w:rsid w:val="000034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034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gt-cd-cl">
    <w:name w:val="gt-cd-cl"/>
    <w:rsid w:val="00377BB7"/>
  </w:style>
  <w:style w:type="table" w:customStyle="1" w:styleId="6">
    <w:name w:val="Сетка таблицы6"/>
    <w:basedOn w:val="TableNormal"/>
    <w:next w:val="TableGrid"/>
    <w:uiPriority w:val="39"/>
    <w:rsid w:val="00322C8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0822D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AC29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6Colorful-Accent1">
    <w:name w:val="Grid Table 6 Colorful Accent 1"/>
    <w:basedOn w:val="TableNormal"/>
    <w:uiPriority w:val="51"/>
    <w:rsid w:val="00AC29EC"/>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icturecaptionSpacing0ptExact">
    <w:name w:val="Picture caption + Spacing 0 pt Exact"/>
    <w:basedOn w:val="DefaultParagraphFont"/>
    <w:rsid w:val="002F1EEA"/>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numbering" w:customStyle="1" w:styleId="13">
    <w:name w:val="Нет списка1"/>
    <w:next w:val="NoList"/>
    <w:uiPriority w:val="99"/>
    <w:semiHidden/>
    <w:unhideWhenUsed/>
    <w:rsid w:val="009D64B8"/>
  </w:style>
  <w:style w:type="character" w:styleId="FollowedHyperlink">
    <w:name w:val="FollowedHyperlink"/>
    <w:basedOn w:val="DefaultParagraphFont"/>
    <w:uiPriority w:val="99"/>
    <w:semiHidden/>
    <w:unhideWhenUsed/>
    <w:rsid w:val="009D64B8"/>
    <w:rPr>
      <w:color w:val="954F72"/>
      <w:u w:val="single"/>
    </w:rPr>
  </w:style>
  <w:style w:type="paragraph" w:customStyle="1" w:styleId="msonormal0">
    <w:name w:val="msonormal"/>
    <w:basedOn w:val="Normal"/>
    <w:rsid w:val="009D64B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9D64B8"/>
    <w:pPr>
      <w:spacing w:before="100" w:beforeAutospacing="1" w:after="100" w:afterAutospacing="1" w:line="240" w:lineRule="auto"/>
    </w:pPr>
    <w:rPr>
      <w:rFonts w:ascii="Calibri Light" w:eastAsia="Times New Roman" w:hAnsi="Calibri Light" w:cs="Calibri Light"/>
      <w:b/>
      <w:bCs/>
      <w:sz w:val="14"/>
      <w:szCs w:val="14"/>
      <w:lang w:val="en-US"/>
    </w:rPr>
  </w:style>
  <w:style w:type="paragraph" w:customStyle="1" w:styleId="font6">
    <w:name w:val="font6"/>
    <w:basedOn w:val="Normal"/>
    <w:rsid w:val="009D64B8"/>
    <w:pPr>
      <w:spacing w:before="100" w:beforeAutospacing="1" w:after="100" w:afterAutospacing="1" w:line="240" w:lineRule="auto"/>
    </w:pPr>
    <w:rPr>
      <w:rFonts w:ascii="Calibri Light" w:eastAsia="Times New Roman" w:hAnsi="Calibri Light" w:cs="Calibri Light"/>
      <w:sz w:val="14"/>
      <w:szCs w:val="14"/>
      <w:lang w:val="en-US"/>
    </w:rPr>
  </w:style>
  <w:style w:type="paragraph" w:customStyle="1" w:styleId="font7">
    <w:name w:val="font7"/>
    <w:basedOn w:val="Normal"/>
    <w:rsid w:val="009D64B8"/>
    <w:pPr>
      <w:spacing w:before="100" w:beforeAutospacing="1" w:after="100" w:afterAutospacing="1" w:line="240" w:lineRule="auto"/>
    </w:pPr>
    <w:rPr>
      <w:rFonts w:ascii="Calibri Light" w:eastAsia="Times New Roman" w:hAnsi="Calibri Light" w:cs="Calibri Light"/>
      <w:sz w:val="14"/>
      <w:szCs w:val="14"/>
      <w:lang w:val="en-US"/>
    </w:rPr>
  </w:style>
  <w:style w:type="paragraph" w:customStyle="1" w:styleId="xl65">
    <w:name w:val="xl65"/>
    <w:basedOn w:val="Normal"/>
    <w:rsid w:val="009D64B8"/>
    <w:pPr>
      <w:spacing w:before="100" w:beforeAutospacing="1" w:after="100" w:afterAutospacing="1" w:line="240" w:lineRule="auto"/>
      <w:jc w:val="center"/>
    </w:pPr>
    <w:rPr>
      <w:rFonts w:ascii="Calibri Light" w:eastAsia="Times New Roman" w:hAnsi="Calibri Light" w:cs="Calibri Light"/>
      <w:b/>
      <w:bCs/>
      <w:sz w:val="18"/>
      <w:szCs w:val="18"/>
      <w:lang w:val="en-US"/>
    </w:rPr>
  </w:style>
  <w:style w:type="paragraph" w:customStyle="1" w:styleId="xl66">
    <w:name w:val="xl66"/>
    <w:basedOn w:val="Normal"/>
    <w:rsid w:val="009D64B8"/>
    <w:pPr>
      <w:spacing w:before="100" w:beforeAutospacing="1" w:after="100" w:afterAutospacing="1" w:line="240" w:lineRule="auto"/>
    </w:pPr>
    <w:rPr>
      <w:rFonts w:ascii="Calibri Light" w:eastAsia="Times New Roman" w:hAnsi="Calibri Light" w:cs="Calibri Light"/>
      <w:sz w:val="14"/>
      <w:szCs w:val="14"/>
      <w:lang w:val="en-US"/>
    </w:rPr>
  </w:style>
  <w:style w:type="paragraph" w:customStyle="1" w:styleId="xl67">
    <w:name w:val="xl67"/>
    <w:basedOn w:val="Normal"/>
    <w:rsid w:val="009D64B8"/>
    <w:pPr>
      <w:spacing w:before="100" w:beforeAutospacing="1" w:after="100" w:afterAutospacing="1" w:line="240" w:lineRule="auto"/>
    </w:pPr>
    <w:rPr>
      <w:rFonts w:ascii="Calibri Light" w:eastAsia="Times New Roman" w:hAnsi="Calibri Light" w:cs="Calibri Light"/>
      <w:sz w:val="14"/>
      <w:szCs w:val="14"/>
      <w:lang w:val="en-US"/>
    </w:rPr>
  </w:style>
  <w:style w:type="paragraph" w:customStyle="1" w:styleId="xl68">
    <w:name w:val="xl68"/>
    <w:basedOn w:val="Normal"/>
    <w:rsid w:val="009D64B8"/>
    <w:pPr>
      <w:spacing w:before="100" w:beforeAutospacing="1" w:after="100" w:afterAutospacing="1" w:line="240" w:lineRule="auto"/>
      <w:jc w:val="center"/>
      <w:textAlignment w:val="center"/>
    </w:pPr>
    <w:rPr>
      <w:rFonts w:ascii="Calibri Light" w:eastAsia="Times New Roman" w:hAnsi="Calibri Light" w:cs="Calibri Light"/>
      <w:b/>
      <w:bCs/>
      <w:sz w:val="14"/>
      <w:szCs w:val="14"/>
      <w:lang w:val="en-US"/>
    </w:rPr>
  </w:style>
  <w:style w:type="paragraph" w:customStyle="1" w:styleId="xl69">
    <w:name w:val="xl69"/>
    <w:basedOn w:val="Normal"/>
    <w:rsid w:val="009D64B8"/>
    <w:pPr>
      <w:pBdr>
        <w:top w:val="single" w:sz="8" w:space="0" w:color="auto"/>
        <w:left w:val="single" w:sz="8" w:space="0" w:color="auto"/>
        <w:bottom w:val="single" w:sz="8" w:space="0" w:color="auto"/>
        <w:right w:val="single" w:sz="8" w:space="0" w:color="auto"/>
      </w:pBdr>
      <w:shd w:val="clear" w:color="000000" w:fill="E7E6E6"/>
      <w:spacing w:before="100" w:beforeAutospacing="1" w:after="100" w:afterAutospacing="1" w:line="240" w:lineRule="auto"/>
      <w:jc w:val="center"/>
      <w:textAlignment w:val="top"/>
    </w:pPr>
    <w:rPr>
      <w:rFonts w:ascii="Calibri Light" w:eastAsia="Times New Roman" w:hAnsi="Calibri Light" w:cs="Calibri Light"/>
      <w:b/>
      <w:bCs/>
      <w:sz w:val="14"/>
      <w:szCs w:val="14"/>
      <w:lang w:val="en-US"/>
    </w:rPr>
  </w:style>
  <w:style w:type="paragraph" w:customStyle="1" w:styleId="xl70">
    <w:name w:val="xl70"/>
    <w:basedOn w:val="Normal"/>
    <w:rsid w:val="009D64B8"/>
    <w:pPr>
      <w:pBdr>
        <w:top w:val="single" w:sz="8" w:space="0" w:color="auto"/>
        <w:left w:val="single" w:sz="8" w:space="0" w:color="auto"/>
        <w:bottom w:val="single" w:sz="8" w:space="0" w:color="auto"/>
        <w:right w:val="single" w:sz="8" w:space="0" w:color="auto"/>
      </w:pBdr>
      <w:shd w:val="clear" w:color="000000" w:fill="E7E6E6"/>
      <w:spacing w:before="100" w:beforeAutospacing="1" w:after="100" w:afterAutospacing="1" w:line="240" w:lineRule="auto"/>
      <w:jc w:val="center"/>
      <w:textAlignment w:val="top"/>
    </w:pPr>
    <w:rPr>
      <w:rFonts w:ascii="Calibri Light" w:eastAsia="Times New Roman" w:hAnsi="Calibri Light" w:cs="Calibri Light"/>
      <w:b/>
      <w:bCs/>
      <w:sz w:val="14"/>
      <w:szCs w:val="14"/>
      <w:lang w:val="en-US"/>
    </w:rPr>
  </w:style>
  <w:style w:type="paragraph" w:customStyle="1" w:styleId="xl71">
    <w:name w:val="xl71"/>
    <w:basedOn w:val="Normal"/>
    <w:rsid w:val="009D64B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pPr>
    <w:rPr>
      <w:rFonts w:ascii="Calibri Light" w:eastAsia="Times New Roman" w:hAnsi="Calibri Light" w:cs="Calibri Light"/>
      <w:b/>
      <w:bCs/>
      <w:sz w:val="14"/>
      <w:szCs w:val="14"/>
      <w:lang w:val="en-US"/>
    </w:rPr>
  </w:style>
  <w:style w:type="paragraph" w:customStyle="1" w:styleId="xl72">
    <w:name w:val="xl72"/>
    <w:basedOn w:val="Normal"/>
    <w:rsid w:val="009D64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Calibri Light" w:eastAsia="Times New Roman" w:hAnsi="Calibri Light" w:cs="Calibri Light"/>
      <w:sz w:val="14"/>
      <w:szCs w:val="14"/>
      <w:lang w:val="en-US"/>
    </w:rPr>
  </w:style>
  <w:style w:type="paragraph" w:customStyle="1" w:styleId="xl73">
    <w:name w:val="xl73"/>
    <w:basedOn w:val="Normal"/>
    <w:rsid w:val="009D64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b/>
      <w:bCs/>
      <w:sz w:val="14"/>
      <w:szCs w:val="14"/>
      <w:lang w:val="en-US"/>
    </w:rPr>
  </w:style>
  <w:style w:type="paragraph" w:customStyle="1" w:styleId="xl74">
    <w:name w:val="xl74"/>
    <w:basedOn w:val="Normal"/>
    <w:rsid w:val="009D64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75">
    <w:name w:val="xl75"/>
    <w:basedOn w:val="Normal"/>
    <w:rsid w:val="009D64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76">
    <w:name w:val="xl76"/>
    <w:basedOn w:val="Normal"/>
    <w:rsid w:val="009D64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77">
    <w:name w:val="xl77"/>
    <w:basedOn w:val="Normal"/>
    <w:rsid w:val="009D64B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sz w:val="14"/>
      <w:szCs w:val="14"/>
      <w:lang w:val="en-US"/>
    </w:rPr>
  </w:style>
  <w:style w:type="paragraph" w:customStyle="1" w:styleId="xl78">
    <w:name w:val="xl78"/>
    <w:basedOn w:val="Normal"/>
    <w:rsid w:val="009D64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79">
    <w:name w:val="xl79"/>
    <w:basedOn w:val="Normal"/>
    <w:rsid w:val="009D64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80">
    <w:name w:val="xl80"/>
    <w:basedOn w:val="Normal"/>
    <w:rsid w:val="009D64B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top"/>
    </w:pPr>
    <w:rPr>
      <w:rFonts w:ascii="Calibri Light" w:eastAsia="Times New Roman" w:hAnsi="Calibri Light" w:cs="Calibri Light"/>
      <w:b/>
      <w:bCs/>
      <w:sz w:val="14"/>
      <w:szCs w:val="14"/>
      <w:lang w:val="en-US"/>
    </w:rPr>
  </w:style>
  <w:style w:type="paragraph" w:customStyle="1" w:styleId="xl81">
    <w:name w:val="xl81"/>
    <w:basedOn w:val="Normal"/>
    <w:rsid w:val="009D64B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82">
    <w:name w:val="xl82"/>
    <w:basedOn w:val="Normal"/>
    <w:rsid w:val="009D64B8"/>
    <w:pPr>
      <w:pBdr>
        <w:top w:val="single" w:sz="8" w:space="0" w:color="auto"/>
        <w:left w:val="single" w:sz="8" w:space="0" w:color="auto"/>
        <w:bottom w:val="single" w:sz="8" w:space="0" w:color="auto"/>
        <w:right w:val="single" w:sz="8" w:space="0" w:color="auto"/>
      </w:pBdr>
      <w:shd w:val="clear" w:color="000000" w:fill="E7E6E6"/>
      <w:spacing w:before="100" w:beforeAutospacing="1" w:after="100" w:afterAutospacing="1" w:line="240" w:lineRule="auto"/>
      <w:textAlignment w:val="top"/>
    </w:pPr>
    <w:rPr>
      <w:rFonts w:ascii="Calibri Light" w:eastAsia="Times New Roman" w:hAnsi="Calibri Light" w:cs="Calibri Light"/>
      <w:b/>
      <w:bCs/>
      <w:sz w:val="14"/>
      <w:szCs w:val="14"/>
      <w:lang w:val="en-US"/>
    </w:rPr>
  </w:style>
  <w:style w:type="paragraph" w:customStyle="1" w:styleId="xl83">
    <w:name w:val="xl83"/>
    <w:basedOn w:val="Normal"/>
    <w:rsid w:val="009D64B8"/>
    <w:pPr>
      <w:pBdr>
        <w:top w:val="single" w:sz="8" w:space="0" w:color="auto"/>
        <w:left w:val="single" w:sz="8" w:space="0" w:color="auto"/>
        <w:bottom w:val="single" w:sz="8" w:space="0" w:color="auto"/>
        <w:right w:val="single" w:sz="8" w:space="0" w:color="auto"/>
      </w:pBdr>
      <w:shd w:val="clear" w:color="000000" w:fill="E7E6E6"/>
      <w:spacing w:before="100" w:beforeAutospacing="1" w:after="100" w:afterAutospacing="1" w:line="240" w:lineRule="auto"/>
      <w:textAlignment w:val="top"/>
    </w:pPr>
    <w:rPr>
      <w:rFonts w:ascii="Calibri Light" w:eastAsia="Times New Roman" w:hAnsi="Calibri Light" w:cs="Calibri Light"/>
      <w:sz w:val="14"/>
      <w:szCs w:val="14"/>
      <w:lang w:val="en-US"/>
    </w:rPr>
  </w:style>
  <w:style w:type="paragraph" w:customStyle="1" w:styleId="xl84">
    <w:name w:val="xl84"/>
    <w:basedOn w:val="Normal"/>
    <w:rsid w:val="009D64B8"/>
    <w:pPr>
      <w:pBdr>
        <w:top w:val="single" w:sz="8" w:space="0" w:color="auto"/>
        <w:left w:val="single" w:sz="8" w:space="0" w:color="auto"/>
        <w:bottom w:val="single" w:sz="8" w:space="0" w:color="auto"/>
        <w:right w:val="single" w:sz="8" w:space="0" w:color="auto"/>
      </w:pBdr>
      <w:shd w:val="clear" w:color="000000" w:fill="E7E6E6"/>
      <w:spacing w:before="100" w:beforeAutospacing="1" w:after="100" w:afterAutospacing="1" w:line="240" w:lineRule="auto"/>
      <w:textAlignment w:val="top"/>
    </w:pPr>
    <w:rPr>
      <w:rFonts w:ascii="Calibri Light" w:eastAsia="Times New Roman" w:hAnsi="Calibri Light" w:cs="Calibri Light"/>
      <w:sz w:val="14"/>
      <w:szCs w:val="14"/>
      <w:lang w:val="en-US"/>
    </w:rPr>
  </w:style>
  <w:style w:type="paragraph" w:customStyle="1" w:styleId="xl85">
    <w:name w:val="xl85"/>
    <w:basedOn w:val="Normal"/>
    <w:rsid w:val="009D64B8"/>
    <w:pPr>
      <w:pBdr>
        <w:top w:val="single" w:sz="8" w:space="0" w:color="auto"/>
        <w:left w:val="single" w:sz="8" w:space="0" w:color="auto"/>
        <w:bottom w:val="single" w:sz="8" w:space="0" w:color="auto"/>
        <w:right w:val="single" w:sz="8" w:space="0" w:color="auto"/>
      </w:pBdr>
      <w:shd w:val="clear" w:color="000000" w:fill="EDEDED"/>
      <w:spacing w:before="100" w:beforeAutospacing="1" w:after="100" w:afterAutospacing="1" w:line="240" w:lineRule="auto"/>
      <w:jc w:val="center"/>
      <w:textAlignment w:val="top"/>
    </w:pPr>
    <w:rPr>
      <w:rFonts w:ascii="Calibri Light" w:eastAsia="Times New Roman" w:hAnsi="Calibri Light" w:cs="Calibri Light"/>
      <w:b/>
      <w:bCs/>
      <w:sz w:val="14"/>
      <w:szCs w:val="14"/>
      <w:lang w:val="en-US"/>
    </w:rPr>
  </w:style>
  <w:style w:type="paragraph" w:customStyle="1" w:styleId="xl86">
    <w:name w:val="xl86"/>
    <w:basedOn w:val="Normal"/>
    <w:rsid w:val="009D64B8"/>
    <w:pPr>
      <w:spacing w:before="100" w:beforeAutospacing="1" w:after="100" w:afterAutospacing="1" w:line="240" w:lineRule="auto"/>
      <w:jc w:val="center"/>
      <w:textAlignment w:val="center"/>
    </w:pPr>
    <w:rPr>
      <w:rFonts w:ascii="Calibri Light" w:eastAsia="Times New Roman" w:hAnsi="Calibri Light" w:cs="Calibri Light"/>
      <w:sz w:val="14"/>
      <w:szCs w:val="14"/>
      <w:lang w:val="en-US"/>
    </w:rPr>
  </w:style>
  <w:style w:type="paragraph" w:customStyle="1" w:styleId="xl87">
    <w:name w:val="xl87"/>
    <w:basedOn w:val="Normal"/>
    <w:rsid w:val="009D64B8"/>
    <w:pPr>
      <w:spacing w:before="100" w:beforeAutospacing="1" w:after="100" w:afterAutospacing="1" w:line="240" w:lineRule="auto"/>
      <w:jc w:val="center"/>
      <w:textAlignment w:val="top"/>
    </w:pPr>
    <w:rPr>
      <w:rFonts w:ascii="Calibri Light" w:eastAsia="Times New Roman" w:hAnsi="Calibri Light" w:cs="Calibri Light"/>
      <w:b/>
      <w:bCs/>
      <w:sz w:val="14"/>
      <w:szCs w:val="14"/>
      <w:lang w:val="en-US"/>
    </w:rPr>
  </w:style>
  <w:style w:type="paragraph" w:customStyle="1" w:styleId="xl88">
    <w:name w:val="xl88"/>
    <w:basedOn w:val="Normal"/>
    <w:rsid w:val="009D64B8"/>
    <w:pPr>
      <w:spacing w:before="100" w:beforeAutospacing="1" w:after="100" w:afterAutospacing="1" w:line="240" w:lineRule="auto"/>
      <w:jc w:val="center"/>
      <w:textAlignment w:val="top"/>
    </w:pPr>
    <w:rPr>
      <w:rFonts w:ascii="Calibri Light" w:eastAsia="Times New Roman" w:hAnsi="Calibri Light" w:cs="Calibri Light"/>
      <w:b/>
      <w:bCs/>
      <w:sz w:val="14"/>
      <w:szCs w:val="14"/>
      <w:lang w:val="en-US"/>
    </w:rPr>
  </w:style>
  <w:style w:type="paragraph" w:customStyle="1" w:styleId="xl89">
    <w:name w:val="xl89"/>
    <w:basedOn w:val="Normal"/>
    <w:rsid w:val="009D64B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top"/>
    </w:pPr>
    <w:rPr>
      <w:rFonts w:ascii="Calibri Light" w:eastAsia="Times New Roman" w:hAnsi="Calibri Light" w:cs="Calibri Light"/>
      <w:b/>
      <w:bCs/>
      <w:sz w:val="14"/>
      <w:szCs w:val="14"/>
      <w:lang w:val="en-US"/>
    </w:rPr>
  </w:style>
  <w:style w:type="paragraph" w:customStyle="1" w:styleId="xl90">
    <w:name w:val="xl90"/>
    <w:basedOn w:val="Normal"/>
    <w:rsid w:val="009D64B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top"/>
    </w:pPr>
    <w:rPr>
      <w:rFonts w:ascii="Calibri Light" w:eastAsia="Times New Roman" w:hAnsi="Calibri Light" w:cs="Calibri Light"/>
      <w:b/>
      <w:bCs/>
      <w:sz w:val="14"/>
      <w:szCs w:val="14"/>
      <w:lang w:val="en-US"/>
    </w:rPr>
  </w:style>
  <w:style w:type="paragraph" w:customStyle="1" w:styleId="xl91">
    <w:name w:val="xl91"/>
    <w:basedOn w:val="Normal"/>
    <w:rsid w:val="009D64B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top"/>
    </w:pPr>
    <w:rPr>
      <w:rFonts w:ascii="Calibri Light" w:eastAsia="Times New Roman" w:hAnsi="Calibri Light" w:cs="Calibri Light"/>
      <w:b/>
      <w:bCs/>
      <w:sz w:val="14"/>
      <w:szCs w:val="14"/>
      <w:lang w:val="en-US"/>
    </w:rPr>
  </w:style>
  <w:style w:type="paragraph" w:customStyle="1" w:styleId="xl92">
    <w:name w:val="xl92"/>
    <w:basedOn w:val="Normal"/>
    <w:rsid w:val="009D64B8"/>
    <w:pPr>
      <w:pBdr>
        <w:top w:val="single" w:sz="8" w:space="0" w:color="auto"/>
        <w:left w:val="single" w:sz="8" w:space="0" w:color="auto"/>
        <w:bottom w:val="single" w:sz="8" w:space="0" w:color="auto"/>
      </w:pBdr>
      <w:shd w:val="clear" w:color="000000" w:fill="D9D9D9"/>
      <w:spacing w:before="100" w:beforeAutospacing="1" w:after="100" w:afterAutospacing="1" w:line="240" w:lineRule="auto"/>
      <w:textAlignment w:val="top"/>
    </w:pPr>
    <w:rPr>
      <w:rFonts w:ascii="Calibri Light" w:eastAsia="Times New Roman" w:hAnsi="Calibri Light" w:cs="Calibri Light"/>
      <w:b/>
      <w:bCs/>
      <w:i/>
      <w:iCs/>
      <w:sz w:val="14"/>
      <w:szCs w:val="14"/>
      <w:lang w:val="en-US"/>
    </w:rPr>
  </w:style>
  <w:style w:type="paragraph" w:customStyle="1" w:styleId="xl93">
    <w:name w:val="xl93"/>
    <w:basedOn w:val="Normal"/>
    <w:rsid w:val="009D64B8"/>
    <w:pPr>
      <w:pBdr>
        <w:top w:val="single" w:sz="8" w:space="0" w:color="auto"/>
        <w:bottom w:val="single" w:sz="8" w:space="0" w:color="auto"/>
      </w:pBdr>
      <w:shd w:val="clear" w:color="000000" w:fill="D9D9D9"/>
      <w:spacing w:before="100" w:beforeAutospacing="1" w:after="100" w:afterAutospacing="1" w:line="240" w:lineRule="auto"/>
      <w:textAlignment w:val="top"/>
    </w:pPr>
    <w:rPr>
      <w:rFonts w:ascii="Calibri Light" w:eastAsia="Times New Roman" w:hAnsi="Calibri Light" w:cs="Calibri Light"/>
      <w:b/>
      <w:bCs/>
      <w:i/>
      <w:iCs/>
      <w:sz w:val="14"/>
      <w:szCs w:val="14"/>
      <w:lang w:val="en-US"/>
    </w:rPr>
  </w:style>
  <w:style w:type="paragraph" w:customStyle="1" w:styleId="xl94">
    <w:name w:val="xl94"/>
    <w:basedOn w:val="Normal"/>
    <w:rsid w:val="009D64B8"/>
    <w:pPr>
      <w:pBdr>
        <w:top w:val="single" w:sz="8" w:space="0" w:color="auto"/>
        <w:bottom w:val="single" w:sz="8" w:space="0" w:color="auto"/>
        <w:right w:val="single" w:sz="8" w:space="0" w:color="auto"/>
      </w:pBdr>
      <w:shd w:val="clear" w:color="000000" w:fill="D9D9D9"/>
      <w:spacing w:before="100" w:beforeAutospacing="1" w:after="100" w:afterAutospacing="1" w:line="240" w:lineRule="auto"/>
      <w:textAlignment w:val="top"/>
    </w:pPr>
    <w:rPr>
      <w:rFonts w:ascii="Calibri Light" w:eastAsia="Times New Roman" w:hAnsi="Calibri Light" w:cs="Calibri Light"/>
      <w:b/>
      <w:bCs/>
      <w:i/>
      <w:iCs/>
      <w:sz w:val="14"/>
      <w:szCs w:val="14"/>
      <w:lang w:val="en-US"/>
    </w:rPr>
  </w:style>
  <w:style w:type="paragraph" w:customStyle="1" w:styleId="xl95">
    <w:name w:val="xl95"/>
    <w:basedOn w:val="Normal"/>
    <w:rsid w:val="009D64B8"/>
    <w:pPr>
      <w:pBdr>
        <w:top w:val="single" w:sz="8" w:space="0" w:color="auto"/>
        <w:left w:val="single" w:sz="8" w:space="0" w:color="auto"/>
        <w:bottom w:val="single" w:sz="8" w:space="0" w:color="auto"/>
      </w:pBdr>
      <w:shd w:val="clear" w:color="000000" w:fill="D9D9D9"/>
      <w:spacing w:before="100" w:beforeAutospacing="1" w:after="100" w:afterAutospacing="1" w:line="240" w:lineRule="auto"/>
      <w:textAlignment w:val="top"/>
    </w:pPr>
    <w:rPr>
      <w:rFonts w:ascii="Calibri Light" w:eastAsia="Times New Roman" w:hAnsi="Calibri Light" w:cs="Calibri Light"/>
      <w:b/>
      <w:bCs/>
      <w:i/>
      <w:iCs/>
      <w:sz w:val="14"/>
      <w:szCs w:val="14"/>
      <w:lang w:val="en-US"/>
    </w:rPr>
  </w:style>
  <w:style w:type="paragraph" w:customStyle="1" w:styleId="xl96">
    <w:name w:val="xl96"/>
    <w:basedOn w:val="Normal"/>
    <w:rsid w:val="009D64B8"/>
    <w:pPr>
      <w:pBdr>
        <w:top w:val="single" w:sz="8" w:space="0" w:color="auto"/>
        <w:bottom w:val="single" w:sz="8" w:space="0" w:color="auto"/>
      </w:pBdr>
      <w:shd w:val="clear" w:color="000000" w:fill="D9D9D9"/>
      <w:spacing w:before="100" w:beforeAutospacing="1" w:after="100" w:afterAutospacing="1" w:line="240" w:lineRule="auto"/>
      <w:textAlignment w:val="top"/>
    </w:pPr>
    <w:rPr>
      <w:rFonts w:ascii="Calibri Light" w:eastAsia="Times New Roman" w:hAnsi="Calibri Light" w:cs="Calibri Light"/>
      <w:b/>
      <w:bCs/>
      <w:i/>
      <w:iCs/>
      <w:sz w:val="14"/>
      <w:szCs w:val="14"/>
      <w:lang w:val="en-US"/>
    </w:rPr>
  </w:style>
  <w:style w:type="paragraph" w:customStyle="1" w:styleId="xl97">
    <w:name w:val="xl97"/>
    <w:basedOn w:val="Normal"/>
    <w:rsid w:val="009D64B8"/>
    <w:pPr>
      <w:pBdr>
        <w:top w:val="single" w:sz="8" w:space="0" w:color="auto"/>
        <w:bottom w:val="single" w:sz="8" w:space="0" w:color="auto"/>
        <w:right w:val="single" w:sz="8" w:space="0" w:color="auto"/>
      </w:pBdr>
      <w:shd w:val="clear" w:color="000000" w:fill="D9D9D9"/>
      <w:spacing w:before="100" w:beforeAutospacing="1" w:after="100" w:afterAutospacing="1" w:line="240" w:lineRule="auto"/>
      <w:textAlignment w:val="top"/>
    </w:pPr>
    <w:rPr>
      <w:rFonts w:ascii="Calibri Light" w:eastAsia="Times New Roman" w:hAnsi="Calibri Light" w:cs="Calibri Light"/>
      <w:b/>
      <w:bCs/>
      <w:i/>
      <w:iCs/>
      <w:sz w:val="14"/>
      <w:szCs w:val="14"/>
      <w:lang w:val="en-US"/>
    </w:rPr>
  </w:style>
  <w:style w:type="paragraph" w:customStyle="1" w:styleId="xl98">
    <w:name w:val="xl98"/>
    <w:basedOn w:val="Normal"/>
    <w:rsid w:val="009D64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Calibri Light" w:eastAsia="Times New Roman" w:hAnsi="Calibri Light" w:cs="Calibri Light"/>
      <w:color w:val="000000"/>
      <w:sz w:val="14"/>
      <w:szCs w:val="14"/>
      <w:lang w:val="en-US"/>
    </w:rPr>
  </w:style>
  <w:style w:type="paragraph" w:customStyle="1" w:styleId="xl99">
    <w:name w:val="xl99"/>
    <w:basedOn w:val="Normal"/>
    <w:rsid w:val="009D64B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100">
    <w:name w:val="xl100"/>
    <w:basedOn w:val="Normal"/>
    <w:rsid w:val="009D64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sz w:val="14"/>
      <w:szCs w:val="14"/>
      <w:u w:val="single"/>
      <w:lang w:val="en-US"/>
    </w:rPr>
  </w:style>
  <w:style w:type="paragraph" w:customStyle="1" w:styleId="xl101">
    <w:name w:val="xl101"/>
    <w:basedOn w:val="Normal"/>
    <w:rsid w:val="009D64B8"/>
    <w:pPr>
      <w:pBdr>
        <w:left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102">
    <w:name w:val="xl102"/>
    <w:basedOn w:val="Normal"/>
    <w:rsid w:val="009D64B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103">
    <w:name w:val="xl103"/>
    <w:basedOn w:val="Normal"/>
    <w:rsid w:val="009D64B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104">
    <w:name w:val="xl104"/>
    <w:basedOn w:val="Normal"/>
    <w:rsid w:val="009D64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105">
    <w:name w:val="xl105"/>
    <w:basedOn w:val="Normal"/>
    <w:rsid w:val="009D64B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top"/>
    </w:pPr>
    <w:rPr>
      <w:rFonts w:ascii="Calibri Light" w:eastAsia="Times New Roman" w:hAnsi="Calibri Light" w:cs="Calibri Light"/>
      <w:sz w:val="14"/>
      <w:szCs w:val="14"/>
      <w:lang w:val="en-US"/>
    </w:rPr>
  </w:style>
  <w:style w:type="paragraph" w:customStyle="1" w:styleId="xl106">
    <w:name w:val="xl106"/>
    <w:basedOn w:val="Normal"/>
    <w:rsid w:val="009D64B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Calibri Light" w:eastAsia="Times New Roman" w:hAnsi="Calibri Light" w:cs="Calibri Light"/>
      <w:b/>
      <w:bCs/>
      <w:sz w:val="14"/>
      <w:szCs w:val="14"/>
      <w:lang w:val="en-US"/>
    </w:rPr>
  </w:style>
  <w:style w:type="paragraph" w:customStyle="1" w:styleId="xl107">
    <w:name w:val="xl107"/>
    <w:basedOn w:val="Normal"/>
    <w:rsid w:val="009D64B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108">
    <w:name w:val="xl108"/>
    <w:basedOn w:val="Normal"/>
    <w:rsid w:val="009D64B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109">
    <w:name w:val="xl109"/>
    <w:basedOn w:val="Normal"/>
    <w:rsid w:val="009D64B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sz w:val="14"/>
      <w:szCs w:val="14"/>
      <w:lang w:val="en-US"/>
    </w:rPr>
  </w:style>
  <w:style w:type="paragraph" w:customStyle="1" w:styleId="xl110">
    <w:name w:val="xl110"/>
    <w:basedOn w:val="Normal"/>
    <w:rsid w:val="009D64B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sz w:val="14"/>
      <w:szCs w:val="14"/>
      <w:lang w:val="en-US"/>
    </w:rPr>
  </w:style>
  <w:style w:type="paragraph" w:customStyle="1" w:styleId="xl111">
    <w:name w:val="xl111"/>
    <w:basedOn w:val="Normal"/>
    <w:rsid w:val="009D64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Calibri Light" w:eastAsia="Times New Roman" w:hAnsi="Calibri Light" w:cs="Calibri Light"/>
      <w:sz w:val="14"/>
      <w:szCs w:val="14"/>
      <w:lang w:val="en-US"/>
    </w:rPr>
  </w:style>
  <w:style w:type="paragraph" w:customStyle="1" w:styleId="xl112">
    <w:name w:val="xl112"/>
    <w:basedOn w:val="Normal"/>
    <w:rsid w:val="009D64B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113">
    <w:name w:val="xl113"/>
    <w:basedOn w:val="Normal"/>
    <w:rsid w:val="009D64B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i/>
      <w:iCs/>
      <w:sz w:val="14"/>
      <w:szCs w:val="14"/>
      <w:lang w:val="en-US"/>
    </w:rPr>
  </w:style>
  <w:style w:type="paragraph" w:customStyle="1" w:styleId="xl114">
    <w:name w:val="xl114"/>
    <w:basedOn w:val="Normal"/>
    <w:rsid w:val="009D64B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b/>
      <w:bCs/>
      <w:sz w:val="14"/>
      <w:szCs w:val="14"/>
      <w:lang w:val="en-US"/>
    </w:rPr>
  </w:style>
  <w:style w:type="paragraph" w:customStyle="1" w:styleId="xl115">
    <w:name w:val="xl115"/>
    <w:basedOn w:val="Normal"/>
    <w:rsid w:val="009D64B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116">
    <w:name w:val="xl116"/>
    <w:basedOn w:val="Normal"/>
    <w:rsid w:val="009D64B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b/>
      <w:bCs/>
      <w:sz w:val="14"/>
      <w:szCs w:val="14"/>
      <w:lang w:val="en-US"/>
    </w:rPr>
  </w:style>
  <w:style w:type="paragraph" w:customStyle="1" w:styleId="xl117">
    <w:name w:val="xl117"/>
    <w:basedOn w:val="Normal"/>
    <w:rsid w:val="009D64B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118">
    <w:name w:val="xl118"/>
    <w:basedOn w:val="Normal"/>
    <w:rsid w:val="009D64B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119">
    <w:name w:val="xl119"/>
    <w:basedOn w:val="Normal"/>
    <w:rsid w:val="009D64B8"/>
    <w:pPr>
      <w:pBdr>
        <w:top w:val="single" w:sz="8" w:space="0" w:color="auto"/>
        <w:left w:val="single" w:sz="8" w:space="0" w:color="auto"/>
        <w:bottom w:val="single" w:sz="8" w:space="0" w:color="auto"/>
        <w:right w:val="single" w:sz="8" w:space="0" w:color="auto"/>
      </w:pBdr>
      <w:shd w:val="clear" w:color="000000" w:fill="E7E6E6"/>
      <w:spacing w:before="100" w:beforeAutospacing="1" w:after="100" w:afterAutospacing="1" w:line="240" w:lineRule="auto"/>
      <w:textAlignment w:val="top"/>
    </w:pPr>
    <w:rPr>
      <w:rFonts w:ascii="Calibri Light" w:eastAsia="Times New Roman" w:hAnsi="Calibri Light" w:cs="Calibri Light"/>
      <w:b/>
      <w:bCs/>
      <w:sz w:val="14"/>
      <w:szCs w:val="14"/>
      <w:lang w:val="en-US"/>
    </w:rPr>
  </w:style>
  <w:style w:type="paragraph" w:customStyle="1" w:styleId="xl120">
    <w:name w:val="xl120"/>
    <w:basedOn w:val="Normal"/>
    <w:rsid w:val="009D64B8"/>
    <w:pPr>
      <w:pBdr>
        <w:top w:val="single" w:sz="8" w:space="0" w:color="auto"/>
        <w:left w:val="single" w:sz="8" w:space="0" w:color="auto"/>
        <w:bottom w:val="single" w:sz="8" w:space="0" w:color="auto"/>
        <w:right w:val="single" w:sz="8" w:space="0" w:color="auto"/>
      </w:pBdr>
      <w:shd w:val="clear" w:color="000000" w:fill="E7E6E6"/>
      <w:spacing w:before="100" w:beforeAutospacing="1" w:after="100" w:afterAutospacing="1" w:line="240" w:lineRule="auto"/>
      <w:jc w:val="center"/>
      <w:textAlignment w:val="top"/>
    </w:pPr>
    <w:rPr>
      <w:rFonts w:ascii="Calibri Light" w:eastAsia="Times New Roman" w:hAnsi="Calibri Light" w:cs="Calibri Light"/>
      <w:b/>
      <w:bCs/>
      <w:sz w:val="14"/>
      <w:szCs w:val="14"/>
      <w:lang w:val="en-US"/>
    </w:rPr>
  </w:style>
  <w:style w:type="paragraph" w:customStyle="1" w:styleId="xl121">
    <w:name w:val="xl121"/>
    <w:basedOn w:val="Normal"/>
    <w:rsid w:val="009D64B8"/>
    <w:pPr>
      <w:pBdr>
        <w:top w:val="single" w:sz="8" w:space="0" w:color="auto"/>
        <w:left w:val="single" w:sz="8" w:space="0" w:color="auto"/>
        <w:bottom w:val="single" w:sz="8" w:space="0" w:color="auto"/>
        <w:right w:val="single" w:sz="8" w:space="0" w:color="auto"/>
      </w:pBdr>
      <w:shd w:val="clear" w:color="000000" w:fill="E7E6E6"/>
      <w:spacing w:before="100" w:beforeAutospacing="1" w:after="100" w:afterAutospacing="1" w:line="240" w:lineRule="auto"/>
      <w:jc w:val="center"/>
      <w:textAlignment w:val="top"/>
    </w:pPr>
    <w:rPr>
      <w:rFonts w:ascii="Calibri Light" w:eastAsia="Times New Roman" w:hAnsi="Calibri Light" w:cs="Calibri Light"/>
      <w:b/>
      <w:bCs/>
      <w:sz w:val="14"/>
      <w:szCs w:val="14"/>
      <w:lang w:val="en-US"/>
    </w:rPr>
  </w:style>
  <w:style w:type="paragraph" w:customStyle="1" w:styleId="xl122">
    <w:name w:val="xl122"/>
    <w:basedOn w:val="Normal"/>
    <w:rsid w:val="009D64B8"/>
    <w:pPr>
      <w:pBdr>
        <w:top w:val="single" w:sz="8" w:space="0" w:color="auto"/>
        <w:left w:val="single" w:sz="8" w:space="0" w:color="auto"/>
        <w:bottom w:val="single" w:sz="8" w:space="0" w:color="auto"/>
        <w:right w:val="single" w:sz="8" w:space="0" w:color="auto"/>
      </w:pBdr>
      <w:shd w:val="clear" w:color="000000" w:fill="E7E6E6"/>
      <w:spacing w:before="100" w:beforeAutospacing="1" w:after="100" w:afterAutospacing="1" w:line="240" w:lineRule="auto"/>
      <w:jc w:val="center"/>
      <w:textAlignment w:val="top"/>
    </w:pPr>
    <w:rPr>
      <w:rFonts w:ascii="Calibri Light" w:eastAsia="Times New Roman" w:hAnsi="Calibri Light" w:cs="Calibri Light"/>
      <w:b/>
      <w:bCs/>
      <w:sz w:val="14"/>
      <w:szCs w:val="14"/>
      <w:lang w:val="en-US"/>
    </w:rPr>
  </w:style>
  <w:style w:type="paragraph" w:customStyle="1" w:styleId="xl123">
    <w:name w:val="xl123"/>
    <w:basedOn w:val="Normal"/>
    <w:rsid w:val="009D64B8"/>
    <w:pPr>
      <w:spacing w:before="100" w:beforeAutospacing="1" w:after="100" w:afterAutospacing="1" w:line="240" w:lineRule="auto"/>
      <w:textAlignment w:val="top"/>
    </w:pPr>
    <w:rPr>
      <w:rFonts w:ascii="Calibri Light" w:eastAsia="Times New Roman" w:hAnsi="Calibri Light" w:cs="Calibri Light"/>
      <w:sz w:val="14"/>
      <w:szCs w:val="14"/>
      <w:lang w:val="en-US"/>
    </w:rPr>
  </w:style>
  <w:style w:type="paragraph" w:customStyle="1" w:styleId="xl124">
    <w:name w:val="xl124"/>
    <w:basedOn w:val="Normal"/>
    <w:rsid w:val="009D64B8"/>
    <w:pPr>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125">
    <w:name w:val="xl125"/>
    <w:basedOn w:val="Normal"/>
    <w:rsid w:val="009D64B8"/>
    <w:pPr>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126">
    <w:name w:val="xl126"/>
    <w:basedOn w:val="Normal"/>
    <w:rsid w:val="009D64B8"/>
    <w:pPr>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127">
    <w:name w:val="xl127"/>
    <w:basedOn w:val="Normal"/>
    <w:rsid w:val="009D64B8"/>
    <w:pPr>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128">
    <w:name w:val="xl128"/>
    <w:basedOn w:val="Normal"/>
    <w:rsid w:val="009D64B8"/>
    <w:pPr>
      <w:spacing w:before="100" w:beforeAutospacing="1" w:after="100" w:afterAutospacing="1" w:line="240" w:lineRule="auto"/>
      <w:textAlignment w:val="top"/>
    </w:pPr>
    <w:rPr>
      <w:rFonts w:ascii="Calibri Light" w:eastAsia="Times New Roman" w:hAnsi="Calibri Light" w:cs="Calibri Light"/>
      <w:sz w:val="14"/>
      <w:szCs w:val="14"/>
      <w:lang w:val="en-US"/>
    </w:rPr>
  </w:style>
  <w:style w:type="paragraph" w:customStyle="1" w:styleId="xl129">
    <w:name w:val="xl129"/>
    <w:basedOn w:val="Normal"/>
    <w:rsid w:val="009D64B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top"/>
    </w:pPr>
    <w:rPr>
      <w:rFonts w:ascii="Calibri Light" w:eastAsia="Times New Roman" w:hAnsi="Calibri Light" w:cs="Calibri Light"/>
      <w:b/>
      <w:bCs/>
      <w:sz w:val="14"/>
      <w:szCs w:val="14"/>
      <w:lang w:val="en-US"/>
    </w:rPr>
  </w:style>
  <w:style w:type="paragraph" w:customStyle="1" w:styleId="xl130">
    <w:name w:val="xl130"/>
    <w:basedOn w:val="Normal"/>
    <w:rsid w:val="009D64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b/>
      <w:bCs/>
      <w:sz w:val="14"/>
      <w:szCs w:val="14"/>
      <w:lang w:val="en-US"/>
    </w:rPr>
  </w:style>
  <w:style w:type="paragraph" w:customStyle="1" w:styleId="xl131">
    <w:name w:val="xl131"/>
    <w:basedOn w:val="Normal"/>
    <w:rsid w:val="009D64B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sz w:val="14"/>
      <w:szCs w:val="14"/>
      <w:lang w:val="en-US"/>
    </w:rPr>
  </w:style>
  <w:style w:type="paragraph" w:customStyle="1" w:styleId="xl132">
    <w:name w:val="xl132"/>
    <w:basedOn w:val="Normal"/>
    <w:rsid w:val="009D64B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Calibri Light" w:eastAsia="Times New Roman" w:hAnsi="Calibri Light" w:cs="Calibri Light"/>
      <w:b/>
      <w:bCs/>
      <w:sz w:val="14"/>
      <w:szCs w:val="14"/>
      <w:lang w:val="en-US"/>
    </w:rPr>
  </w:style>
  <w:style w:type="paragraph" w:customStyle="1" w:styleId="xl133">
    <w:name w:val="xl133"/>
    <w:basedOn w:val="Normal"/>
    <w:rsid w:val="009D64B8"/>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top"/>
    </w:pPr>
    <w:rPr>
      <w:rFonts w:ascii="Calibri Light" w:eastAsia="Times New Roman" w:hAnsi="Calibri Light" w:cs="Calibri Light"/>
      <w:sz w:val="14"/>
      <w:szCs w:val="14"/>
      <w:lang w:val="en-US"/>
    </w:rPr>
  </w:style>
  <w:style w:type="paragraph" w:customStyle="1" w:styleId="xl134">
    <w:name w:val="xl134"/>
    <w:basedOn w:val="Normal"/>
    <w:rsid w:val="009D64B8"/>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Calibri Light" w:eastAsia="Times New Roman" w:hAnsi="Calibri Light" w:cs="Calibri Light"/>
      <w:sz w:val="14"/>
      <w:szCs w:val="14"/>
      <w:lang w:val="en-US"/>
    </w:rPr>
  </w:style>
  <w:style w:type="paragraph" w:customStyle="1" w:styleId="xl135">
    <w:name w:val="xl135"/>
    <w:basedOn w:val="Normal"/>
    <w:rsid w:val="009D64B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top"/>
    </w:pPr>
    <w:rPr>
      <w:rFonts w:ascii="Calibri Light" w:eastAsia="Times New Roman" w:hAnsi="Calibri Light" w:cs="Calibri Light"/>
      <w:sz w:val="14"/>
      <w:szCs w:val="14"/>
      <w:lang w:val="en-US"/>
    </w:rPr>
  </w:style>
  <w:style w:type="paragraph" w:customStyle="1" w:styleId="xl136">
    <w:name w:val="xl136"/>
    <w:basedOn w:val="Normal"/>
    <w:rsid w:val="009D64B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color w:val="000000"/>
      <w:sz w:val="14"/>
      <w:szCs w:val="14"/>
      <w:lang w:val="en-US"/>
    </w:rPr>
  </w:style>
  <w:style w:type="paragraph" w:customStyle="1" w:styleId="xl137">
    <w:name w:val="xl137"/>
    <w:basedOn w:val="Normal"/>
    <w:rsid w:val="009D64B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color w:val="000000"/>
      <w:sz w:val="14"/>
      <w:szCs w:val="14"/>
      <w:lang w:val="en-US"/>
    </w:rPr>
  </w:style>
  <w:style w:type="paragraph" w:customStyle="1" w:styleId="xl138">
    <w:name w:val="xl138"/>
    <w:basedOn w:val="Normal"/>
    <w:rsid w:val="009D64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b/>
      <w:bCs/>
      <w:color w:val="000000"/>
      <w:sz w:val="14"/>
      <w:szCs w:val="14"/>
      <w:lang w:val="en-US"/>
    </w:rPr>
  </w:style>
  <w:style w:type="paragraph" w:customStyle="1" w:styleId="xl139">
    <w:name w:val="xl139"/>
    <w:basedOn w:val="Normal"/>
    <w:rsid w:val="009D64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140">
    <w:name w:val="xl140"/>
    <w:basedOn w:val="Normal"/>
    <w:rsid w:val="009D64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color w:val="000000"/>
      <w:sz w:val="14"/>
      <w:szCs w:val="14"/>
      <w:lang w:val="en-US"/>
    </w:rPr>
  </w:style>
  <w:style w:type="paragraph" w:customStyle="1" w:styleId="xl141">
    <w:name w:val="xl141"/>
    <w:basedOn w:val="Normal"/>
    <w:rsid w:val="009D64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142">
    <w:name w:val="xl142"/>
    <w:basedOn w:val="Normal"/>
    <w:rsid w:val="009D64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143">
    <w:name w:val="xl143"/>
    <w:basedOn w:val="Normal"/>
    <w:rsid w:val="009D64B8"/>
    <w:pPr>
      <w:pBdr>
        <w:top w:val="single" w:sz="8" w:space="0" w:color="auto"/>
        <w:left w:val="single" w:sz="8" w:space="0" w:color="auto"/>
        <w:bottom w:val="single" w:sz="8" w:space="0" w:color="auto"/>
        <w:right w:val="single" w:sz="8" w:space="0" w:color="auto"/>
      </w:pBdr>
      <w:shd w:val="clear" w:color="000000" w:fill="E7E6E6"/>
      <w:spacing w:before="100" w:beforeAutospacing="1" w:after="100" w:afterAutospacing="1" w:line="240" w:lineRule="auto"/>
      <w:textAlignment w:val="top"/>
    </w:pPr>
    <w:rPr>
      <w:rFonts w:ascii="Calibri Light" w:eastAsia="Times New Roman" w:hAnsi="Calibri Light" w:cs="Calibri Light"/>
      <w:b/>
      <w:bCs/>
      <w:sz w:val="14"/>
      <w:szCs w:val="14"/>
      <w:lang w:val="en-US"/>
    </w:rPr>
  </w:style>
  <w:style w:type="paragraph" w:customStyle="1" w:styleId="xl144">
    <w:name w:val="xl144"/>
    <w:basedOn w:val="Normal"/>
    <w:rsid w:val="009D64B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top"/>
    </w:pPr>
    <w:rPr>
      <w:rFonts w:ascii="Calibri Light" w:eastAsia="Times New Roman" w:hAnsi="Calibri Light" w:cs="Calibri Light"/>
      <w:b/>
      <w:bCs/>
      <w:i/>
      <w:iCs/>
      <w:sz w:val="14"/>
      <w:szCs w:val="14"/>
      <w:lang w:val="en-US"/>
    </w:rPr>
  </w:style>
  <w:style w:type="paragraph" w:customStyle="1" w:styleId="xl145">
    <w:name w:val="xl145"/>
    <w:basedOn w:val="Normal"/>
    <w:rsid w:val="009D64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Calibri Light" w:eastAsia="Times New Roman" w:hAnsi="Calibri Light" w:cs="Calibri Light"/>
      <w:b/>
      <w:bCs/>
      <w:i/>
      <w:iCs/>
      <w:sz w:val="14"/>
      <w:szCs w:val="14"/>
      <w:lang w:val="en-US"/>
    </w:rPr>
  </w:style>
  <w:style w:type="paragraph" w:customStyle="1" w:styleId="xl146">
    <w:name w:val="xl146"/>
    <w:basedOn w:val="Normal"/>
    <w:rsid w:val="009D64B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top"/>
    </w:pPr>
    <w:rPr>
      <w:rFonts w:ascii="Calibri Light" w:eastAsia="Times New Roman" w:hAnsi="Calibri Light" w:cs="Calibri Light"/>
      <w:b/>
      <w:bCs/>
      <w:sz w:val="14"/>
      <w:szCs w:val="14"/>
      <w:lang w:val="en-US"/>
    </w:rPr>
  </w:style>
  <w:style w:type="paragraph" w:customStyle="1" w:styleId="xl147">
    <w:name w:val="xl147"/>
    <w:basedOn w:val="Normal"/>
    <w:rsid w:val="009D64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Calibri Light" w:eastAsia="Times New Roman" w:hAnsi="Calibri Light" w:cs="Calibri Light"/>
      <w:b/>
      <w:bCs/>
      <w:sz w:val="14"/>
      <w:szCs w:val="14"/>
      <w:lang w:val="en-US"/>
    </w:rPr>
  </w:style>
  <w:style w:type="paragraph" w:customStyle="1" w:styleId="xl148">
    <w:name w:val="xl148"/>
    <w:basedOn w:val="Normal"/>
    <w:rsid w:val="009D64B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sz w:val="14"/>
      <w:szCs w:val="14"/>
      <w:lang w:val="en-US"/>
    </w:rPr>
  </w:style>
  <w:style w:type="paragraph" w:customStyle="1" w:styleId="xl149">
    <w:name w:val="xl149"/>
    <w:basedOn w:val="Normal"/>
    <w:rsid w:val="009D64B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Calibri Light" w:eastAsia="Times New Roman" w:hAnsi="Calibri Light" w:cs="Calibri Light"/>
      <w:b/>
      <w:bCs/>
      <w:sz w:val="14"/>
      <w:szCs w:val="14"/>
      <w:lang w:val="en-US"/>
    </w:rPr>
  </w:style>
  <w:style w:type="paragraph" w:customStyle="1" w:styleId="xl150">
    <w:name w:val="xl150"/>
    <w:basedOn w:val="Normal"/>
    <w:rsid w:val="009D64B8"/>
    <w:pPr>
      <w:pBdr>
        <w:top w:val="single" w:sz="8" w:space="0" w:color="auto"/>
        <w:bottom w:val="single" w:sz="8" w:space="0" w:color="auto"/>
      </w:pBdr>
      <w:spacing w:before="100" w:beforeAutospacing="1" w:after="100" w:afterAutospacing="1" w:line="240" w:lineRule="auto"/>
      <w:jc w:val="center"/>
      <w:textAlignment w:val="top"/>
    </w:pPr>
    <w:rPr>
      <w:rFonts w:ascii="Calibri Light" w:eastAsia="Times New Roman" w:hAnsi="Calibri Light" w:cs="Calibri Light"/>
      <w:b/>
      <w:bCs/>
      <w:sz w:val="14"/>
      <w:szCs w:val="14"/>
      <w:lang w:val="en-US"/>
    </w:rPr>
  </w:style>
  <w:style w:type="paragraph" w:customStyle="1" w:styleId="xl151">
    <w:name w:val="xl151"/>
    <w:basedOn w:val="Normal"/>
    <w:rsid w:val="009D64B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b/>
      <w:bCs/>
      <w:sz w:val="14"/>
      <w:szCs w:val="14"/>
      <w:lang w:val="en-US"/>
    </w:rPr>
  </w:style>
  <w:style w:type="paragraph" w:customStyle="1" w:styleId="xl152">
    <w:name w:val="xl152"/>
    <w:basedOn w:val="Normal"/>
    <w:rsid w:val="009D64B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sz w:val="14"/>
      <w:szCs w:val="14"/>
      <w:lang w:val="en-US"/>
    </w:rPr>
  </w:style>
  <w:style w:type="paragraph" w:customStyle="1" w:styleId="xl153">
    <w:name w:val="xl153"/>
    <w:basedOn w:val="Normal"/>
    <w:rsid w:val="009D64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154">
    <w:name w:val="xl154"/>
    <w:basedOn w:val="Normal"/>
    <w:rsid w:val="009D64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155">
    <w:name w:val="xl155"/>
    <w:basedOn w:val="Normal"/>
    <w:rsid w:val="009D64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156">
    <w:name w:val="xl156"/>
    <w:basedOn w:val="Normal"/>
    <w:rsid w:val="009D64B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157">
    <w:name w:val="xl157"/>
    <w:basedOn w:val="Normal"/>
    <w:rsid w:val="009D64B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top"/>
    </w:pPr>
    <w:rPr>
      <w:rFonts w:ascii="Calibri Light" w:eastAsia="Times New Roman" w:hAnsi="Calibri Light" w:cs="Calibri Light"/>
      <w:b/>
      <w:bCs/>
      <w:sz w:val="14"/>
      <w:szCs w:val="14"/>
      <w:lang w:val="en-US"/>
    </w:rPr>
  </w:style>
  <w:style w:type="paragraph" w:customStyle="1" w:styleId="xl158">
    <w:name w:val="xl158"/>
    <w:basedOn w:val="Normal"/>
    <w:rsid w:val="009D64B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159">
    <w:name w:val="xl159"/>
    <w:basedOn w:val="Normal"/>
    <w:rsid w:val="009D64B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160">
    <w:name w:val="xl160"/>
    <w:basedOn w:val="Normal"/>
    <w:rsid w:val="009D64B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top"/>
    </w:pPr>
    <w:rPr>
      <w:rFonts w:ascii="Calibri Light" w:eastAsia="Times New Roman" w:hAnsi="Calibri Light" w:cs="Calibri Light"/>
      <w:sz w:val="14"/>
      <w:szCs w:val="14"/>
      <w:lang w:val="en-US"/>
    </w:rPr>
  </w:style>
  <w:style w:type="paragraph" w:customStyle="1" w:styleId="xl161">
    <w:name w:val="xl161"/>
    <w:basedOn w:val="Normal"/>
    <w:rsid w:val="009D64B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b/>
      <w:bCs/>
      <w:sz w:val="14"/>
      <w:szCs w:val="14"/>
      <w:lang w:val="en-US"/>
    </w:rPr>
  </w:style>
  <w:style w:type="paragraph" w:customStyle="1" w:styleId="xl162">
    <w:name w:val="xl162"/>
    <w:basedOn w:val="Normal"/>
    <w:rsid w:val="009D64B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top"/>
    </w:pPr>
    <w:rPr>
      <w:rFonts w:ascii="Calibri Light" w:eastAsia="Times New Roman" w:hAnsi="Calibri Light" w:cs="Calibri Light"/>
      <w:b/>
      <w:bCs/>
      <w:sz w:val="14"/>
      <w:szCs w:val="14"/>
      <w:lang w:val="en-US"/>
    </w:rPr>
  </w:style>
  <w:style w:type="paragraph" w:customStyle="1" w:styleId="xl163">
    <w:name w:val="xl163"/>
    <w:basedOn w:val="Normal"/>
    <w:rsid w:val="009D64B8"/>
    <w:pPr>
      <w:shd w:val="clear" w:color="000000" w:fill="D9D9D9"/>
      <w:spacing w:before="100" w:beforeAutospacing="1" w:after="100" w:afterAutospacing="1" w:line="240" w:lineRule="auto"/>
      <w:textAlignment w:val="top"/>
    </w:pPr>
    <w:rPr>
      <w:rFonts w:ascii="Calibri Light" w:eastAsia="Times New Roman" w:hAnsi="Calibri Light" w:cs="Calibri Light"/>
      <w:b/>
      <w:bCs/>
      <w:sz w:val="14"/>
      <w:szCs w:val="14"/>
      <w:lang w:val="en-US"/>
    </w:rPr>
  </w:style>
  <w:style w:type="paragraph" w:customStyle="1" w:styleId="xl164">
    <w:name w:val="xl164"/>
    <w:basedOn w:val="Normal"/>
    <w:rsid w:val="009D64B8"/>
    <w:pPr>
      <w:shd w:val="clear" w:color="000000" w:fill="D9D9D9"/>
      <w:spacing w:before="100" w:beforeAutospacing="1" w:after="100" w:afterAutospacing="1" w:line="240" w:lineRule="auto"/>
      <w:jc w:val="center"/>
      <w:textAlignment w:val="top"/>
    </w:pPr>
    <w:rPr>
      <w:rFonts w:ascii="Calibri Light" w:eastAsia="Times New Roman" w:hAnsi="Calibri Light" w:cs="Calibri Light"/>
      <w:b/>
      <w:bCs/>
      <w:sz w:val="14"/>
      <w:szCs w:val="14"/>
      <w:lang w:val="en-US"/>
    </w:rPr>
  </w:style>
  <w:style w:type="paragraph" w:customStyle="1" w:styleId="xl165">
    <w:name w:val="xl165"/>
    <w:basedOn w:val="Normal"/>
    <w:rsid w:val="009D64B8"/>
    <w:pPr>
      <w:shd w:val="clear" w:color="000000" w:fill="D9D9D9"/>
      <w:spacing w:before="100" w:beforeAutospacing="1" w:after="100" w:afterAutospacing="1" w:line="240" w:lineRule="auto"/>
      <w:jc w:val="center"/>
      <w:textAlignment w:val="top"/>
    </w:pPr>
    <w:rPr>
      <w:rFonts w:ascii="Calibri Light" w:eastAsia="Times New Roman" w:hAnsi="Calibri Light" w:cs="Calibri Light"/>
      <w:b/>
      <w:bCs/>
      <w:sz w:val="14"/>
      <w:szCs w:val="14"/>
      <w:lang w:val="en-US"/>
    </w:rPr>
  </w:style>
  <w:style w:type="paragraph" w:customStyle="1" w:styleId="xl166">
    <w:name w:val="xl166"/>
    <w:basedOn w:val="Normal"/>
    <w:rsid w:val="009D64B8"/>
    <w:pPr>
      <w:shd w:val="clear" w:color="000000" w:fill="D9D9D9"/>
      <w:spacing w:before="100" w:beforeAutospacing="1" w:after="100" w:afterAutospacing="1" w:line="240" w:lineRule="auto"/>
      <w:jc w:val="center"/>
      <w:textAlignment w:val="top"/>
    </w:pPr>
    <w:rPr>
      <w:rFonts w:ascii="Calibri Light" w:eastAsia="Times New Roman" w:hAnsi="Calibri Light" w:cs="Calibri Light"/>
      <w:b/>
      <w:bCs/>
      <w:sz w:val="14"/>
      <w:szCs w:val="14"/>
      <w:lang w:val="en-US"/>
    </w:rPr>
  </w:style>
  <w:style w:type="paragraph" w:customStyle="1" w:styleId="xl167">
    <w:name w:val="xl167"/>
    <w:basedOn w:val="Normal"/>
    <w:rsid w:val="009D64B8"/>
    <w:pPr>
      <w:spacing w:before="100" w:beforeAutospacing="1" w:after="100" w:afterAutospacing="1" w:line="240" w:lineRule="auto"/>
      <w:textAlignment w:val="top"/>
    </w:pPr>
    <w:rPr>
      <w:rFonts w:ascii="Calibri Light" w:eastAsia="Times New Roman" w:hAnsi="Calibri Light" w:cs="Calibri Light"/>
      <w:i/>
      <w:iCs/>
      <w:sz w:val="14"/>
      <w:szCs w:val="14"/>
      <w:lang w:val="en-US"/>
    </w:rPr>
  </w:style>
  <w:style w:type="paragraph" w:customStyle="1" w:styleId="xl168">
    <w:name w:val="xl168"/>
    <w:basedOn w:val="Normal"/>
    <w:rsid w:val="009D64B8"/>
    <w:pPr>
      <w:spacing w:before="100" w:beforeAutospacing="1" w:after="100" w:afterAutospacing="1" w:line="240" w:lineRule="auto"/>
      <w:textAlignment w:val="top"/>
    </w:pPr>
    <w:rPr>
      <w:rFonts w:ascii="Calibri Light" w:eastAsia="Times New Roman" w:hAnsi="Calibri Light" w:cs="Calibri Light"/>
      <w:i/>
      <w:iCs/>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835">
      <w:bodyDiv w:val="1"/>
      <w:marLeft w:val="0"/>
      <w:marRight w:val="0"/>
      <w:marTop w:val="0"/>
      <w:marBottom w:val="0"/>
      <w:divBdr>
        <w:top w:val="none" w:sz="0" w:space="0" w:color="auto"/>
        <w:left w:val="none" w:sz="0" w:space="0" w:color="auto"/>
        <w:bottom w:val="none" w:sz="0" w:space="0" w:color="auto"/>
        <w:right w:val="none" w:sz="0" w:space="0" w:color="auto"/>
      </w:divBdr>
    </w:div>
    <w:div w:id="11107308">
      <w:bodyDiv w:val="1"/>
      <w:marLeft w:val="0"/>
      <w:marRight w:val="0"/>
      <w:marTop w:val="0"/>
      <w:marBottom w:val="0"/>
      <w:divBdr>
        <w:top w:val="none" w:sz="0" w:space="0" w:color="auto"/>
        <w:left w:val="none" w:sz="0" w:space="0" w:color="auto"/>
        <w:bottom w:val="none" w:sz="0" w:space="0" w:color="auto"/>
        <w:right w:val="none" w:sz="0" w:space="0" w:color="auto"/>
      </w:divBdr>
    </w:div>
    <w:div w:id="22168493">
      <w:bodyDiv w:val="1"/>
      <w:marLeft w:val="0"/>
      <w:marRight w:val="0"/>
      <w:marTop w:val="0"/>
      <w:marBottom w:val="0"/>
      <w:divBdr>
        <w:top w:val="none" w:sz="0" w:space="0" w:color="auto"/>
        <w:left w:val="none" w:sz="0" w:space="0" w:color="auto"/>
        <w:bottom w:val="none" w:sz="0" w:space="0" w:color="auto"/>
        <w:right w:val="none" w:sz="0" w:space="0" w:color="auto"/>
      </w:divBdr>
    </w:div>
    <w:div w:id="37248142">
      <w:bodyDiv w:val="1"/>
      <w:marLeft w:val="0"/>
      <w:marRight w:val="0"/>
      <w:marTop w:val="0"/>
      <w:marBottom w:val="0"/>
      <w:divBdr>
        <w:top w:val="none" w:sz="0" w:space="0" w:color="auto"/>
        <w:left w:val="none" w:sz="0" w:space="0" w:color="auto"/>
        <w:bottom w:val="none" w:sz="0" w:space="0" w:color="auto"/>
        <w:right w:val="none" w:sz="0" w:space="0" w:color="auto"/>
      </w:divBdr>
    </w:div>
    <w:div w:id="37248332">
      <w:bodyDiv w:val="1"/>
      <w:marLeft w:val="0"/>
      <w:marRight w:val="0"/>
      <w:marTop w:val="0"/>
      <w:marBottom w:val="0"/>
      <w:divBdr>
        <w:top w:val="none" w:sz="0" w:space="0" w:color="auto"/>
        <w:left w:val="none" w:sz="0" w:space="0" w:color="auto"/>
        <w:bottom w:val="none" w:sz="0" w:space="0" w:color="auto"/>
        <w:right w:val="none" w:sz="0" w:space="0" w:color="auto"/>
      </w:divBdr>
    </w:div>
    <w:div w:id="45182912">
      <w:bodyDiv w:val="1"/>
      <w:marLeft w:val="0"/>
      <w:marRight w:val="0"/>
      <w:marTop w:val="0"/>
      <w:marBottom w:val="0"/>
      <w:divBdr>
        <w:top w:val="none" w:sz="0" w:space="0" w:color="auto"/>
        <w:left w:val="none" w:sz="0" w:space="0" w:color="auto"/>
        <w:bottom w:val="none" w:sz="0" w:space="0" w:color="auto"/>
        <w:right w:val="none" w:sz="0" w:space="0" w:color="auto"/>
      </w:divBdr>
    </w:div>
    <w:div w:id="48652058">
      <w:bodyDiv w:val="1"/>
      <w:marLeft w:val="0"/>
      <w:marRight w:val="0"/>
      <w:marTop w:val="0"/>
      <w:marBottom w:val="0"/>
      <w:divBdr>
        <w:top w:val="none" w:sz="0" w:space="0" w:color="auto"/>
        <w:left w:val="none" w:sz="0" w:space="0" w:color="auto"/>
        <w:bottom w:val="none" w:sz="0" w:space="0" w:color="auto"/>
        <w:right w:val="none" w:sz="0" w:space="0" w:color="auto"/>
      </w:divBdr>
    </w:div>
    <w:div w:id="86312635">
      <w:bodyDiv w:val="1"/>
      <w:marLeft w:val="0"/>
      <w:marRight w:val="0"/>
      <w:marTop w:val="0"/>
      <w:marBottom w:val="0"/>
      <w:divBdr>
        <w:top w:val="none" w:sz="0" w:space="0" w:color="auto"/>
        <w:left w:val="none" w:sz="0" w:space="0" w:color="auto"/>
        <w:bottom w:val="none" w:sz="0" w:space="0" w:color="auto"/>
        <w:right w:val="none" w:sz="0" w:space="0" w:color="auto"/>
      </w:divBdr>
    </w:div>
    <w:div w:id="91127696">
      <w:bodyDiv w:val="1"/>
      <w:marLeft w:val="0"/>
      <w:marRight w:val="0"/>
      <w:marTop w:val="0"/>
      <w:marBottom w:val="0"/>
      <w:divBdr>
        <w:top w:val="none" w:sz="0" w:space="0" w:color="auto"/>
        <w:left w:val="none" w:sz="0" w:space="0" w:color="auto"/>
        <w:bottom w:val="none" w:sz="0" w:space="0" w:color="auto"/>
        <w:right w:val="none" w:sz="0" w:space="0" w:color="auto"/>
      </w:divBdr>
    </w:div>
    <w:div w:id="95563384">
      <w:bodyDiv w:val="1"/>
      <w:marLeft w:val="0"/>
      <w:marRight w:val="0"/>
      <w:marTop w:val="0"/>
      <w:marBottom w:val="0"/>
      <w:divBdr>
        <w:top w:val="none" w:sz="0" w:space="0" w:color="auto"/>
        <w:left w:val="none" w:sz="0" w:space="0" w:color="auto"/>
        <w:bottom w:val="none" w:sz="0" w:space="0" w:color="auto"/>
        <w:right w:val="none" w:sz="0" w:space="0" w:color="auto"/>
      </w:divBdr>
    </w:div>
    <w:div w:id="126628554">
      <w:bodyDiv w:val="1"/>
      <w:marLeft w:val="0"/>
      <w:marRight w:val="0"/>
      <w:marTop w:val="0"/>
      <w:marBottom w:val="0"/>
      <w:divBdr>
        <w:top w:val="none" w:sz="0" w:space="0" w:color="auto"/>
        <w:left w:val="none" w:sz="0" w:space="0" w:color="auto"/>
        <w:bottom w:val="none" w:sz="0" w:space="0" w:color="auto"/>
        <w:right w:val="none" w:sz="0" w:space="0" w:color="auto"/>
      </w:divBdr>
    </w:div>
    <w:div w:id="181285305">
      <w:bodyDiv w:val="1"/>
      <w:marLeft w:val="0"/>
      <w:marRight w:val="0"/>
      <w:marTop w:val="0"/>
      <w:marBottom w:val="0"/>
      <w:divBdr>
        <w:top w:val="none" w:sz="0" w:space="0" w:color="auto"/>
        <w:left w:val="none" w:sz="0" w:space="0" w:color="auto"/>
        <w:bottom w:val="none" w:sz="0" w:space="0" w:color="auto"/>
        <w:right w:val="none" w:sz="0" w:space="0" w:color="auto"/>
      </w:divBdr>
    </w:div>
    <w:div w:id="191193926">
      <w:bodyDiv w:val="1"/>
      <w:marLeft w:val="0"/>
      <w:marRight w:val="0"/>
      <w:marTop w:val="0"/>
      <w:marBottom w:val="0"/>
      <w:divBdr>
        <w:top w:val="none" w:sz="0" w:space="0" w:color="auto"/>
        <w:left w:val="none" w:sz="0" w:space="0" w:color="auto"/>
        <w:bottom w:val="none" w:sz="0" w:space="0" w:color="auto"/>
        <w:right w:val="none" w:sz="0" w:space="0" w:color="auto"/>
      </w:divBdr>
    </w:div>
    <w:div w:id="218899754">
      <w:bodyDiv w:val="1"/>
      <w:marLeft w:val="0"/>
      <w:marRight w:val="0"/>
      <w:marTop w:val="0"/>
      <w:marBottom w:val="0"/>
      <w:divBdr>
        <w:top w:val="none" w:sz="0" w:space="0" w:color="auto"/>
        <w:left w:val="none" w:sz="0" w:space="0" w:color="auto"/>
        <w:bottom w:val="none" w:sz="0" w:space="0" w:color="auto"/>
        <w:right w:val="none" w:sz="0" w:space="0" w:color="auto"/>
      </w:divBdr>
    </w:div>
    <w:div w:id="223415973">
      <w:bodyDiv w:val="1"/>
      <w:marLeft w:val="0"/>
      <w:marRight w:val="0"/>
      <w:marTop w:val="0"/>
      <w:marBottom w:val="0"/>
      <w:divBdr>
        <w:top w:val="none" w:sz="0" w:space="0" w:color="auto"/>
        <w:left w:val="none" w:sz="0" w:space="0" w:color="auto"/>
        <w:bottom w:val="none" w:sz="0" w:space="0" w:color="auto"/>
        <w:right w:val="none" w:sz="0" w:space="0" w:color="auto"/>
      </w:divBdr>
    </w:div>
    <w:div w:id="229463142">
      <w:bodyDiv w:val="1"/>
      <w:marLeft w:val="0"/>
      <w:marRight w:val="0"/>
      <w:marTop w:val="0"/>
      <w:marBottom w:val="0"/>
      <w:divBdr>
        <w:top w:val="none" w:sz="0" w:space="0" w:color="auto"/>
        <w:left w:val="none" w:sz="0" w:space="0" w:color="auto"/>
        <w:bottom w:val="none" w:sz="0" w:space="0" w:color="auto"/>
        <w:right w:val="none" w:sz="0" w:space="0" w:color="auto"/>
      </w:divBdr>
    </w:div>
    <w:div w:id="230576874">
      <w:bodyDiv w:val="1"/>
      <w:marLeft w:val="0"/>
      <w:marRight w:val="0"/>
      <w:marTop w:val="0"/>
      <w:marBottom w:val="0"/>
      <w:divBdr>
        <w:top w:val="none" w:sz="0" w:space="0" w:color="auto"/>
        <w:left w:val="none" w:sz="0" w:space="0" w:color="auto"/>
        <w:bottom w:val="none" w:sz="0" w:space="0" w:color="auto"/>
        <w:right w:val="none" w:sz="0" w:space="0" w:color="auto"/>
      </w:divBdr>
    </w:div>
    <w:div w:id="235289814">
      <w:bodyDiv w:val="1"/>
      <w:marLeft w:val="0"/>
      <w:marRight w:val="0"/>
      <w:marTop w:val="0"/>
      <w:marBottom w:val="0"/>
      <w:divBdr>
        <w:top w:val="none" w:sz="0" w:space="0" w:color="auto"/>
        <w:left w:val="none" w:sz="0" w:space="0" w:color="auto"/>
        <w:bottom w:val="none" w:sz="0" w:space="0" w:color="auto"/>
        <w:right w:val="none" w:sz="0" w:space="0" w:color="auto"/>
      </w:divBdr>
    </w:div>
    <w:div w:id="240871706">
      <w:bodyDiv w:val="1"/>
      <w:marLeft w:val="0"/>
      <w:marRight w:val="0"/>
      <w:marTop w:val="0"/>
      <w:marBottom w:val="0"/>
      <w:divBdr>
        <w:top w:val="none" w:sz="0" w:space="0" w:color="auto"/>
        <w:left w:val="none" w:sz="0" w:space="0" w:color="auto"/>
        <w:bottom w:val="none" w:sz="0" w:space="0" w:color="auto"/>
        <w:right w:val="none" w:sz="0" w:space="0" w:color="auto"/>
      </w:divBdr>
    </w:div>
    <w:div w:id="273631979">
      <w:bodyDiv w:val="1"/>
      <w:marLeft w:val="0"/>
      <w:marRight w:val="0"/>
      <w:marTop w:val="0"/>
      <w:marBottom w:val="0"/>
      <w:divBdr>
        <w:top w:val="none" w:sz="0" w:space="0" w:color="auto"/>
        <w:left w:val="none" w:sz="0" w:space="0" w:color="auto"/>
        <w:bottom w:val="none" w:sz="0" w:space="0" w:color="auto"/>
        <w:right w:val="none" w:sz="0" w:space="0" w:color="auto"/>
      </w:divBdr>
    </w:div>
    <w:div w:id="329022214">
      <w:bodyDiv w:val="1"/>
      <w:marLeft w:val="0"/>
      <w:marRight w:val="0"/>
      <w:marTop w:val="0"/>
      <w:marBottom w:val="0"/>
      <w:divBdr>
        <w:top w:val="none" w:sz="0" w:space="0" w:color="auto"/>
        <w:left w:val="none" w:sz="0" w:space="0" w:color="auto"/>
        <w:bottom w:val="none" w:sz="0" w:space="0" w:color="auto"/>
        <w:right w:val="none" w:sz="0" w:space="0" w:color="auto"/>
      </w:divBdr>
    </w:div>
    <w:div w:id="333458040">
      <w:bodyDiv w:val="1"/>
      <w:marLeft w:val="0"/>
      <w:marRight w:val="0"/>
      <w:marTop w:val="0"/>
      <w:marBottom w:val="0"/>
      <w:divBdr>
        <w:top w:val="none" w:sz="0" w:space="0" w:color="auto"/>
        <w:left w:val="none" w:sz="0" w:space="0" w:color="auto"/>
        <w:bottom w:val="none" w:sz="0" w:space="0" w:color="auto"/>
        <w:right w:val="none" w:sz="0" w:space="0" w:color="auto"/>
      </w:divBdr>
    </w:div>
    <w:div w:id="358287704">
      <w:bodyDiv w:val="1"/>
      <w:marLeft w:val="0"/>
      <w:marRight w:val="0"/>
      <w:marTop w:val="0"/>
      <w:marBottom w:val="0"/>
      <w:divBdr>
        <w:top w:val="none" w:sz="0" w:space="0" w:color="auto"/>
        <w:left w:val="none" w:sz="0" w:space="0" w:color="auto"/>
        <w:bottom w:val="none" w:sz="0" w:space="0" w:color="auto"/>
        <w:right w:val="none" w:sz="0" w:space="0" w:color="auto"/>
      </w:divBdr>
    </w:div>
    <w:div w:id="372076578">
      <w:bodyDiv w:val="1"/>
      <w:marLeft w:val="0"/>
      <w:marRight w:val="0"/>
      <w:marTop w:val="0"/>
      <w:marBottom w:val="0"/>
      <w:divBdr>
        <w:top w:val="none" w:sz="0" w:space="0" w:color="auto"/>
        <w:left w:val="none" w:sz="0" w:space="0" w:color="auto"/>
        <w:bottom w:val="none" w:sz="0" w:space="0" w:color="auto"/>
        <w:right w:val="none" w:sz="0" w:space="0" w:color="auto"/>
      </w:divBdr>
    </w:div>
    <w:div w:id="381444126">
      <w:bodyDiv w:val="1"/>
      <w:marLeft w:val="0"/>
      <w:marRight w:val="0"/>
      <w:marTop w:val="0"/>
      <w:marBottom w:val="0"/>
      <w:divBdr>
        <w:top w:val="none" w:sz="0" w:space="0" w:color="auto"/>
        <w:left w:val="none" w:sz="0" w:space="0" w:color="auto"/>
        <w:bottom w:val="none" w:sz="0" w:space="0" w:color="auto"/>
        <w:right w:val="none" w:sz="0" w:space="0" w:color="auto"/>
      </w:divBdr>
    </w:div>
    <w:div w:id="382601880">
      <w:bodyDiv w:val="1"/>
      <w:marLeft w:val="0"/>
      <w:marRight w:val="0"/>
      <w:marTop w:val="0"/>
      <w:marBottom w:val="0"/>
      <w:divBdr>
        <w:top w:val="none" w:sz="0" w:space="0" w:color="auto"/>
        <w:left w:val="none" w:sz="0" w:space="0" w:color="auto"/>
        <w:bottom w:val="none" w:sz="0" w:space="0" w:color="auto"/>
        <w:right w:val="none" w:sz="0" w:space="0" w:color="auto"/>
      </w:divBdr>
    </w:div>
    <w:div w:id="405877674">
      <w:bodyDiv w:val="1"/>
      <w:marLeft w:val="0"/>
      <w:marRight w:val="0"/>
      <w:marTop w:val="0"/>
      <w:marBottom w:val="0"/>
      <w:divBdr>
        <w:top w:val="none" w:sz="0" w:space="0" w:color="auto"/>
        <w:left w:val="none" w:sz="0" w:space="0" w:color="auto"/>
        <w:bottom w:val="none" w:sz="0" w:space="0" w:color="auto"/>
        <w:right w:val="none" w:sz="0" w:space="0" w:color="auto"/>
      </w:divBdr>
    </w:div>
    <w:div w:id="410935340">
      <w:bodyDiv w:val="1"/>
      <w:marLeft w:val="0"/>
      <w:marRight w:val="0"/>
      <w:marTop w:val="0"/>
      <w:marBottom w:val="0"/>
      <w:divBdr>
        <w:top w:val="none" w:sz="0" w:space="0" w:color="auto"/>
        <w:left w:val="none" w:sz="0" w:space="0" w:color="auto"/>
        <w:bottom w:val="none" w:sz="0" w:space="0" w:color="auto"/>
        <w:right w:val="none" w:sz="0" w:space="0" w:color="auto"/>
      </w:divBdr>
    </w:div>
    <w:div w:id="413359554">
      <w:bodyDiv w:val="1"/>
      <w:marLeft w:val="0"/>
      <w:marRight w:val="0"/>
      <w:marTop w:val="0"/>
      <w:marBottom w:val="0"/>
      <w:divBdr>
        <w:top w:val="none" w:sz="0" w:space="0" w:color="auto"/>
        <w:left w:val="none" w:sz="0" w:space="0" w:color="auto"/>
        <w:bottom w:val="none" w:sz="0" w:space="0" w:color="auto"/>
        <w:right w:val="none" w:sz="0" w:space="0" w:color="auto"/>
      </w:divBdr>
    </w:div>
    <w:div w:id="489180949">
      <w:bodyDiv w:val="1"/>
      <w:marLeft w:val="0"/>
      <w:marRight w:val="0"/>
      <w:marTop w:val="0"/>
      <w:marBottom w:val="0"/>
      <w:divBdr>
        <w:top w:val="none" w:sz="0" w:space="0" w:color="auto"/>
        <w:left w:val="none" w:sz="0" w:space="0" w:color="auto"/>
        <w:bottom w:val="none" w:sz="0" w:space="0" w:color="auto"/>
        <w:right w:val="none" w:sz="0" w:space="0" w:color="auto"/>
      </w:divBdr>
    </w:div>
    <w:div w:id="507525741">
      <w:bodyDiv w:val="1"/>
      <w:marLeft w:val="0"/>
      <w:marRight w:val="0"/>
      <w:marTop w:val="0"/>
      <w:marBottom w:val="0"/>
      <w:divBdr>
        <w:top w:val="none" w:sz="0" w:space="0" w:color="auto"/>
        <w:left w:val="none" w:sz="0" w:space="0" w:color="auto"/>
        <w:bottom w:val="none" w:sz="0" w:space="0" w:color="auto"/>
        <w:right w:val="none" w:sz="0" w:space="0" w:color="auto"/>
      </w:divBdr>
      <w:divsChild>
        <w:div w:id="1083337904">
          <w:marLeft w:val="0"/>
          <w:marRight w:val="0"/>
          <w:marTop w:val="0"/>
          <w:marBottom w:val="0"/>
          <w:divBdr>
            <w:top w:val="none" w:sz="0" w:space="0" w:color="auto"/>
            <w:left w:val="none" w:sz="0" w:space="0" w:color="auto"/>
            <w:bottom w:val="none" w:sz="0" w:space="0" w:color="auto"/>
            <w:right w:val="none" w:sz="0" w:space="0" w:color="auto"/>
          </w:divBdr>
        </w:div>
        <w:div w:id="1294360597">
          <w:marLeft w:val="0"/>
          <w:marRight w:val="0"/>
          <w:marTop w:val="0"/>
          <w:marBottom w:val="0"/>
          <w:divBdr>
            <w:top w:val="none" w:sz="0" w:space="0" w:color="auto"/>
            <w:left w:val="none" w:sz="0" w:space="0" w:color="auto"/>
            <w:bottom w:val="none" w:sz="0" w:space="0" w:color="auto"/>
            <w:right w:val="none" w:sz="0" w:space="0" w:color="auto"/>
          </w:divBdr>
          <w:divsChild>
            <w:div w:id="10831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68813">
      <w:bodyDiv w:val="1"/>
      <w:marLeft w:val="0"/>
      <w:marRight w:val="0"/>
      <w:marTop w:val="0"/>
      <w:marBottom w:val="0"/>
      <w:divBdr>
        <w:top w:val="none" w:sz="0" w:space="0" w:color="auto"/>
        <w:left w:val="none" w:sz="0" w:space="0" w:color="auto"/>
        <w:bottom w:val="none" w:sz="0" w:space="0" w:color="auto"/>
        <w:right w:val="none" w:sz="0" w:space="0" w:color="auto"/>
      </w:divBdr>
    </w:div>
    <w:div w:id="569004148">
      <w:bodyDiv w:val="1"/>
      <w:marLeft w:val="0"/>
      <w:marRight w:val="0"/>
      <w:marTop w:val="0"/>
      <w:marBottom w:val="0"/>
      <w:divBdr>
        <w:top w:val="none" w:sz="0" w:space="0" w:color="auto"/>
        <w:left w:val="none" w:sz="0" w:space="0" w:color="auto"/>
        <w:bottom w:val="none" w:sz="0" w:space="0" w:color="auto"/>
        <w:right w:val="none" w:sz="0" w:space="0" w:color="auto"/>
      </w:divBdr>
    </w:div>
    <w:div w:id="579994183">
      <w:bodyDiv w:val="1"/>
      <w:marLeft w:val="0"/>
      <w:marRight w:val="0"/>
      <w:marTop w:val="0"/>
      <w:marBottom w:val="0"/>
      <w:divBdr>
        <w:top w:val="none" w:sz="0" w:space="0" w:color="auto"/>
        <w:left w:val="none" w:sz="0" w:space="0" w:color="auto"/>
        <w:bottom w:val="none" w:sz="0" w:space="0" w:color="auto"/>
        <w:right w:val="none" w:sz="0" w:space="0" w:color="auto"/>
      </w:divBdr>
    </w:div>
    <w:div w:id="584655369">
      <w:bodyDiv w:val="1"/>
      <w:marLeft w:val="0"/>
      <w:marRight w:val="0"/>
      <w:marTop w:val="0"/>
      <w:marBottom w:val="0"/>
      <w:divBdr>
        <w:top w:val="none" w:sz="0" w:space="0" w:color="auto"/>
        <w:left w:val="none" w:sz="0" w:space="0" w:color="auto"/>
        <w:bottom w:val="none" w:sz="0" w:space="0" w:color="auto"/>
        <w:right w:val="none" w:sz="0" w:space="0" w:color="auto"/>
      </w:divBdr>
    </w:div>
    <w:div w:id="592008242">
      <w:bodyDiv w:val="1"/>
      <w:marLeft w:val="0"/>
      <w:marRight w:val="0"/>
      <w:marTop w:val="0"/>
      <w:marBottom w:val="0"/>
      <w:divBdr>
        <w:top w:val="none" w:sz="0" w:space="0" w:color="auto"/>
        <w:left w:val="none" w:sz="0" w:space="0" w:color="auto"/>
        <w:bottom w:val="none" w:sz="0" w:space="0" w:color="auto"/>
        <w:right w:val="none" w:sz="0" w:space="0" w:color="auto"/>
      </w:divBdr>
    </w:div>
    <w:div w:id="645821064">
      <w:bodyDiv w:val="1"/>
      <w:marLeft w:val="0"/>
      <w:marRight w:val="0"/>
      <w:marTop w:val="0"/>
      <w:marBottom w:val="0"/>
      <w:divBdr>
        <w:top w:val="none" w:sz="0" w:space="0" w:color="auto"/>
        <w:left w:val="none" w:sz="0" w:space="0" w:color="auto"/>
        <w:bottom w:val="none" w:sz="0" w:space="0" w:color="auto"/>
        <w:right w:val="none" w:sz="0" w:space="0" w:color="auto"/>
      </w:divBdr>
    </w:div>
    <w:div w:id="684333387">
      <w:bodyDiv w:val="1"/>
      <w:marLeft w:val="0"/>
      <w:marRight w:val="0"/>
      <w:marTop w:val="0"/>
      <w:marBottom w:val="0"/>
      <w:divBdr>
        <w:top w:val="none" w:sz="0" w:space="0" w:color="auto"/>
        <w:left w:val="none" w:sz="0" w:space="0" w:color="auto"/>
        <w:bottom w:val="none" w:sz="0" w:space="0" w:color="auto"/>
        <w:right w:val="none" w:sz="0" w:space="0" w:color="auto"/>
      </w:divBdr>
    </w:div>
    <w:div w:id="690029794">
      <w:bodyDiv w:val="1"/>
      <w:marLeft w:val="0"/>
      <w:marRight w:val="0"/>
      <w:marTop w:val="0"/>
      <w:marBottom w:val="0"/>
      <w:divBdr>
        <w:top w:val="none" w:sz="0" w:space="0" w:color="auto"/>
        <w:left w:val="none" w:sz="0" w:space="0" w:color="auto"/>
        <w:bottom w:val="none" w:sz="0" w:space="0" w:color="auto"/>
        <w:right w:val="none" w:sz="0" w:space="0" w:color="auto"/>
      </w:divBdr>
    </w:div>
    <w:div w:id="715005172">
      <w:bodyDiv w:val="1"/>
      <w:marLeft w:val="0"/>
      <w:marRight w:val="0"/>
      <w:marTop w:val="0"/>
      <w:marBottom w:val="0"/>
      <w:divBdr>
        <w:top w:val="none" w:sz="0" w:space="0" w:color="auto"/>
        <w:left w:val="none" w:sz="0" w:space="0" w:color="auto"/>
        <w:bottom w:val="none" w:sz="0" w:space="0" w:color="auto"/>
        <w:right w:val="none" w:sz="0" w:space="0" w:color="auto"/>
      </w:divBdr>
    </w:div>
    <w:div w:id="723255809">
      <w:bodyDiv w:val="1"/>
      <w:marLeft w:val="0"/>
      <w:marRight w:val="0"/>
      <w:marTop w:val="0"/>
      <w:marBottom w:val="0"/>
      <w:divBdr>
        <w:top w:val="none" w:sz="0" w:space="0" w:color="auto"/>
        <w:left w:val="none" w:sz="0" w:space="0" w:color="auto"/>
        <w:bottom w:val="none" w:sz="0" w:space="0" w:color="auto"/>
        <w:right w:val="none" w:sz="0" w:space="0" w:color="auto"/>
      </w:divBdr>
    </w:div>
    <w:div w:id="731348011">
      <w:bodyDiv w:val="1"/>
      <w:marLeft w:val="0"/>
      <w:marRight w:val="0"/>
      <w:marTop w:val="0"/>
      <w:marBottom w:val="0"/>
      <w:divBdr>
        <w:top w:val="none" w:sz="0" w:space="0" w:color="auto"/>
        <w:left w:val="none" w:sz="0" w:space="0" w:color="auto"/>
        <w:bottom w:val="none" w:sz="0" w:space="0" w:color="auto"/>
        <w:right w:val="none" w:sz="0" w:space="0" w:color="auto"/>
      </w:divBdr>
      <w:divsChild>
        <w:div w:id="681663505">
          <w:marLeft w:val="0"/>
          <w:marRight w:val="0"/>
          <w:marTop w:val="0"/>
          <w:marBottom w:val="0"/>
          <w:divBdr>
            <w:top w:val="none" w:sz="0" w:space="0" w:color="auto"/>
            <w:left w:val="none" w:sz="0" w:space="0" w:color="auto"/>
            <w:bottom w:val="none" w:sz="0" w:space="0" w:color="auto"/>
            <w:right w:val="none" w:sz="0" w:space="0" w:color="auto"/>
          </w:divBdr>
          <w:divsChild>
            <w:div w:id="1408697645">
              <w:marLeft w:val="0"/>
              <w:marRight w:val="0"/>
              <w:marTop w:val="0"/>
              <w:marBottom w:val="0"/>
              <w:divBdr>
                <w:top w:val="none" w:sz="0" w:space="0" w:color="auto"/>
                <w:left w:val="none" w:sz="0" w:space="0" w:color="auto"/>
                <w:bottom w:val="none" w:sz="0" w:space="0" w:color="auto"/>
                <w:right w:val="none" w:sz="0" w:space="0" w:color="auto"/>
              </w:divBdr>
              <w:divsChild>
                <w:div w:id="1297487602">
                  <w:marLeft w:val="0"/>
                  <w:marRight w:val="0"/>
                  <w:marTop w:val="0"/>
                  <w:marBottom w:val="0"/>
                  <w:divBdr>
                    <w:top w:val="none" w:sz="0" w:space="0" w:color="auto"/>
                    <w:left w:val="none" w:sz="0" w:space="0" w:color="auto"/>
                    <w:bottom w:val="none" w:sz="0" w:space="0" w:color="auto"/>
                    <w:right w:val="none" w:sz="0" w:space="0" w:color="auto"/>
                  </w:divBdr>
                  <w:divsChild>
                    <w:div w:id="844905885">
                      <w:marLeft w:val="0"/>
                      <w:marRight w:val="0"/>
                      <w:marTop w:val="0"/>
                      <w:marBottom w:val="0"/>
                      <w:divBdr>
                        <w:top w:val="none" w:sz="0" w:space="0" w:color="auto"/>
                        <w:left w:val="none" w:sz="0" w:space="0" w:color="auto"/>
                        <w:bottom w:val="none" w:sz="0" w:space="0" w:color="auto"/>
                        <w:right w:val="none" w:sz="0" w:space="0" w:color="auto"/>
                      </w:divBdr>
                      <w:divsChild>
                        <w:div w:id="2135563087">
                          <w:marLeft w:val="0"/>
                          <w:marRight w:val="0"/>
                          <w:marTop w:val="0"/>
                          <w:marBottom w:val="0"/>
                          <w:divBdr>
                            <w:top w:val="none" w:sz="0" w:space="0" w:color="auto"/>
                            <w:left w:val="none" w:sz="0" w:space="0" w:color="auto"/>
                            <w:bottom w:val="none" w:sz="0" w:space="0" w:color="auto"/>
                            <w:right w:val="none" w:sz="0" w:space="0" w:color="auto"/>
                          </w:divBdr>
                          <w:divsChild>
                            <w:div w:id="3210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908626">
      <w:bodyDiv w:val="1"/>
      <w:marLeft w:val="0"/>
      <w:marRight w:val="0"/>
      <w:marTop w:val="0"/>
      <w:marBottom w:val="0"/>
      <w:divBdr>
        <w:top w:val="none" w:sz="0" w:space="0" w:color="auto"/>
        <w:left w:val="none" w:sz="0" w:space="0" w:color="auto"/>
        <w:bottom w:val="none" w:sz="0" w:space="0" w:color="auto"/>
        <w:right w:val="none" w:sz="0" w:space="0" w:color="auto"/>
      </w:divBdr>
    </w:div>
    <w:div w:id="850416684">
      <w:bodyDiv w:val="1"/>
      <w:marLeft w:val="0"/>
      <w:marRight w:val="0"/>
      <w:marTop w:val="0"/>
      <w:marBottom w:val="0"/>
      <w:divBdr>
        <w:top w:val="none" w:sz="0" w:space="0" w:color="auto"/>
        <w:left w:val="none" w:sz="0" w:space="0" w:color="auto"/>
        <w:bottom w:val="none" w:sz="0" w:space="0" w:color="auto"/>
        <w:right w:val="none" w:sz="0" w:space="0" w:color="auto"/>
      </w:divBdr>
    </w:div>
    <w:div w:id="851992108">
      <w:bodyDiv w:val="1"/>
      <w:marLeft w:val="0"/>
      <w:marRight w:val="0"/>
      <w:marTop w:val="0"/>
      <w:marBottom w:val="0"/>
      <w:divBdr>
        <w:top w:val="none" w:sz="0" w:space="0" w:color="auto"/>
        <w:left w:val="none" w:sz="0" w:space="0" w:color="auto"/>
        <w:bottom w:val="none" w:sz="0" w:space="0" w:color="auto"/>
        <w:right w:val="none" w:sz="0" w:space="0" w:color="auto"/>
      </w:divBdr>
    </w:div>
    <w:div w:id="919411856">
      <w:bodyDiv w:val="1"/>
      <w:marLeft w:val="0"/>
      <w:marRight w:val="0"/>
      <w:marTop w:val="0"/>
      <w:marBottom w:val="0"/>
      <w:divBdr>
        <w:top w:val="none" w:sz="0" w:space="0" w:color="auto"/>
        <w:left w:val="none" w:sz="0" w:space="0" w:color="auto"/>
        <w:bottom w:val="none" w:sz="0" w:space="0" w:color="auto"/>
        <w:right w:val="none" w:sz="0" w:space="0" w:color="auto"/>
      </w:divBdr>
    </w:div>
    <w:div w:id="928542575">
      <w:bodyDiv w:val="1"/>
      <w:marLeft w:val="0"/>
      <w:marRight w:val="0"/>
      <w:marTop w:val="0"/>
      <w:marBottom w:val="0"/>
      <w:divBdr>
        <w:top w:val="none" w:sz="0" w:space="0" w:color="auto"/>
        <w:left w:val="none" w:sz="0" w:space="0" w:color="auto"/>
        <w:bottom w:val="none" w:sz="0" w:space="0" w:color="auto"/>
        <w:right w:val="none" w:sz="0" w:space="0" w:color="auto"/>
      </w:divBdr>
    </w:div>
    <w:div w:id="952174446">
      <w:bodyDiv w:val="1"/>
      <w:marLeft w:val="0"/>
      <w:marRight w:val="0"/>
      <w:marTop w:val="0"/>
      <w:marBottom w:val="0"/>
      <w:divBdr>
        <w:top w:val="none" w:sz="0" w:space="0" w:color="auto"/>
        <w:left w:val="none" w:sz="0" w:space="0" w:color="auto"/>
        <w:bottom w:val="none" w:sz="0" w:space="0" w:color="auto"/>
        <w:right w:val="none" w:sz="0" w:space="0" w:color="auto"/>
      </w:divBdr>
    </w:div>
    <w:div w:id="959149844">
      <w:bodyDiv w:val="1"/>
      <w:marLeft w:val="0"/>
      <w:marRight w:val="0"/>
      <w:marTop w:val="0"/>
      <w:marBottom w:val="0"/>
      <w:divBdr>
        <w:top w:val="none" w:sz="0" w:space="0" w:color="auto"/>
        <w:left w:val="none" w:sz="0" w:space="0" w:color="auto"/>
        <w:bottom w:val="none" w:sz="0" w:space="0" w:color="auto"/>
        <w:right w:val="none" w:sz="0" w:space="0" w:color="auto"/>
      </w:divBdr>
    </w:div>
    <w:div w:id="1003630048">
      <w:bodyDiv w:val="1"/>
      <w:marLeft w:val="0"/>
      <w:marRight w:val="0"/>
      <w:marTop w:val="0"/>
      <w:marBottom w:val="0"/>
      <w:divBdr>
        <w:top w:val="none" w:sz="0" w:space="0" w:color="auto"/>
        <w:left w:val="none" w:sz="0" w:space="0" w:color="auto"/>
        <w:bottom w:val="none" w:sz="0" w:space="0" w:color="auto"/>
        <w:right w:val="none" w:sz="0" w:space="0" w:color="auto"/>
      </w:divBdr>
    </w:div>
    <w:div w:id="1023289424">
      <w:bodyDiv w:val="1"/>
      <w:marLeft w:val="0"/>
      <w:marRight w:val="0"/>
      <w:marTop w:val="0"/>
      <w:marBottom w:val="0"/>
      <w:divBdr>
        <w:top w:val="none" w:sz="0" w:space="0" w:color="auto"/>
        <w:left w:val="none" w:sz="0" w:space="0" w:color="auto"/>
        <w:bottom w:val="none" w:sz="0" w:space="0" w:color="auto"/>
        <w:right w:val="none" w:sz="0" w:space="0" w:color="auto"/>
      </w:divBdr>
    </w:div>
    <w:div w:id="1041511521">
      <w:bodyDiv w:val="1"/>
      <w:marLeft w:val="0"/>
      <w:marRight w:val="0"/>
      <w:marTop w:val="0"/>
      <w:marBottom w:val="0"/>
      <w:divBdr>
        <w:top w:val="none" w:sz="0" w:space="0" w:color="auto"/>
        <w:left w:val="none" w:sz="0" w:space="0" w:color="auto"/>
        <w:bottom w:val="none" w:sz="0" w:space="0" w:color="auto"/>
        <w:right w:val="none" w:sz="0" w:space="0" w:color="auto"/>
      </w:divBdr>
    </w:div>
    <w:div w:id="1043821122">
      <w:bodyDiv w:val="1"/>
      <w:marLeft w:val="0"/>
      <w:marRight w:val="0"/>
      <w:marTop w:val="0"/>
      <w:marBottom w:val="0"/>
      <w:divBdr>
        <w:top w:val="none" w:sz="0" w:space="0" w:color="auto"/>
        <w:left w:val="none" w:sz="0" w:space="0" w:color="auto"/>
        <w:bottom w:val="none" w:sz="0" w:space="0" w:color="auto"/>
        <w:right w:val="none" w:sz="0" w:space="0" w:color="auto"/>
      </w:divBdr>
    </w:div>
    <w:div w:id="1055203150">
      <w:bodyDiv w:val="1"/>
      <w:marLeft w:val="0"/>
      <w:marRight w:val="0"/>
      <w:marTop w:val="0"/>
      <w:marBottom w:val="0"/>
      <w:divBdr>
        <w:top w:val="none" w:sz="0" w:space="0" w:color="auto"/>
        <w:left w:val="none" w:sz="0" w:space="0" w:color="auto"/>
        <w:bottom w:val="none" w:sz="0" w:space="0" w:color="auto"/>
        <w:right w:val="none" w:sz="0" w:space="0" w:color="auto"/>
      </w:divBdr>
    </w:div>
    <w:div w:id="1090660557">
      <w:bodyDiv w:val="1"/>
      <w:marLeft w:val="0"/>
      <w:marRight w:val="0"/>
      <w:marTop w:val="0"/>
      <w:marBottom w:val="0"/>
      <w:divBdr>
        <w:top w:val="none" w:sz="0" w:space="0" w:color="auto"/>
        <w:left w:val="none" w:sz="0" w:space="0" w:color="auto"/>
        <w:bottom w:val="none" w:sz="0" w:space="0" w:color="auto"/>
        <w:right w:val="none" w:sz="0" w:space="0" w:color="auto"/>
      </w:divBdr>
    </w:div>
    <w:div w:id="1124345759">
      <w:bodyDiv w:val="1"/>
      <w:marLeft w:val="0"/>
      <w:marRight w:val="0"/>
      <w:marTop w:val="0"/>
      <w:marBottom w:val="0"/>
      <w:divBdr>
        <w:top w:val="none" w:sz="0" w:space="0" w:color="auto"/>
        <w:left w:val="none" w:sz="0" w:space="0" w:color="auto"/>
        <w:bottom w:val="none" w:sz="0" w:space="0" w:color="auto"/>
        <w:right w:val="none" w:sz="0" w:space="0" w:color="auto"/>
      </w:divBdr>
    </w:div>
    <w:div w:id="1139228969">
      <w:bodyDiv w:val="1"/>
      <w:marLeft w:val="0"/>
      <w:marRight w:val="0"/>
      <w:marTop w:val="0"/>
      <w:marBottom w:val="0"/>
      <w:divBdr>
        <w:top w:val="none" w:sz="0" w:space="0" w:color="auto"/>
        <w:left w:val="none" w:sz="0" w:space="0" w:color="auto"/>
        <w:bottom w:val="none" w:sz="0" w:space="0" w:color="auto"/>
        <w:right w:val="none" w:sz="0" w:space="0" w:color="auto"/>
      </w:divBdr>
    </w:div>
    <w:div w:id="1150243857">
      <w:bodyDiv w:val="1"/>
      <w:marLeft w:val="0"/>
      <w:marRight w:val="0"/>
      <w:marTop w:val="0"/>
      <w:marBottom w:val="0"/>
      <w:divBdr>
        <w:top w:val="none" w:sz="0" w:space="0" w:color="auto"/>
        <w:left w:val="none" w:sz="0" w:space="0" w:color="auto"/>
        <w:bottom w:val="none" w:sz="0" w:space="0" w:color="auto"/>
        <w:right w:val="none" w:sz="0" w:space="0" w:color="auto"/>
      </w:divBdr>
    </w:div>
    <w:div w:id="1155951976">
      <w:bodyDiv w:val="1"/>
      <w:marLeft w:val="0"/>
      <w:marRight w:val="0"/>
      <w:marTop w:val="0"/>
      <w:marBottom w:val="0"/>
      <w:divBdr>
        <w:top w:val="none" w:sz="0" w:space="0" w:color="auto"/>
        <w:left w:val="none" w:sz="0" w:space="0" w:color="auto"/>
        <w:bottom w:val="none" w:sz="0" w:space="0" w:color="auto"/>
        <w:right w:val="none" w:sz="0" w:space="0" w:color="auto"/>
      </w:divBdr>
    </w:div>
    <w:div w:id="1187253379">
      <w:bodyDiv w:val="1"/>
      <w:marLeft w:val="0"/>
      <w:marRight w:val="0"/>
      <w:marTop w:val="0"/>
      <w:marBottom w:val="0"/>
      <w:divBdr>
        <w:top w:val="none" w:sz="0" w:space="0" w:color="auto"/>
        <w:left w:val="none" w:sz="0" w:space="0" w:color="auto"/>
        <w:bottom w:val="none" w:sz="0" w:space="0" w:color="auto"/>
        <w:right w:val="none" w:sz="0" w:space="0" w:color="auto"/>
      </w:divBdr>
    </w:div>
    <w:div w:id="1192183521">
      <w:bodyDiv w:val="1"/>
      <w:marLeft w:val="0"/>
      <w:marRight w:val="0"/>
      <w:marTop w:val="0"/>
      <w:marBottom w:val="0"/>
      <w:divBdr>
        <w:top w:val="none" w:sz="0" w:space="0" w:color="auto"/>
        <w:left w:val="none" w:sz="0" w:space="0" w:color="auto"/>
        <w:bottom w:val="none" w:sz="0" w:space="0" w:color="auto"/>
        <w:right w:val="none" w:sz="0" w:space="0" w:color="auto"/>
      </w:divBdr>
    </w:div>
    <w:div w:id="1221743902">
      <w:bodyDiv w:val="1"/>
      <w:marLeft w:val="0"/>
      <w:marRight w:val="0"/>
      <w:marTop w:val="0"/>
      <w:marBottom w:val="0"/>
      <w:divBdr>
        <w:top w:val="none" w:sz="0" w:space="0" w:color="auto"/>
        <w:left w:val="none" w:sz="0" w:space="0" w:color="auto"/>
        <w:bottom w:val="none" w:sz="0" w:space="0" w:color="auto"/>
        <w:right w:val="none" w:sz="0" w:space="0" w:color="auto"/>
      </w:divBdr>
    </w:div>
    <w:div w:id="1229918751">
      <w:bodyDiv w:val="1"/>
      <w:marLeft w:val="0"/>
      <w:marRight w:val="0"/>
      <w:marTop w:val="0"/>
      <w:marBottom w:val="0"/>
      <w:divBdr>
        <w:top w:val="none" w:sz="0" w:space="0" w:color="auto"/>
        <w:left w:val="none" w:sz="0" w:space="0" w:color="auto"/>
        <w:bottom w:val="none" w:sz="0" w:space="0" w:color="auto"/>
        <w:right w:val="none" w:sz="0" w:space="0" w:color="auto"/>
      </w:divBdr>
    </w:div>
    <w:div w:id="1242833941">
      <w:bodyDiv w:val="1"/>
      <w:marLeft w:val="0"/>
      <w:marRight w:val="0"/>
      <w:marTop w:val="0"/>
      <w:marBottom w:val="0"/>
      <w:divBdr>
        <w:top w:val="none" w:sz="0" w:space="0" w:color="auto"/>
        <w:left w:val="none" w:sz="0" w:space="0" w:color="auto"/>
        <w:bottom w:val="none" w:sz="0" w:space="0" w:color="auto"/>
        <w:right w:val="none" w:sz="0" w:space="0" w:color="auto"/>
      </w:divBdr>
    </w:div>
    <w:div w:id="1254510816">
      <w:bodyDiv w:val="1"/>
      <w:marLeft w:val="0"/>
      <w:marRight w:val="0"/>
      <w:marTop w:val="0"/>
      <w:marBottom w:val="0"/>
      <w:divBdr>
        <w:top w:val="none" w:sz="0" w:space="0" w:color="auto"/>
        <w:left w:val="none" w:sz="0" w:space="0" w:color="auto"/>
        <w:bottom w:val="none" w:sz="0" w:space="0" w:color="auto"/>
        <w:right w:val="none" w:sz="0" w:space="0" w:color="auto"/>
      </w:divBdr>
    </w:div>
    <w:div w:id="1275138060">
      <w:bodyDiv w:val="1"/>
      <w:marLeft w:val="0"/>
      <w:marRight w:val="0"/>
      <w:marTop w:val="0"/>
      <w:marBottom w:val="0"/>
      <w:divBdr>
        <w:top w:val="none" w:sz="0" w:space="0" w:color="auto"/>
        <w:left w:val="none" w:sz="0" w:space="0" w:color="auto"/>
        <w:bottom w:val="none" w:sz="0" w:space="0" w:color="auto"/>
        <w:right w:val="none" w:sz="0" w:space="0" w:color="auto"/>
      </w:divBdr>
    </w:div>
    <w:div w:id="1276133933">
      <w:bodyDiv w:val="1"/>
      <w:marLeft w:val="0"/>
      <w:marRight w:val="0"/>
      <w:marTop w:val="0"/>
      <w:marBottom w:val="0"/>
      <w:divBdr>
        <w:top w:val="none" w:sz="0" w:space="0" w:color="auto"/>
        <w:left w:val="none" w:sz="0" w:space="0" w:color="auto"/>
        <w:bottom w:val="none" w:sz="0" w:space="0" w:color="auto"/>
        <w:right w:val="none" w:sz="0" w:space="0" w:color="auto"/>
      </w:divBdr>
    </w:div>
    <w:div w:id="1287663898">
      <w:bodyDiv w:val="1"/>
      <w:marLeft w:val="0"/>
      <w:marRight w:val="0"/>
      <w:marTop w:val="0"/>
      <w:marBottom w:val="0"/>
      <w:divBdr>
        <w:top w:val="none" w:sz="0" w:space="0" w:color="auto"/>
        <w:left w:val="none" w:sz="0" w:space="0" w:color="auto"/>
        <w:bottom w:val="none" w:sz="0" w:space="0" w:color="auto"/>
        <w:right w:val="none" w:sz="0" w:space="0" w:color="auto"/>
      </w:divBdr>
    </w:div>
    <w:div w:id="1328826425">
      <w:bodyDiv w:val="1"/>
      <w:marLeft w:val="0"/>
      <w:marRight w:val="0"/>
      <w:marTop w:val="0"/>
      <w:marBottom w:val="0"/>
      <w:divBdr>
        <w:top w:val="none" w:sz="0" w:space="0" w:color="auto"/>
        <w:left w:val="none" w:sz="0" w:space="0" w:color="auto"/>
        <w:bottom w:val="none" w:sz="0" w:space="0" w:color="auto"/>
        <w:right w:val="none" w:sz="0" w:space="0" w:color="auto"/>
      </w:divBdr>
    </w:div>
    <w:div w:id="1331257779">
      <w:bodyDiv w:val="1"/>
      <w:marLeft w:val="0"/>
      <w:marRight w:val="0"/>
      <w:marTop w:val="0"/>
      <w:marBottom w:val="0"/>
      <w:divBdr>
        <w:top w:val="none" w:sz="0" w:space="0" w:color="auto"/>
        <w:left w:val="none" w:sz="0" w:space="0" w:color="auto"/>
        <w:bottom w:val="none" w:sz="0" w:space="0" w:color="auto"/>
        <w:right w:val="none" w:sz="0" w:space="0" w:color="auto"/>
      </w:divBdr>
    </w:div>
    <w:div w:id="1373575629">
      <w:bodyDiv w:val="1"/>
      <w:marLeft w:val="0"/>
      <w:marRight w:val="0"/>
      <w:marTop w:val="0"/>
      <w:marBottom w:val="0"/>
      <w:divBdr>
        <w:top w:val="none" w:sz="0" w:space="0" w:color="auto"/>
        <w:left w:val="none" w:sz="0" w:space="0" w:color="auto"/>
        <w:bottom w:val="none" w:sz="0" w:space="0" w:color="auto"/>
        <w:right w:val="none" w:sz="0" w:space="0" w:color="auto"/>
      </w:divBdr>
    </w:div>
    <w:div w:id="1378699491">
      <w:bodyDiv w:val="1"/>
      <w:marLeft w:val="0"/>
      <w:marRight w:val="0"/>
      <w:marTop w:val="0"/>
      <w:marBottom w:val="0"/>
      <w:divBdr>
        <w:top w:val="none" w:sz="0" w:space="0" w:color="auto"/>
        <w:left w:val="none" w:sz="0" w:space="0" w:color="auto"/>
        <w:bottom w:val="none" w:sz="0" w:space="0" w:color="auto"/>
        <w:right w:val="none" w:sz="0" w:space="0" w:color="auto"/>
      </w:divBdr>
    </w:div>
    <w:div w:id="1397897064">
      <w:bodyDiv w:val="1"/>
      <w:marLeft w:val="0"/>
      <w:marRight w:val="0"/>
      <w:marTop w:val="0"/>
      <w:marBottom w:val="0"/>
      <w:divBdr>
        <w:top w:val="none" w:sz="0" w:space="0" w:color="auto"/>
        <w:left w:val="none" w:sz="0" w:space="0" w:color="auto"/>
        <w:bottom w:val="none" w:sz="0" w:space="0" w:color="auto"/>
        <w:right w:val="none" w:sz="0" w:space="0" w:color="auto"/>
      </w:divBdr>
    </w:div>
    <w:div w:id="1401749942">
      <w:bodyDiv w:val="1"/>
      <w:marLeft w:val="0"/>
      <w:marRight w:val="0"/>
      <w:marTop w:val="0"/>
      <w:marBottom w:val="0"/>
      <w:divBdr>
        <w:top w:val="none" w:sz="0" w:space="0" w:color="auto"/>
        <w:left w:val="none" w:sz="0" w:space="0" w:color="auto"/>
        <w:bottom w:val="none" w:sz="0" w:space="0" w:color="auto"/>
        <w:right w:val="none" w:sz="0" w:space="0" w:color="auto"/>
      </w:divBdr>
    </w:div>
    <w:div w:id="1403409937">
      <w:bodyDiv w:val="1"/>
      <w:marLeft w:val="0"/>
      <w:marRight w:val="0"/>
      <w:marTop w:val="0"/>
      <w:marBottom w:val="0"/>
      <w:divBdr>
        <w:top w:val="none" w:sz="0" w:space="0" w:color="auto"/>
        <w:left w:val="none" w:sz="0" w:space="0" w:color="auto"/>
        <w:bottom w:val="none" w:sz="0" w:space="0" w:color="auto"/>
        <w:right w:val="none" w:sz="0" w:space="0" w:color="auto"/>
      </w:divBdr>
    </w:div>
    <w:div w:id="1405756759">
      <w:bodyDiv w:val="1"/>
      <w:marLeft w:val="0"/>
      <w:marRight w:val="0"/>
      <w:marTop w:val="0"/>
      <w:marBottom w:val="0"/>
      <w:divBdr>
        <w:top w:val="none" w:sz="0" w:space="0" w:color="auto"/>
        <w:left w:val="none" w:sz="0" w:space="0" w:color="auto"/>
        <w:bottom w:val="none" w:sz="0" w:space="0" w:color="auto"/>
        <w:right w:val="none" w:sz="0" w:space="0" w:color="auto"/>
      </w:divBdr>
    </w:div>
    <w:div w:id="1410421579">
      <w:bodyDiv w:val="1"/>
      <w:marLeft w:val="0"/>
      <w:marRight w:val="0"/>
      <w:marTop w:val="0"/>
      <w:marBottom w:val="0"/>
      <w:divBdr>
        <w:top w:val="none" w:sz="0" w:space="0" w:color="auto"/>
        <w:left w:val="none" w:sz="0" w:space="0" w:color="auto"/>
        <w:bottom w:val="none" w:sz="0" w:space="0" w:color="auto"/>
        <w:right w:val="none" w:sz="0" w:space="0" w:color="auto"/>
      </w:divBdr>
    </w:div>
    <w:div w:id="1430471018">
      <w:bodyDiv w:val="1"/>
      <w:marLeft w:val="0"/>
      <w:marRight w:val="0"/>
      <w:marTop w:val="0"/>
      <w:marBottom w:val="0"/>
      <w:divBdr>
        <w:top w:val="none" w:sz="0" w:space="0" w:color="auto"/>
        <w:left w:val="none" w:sz="0" w:space="0" w:color="auto"/>
        <w:bottom w:val="none" w:sz="0" w:space="0" w:color="auto"/>
        <w:right w:val="none" w:sz="0" w:space="0" w:color="auto"/>
      </w:divBdr>
    </w:div>
    <w:div w:id="1444301321">
      <w:bodyDiv w:val="1"/>
      <w:marLeft w:val="0"/>
      <w:marRight w:val="0"/>
      <w:marTop w:val="0"/>
      <w:marBottom w:val="0"/>
      <w:divBdr>
        <w:top w:val="none" w:sz="0" w:space="0" w:color="auto"/>
        <w:left w:val="none" w:sz="0" w:space="0" w:color="auto"/>
        <w:bottom w:val="none" w:sz="0" w:space="0" w:color="auto"/>
        <w:right w:val="none" w:sz="0" w:space="0" w:color="auto"/>
      </w:divBdr>
    </w:div>
    <w:div w:id="1450314323">
      <w:bodyDiv w:val="1"/>
      <w:marLeft w:val="0"/>
      <w:marRight w:val="0"/>
      <w:marTop w:val="0"/>
      <w:marBottom w:val="0"/>
      <w:divBdr>
        <w:top w:val="none" w:sz="0" w:space="0" w:color="auto"/>
        <w:left w:val="none" w:sz="0" w:space="0" w:color="auto"/>
        <w:bottom w:val="none" w:sz="0" w:space="0" w:color="auto"/>
        <w:right w:val="none" w:sz="0" w:space="0" w:color="auto"/>
      </w:divBdr>
    </w:div>
    <w:div w:id="1464538248">
      <w:bodyDiv w:val="1"/>
      <w:marLeft w:val="0"/>
      <w:marRight w:val="0"/>
      <w:marTop w:val="0"/>
      <w:marBottom w:val="0"/>
      <w:divBdr>
        <w:top w:val="none" w:sz="0" w:space="0" w:color="auto"/>
        <w:left w:val="none" w:sz="0" w:space="0" w:color="auto"/>
        <w:bottom w:val="none" w:sz="0" w:space="0" w:color="auto"/>
        <w:right w:val="none" w:sz="0" w:space="0" w:color="auto"/>
      </w:divBdr>
    </w:div>
    <w:div w:id="1498375990">
      <w:bodyDiv w:val="1"/>
      <w:marLeft w:val="0"/>
      <w:marRight w:val="0"/>
      <w:marTop w:val="0"/>
      <w:marBottom w:val="0"/>
      <w:divBdr>
        <w:top w:val="none" w:sz="0" w:space="0" w:color="auto"/>
        <w:left w:val="none" w:sz="0" w:space="0" w:color="auto"/>
        <w:bottom w:val="none" w:sz="0" w:space="0" w:color="auto"/>
        <w:right w:val="none" w:sz="0" w:space="0" w:color="auto"/>
      </w:divBdr>
      <w:divsChild>
        <w:div w:id="919827967">
          <w:marLeft w:val="0"/>
          <w:marRight w:val="0"/>
          <w:marTop w:val="0"/>
          <w:marBottom w:val="0"/>
          <w:divBdr>
            <w:top w:val="none" w:sz="0" w:space="0" w:color="auto"/>
            <w:left w:val="none" w:sz="0" w:space="0" w:color="auto"/>
            <w:bottom w:val="none" w:sz="0" w:space="0" w:color="auto"/>
            <w:right w:val="none" w:sz="0" w:space="0" w:color="auto"/>
          </w:divBdr>
          <w:divsChild>
            <w:div w:id="1980649455">
              <w:marLeft w:val="0"/>
              <w:marRight w:val="0"/>
              <w:marTop w:val="0"/>
              <w:marBottom w:val="0"/>
              <w:divBdr>
                <w:top w:val="none" w:sz="0" w:space="0" w:color="auto"/>
                <w:left w:val="none" w:sz="0" w:space="0" w:color="auto"/>
                <w:bottom w:val="none" w:sz="0" w:space="0" w:color="auto"/>
                <w:right w:val="none" w:sz="0" w:space="0" w:color="auto"/>
              </w:divBdr>
              <w:divsChild>
                <w:div w:id="2100128535">
                  <w:marLeft w:val="0"/>
                  <w:marRight w:val="0"/>
                  <w:marTop w:val="0"/>
                  <w:marBottom w:val="0"/>
                  <w:divBdr>
                    <w:top w:val="none" w:sz="0" w:space="0" w:color="auto"/>
                    <w:left w:val="none" w:sz="0" w:space="0" w:color="auto"/>
                    <w:bottom w:val="none" w:sz="0" w:space="0" w:color="auto"/>
                    <w:right w:val="none" w:sz="0" w:space="0" w:color="auto"/>
                  </w:divBdr>
                  <w:divsChild>
                    <w:div w:id="2057313842">
                      <w:marLeft w:val="0"/>
                      <w:marRight w:val="0"/>
                      <w:marTop w:val="0"/>
                      <w:marBottom w:val="0"/>
                      <w:divBdr>
                        <w:top w:val="none" w:sz="0" w:space="0" w:color="auto"/>
                        <w:left w:val="none" w:sz="0" w:space="0" w:color="auto"/>
                        <w:bottom w:val="none" w:sz="0" w:space="0" w:color="auto"/>
                        <w:right w:val="none" w:sz="0" w:space="0" w:color="auto"/>
                      </w:divBdr>
                      <w:divsChild>
                        <w:div w:id="360403363">
                          <w:marLeft w:val="0"/>
                          <w:marRight w:val="0"/>
                          <w:marTop w:val="0"/>
                          <w:marBottom w:val="0"/>
                          <w:divBdr>
                            <w:top w:val="none" w:sz="0" w:space="0" w:color="auto"/>
                            <w:left w:val="none" w:sz="0" w:space="0" w:color="auto"/>
                            <w:bottom w:val="none" w:sz="0" w:space="0" w:color="auto"/>
                            <w:right w:val="none" w:sz="0" w:space="0" w:color="auto"/>
                          </w:divBdr>
                          <w:divsChild>
                            <w:div w:id="13717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634537">
      <w:bodyDiv w:val="1"/>
      <w:marLeft w:val="0"/>
      <w:marRight w:val="0"/>
      <w:marTop w:val="0"/>
      <w:marBottom w:val="0"/>
      <w:divBdr>
        <w:top w:val="none" w:sz="0" w:space="0" w:color="auto"/>
        <w:left w:val="none" w:sz="0" w:space="0" w:color="auto"/>
        <w:bottom w:val="none" w:sz="0" w:space="0" w:color="auto"/>
        <w:right w:val="none" w:sz="0" w:space="0" w:color="auto"/>
      </w:divBdr>
    </w:div>
    <w:div w:id="1591040565">
      <w:bodyDiv w:val="1"/>
      <w:marLeft w:val="0"/>
      <w:marRight w:val="0"/>
      <w:marTop w:val="0"/>
      <w:marBottom w:val="0"/>
      <w:divBdr>
        <w:top w:val="none" w:sz="0" w:space="0" w:color="auto"/>
        <w:left w:val="none" w:sz="0" w:space="0" w:color="auto"/>
        <w:bottom w:val="none" w:sz="0" w:space="0" w:color="auto"/>
        <w:right w:val="none" w:sz="0" w:space="0" w:color="auto"/>
      </w:divBdr>
    </w:div>
    <w:div w:id="1597977045">
      <w:bodyDiv w:val="1"/>
      <w:marLeft w:val="0"/>
      <w:marRight w:val="0"/>
      <w:marTop w:val="0"/>
      <w:marBottom w:val="0"/>
      <w:divBdr>
        <w:top w:val="none" w:sz="0" w:space="0" w:color="auto"/>
        <w:left w:val="none" w:sz="0" w:space="0" w:color="auto"/>
        <w:bottom w:val="none" w:sz="0" w:space="0" w:color="auto"/>
        <w:right w:val="none" w:sz="0" w:space="0" w:color="auto"/>
      </w:divBdr>
    </w:div>
    <w:div w:id="1602569598">
      <w:bodyDiv w:val="1"/>
      <w:marLeft w:val="0"/>
      <w:marRight w:val="0"/>
      <w:marTop w:val="0"/>
      <w:marBottom w:val="0"/>
      <w:divBdr>
        <w:top w:val="none" w:sz="0" w:space="0" w:color="auto"/>
        <w:left w:val="none" w:sz="0" w:space="0" w:color="auto"/>
        <w:bottom w:val="none" w:sz="0" w:space="0" w:color="auto"/>
        <w:right w:val="none" w:sz="0" w:space="0" w:color="auto"/>
      </w:divBdr>
    </w:div>
    <w:div w:id="1619098572">
      <w:bodyDiv w:val="1"/>
      <w:marLeft w:val="0"/>
      <w:marRight w:val="0"/>
      <w:marTop w:val="0"/>
      <w:marBottom w:val="0"/>
      <w:divBdr>
        <w:top w:val="none" w:sz="0" w:space="0" w:color="auto"/>
        <w:left w:val="none" w:sz="0" w:space="0" w:color="auto"/>
        <w:bottom w:val="none" w:sz="0" w:space="0" w:color="auto"/>
        <w:right w:val="none" w:sz="0" w:space="0" w:color="auto"/>
      </w:divBdr>
    </w:div>
    <w:div w:id="1640576529">
      <w:bodyDiv w:val="1"/>
      <w:marLeft w:val="0"/>
      <w:marRight w:val="0"/>
      <w:marTop w:val="0"/>
      <w:marBottom w:val="0"/>
      <w:divBdr>
        <w:top w:val="none" w:sz="0" w:space="0" w:color="auto"/>
        <w:left w:val="none" w:sz="0" w:space="0" w:color="auto"/>
        <w:bottom w:val="none" w:sz="0" w:space="0" w:color="auto"/>
        <w:right w:val="none" w:sz="0" w:space="0" w:color="auto"/>
      </w:divBdr>
    </w:div>
    <w:div w:id="1655838372">
      <w:bodyDiv w:val="1"/>
      <w:marLeft w:val="0"/>
      <w:marRight w:val="0"/>
      <w:marTop w:val="0"/>
      <w:marBottom w:val="0"/>
      <w:divBdr>
        <w:top w:val="none" w:sz="0" w:space="0" w:color="auto"/>
        <w:left w:val="none" w:sz="0" w:space="0" w:color="auto"/>
        <w:bottom w:val="none" w:sz="0" w:space="0" w:color="auto"/>
        <w:right w:val="none" w:sz="0" w:space="0" w:color="auto"/>
      </w:divBdr>
    </w:div>
    <w:div w:id="1753745127">
      <w:bodyDiv w:val="1"/>
      <w:marLeft w:val="0"/>
      <w:marRight w:val="0"/>
      <w:marTop w:val="0"/>
      <w:marBottom w:val="0"/>
      <w:divBdr>
        <w:top w:val="none" w:sz="0" w:space="0" w:color="auto"/>
        <w:left w:val="none" w:sz="0" w:space="0" w:color="auto"/>
        <w:bottom w:val="none" w:sz="0" w:space="0" w:color="auto"/>
        <w:right w:val="none" w:sz="0" w:space="0" w:color="auto"/>
      </w:divBdr>
    </w:div>
    <w:div w:id="1799949150">
      <w:bodyDiv w:val="1"/>
      <w:marLeft w:val="0"/>
      <w:marRight w:val="0"/>
      <w:marTop w:val="0"/>
      <w:marBottom w:val="0"/>
      <w:divBdr>
        <w:top w:val="none" w:sz="0" w:space="0" w:color="auto"/>
        <w:left w:val="none" w:sz="0" w:space="0" w:color="auto"/>
        <w:bottom w:val="none" w:sz="0" w:space="0" w:color="auto"/>
        <w:right w:val="none" w:sz="0" w:space="0" w:color="auto"/>
      </w:divBdr>
    </w:div>
    <w:div w:id="1809082225">
      <w:bodyDiv w:val="1"/>
      <w:marLeft w:val="0"/>
      <w:marRight w:val="0"/>
      <w:marTop w:val="0"/>
      <w:marBottom w:val="0"/>
      <w:divBdr>
        <w:top w:val="none" w:sz="0" w:space="0" w:color="auto"/>
        <w:left w:val="none" w:sz="0" w:space="0" w:color="auto"/>
        <w:bottom w:val="none" w:sz="0" w:space="0" w:color="auto"/>
        <w:right w:val="none" w:sz="0" w:space="0" w:color="auto"/>
      </w:divBdr>
    </w:div>
    <w:div w:id="1810979416">
      <w:bodyDiv w:val="1"/>
      <w:marLeft w:val="0"/>
      <w:marRight w:val="0"/>
      <w:marTop w:val="0"/>
      <w:marBottom w:val="0"/>
      <w:divBdr>
        <w:top w:val="none" w:sz="0" w:space="0" w:color="auto"/>
        <w:left w:val="none" w:sz="0" w:space="0" w:color="auto"/>
        <w:bottom w:val="none" w:sz="0" w:space="0" w:color="auto"/>
        <w:right w:val="none" w:sz="0" w:space="0" w:color="auto"/>
      </w:divBdr>
      <w:divsChild>
        <w:div w:id="718675472">
          <w:marLeft w:val="0"/>
          <w:marRight w:val="0"/>
          <w:marTop w:val="150"/>
          <w:marBottom w:val="150"/>
          <w:divBdr>
            <w:top w:val="none" w:sz="0" w:space="0" w:color="auto"/>
            <w:left w:val="none" w:sz="0" w:space="0" w:color="auto"/>
            <w:bottom w:val="none" w:sz="0" w:space="0" w:color="auto"/>
            <w:right w:val="none" w:sz="0" w:space="0" w:color="auto"/>
          </w:divBdr>
        </w:div>
        <w:div w:id="771360494">
          <w:marLeft w:val="0"/>
          <w:marRight w:val="0"/>
          <w:marTop w:val="0"/>
          <w:marBottom w:val="0"/>
          <w:divBdr>
            <w:top w:val="none" w:sz="0" w:space="0" w:color="auto"/>
            <w:left w:val="none" w:sz="0" w:space="0" w:color="auto"/>
            <w:bottom w:val="none" w:sz="0" w:space="0" w:color="auto"/>
            <w:right w:val="none" w:sz="0" w:space="0" w:color="auto"/>
          </w:divBdr>
        </w:div>
        <w:div w:id="1933656870">
          <w:marLeft w:val="0"/>
          <w:marRight w:val="0"/>
          <w:marTop w:val="150"/>
          <w:marBottom w:val="150"/>
          <w:divBdr>
            <w:top w:val="single" w:sz="6" w:space="3" w:color="E4E4E4"/>
            <w:left w:val="none" w:sz="0" w:space="0" w:color="auto"/>
            <w:bottom w:val="single" w:sz="6" w:space="3" w:color="E4E4E4"/>
            <w:right w:val="none" w:sz="0" w:space="0" w:color="auto"/>
          </w:divBdr>
        </w:div>
      </w:divsChild>
    </w:div>
    <w:div w:id="1813675155">
      <w:bodyDiv w:val="1"/>
      <w:marLeft w:val="0"/>
      <w:marRight w:val="0"/>
      <w:marTop w:val="0"/>
      <w:marBottom w:val="0"/>
      <w:divBdr>
        <w:top w:val="none" w:sz="0" w:space="0" w:color="auto"/>
        <w:left w:val="none" w:sz="0" w:space="0" w:color="auto"/>
        <w:bottom w:val="none" w:sz="0" w:space="0" w:color="auto"/>
        <w:right w:val="none" w:sz="0" w:space="0" w:color="auto"/>
      </w:divBdr>
    </w:div>
    <w:div w:id="1820923723">
      <w:bodyDiv w:val="1"/>
      <w:marLeft w:val="0"/>
      <w:marRight w:val="0"/>
      <w:marTop w:val="0"/>
      <w:marBottom w:val="0"/>
      <w:divBdr>
        <w:top w:val="none" w:sz="0" w:space="0" w:color="auto"/>
        <w:left w:val="none" w:sz="0" w:space="0" w:color="auto"/>
        <w:bottom w:val="none" w:sz="0" w:space="0" w:color="auto"/>
        <w:right w:val="none" w:sz="0" w:space="0" w:color="auto"/>
      </w:divBdr>
    </w:div>
    <w:div w:id="1824392972">
      <w:bodyDiv w:val="1"/>
      <w:marLeft w:val="0"/>
      <w:marRight w:val="0"/>
      <w:marTop w:val="0"/>
      <w:marBottom w:val="0"/>
      <w:divBdr>
        <w:top w:val="none" w:sz="0" w:space="0" w:color="auto"/>
        <w:left w:val="none" w:sz="0" w:space="0" w:color="auto"/>
        <w:bottom w:val="none" w:sz="0" w:space="0" w:color="auto"/>
        <w:right w:val="none" w:sz="0" w:space="0" w:color="auto"/>
      </w:divBdr>
    </w:div>
    <w:div w:id="1824538565">
      <w:bodyDiv w:val="1"/>
      <w:marLeft w:val="0"/>
      <w:marRight w:val="0"/>
      <w:marTop w:val="0"/>
      <w:marBottom w:val="0"/>
      <w:divBdr>
        <w:top w:val="none" w:sz="0" w:space="0" w:color="auto"/>
        <w:left w:val="none" w:sz="0" w:space="0" w:color="auto"/>
        <w:bottom w:val="none" w:sz="0" w:space="0" w:color="auto"/>
        <w:right w:val="none" w:sz="0" w:space="0" w:color="auto"/>
      </w:divBdr>
    </w:div>
    <w:div w:id="1827891271">
      <w:bodyDiv w:val="1"/>
      <w:marLeft w:val="0"/>
      <w:marRight w:val="0"/>
      <w:marTop w:val="0"/>
      <w:marBottom w:val="0"/>
      <w:divBdr>
        <w:top w:val="none" w:sz="0" w:space="0" w:color="auto"/>
        <w:left w:val="none" w:sz="0" w:space="0" w:color="auto"/>
        <w:bottom w:val="none" w:sz="0" w:space="0" w:color="auto"/>
        <w:right w:val="none" w:sz="0" w:space="0" w:color="auto"/>
      </w:divBdr>
    </w:div>
    <w:div w:id="1853063143">
      <w:bodyDiv w:val="1"/>
      <w:marLeft w:val="0"/>
      <w:marRight w:val="0"/>
      <w:marTop w:val="0"/>
      <w:marBottom w:val="0"/>
      <w:divBdr>
        <w:top w:val="none" w:sz="0" w:space="0" w:color="auto"/>
        <w:left w:val="none" w:sz="0" w:space="0" w:color="auto"/>
        <w:bottom w:val="none" w:sz="0" w:space="0" w:color="auto"/>
        <w:right w:val="none" w:sz="0" w:space="0" w:color="auto"/>
      </w:divBdr>
    </w:div>
    <w:div w:id="1858960829">
      <w:bodyDiv w:val="1"/>
      <w:marLeft w:val="0"/>
      <w:marRight w:val="0"/>
      <w:marTop w:val="0"/>
      <w:marBottom w:val="0"/>
      <w:divBdr>
        <w:top w:val="none" w:sz="0" w:space="0" w:color="auto"/>
        <w:left w:val="none" w:sz="0" w:space="0" w:color="auto"/>
        <w:bottom w:val="none" w:sz="0" w:space="0" w:color="auto"/>
        <w:right w:val="none" w:sz="0" w:space="0" w:color="auto"/>
      </w:divBdr>
    </w:div>
    <w:div w:id="1873036661">
      <w:bodyDiv w:val="1"/>
      <w:marLeft w:val="0"/>
      <w:marRight w:val="0"/>
      <w:marTop w:val="0"/>
      <w:marBottom w:val="0"/>
      <w:divBdr>
        <w:top w:val="none" w:sz="0" w:space="0" w:color="auto"/>
        <w:left w:val="none" w:sz="0" w:space="0" w:color="auto"/>
        <w:bottom w:val="none" w:sz="0" w:space="0" w:color="auto"/>
        <w:right w:val="none" w:sz="0" w:space="0" w:color="auto"/>
      </w:divBdr>
    </w:div>
    <w:div w:id="1882013686">
      <w:bodyDiv w:val="1"/>
      <w:marLeft w:val="0"/>
      <w:marRight w:val="0"/>
      <w:marTop w:val="0"/>
      <w:marBottom w:val="0"/>
      <w:divBdr>
        <w:top w:val="none" w:sz="0" w:space="0" w:color="auto"/>
        <w:left w:val="none" w:sz="0" w:space="0" w:color="auto"/>
        <w:bottom w:val="none" w:sz="0" w:space="0" w:color="auto"/>
        <w:right w:val="none" w:sz="0" w:space="0" w:color="auto"/>
      </w:divBdr>
    </w:div>
    <w:div w:id="1888488289">
      <w:bodyDiv w:val="1"/>
      <w:marLeft w:val="0"/>
      <w:marRight w:val="0"/>
      <w:marTop w:val="0"/>
      <w:marBottom w:val="0"/>
      <w:divBdr>
        <w:top w:val="none" w:sz="0" w:space="0" w:color="auto"/>
        <w:left w:val="none" w:sz="0" w:space="0" w:color="auto"/>
        <w:bottom w:val="none" w:sz="0" w:space="0" w:color="auto"/>
        <w:right w:val="none" w:sz="0" w:space="0" w:color="auto"/>
      </w:divBdr>
    </w:div>
    <w:div w:id="1907178383">
      <w:bodyDiv w:val="1"/>
      <w:marLeft w:val="0"/>
      <w:marRight w:val="0"/>
      <w:marTop w:val="0"/>
      <w:marBottom w:val="0"/>
      <w:divBdr>
        <w:top w:val="none" w:sz="0" w:space="0" w:color="auto"/>
        <w:left w:val="none" w:sz="0" w:space="0" w:color="auto"/>
        <w:bottom w:val="none" w:sz="0" w:space="0" w:color="auto"/>
        <w:right w:val="none" w:sz="0" w:space="0" w:color="auto"/>
      </w:divBdr>
    </w:div>
    <w:div w:id="1910800307">
      <w:bodyDiv w:val="1"/>
      <w:marLeft w:val="0"/>
      <w:marRight w:val="0"/>
      <w:marTop w:val="0"/>
      <w:marBottom w:val="0"/>
      <w:divBdr>
        <w:top w:val="none" w:sz="0" w:space="0" w:color="auto"/>
        <w:left w:val="none" w:sz="0" w:space="0" w:color="auto"/>
        <w:bottom w:val="none" w:sz="0" w:space="0" w:color="auto"/>
        <w:right w:val="none" w:sz="0" w:space="0" w:color="auto"/>
      </w:divBdr>
    </w:div>
    <w:div w:id="1911302323">
      <w:bodyDiv w:val="1"/>
      <w:marLeft w:val="0"/>
      <w:marRight w:val="0"/>
      <w:marTop w:val="0"/>
      <w:marBottom w:val="0"/>
      <w:divBdr>
        <w:top w:val="none" w:sz="0" w:space="0" w:color="auto"/>
        <w:left w:val="none" w:sz="0" w:space="0" w:color="auto"/>
        <w:bottom w:val="none" w:sz="0" w:space="0" w:color="auto"/>
        <w:right w:val="none" w:sz="0" w:space="0" w:color="auto"/>
      </w:divBdr>
    </w:div>
    <w:div w:id="1922791400">
      <w:bodyDiv w:val="1"/>
      <w:marLeft w:val="0"/>
      <w:marRight w:val="0"/>
      <w:marTop w:val="0"/>
      <w:marBottom w:val="0"/>
      <w:divBdr>
        <w:top w:val="none" w:sz="0" w:space="0" w:color="auto"/>
        <w:left w:val="none" w:sz="0" w:space="0" w:color="auto"/>
        <w:bottom w:val="none" w:sz="0" w:space="0" w:color="auto"/>
        <w:right w:val="none" w:sz="0" w:space="0" w:color="auto"/>
      </w:divBdr>
    </w:div>
    <w:div w:id="1926110684">
      <w:bodyDiv w:val="1"/>
      <w:marLeft w:val="0"/>
      <w:marRight w:val="0"/>
      <w:marTop w:val="0"/>
      <w:marBottom w:val="0"/>
      <w:divBdr>
        <w:top w:val="none" w:sz="0" w:space="0" w:color="auto"/>
        <w:left w:val="none" w:sz="0" w:space="0" w:color="auto"/>
        <w:bottom w:val="none" w:sz="0" w:space="0" w:color="auto"/>
        <w:right w:val="none" w:sz="0" w:space="0" w:color="auto"/>
      </w:divBdr>
    </w:div>
    <w:div w:id="1937051907">
      <w:bodyDiv w:val="1"/>
      <w:marLeft w:val="0"/>
      <w:marRight w:val="0"/>
      <w:marTop w:val="0"/>
      <w:marBottom w:val="0"/>
      <w:divBdr>
        <w:top w:val="none" w:sz="0" w:space="0" w:color="auto"/>
        <w:left w:val="none" w:sz="0" w:space="0" w:color="auto"/>
        <w:bottom w:val="none" w:sz="0" w:space="0" w:color="auto"/>
        <w:right w:val="none" w:sz="0" w:space="0" w:color="auto"/>
      </w:divBdr>
    </w:div>
    <w:div w:id="1978099672">
      <w:bodyDiv w:val="1"/>
      <w:marLeft w:val="0"/>
      <w:marRight w:val="0"/>
      <w:marTop w:val="0"/>
      <w:marBottom w:val="0"/>
      <w:divBdr>
        <w:top w:val="none" w:sz="0" w:space="0" w:color="auto"/>
        <w:left w:val="none" w:sz="0" w:space="0" w:color="auto"/>
        <w:bottom w:val="none" w:sz="0" w:space="0" w:color="auto"/>
        <w:right w:val="none" w:sz="0" w:space="0" w:color="auto"/>
      </w:divBdr>
    </w:div>
    <w:div w:id="2034459474">
      <w:bodyDiv w:val="1"/>
      <w:marLeft w:val="0"/>
      <w:marRight w:val="0"/>
      <w:marTop w:val="0"/>
      <w:marBottom w:val="0"/>
      <w:divBdr>
        <w:top w:val="none" w:sz="0" w:space="0" w:color="auto"/>
        <w:left w:val="none" w:sz="0" w:space="0" w:color="auto"/>
        <w:bottom w:val="none" w:sz="0" w:space="0" w:color="auto"/>
        <w:right w:val="none" w:sz="0" w:space="0" w:color="auto"/>
      </w:divBdr>
    </w:div>
    <w:div w:id="2047363813">
      <w:bodyDiv w:val="1"/>
      <w:marLeft w:val="0"/>
      <w:marRight w:val="0"/>
      <w:marTop w:val="0"/>
      <w:marBottom w:val="0"/>
      <w:divBdr>
        <w:top w:val="none" w:sz="0" w:space="0" w:color="auto"/>
        <w:left w:val="none" w:sz="0" w:space="0" w:color="auto"/>
        <w:bottom w:val="none" w:sz="0" w:space="0" w:color="auto"/>
        <w:right w:val="none" w:sz="0" w:space="0" w:color="auto"/>
      </w:divBdr>
    </w:div>
    <w:div w:id="2051680636">
      <w:bodyDiv w:val="1"/>
      <w:marLeft w:val="0"/>
      <w:marRight w:val="0"/>
      <w:marTop w:val="0"/>
      <w:marBottom w:val="0"/>
      <w:divBdr>
        <w:top w:val="none" w:sz="0" w:space="0" w:color="auto"/>
        <w:left w:val="none" w:sz="0" w:space="0" w:color="auto"/>
        <w:bottom w:val="none" w:sz="0" w:space="0" w:color="auto"/>
        <w:right w:val="none" w:sz="0" w:space="0" w:color="auto"/>
      </w:divBdr>
    </w:div>
    <w:div w:id="2057466041">
      <w:bodyDiv w:val="1"/>
      <w:marLeft w:val="0"/>
      <w:marRight w:val="0"/>
      <w:marTop w:val="0"/>
      <w:marBottom w:val="0"/>
      <w:divBdr>
        <w:top w:val="none" w:sz="0" w:space="0" w:color="auto"/>
        <w:left w:val="none" w:sz="0" w:space="0" w:color="auto"/>
        <w:bottom w:val="none" w:sz="0" w:space="0" w:color="auto"/>
        <w:right w:val="none" w:sz="0" w:space="0" w:color="auto"/>
      </w:divBdr>
    </w:div>
    <w:div w:id="2073769572">
      <w:bodyDiv w:val="1"/>
      <w:marLeft w:val="0"/>
      <w:marRight w:val="0"/>
      <w:marTop w:val="0"/>
      <w:marBottom w:val="0"/>
      <w:divBdr>
        <w:top w:val="none" w:sz="0" w:space="0" w:color="auto"/>
        <w:left w:val="none" w:sz="0" w:space="0" w:color="auto"/>
        <w:bottom w:val="none" w:sz="0" w:space="0" w:color="auto"/>
        <w:right w:val="none" w:sz="0" w:space="0" w:color="auto"/>
      </w:divBdr>
    </w:div>
    <w:div w:id="2079207583">
      <w:bodyDiv w:val="1"/>
      <w:marLeft w:val="0"/>
      <w:marRight w:val="0"/>
      <w:marTop w:val="0"/>
      <w:marBottom w:val="0"/>
      <w:divBdr>
        <w:top w:val="none" w:sz="0" w:space="0" w:color="auto"/>
        <w:left w:val="none" w:sz="0" w:space="0" w:color="auto"/>
        <w:bottom w:val="none" w:sz="0" w:space="0" w:color="auto"/>
        <w:right w:val="none" w:sz="0" w:space="0" w:color="auto"/>
      </w:divBdr>
    </w:div>
    <w:div w:id="2084795218">
      <w:bodyDiv w:val="1"/>
      <w:marLeft w:val="0"/>
      <w:marRight w:val="0"/>
      <w:marTop w:val="0"/>
      <w:marBottom w:val="0"/>
      <w:divBdr>
        <w:top w:val="none" w:sz="0" w:space="0" w:color="auto"/>
        <w:left w:val="none" w:sz="0" w:space="0" w:color="auto"/>
        <w:bottom w:val="none" w:sz="0" w:space="0" w:color="auto"/>
        <w:right w:val="none" w:sz="0" w:space="0" w:color="auto"/>
      </w:divBdr>
    </w:div>
    <w:div w:id="211158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hyperlink" Target="lex:LPLP19970424116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lex:LPLP200007201150" TargetMode="External"/><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lex:LPLP1997112013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rm@ccrm.m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chart" Target="charts/chart3.xml"/><Relationship Id="rId10" Type="http://schemas.openxmlformats.org/officeDocument/2006/relationships/hyperlink" Target="http://www.ccrm.md" TargetMode="External"/><Relationship Id="rId19" Type="http://schemas.openxmlformats.org/officeDocument/2006/relationships/hyperlink" Target="lex:LPLP199712171417" TargetMode="External"/><Relationship Id="rId4" Type="http://schemas.openxmlformats.org/officeDocument/2006/relationships/settings" Target="settings.xml"/><Relationship Id="rId9" Type="http://schemas.openxmlformats.org/officeDocument/2006/relationships/image" Target="cid:image003.jpg@01D53192.824E8D70" TargetMode="External"/><Relationship Id="rId14" Type="http://schemas.openxmlformats.org/officeDocument/2006/relationships/diagramLayout" Target="diagrams/layout1.xml"/><Relationship Id="rId22" Type="http://schemas.openxmlformats.org/officeDocument/2006/relationships/chart" Target="charts/chart2.xml"/></Relationships>
</file>

<file path=word/_rels/footnotes.xml.rels><?xml version="1.0" encoding="UTF-8" standalone="yes"?>
<Relationships xmlns="http://schemas.openxmlformats.org/package/2006/relationships"><Relationship Id="rId8" Type="http://schemas.openxmlformats.org/officeDocument/2006/relationships/hyperlink" Target="lex:LPLP199711201380" TargetMode="External"/><Relationship Id="rId13" Type="http://schemas.openxmlformats.org/officeDocument/2006/relationships/hyperlink" Target="lex:LPLP199711201380" TargetMode="External"/><Relationship Id="rId18" Type="http://schemas.openxmlformats.org/officeDocument/2006/relationships/hyperlink" Target="lex:LPLP199704241163" TargetMode="External"/><Relationship Id="rId3" Type="http://schemas.openxmlformats.org/officeDocument/2006/relationships/hyperlink" Target="lex:LPLP199711201380" TargetMode="External"/><Relationship Id="rId7" Type="http://schemas.openxmlformats.org/officeDocument/2006/relationships/hyperlink" Target="lex:LPLP199704241163" TargetMode="External"/><Relationship Id="rId12" Type="http://schemas.openxmlformats.org/officeDocument/2006/relationships/hyperlink" Target="lex:LPLP199704241163" TargetMode="External"/><Relationship Id="rId17" Type="http://schemas.openxmlformats.org/officeDocument/2006/relationships/hyperlink" Target="lex:LPLP199704241163" TargetMode="External"/><Relationship Id="rId2" Type="http://schemas.openxmlformats.org/officeDocument/2006/relationships/hyperlink" Target="lex:LPLP199704241163" TargetMode="External"/><Relationship Id="rId16" Type="http://schemas.openxmlformats.org/officeDocument/2006/relationships/hyperlink" Target="lex:LPLP199704241163" TargetMode="External"/><Relationship Id="rId1" Type="http://schemas.openxmlformats.org/officeDocument/2006/relationships/hyperlink" Target="lex:LPLP199704241163" TargetMode="External"/><Relationship Id="rId6" Type="http://schemas.openxmlformats.org/officeDocument/2006/relationships/hyperlink" Target="lex:LPLP199711201380" TargetMode="External"/><Relationship Id="rId11" Type="http://schemas.openxmlformats.org/officeDocument/2006/relationships/hyperlink" Target="lex:LPLP199711201380" TargetMode="External"/><Relationship Id="rId5" Type="http://schemas.openxmlformats.org/officeDocument/2006/relationships/hyperlink" Target="lex:LPLP199704241163" TargetMode="External"/><Relationship Id="rId15" Type="http://schemas.openxmlformats.org/officeDocument/2006/relationships/hyperlink" Target="lex:LPLP199711201380" TargetMode="External"/><Relationship Id="rId10" Type="http://schemas.openxmlformats.org/officeDocument/2006/relationships/hyperlink" Target="lex:LPLP199711201380" TargetMode="External"/><Relationship Id="rId19" Type="http://schemas.openxmlformats.org/officeDocument/2006/relationships/hyperlink" Target="lex:LPLP199711201380" TargetMode="External"/><Relationship Id="rId4" Type="http://schemas.openxmlformats.org/officeDocument/2006/relationships/hyperlink" Target="lex:LPLP199711201380" TargetMode="External"/><Relationship Id="rId9" Type="http://schemas.openxmlformats.org/officeDocument/2006/relationships/hyperlink" Target="lex:LPLP200007201149" TargetMode="External"/><Relationship Id="rId14" Type="http://schemas.openxmlformats.org/officeDocument/2006/relationships/hyperlink" Target="lex:LPLP200007201149"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v_munteanu\Desktop\Venituri%20vamale%20in%20BS%202019-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v_munteanu\Desktop\&#1050;&#1085;&#1080;&#1075;&#107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v_munteanu\Desktop\Diagrame%20SV\EVOLPercep%20drepturi%20IM&amp;EX%20duty%20Free.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o-MD" sz="1000">
                <a:solidFill>
                  <a:sysClr val="windowText" lastClr="000000"/>
                </a:solidFill>
                <a:latin typeface="+mj-lt"/>
                <a:cs typeface="Times New Roman" panose="02020603050405020304" pitchFamily="18" charset="0"/>
              </a:rPr>
              <a:t>Estimarea facilităților fiscale și vamale pe parcursul ultimilor 5 ani (veniturile vamale cumulativ din anul 2017 constituie 115.317,8 mil.</a:t>
            </a:r>
            <a:r>
              <a:rPr lang="ro-MD" sz="1000" baseline="0">
                <a:solidFill>
                  <a:sysClr val="windowText" lastClr="000000"/>
                </a:solidFill>
                <a:latin typeface="+mj-lt"/>
                <a:cs typeface="Times New Roman" panose="02020603050405020304" pitchFamily="18" charset="0"/>
              </a:rPr>
              <a:t>lei)</a:t>
            </a:r>
            <a:endParaRPr lang="ru-MD" sz="1000">
              <a:solidFill>
                <a:sysClr val="windowText" lastClr="000000"/>
              </a:solidFill>
              <a:latin typeface="+mj-lt"/>
              <a:cs typeface="Times New Roman" panose="02020603050405020304" pitchFamily="18" charset="0"/>
            </a:endParaRPr>
          </a:p>
        </c:rich>
      </c:tx>
      <c:layout>
        <c:manualLayout>
          <c:xMode val="edge"/>
          <c:yMode val="edge"/>
          <c:x val="0.14134035736636125"/>
          <c:y val="9.9502487562189053E-3"/>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9.6439226235510614E-2"/>
          <c:y val="0.1648148148148148"/>
          <c:w val="0.82135642297381861"/>
          <c:h val="0.59699766695829692"/>
        </c:manualLayout>
      </c:layout>
      <c:barChart>
        <c:barDir val="col"/>
        <c:grouping val="clustered"/>
        <c:varyColors val="0"/>
        <c:ser>
          <c:idx val="0"/>
          <c:order val="0"/>
          <c:tx>
            <c:strRef>
              <c:f>'diagrama 1'!$A$2</c:f>
              <c:strCache>
                <c:ptCount val="1"/>
                <c:pt idx="0">
                  <c:v>Facilități fiscale și vamale anuale (mil.lei)</c:v>
                </c:pt>
              </c:strCache>
            </c:strRef>
          </c:tx>
          <c:spPr>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j-lt"/>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'diagrama 1'!$B$1:$F$1</c:f>
              <c:numCache>
                <c:formatCode>General</c:formatCode>
                <c:ptCount val="5"/>
                <c:pt idx="0">
                  <c:v>2017</c:v>
                </c:pt>
                <c:pt idx="1">
                  <c:v>2018</c:v>
                </c:pt>
                <c:pt idx="2">
                  <c:v>2019</c:v>
                </c:pt>
                <c:pt idx="3">
                  <c:v>2020</c:v>
                </c:pt>
                <c:pt idx="4">
                  <c:v>2021</c:v>
                </c:pt>
              </c:numCache>
            </c:numRef>
          </c:cat>
          <c:val>
            <c:numRef>
              <c:f>'diagrama 1'!$B$2:$F$2</c:f>
              <c:numCache>
                <c:formatCode>General</c:formatCode>
                <c:ptCount val="5"/>
                <c:pt idx="0">
                  <c:v>7026.9</c:v>
                </c:pt>
                <c:pt idx="1">
                  <c:v>8259.7000000000007</c:v>
                </c:pt>
                <c:pt idx="2">
                  <c:v>9427.2999999999993</c:v>
                </c:pt>
                <c:pt idx="3">
                  <c:v>10675.1</c:v>
                </c:pt>
                <c:pt idx="4">
                  <c:v>13340.2</c:v>
                </c:pt>
              </c:numCache>
            </c:numRef>
          </c:val>
          <c:extLst>
            <c:ext xmlns:c16="http://schemas.microsoft.com/office/drawing/2014/chart" uri="{C3380CC4-5D6E-409C-BE32-E72D297353CC}">
              <c16:uniqueId val="{00000000-3862-4ABB-82F4-2998AA6EAC29}"/>
            </c:ext>
          </c:extLst>
        </c:ser>
        <c:dLbls>
          <c:showLegendKey val="0"/>
          <c:showVal val="0"/>
          <c:showCatName val="0"/>
          <c:showSerName val="0"/>
          <c:showPercent val="0"/>
          <c:showBubbleSize val="0"/>
        </c:dLbls>
        <c:gapWidth val="75"/>
        <c:overlap val="-25"/>
        <c:axId val="1633220160"/>
        <c:axId val="1633220576"/>
      </c:barChart>
      <c:lineChart>
        <c:grouping val="standard"/>
        <c:varyColors val="0"/>
        <c:ser>
          <c:idx val="1"/>
          <c:order val="1"/>
          <c:tx>
            <c:strRef>
              <c:f>'diagrama 1'!$A$3</c:f>
              <c:strCache>
                <c:ptCount val="1"/>
                <c:pt idx="0">
                  <c:v>Facilități fiscale și vamale anuale cumulativ din anul 2017 (mil.lei)</c:v>
                </c:pt>
              </c:strCache>
            </c:strRef>
          </c:tx>
          <c:spPr>
            <a:ln w="38100" cap="rnd">
              <a:solidFill>
                <a:srgbClr val="FFFF00"/>
              </a:solidFill>
              <a:round/>
            </a:ln>
            <a:effectLst>
              <a:outerShdw blurRad="40000" dist="23000" dir="5400000" rotWithShape="0">
                <a:srgbClr val="000000">
                  <a:alpha val="35000"/>
                </a:srgbClr>
              </a:outerShdw>
            </a:effectLst>
          </c:spPr>
          <c:marker>
            <c:symbol val="none"/>
          </c:marker>
          <c:dLbls>
            <c:dLbl>
              <c:idx val="4"/>
              <c:layout>
                <c:manualLayout>
                  <c:x val="-2.6097271648873072E-2"/>
                  <c:y val="2.77777777777777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862-4ABB-82F4-2998AA6EAC29}"/>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j-lt"/>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'diagrama 1'!$B$1:$F$1</c:f>
              <c:numCache>
                <c:formatCode>General</c:formatCode>
                <c:ptCount val="5"/>
                <c:pt idx="0">
                  <c:v>2017</c:v>
                </c:pt>
                <c:pt idx="1">
                  <c:v>2018</c:v>
                </c:pt>
                <c:pt idx="2">
                  <c:v>2019</c:v>
                </c:pt>
                <c:pt idx="3">
                  <c:v>2020</c:v>
                </c:pt>
                <c:pt idx="4">
                  <c:v>2021</c:v>
                </c:pt>
              </c:numCache>
            </c:numRef>
          </c:cat>
          <c:val>
            <c:numRef>
              <c:f>'diagrama 1'!$B$3:$F$3</c:f>
              <c:numCache>
                <c:formatCode>General</c:formatCode>
                <c:ptCount val="5"/>
                <c:pt idx="0">
                  <c:v>7026.9</c:v>
                </c:pt>
                <c:pt idx="1">
                  <c:v>15286.6</c:v>
                </c:pt>
                <c:pt idx="2">
                  <c:v>24713.9</c:v>
                </c:pt>
                <c:pt idx="3">
                  <c:v>35389</c:v>
                </c:pt>
                <c:pt idx="4">
                  <c:v>48729.2</c:v>
                </c:pt>
              </c:numCache>
            </c:numRef>
          </c:val>
          <c:smooth val="0"/>
          <c:extLst>
            <c:ext xmlns:c16="http://schemas.microsoft.com/office/drawing/2014/chart" uri="{C3380CC4-5D6E-409C-BE32-E72D297353CC}">
              <c16:uniqueId val="{00000002-3862-4ABB-82F4-2998AA6EAC29}"/>
            </c:ext>
          </c:extLst>
        </c:ser>
        <c:dLbls>
          <c:showLegendKey val="0"/>
          <c:showVal val="0"/>
          <c:showCatName val="0"/>
          <c:showSerName val="0"/>
          <c:showPercent val="0"/>
          <c:showBubbleSize val="0"/>
        </c:dLbls>
        <c:marker val="1"/>
        <c:smooth val="0"/>
        <c:axId val="1731123856"/>
        <c:axId val="1731123440"/>
      </c:lineChart>
      <c:catAx>
        <c:axId val="163322016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j-lt"/>
                <a:ea typeface="+mn-ea"/>
                <a:cs typeface="Times New Roman" panose="02020603050405020304" pitchFamily="18" charset="0"/>
              </a:defRPr>
            </a:pPr>
            <a:endParaRPr lang="en-US"/>
          </a:p>
        </c:txPr>
        <c:crossAx val="1633220576"/>
        <c:crosses val="autoZero"/>
        <c:auto val="1"/>
        <c:lblAlgn val="ctr"/>
        <c:lblOffset val="100"/>
        <c:noMultiLvlLbl val="0"/>
      </c:catAx>
      <c:valAx>
        <c:axId val="1633220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3220160"/>
        <c:crosses val="autoZero"/>
        <c:crossBetween val="between"/>
      </c:valAx>
      <c:valAx>
        <c:axId val="1731123440"/>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1123856"/>
        <c:crosses val="max"/>
        <c:crossBetween val="between"/>
      </c:valAx>
      <c:catAx>
        <c:axId val="1731123856"/>
        <c:scaling>
          <c:orientation val="minMax"/>
        </c:scaling>
        <c:delete val="1"/>
        <c:axPos val="b"/>
        <c:numFmt formatCode="General" sourceLinked="1"/>
        <c:majorTickMark val="none"/>
        <c:minorTickMark val="none"/>
        <c:tickLblPos val="nextTo"/>
        <c:crossAx val="1731123440"/>
        <c:crosses val="autoZero"/>
        <c:auto val="1"/>
        <c:lblAlgn val="ctr"/>
        <c:lblOffset val="100"/>
        <c:noMultiLvlLbl val="0"/>
      </c:catAx>
      <c:spPr>
        <a:solidFill>
          <a:schemeClr val="accent2">
            <a:lumMod val="20000"/>
            <a:lumOff val="80000"/>
          </a:schemeClr>
        </a:solidFill>
        <a:ln>
          <a:noFill/>
        </a:ln>
        <a:effectLst/>
      </c:spPr>
    </c:plotArea>
    <c:legend>
      <c:legendPos val="b"/>
      <c:layout>
        <c:manualLayout>
          <c:xMode val="edge"/>
          <c:yMode val="edge"/>
          <c:x val="0"/>
          <c:y val="0.87128491401261432"/>
          <c:w val="0.99648873072360622"/>
          <c:h val="0.1287150859873859"/>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j-lt"/>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20" baseline="0">
                <a:solidFill>
                  <a:sysClr val="windowText" lastClr="000000"/>
                </a:solidFill>
                <a:latin typeface="+mj-lt"/>
                <a:ea typeface="+mn-ea"/>
                <a:cs typeface="+mn-cs"/>
              </a:defRPr>
            </a:pPr>
            <a:r>
              <a:rPr lang="ro-MD" sz="1100" b="1">
                <a:solidFill>
                  <a:sysClr val="windowText" lastClr="000000"/>
                </a:solidFill>
                <a:latin typeface="+mj-lt"/>
              </a:rPr>
              <a:t>Structura facilităților fiscale și vamale acordate de Serviciul Vamal, inclusiv raioanele din stănga Nistrului în anii 2020-2021 (mil.lei)</a:t>
            </a:r>
            <a:endParaRPr lang="ru-MD" sz="1100" b="1">
              <a:solidFill>
                <a:sysClr val="windowText" lastClr="000000"/>
              </a:solidFill>
              <a:latin typeface="+mj-lt"/>
            </a:endParaRPr>
          </a:p>
        </c:rich>
      </c:tx>
      <c:layout>
        <c:manualLayout>
          <c:xMode val="edge"/>
          <c:yMode val="edge"/>
          <c:x val="0.14166104983393332"/>
          <c:y val="9.0826521344232521E-3"/>
        </c:manualLayout>
      </c:layout>
      <c:overlay val="0"/>
      <c:spPr>
        <a:noFill/>
        <a:ln>
          <a:noFill/>
        </a:ln>
        <a:effectLst/>
      </c:spPr>
      <c:txPr>
        <a:bodyPr rot="0" spcFirstLastPara="1" vertOverflow="ellipsis" vert="horz" wrap="square" anchor="ctr" anchorCtr="1"/>
        <a:lstStyle/>
        <a:p>
          <a:pPr>
            <a:defRPr sz="1200" b="1" i="0" u="none" strike="noStrike" kern="1200" cap="none" spc="20" baseline="0">
              <a:solidFill>
                <a:sysClr val="windowText" lastClr="000000"/>
              </a:solidFill>
              <a:latin typeface="+mj-lt"/>
              <a:ea typeface="+mn-ea"/>
              <a:cs typeface="+mn-cs"/>
            </a:defRPr>
          </a:pPr>
          <a:endParaRPr lang="en-US"/>
        </a:p>
      </c:txPr>
    </c:title>
    <c:autoTitleDeleted val="0"/>
    <c:plotArea>
      <c:layout>
        <c:manualLayout>
          <c:layoutTarget val="inner"/>
          <c:xMode val="edge"/>
          <c:yMode val="edge"/>
          <c:x val="8.2214707207546728E-2"/>
          <c:y val="0.20727863717307815"/>
          <c:w val="0.89651322302006442"/>
          <c:h val="0.47268195698970872"/>
        </c:manualLayout>
      </c:layout>
      <c:barChart>
        <c:barDir val="col"/>
        <c:grouping val="clustered"/>
        <c:varyColors val="0"/>
        <c:ser>
          <c:idx val="0"/>
          <c:order val="0"/>
          <c:tx>
            <c:strRef>
              <c:f>Лист1!$A$2</c:f>
              <c:strCache>
                <c:ptCount val="1"/>
                <c:pt idx="0">
                  <c:v>Total facilități fiscale și vamale, inclusiv:</c:v>
                </c:pt>
              </c:strCache>
            </c:strRef>
          </c:tx>
          <c:spPr>
            <a:solidFill>
              <a:srgbClr val="FF0000"/>
            </a:soli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Лист1!$B$1:$C$1</c:f>
              <c:numCache>
                <c:formatCode>General</c:formatCode>
                <c:ptCount val="2"/>
                <c:pt idx="0">
                  <c:v>2020</c:v>
                </c:pt>
                <c:pt idx="1">
                  <c:v>2021</c:v>
                </c:pt>
              </c:numCache>
            </c:numRef>
          </c:cat>
          <c:val>
            <c:numRef>
              <c:f>Лист1!$B$2:$C$2</c:f>
              <c:numCache>
                <c:formatCode>General</c:formatCode>
                <c:ptCount val="2"/>
                <c:pt idx="0">
                  <c:v>10657.1</c:v>
                </c:pt>
                <c:pt idx="1">
                  <c:v>13340.2</c:v>
                </c:pt>
              </c:numCache>
            </c:numRef>
          </c:val>
          <c:extLst>
            <c:ext xmlns:c16="http://schemas.microsoft.com/office/drawing/2014/chart" uri="{C3380CC4-5D6E-409C-BE32-E72D297353CC}">
              <c16:uniqueId val="{00000000-D14A-42E4-9D82-53BCEB85C6C0}"/>
            </c:ext>
          </c:extLst>
        </c:ser>
        <c:ser>
          <c:idx val="1"/>
          <c:order val="1"/>
          <c:tx>
            <c:strRef>
              <c:f>Лист1!$A$3</c:f>
              <c:strCache>
                <c:ptCount val="1"/>
                <c:pt idx="0">
                  <c:v>Facilități acordate raioanelor de est ale Republicii Moldova</c:v>
                </c:pt>
              </c:strCache>
            </c:strRef>
          </c:tx>
          <c:spPr>
            <a:solidFill>
              <a:schemeClr val="bg2">
                <a:lumMod val="25000"/>
              </a:schemeClr>
            </a:solidFill>
            <a:ln w="9525" cap="flat" cmpd="sng" algn="ctr">
              <a:solidFill>
                <a:schemeClr val="accent2">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Лист1!$B$1:$C$1</c:f>
              <c:numCache>
                <c:formatCode>General</c:formatCode>
                <c:ptCount val="2"/>
                <c:pt idx="0">
                  <c:v>2020</c:v>
                </c:pt>
                <c:pt idx="1">
                  <c:v>2021</c:v>
                </c:pt>
              </c:numCache>
            </c:numRef>
          </c:cat>
          <c:val>
            <c:numRef>
              <c:f>Лист1!$B$3:$C$3</c:f>
              <c:numCache>
                <c:formatCode>General</c:formatCode>
                <c:ptCount val="2"/>
                <c:pt idx="0">
                  <c:v>4860.5</c:v>
                </c:pt>
                <c:pt idx="1">
                  <c:v>5435.7</c:v>
                </c:pt>
              </c:numCache>
            </c:numRef>
          </c:val>
          <c:extLst>
            <c:ext xmlns:c16="http://schemas.microsoft.com/office/drawing/2014/chart" uri="{C3380CC4-5D6E-409C-BE32-E72D297353CC}">
              <c16:uniqueId val="{00000001-D14A-42E4-9D82-53BCEB85C6C0}"/>
            </c:ext>
          </c:extLst>
        </c:ser>
        <c:ser>
          <c:idx val="2"/>
          <c:order val="2"/>
          <c:tx>
            <c:strRef>
              <c:f>Лист1!$A$4</c:f>
              <c:strCache>
                <c:ptCount val="1"/>
                <c:pt idx="0">
                  <c:v>Facilități acordate în baza Acordului de Asociere RM-UE</c:v>
                </c:pt>
              </c:strCache>
            </c:strRef>
          </c:tx>
          <c:spPr>
            <a:solidFill>
              <a:srgbClr val="0000FF"/>
            </a:solidFill>
            <a:ln w="9525" cap="flat" cmpd="sng" algn="ctr">
              <a:solidFill>
                <a:schemeClr val="accent3">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Лист1!$B$1:$C$1</c:f>
              <c:numCache>
                <c:formatCode>General</c:formatCode>
                <c:ptCount val="2"/>
                <c:pt idx="0">
                  <c:v>2020</c:v>
                </c:pt>
                <c:pt idx="1">
                  <c:v>2021</c:v>
                </c:pt>
              </c:numCache>
            </c:numRef>
          </c:cat>
          <c:val>
            <c:numRef>
              <c:f>Лист1!$B$4:$C$4</c:f>
              <c:numCache>
                <c:formatCode>General</c:formatCode>
                <c:ptCount val="2"/>
                <c:pt idx="0">
                  <c:v>1356.3</c:v>
                </c:pt>
                <c:pt idx="1">
                  <c:v>1676.3</c:v>
                </c:pt>
              </c:numCache>
            </c:numRef>
          </c:val>
          <c:extLst>
            <c:ext xmlns:c16="http://schemas.microsoft.com/office/drawing/2014/chart" uri="{C3380CC4-5D6E-409C-BE32-E72D297353CC}">
              <c16:uniqueId val="{00000002-D14A-42E4-9D82-53BCEB85C6C0}"/>
            </c:ext>
          </c:extLst>
        </c:ser>
        <c:ser>
          <c:idx val="3"/>
          <c:order val="3"/>
          <c:tx>
            <c:strRef>
              <c:f>Лист1!$A$5</c:f>
              <c:strCache>
                <c:ptCount val="1"/>
                <c:pt idx="0">
                  <c:v>Facilități acordate în baza Acordului CSI</c:v>
                </c:pt>
              </c:strCache>
            </c:strRef>
          </c:tx>
          <c:spPr>
            <a:solidFill>
              <a:srgbClr val="C00000"/>
            </a:solidFill>
            <a:ln w="9525" cap="flat" cmpd="sng" algn="ctr">
              <a:solidFill>
                <a:schemeClr val="accent4">
                  <a:shade val="95000"/>
                </a:schemeClr>
              </a:solidFill>
              <a:round/>
            </a:ln>
            <a:effectLst/>
          </c:spPr>
          <c:invertIfNegative val="0"/>
          <c:dLbls>
            <c:dLbl>
              <c:idx val="0"/>
              <c:layout>
                <c:manualLayout>
                  <c:x val="1.6666666666666614E-2"/>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14A-42E4-9D82-53BCEB85C6C0}"/>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Лист1!$B$1:$C$1</c:f>
              <c:numCache>
                <c:formatCode>General</c:formatCode>
                <c:ptCount val="2"/>
                <c:pt idx="0">
                  <c:v>2020</c:v>
                </c:pt>
                <c:pt idx="1">
                  <c:v>2021</c:v>
                </c:pt>
              </c:numCache>
            </c:numRef>
          </c:cat>
          <c:val>
            <c:numRef>
              <c:f>Лист1!$B$5:$C$5</c:f>
              <c:numCache>
                <c:formatCode>General</c:formatCode>
                <c:ptCount val="2"/>
                <c:pt idx="0">
                  <c:v>1269.3</c:v>
                </c:pt>
                <c:pt idx="1">
                  <c:v>1582.6</c:v>
                </c:pt>
              </c:numCache>
            </c:numRef>
          </c:val>
          <c:extLst>
            <c:ext xmlns:c16="http://schemas.microsoft.com/office/drawing/2014/chart" uri="{C3380CC4-5D6E-409C-BE32-E72D297353CC}">
              <c16:uniqueId val="{00000004-D14A-42E4-9D82-53BCEB85C6C0}"/>
            </c:ext>
          </c:extLst>
        </c:ser>
        <c:ser>
          <c:idx val="4"/>
          <c:order val="4"/>
          <c:tx>
            <c:strRef>
              <c:f>Лист1!$A$6</c:f>
              <c:strCache>
                <c:ptCount val="1"/>
                <c:pt idx="0">
                  <c:v>Facilități acordate în baza Acordului cu Republica Turcia</c:v>
                </c:pt>
              </c:strCache>
            </c:strRef>
          </c:tx>
          <c:spPr>
            <a:solidFill>
              <a:srgbClr val="00FF00"/>
            </a:solidFill>
            <a:ln w="9525" cap="flat" cmpd="sng" algn="ctr">
              <a:solidFill>
                <a:schemeClr val="accent5">
                  <a:shade val="95000"/>
                </a:schemeClr>
              </a:solidFill>
              <a:round/>
            </a:ln>
            <a:effectLst/>
          </c:spPr>
          <c:invertIfNegative val="0"/>
          <c:dLbls>
            <c:dLbl>
              <c:idx val="1"/>
              <c:layout>
                <c:manualLayout>
                  <c:x val="0"/>
                  <c:y val="1.929588628154153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14A-42E4-9D82-53BCEB85C6C0}"/>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j-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Лист1!$B$1:$C$1</c:f>
              <c:numCache>
                <c:formatCode>General</c:formatCode>
                <c:ptCount val="2"/>
                <c:pt idx="0">
                  <c:v>2020</c:v>
                </c:pt>
                <c:pt idx="1">
                  <c:v>2021</c:v>
                </c:pt>
              </c:numCache>
            </c:numRef>
          </c:cat>
          <c:val>
            <c:numRef>
              <c:f>Лист1!$B$6:$C$6</c:f>
              <c:numCache>
                <c:formatCode>General</c:formatCode>
                <c:ptCount val="2"/>
                <c:pt idx="0">
                  <c:v>287.10000000000002</c:v>
                </c:pt>
                <c:pt idx="1">
                  <c:v>456.5</c:v>
                </c:pt>
              </c:numCache>
            </c:numRef>
          </c:val>
          <c:extLst>
            <c:ext xmlns:c16="http://schemas.microsoft.com/office/drawing/2014/chart" uri="{C3380CC4-5D6E-409C-BE32-E72D297353CC}">
              <c16:uniqueId val="{00000006-D14A-42E4-9D82-53BCEB85C6C0}"/>
            </c:ext>
          </c:extLst>
        </c:ser>
        <c:dLbls>
          <c:showLegendKey val="0"/>
          <c:showVal val="0"/>
          <c:showCatName val="0"/>
          <c:showSerName val="0"/>
          <c:showPercent val="0"/>
          <c:showBubbleSize val="0"/>
        </c:dLbls>
        <c:gapWidth val="100"/>
        <c:overlap val="-24"/>
        <c:axId val="2123416335"/>
        <c:axId val="2123416751"/>
      </c:barChart>
      <c:catAx>
        <c:axId val="21234163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2123416751"/>
        <c:crosses val="autoZero"/>
        <c:auto val="1"/>
        <c:lblAlgn val="ctr"/>
        <c:lblOffset val="100"/>
        <c:noMultiLvlLbl val="0"/>
      </c:catAx>
      <c:valAx>
        <c:axId val="21234167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123416335"/>
        <c:crosses val="autoZero"/>
        <c:crossBetween val="between"/>
      </c:valAx>
      <c:spPr>
        <a:noFill/>
        <a:ln>
          <a:noFill/>
        </a:ln>
        <a:effectLst/>
      </c:spPr>
    </c:plotArea>
    <c:legend>
      <c:legendPos val="b"/>
      <c:layout>
        <c:manualLayout>
          <c:xMode val="edge"/>
          <c:yMode val="edge"/>
          <c:x val="1.2435785986228418E-2"/>
          <c:y val="0.75669228396810106"/>
          <c:w val="0.98756421401377159"/>
          <c:h val="0.21932690068417707"/>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j-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ro-MD" sz="1200" b="1"/>
              <a:t>Evoluția valorii mărfurilor plasate în destinația magazin duty-free</a:t>
            </a:r>
            <a:r>
              <a:rPr lang="ro-MD" sz="2000" b="1" baseline="0"/>
              <a:t> </a:t>
            </a:r>
            <a:r>
              <a:rPr lang="ro-MD" sz="1200" b="1"/>
              <a:t>și facilitățile fiscale și vamale acordate de către Serviciul Vamal în anii 2020-2021</a:t>
            </a:r>
            <a:endParaRPr lang="ru-MD" sz="1200" b="1"/>
          </a:p>
        </c:rich>
      </c:tx>
      <c:layout>
        <c:manualLayout>
          <c:xMode val="edge"/>
          <c:yMode val="edge"/>
          <c:x val="0.14437936043844976"/>
          <c:y val="3.747423646243208E-3"/>
        </c:manualLayout>
      </c:layout>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6287387397905485E-2"/>
          <c:y val="0.18042978074260241"/>
          <c:w val="0.92367750906136736"/>
          <c:h val="0.41935038256041424"/>
        </c:manualLayout>
      </c:layout>
      <c:bar3DChart>
        <c:barDir val="col"/>
        <c:grouping val="stacked"/>
        <c:varyColors val="0"/>
        <c:ser>
          <c:idx val="0"/>
          <c:order val="0"/>
          <c:tx>
            <c:strRef>
              <c:f>Victor!$B$1</c:f>
              <c:strCache>
                <c:ptCount val="1"/>
                <c:pt idx="0">
                  <c:v>2020</c:v>
                </c:pt>
              </c:strCache>
            </c:strRef>
          </c:tx>
          <c:spPr>
            <a:solidFill>
              <a:srgbClr val="002060"/>
            </a:solidFill>
            <a:ln>
              <a:noFill/>
            </a:ln>
            <a:effectLst/>
            <a:sp3d/>
          </c:spPr>
          <c:invertIfNegative val="0"/>
          <c:dLbls>
            <c:dLbl>
              <c:idx val="3"/>
              <c:layout>
                <c:manualLayout>
                  <c:x val="6.4599483204134363E-3"/>
                  <c:y val="-7.13775874375452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211-4021-9A72-53BC33EF1DBC}"/>
                </c:ext>
              </c:extLst>
            </c:dLbl>
            <c:dLbl>
              <c:idx val="4"/>
              <c:layout>
                <c:manualLayout>
                  <c:x val="8.6132644272177584E-3"/>
                  <c:y val="-1.07066381156317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211-4021-9A72-53BC33EF1DBC}"/>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Calibri Light" panose="020F0302020204030204" pitchFamily="34" charset="0"/>
                    <a:ea typeface="+mn-ea"/>
                    <a:cs typeface="Calibri Light" panose="020F03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Victor!$A$2:$A$6</c:f>
              <c:strCache>
                <c:ptCount val="5"/>
                <c:pt idx="0">
                  <c:v>Valoarea mărfurilor plasate în magazinele duty-free (mil.lei)</c:v>
                </c:pt>
                <c:pt idx="1">
                  <c:v>Valoarea facilităților acordate la mărfurile plasate în magazinele duty-free (mil.lei)</c:v>
                </c:pt>
                <c:pt idx="2">
                  <c:v>Valoarea mărfurilor realizate în magazinele duty-free la ieșire din țară (mil.lei) </c:v>
                </c:pt>
                <c:pt idx="3">
                  <c:v>Valoarea mărfurilor realizate în magazinele duty-free la intrarea în țară (mil.lei)</c:v>
                </c:pt>
                <c:pt idx="4">
                  <c:v>Valoarea facilităților acordate la mărfurile comercializate în magazinele duty-free la intrare in țară (mil.lei)</c:v>
                </c:pt>
              </c:strCache>
            </c:strRef>
          </c:cat>
          <c:val>
            <c:numRef>
              <c:f>Victor!$B$2:$B$6</c:f>
              <c:numCache>
                <c:formatCode>0.0</c:formatCode>
                <c:ptCount val="5"/>
                <c:pt idx="0">
                  <c:v>326.10000000000002</c:v>
                </c:pt>
                <c:pt idx="1">
                  <c:v>1255.3</c:v>
                </c:pt>
                <c:pt idx="2">
                  <c:v>117.8</c:v>
                </c:pt>
                <c:pt idx="3">
                  <c:v>48.9</c:v>
                </c:pt>
                <c:pt idx="4">
                  <c:v>16.899999999999999</c:v>
                </c:pt>
              </c:numCache>
            </c:numRef>
          </c:val>
          <c:extLst>
            <c:ext xmlns:c16="http://schemas.microsoft.com/office/drawing/2014/chart" uri="{C3380CC4-5D6E-409C-BE32-E72D297353CC}">
              <c16:uniqueId val="{00000002-5211-4021-9A72-53BC33EF1DBC}"/>
            </c:ext>
          </c:extLst>
        </c:ser>
        <c:ser>
          <c:idx val="1"/>
          <c:order val="1"/>
          <c:tx>
            <c:strRef>
              <c:f>Victor!$C$1</c:f>
              <c:strCache>
                <c:ptCount val="1"/>
                <c:pt idx="0">
                  <c:v>2021</c:v>
                </c:pt>
              </c:strCache>
            </c:strRef>
          </c:tx>
          <c:spPr>
            <a:solidFill>
              <a:srgbClr val="FF0000"/>
            </a:solidFill>
            <a:ln>
              <a:noFill/>
            </a:ln>
            <a:effectLst/>
            <a:sp3d/>
          </c:spPr>
          <c:invertIfNegative val="0"/>
          <c:dLbls>
            <c:dLbl>
              <c:idx val="3"/>
              <c:layout>
                <c:manualLayout>
                  <c:x val="2.7993109388458226E-2"/>
                  <c:y val="-4.28265524625268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211-4021-9A72-53BC33EF1DBC}"/>
                </c:ext>
              </c:extLst>
            </c:dLbl>
            <c:dLbl>
              <c:idx val="4"/>
              <c:layout>
                <c:manualLayout>
                  <c:x val="2.1533161068044791E-2"/>
                  <c:y val="-5.71020699500356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211-4021-9A72-53BC33EF1DBC}"/>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Calibri Light" panose="020F0302020204030204" pitchFamily="34" charset="0"/>
                    <a:ea typeface="+mn-ea"/>
                    <a:cs typeface="Calibri Light" panose="020F03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Victor!$A$2:$A$6</c:f>
              <c:strCache>
                <c:ptCount val="5"/>
                <c:pt idx="0">
                  <c:v>Valoarea mărfurilor plasate în magazinele duty-free (mil.lei)</c:v>
                </c:pt>
                <c:pt idx="1">
                  <c:v>Valoarea facilităților acordate la mărfurile plasate în magazinele duty-free (mil.lei)</c:v>
                </c:pt>
                <c:pt idx="2">
                  <c:v>Valoarea mărfurilor realizate în magazinele duty-free la ieșire din țară (mil.lei) </c:v>
                </c:pt>
                <c:pt idx="3">
                  <c:v>Valoarea mărfurilor realizate în magazinele duty-free la intrarea în țară (mil.lei)</c:v>
                </c:pt>
                <c:pt idx="4">
                  <c:v>Valoarea facilităților acordate la mărfurile comercializate în magazinele duty-free la intrare in țară (mil.lei)</c:v>
                </c:pt>
              </c:strCache>
            </c:strRef>
          </c:cat>
          <c:val>
            <c:numRef>
              <c:f>Victor!$C$2:$C$6</c:f>
              <c:numCache>
                <c:formatCode>0.0</c:formatCode>
                <c:ptCount val="5"/>
                <c:pt idx="0">
                  <c:v>672</c:v>
                </c:pt>
                <c:pt idx="1">
                  <c:v>729.8</c:v>
                </c:pt>
                <c:pt idx="2">
                  <c:v>581.20000000000005</c:v>
                </c:pt>
                <c:pt idx="3" formatCode="General">
                  <c:v>47.3</c:v>
                </c:pt>
                <c:pt idx="4">
                  <c:v>5.7</c:v>
                </c:pt>
              </c:numCache>
            </c:numRef>
          </c:val>
          <c:extLst>
            <c:ext xmlns:c16="http://schemas.microsoft.com/office/drawing/2014/chart" uri="{C3380CC4-5D6E-409C-BE32-E72D297353CC}">
              <c16:uniqueId val="{00000005-5211-4021-9A72-53BC33EF1DBC}"/>
            </c:ext>
          </c:extLst>
        </c:ser>
        <c:dLbls>
          <c:showLegendKey val="0"/>
          <c:showVal val="0"/>
          <c:showCatName val="0"/>
          <c:showSerName val="0"/>
          <c:showPercent val="0"/>
          <c:showBubbleSize val="0"/>
        </c:dLbls>
        <c:gapWidth val="75"/>
        <c:shape val="box"/>
        <c:axId val="1969152511"/>
        <c:axId val="1969153343"/>
        <c:axId val="0"/>
      </c:bar3DChart>
      <c:catAx>
        <c:axId val="196915251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cap="none" spc="0" normalizeH="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endParaRPr lang="en-US"/>
          </a:p>
        </c:txPr>
        <c:crossAx val="1969153343"/>
        <c:crosses val="autoZero"/>
        <c:auto val="1"/>
        <c:lblAlgn val="ctr"/>
        <c:lblOffset val="100"/>
        <c:noMultiLvlLbl val="0"/>
      </c:catAx>
      <c:valAx>
        <c:axId val="1969153343"/>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9152511"/>
        <c:crosses val="autoZero"/>
        <c:crossBetween val="between"/>
      </c:valAx>
      <c:spPr>
        <a:noFill/>
        <a:ln>
          <a:noFill/>
        </a:ln>
        <a:effectLst/>
      </c:spPr>
    </c:plotArea>
    <c:legend>
      <c:legendPos val="b"/>
      <c:layout>
        <c:manualLayout>
          <c:xMode val="edge"/>
          <c:yMode val="edge"/>
          <c:x val="0.39008834709048357"/>
          <c:y val="0.93718819952259791"/>
          <c:w val="0.21982330581903273"/>
          <c:h val="5.4742308315025988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82D9AE-7CAD-44CA-AC26-9F031AF393E9}" type="doc">
      <dgm:prSet loTypeId="urn:microsoft.com/office/officeart/2008/layout/VerticalCurvedList" loCatId="list" qsTypeId="urn:microsoft.com/office/officeart/2005/8/quickstyle/3d2" qsCatId="3D" csTypeId="urn:microsoft.com/office/officeart/2005/8/colors/accent0_3" csCatId="mainScheme" phldr="1"/>
      <dgm:spPr/>
      <dgm:t>
        <a:bodyPr/>
        <a:lstStyle/>
        <a:p>
          <a:endParaRPr lang="ru-RU"/>
        </a:p>
      </dgm:t>
    </dgm:pt>
    <dgm:pt modelId="{4B6F8FCE-7D14-4366-9EDF-FB80AD899E09}">
      <dgm:prSet custT="1"/>
      <dgm:spPr/>
      <dgm:t>
        <a:bodyPr/>
        <a:lstStyle/>
        <a:p>
          <a:pPr algn="just"/>
          <a:r>
            <a:rPr lang="ro-MD" sz="1200" b="1">
              <a:latin typeface="+mj-lt"/>
            </a:rPr>
            <a:t>Ministerul Finanțelor – responsabil de elaborarea și implementarea politicii bugetar-fiscale, exercitând dirijarea metodologică a activității Serviciului Vamal în administrarea facilităților fiscale și vamale</a:t>
          </a:r>
          <a:endParaRPr lang="en-US" sz="1200" b="1">
            <a:latin typeface="+mj-lt"/>
          </a:endParaRPr>
        </a:p>
      </dgm:t>
    </dgm:pt>
    <dgm:pt modelId="{D0767DF3-4FBE-418F-B2BF-E0F250782CA3}" type="parTrans" cxnId="{2F2E871A-7AE0-425D-A086-8B8C520F4CFE}">
      <dgm:prSet/>
      <dgm:spPr/>
      <dgm:t>
        <a:bodyPr/>
        <a:lstStyle/>
        <a:p>
          <a:endParaRPr lang="ru-RU" sz="1200" b="1">
            <a:solidFill>
              <a:sysClr val="windowText" lastClr="000000"/>
            </a:solidFill>
            <a:latin typeface="+mj-lt"/>
          </a:endParaRPr>
        </a:p>
      </dgm:t>
    </dgm:pt>
    <dgm:pt modelId="{CF008CEA-93AA-463D-A51A-8EBDA6426F37}" type="sibTrans" cxnId="{2F2E871A-7AE0-425D-A086-8B8C520F4CFE}">
      <dgm:prSet/>
      <dgm:spPr/>
      <dgm:t>
        <a:bodyPr/>
        <a:lstStyle/>
        <a:p>
          <a:endParaRPr lang="ru-RU" sz="1200" b="1">
            <a:solidFill>
              <a:sysClr val="windowText" lastClr="000000"/>
            </a:solidFill>
            <a:latin typeface="+mj-lt"/>
          </a:endParaRPr>
        </a:p>
      </dgm:t>
    </dgm:pt>
    <dgm:pt modelId="{614764EF-9EC2-4B68-AD5C-23B40DB11CA0}">
      <dgm:prSet custT="1"/>
      <dgm:spPr/>
      <dgm:t>
        <a:bodyPr/>
        <a:lstStyle/>
        <a:p>
          <a:pPr algn="just"/>
          <a:r>
            <a:rPr lang="ro-MD" sz="1200" b="1">
              <a:latin typeface="+mj-lt"/>
            </a:rPr>
            <a:t>Ministerul Economiei și Infrastructurii – în calitate de autoritate publică centrală, abilitată să promoveze politica economică a statului</a:t>
          </a:r>
          <a:endParaRPr lang="en-US" sz="1200" b="1">
            <a:latin typeface="+mj-lt"/>
          </a:endParaRPr>
        </a:p>
      </dgm:t>
    </dgm:pt>
    <dgm:pt modelId="{4BE0AD3B-09B4-41EB-8BC1-1BAD5D55D819}" type="parTrans" cxnId="{D7CDB119-074C-4D59-9E83-842DDBDB0F4C}">
      <dgm:prSet/>
      <dgm:spPr/>
      <dgm:t>
        <a:bodyPr/>
        <a:lstStyle/>
        <a:p>
          <a:endParaRPr lang="ru-RU" sz="1200" b="1">
            <a:solidFill>
              <a:sysClr val="windowText" lastClr="000000"/>
            </a:solidFill>
            <a:latin typeface="+mj-lt"/>
          </a:endParaRPr>
        </a:p>
      </dgm:t>
    </dgm:pt>
    <dgm:pt modelId="{D86D6AAA-65BE-4F8C-B6A2-715901989D8B}" type="sibTrans" cxnId="{D7CDB119-074C-4D59-9E83-842DDBDB0F4C}">
      <dgm:prSet/>
      <dgm:spPr/>
      <dgm:t>
        <a:bodyPr/>
        <a:lstStyle/>
        <a:p>
          <a:endParaRPr lang="ru-RU" sz="1200" b="1">
            <a:solidFill>
              <a:sysClr val="windowText" lastClr="000000"/>
            </a:solidFill>
            <a:latin typeface="+mj-lt"/>
          </a:endParaRPr>
        </a:p>
      </dgm:t>
    </dgm:pt>
    <dgm:pt modelId="{4F6001B9-7BE9-48B0-8110-8D8751EF4605}">
      <dgm:prSet custT="1"/>
      <dgm:spPr/>
      <dgm:t>
        <a:bodyPr/>
        <a:lstStyle/>
        <a:p>
          <a:r>
            <a:rPr lang="ro-MD" sz="1200" b="1">
              <a:latin typeface="+mj-lt"/>
            </a:rPr>
            <a:t>Serviciul Vamal – realizează atribuțiile aferente administrării fiscale și vamale </a:t>
          </a:r>
          <a:endParaRPr lang="en-US" sz="1200" b="1">
            <a:latin typeface="+mj-lt"/>
          </a:endParaRPr>
        </a:p>
      </dgm:t>
    </dgm:pt>
    <dgm:pt modelId="{C4448305-CAB6-4427-983E-D04EF8C0AAD9}" type="parTrans" cxnId="{7C35A419-F768-4F09-B321-DF471A689B74}">
      <dgm:prSet/>
      <dgm:spPr/>
      <dgm:t>
        <a:bodyPr/>
        <a:lstStyle/>
        <a:p>
          <a:endParaRPr lang="ru-RU" sz="1200" b="1">
            <a:solidFill>
              <a:sysClr val="windowText" lastClr="000000"/>
            </a:solidFill>
            <a:latin typeface="+mj-lt"/>
          </a:endParaRPr>
        </a:p>
      </dgm:t>
    </dgm:pt>
    <dgm:pt modelId="{B8B4C167-F1D5-4D90-811C-AB80A070D57C}" type="sibTrans" cxnId="{7C35A419-F768-4F09-B321-DF471A689B74}">
      <dgm:prSet/>
      <dgm:spPr/>
      <dgm:t>
        <a:bodyPr/>
        <a:lstStyle/>
        <a:p>
          <a:endParaRPr lang="ru-RU" sz="1200" b="1">
            <a:solidFill>
              <a:sysClr val="windowText" lastClr="000000"/>
            </a:solidFill>
            <a:latin typeface="+mj-lt"/>
          </a:endParaRPr>
        </a:p>
      </dgm:t>
    </dgm:pt>
    <dgm:pt modelId="{F853A99F-3D10-46E2-8408-D0C7FC4716E5}">
      <dgm:prSet custT="1"/>
      <dgm:spPr/>
      <dgm:t>
        <a:bodyPr/>
        <a:lstStyle/>
        <a:p>
          <a:pPr algn="just"/>
          <a:r>
            <a:rPr lang="ro-MD" sz="1200" b="1">
              <a:latin typeface="+mj-lt"/>
            </a:rPr>
            <a:t>Consiliul Concurenței – autoritate de concurență națională, abilitată cu atribuții de autorizare, monitorizare şi raportare a ajutorului de stat, ca parte componentă a sistemului de facilități fiscale și vamale</a:t>
          </a:r>
          <a:endParaRPr lang="en-US" sz="1200" b="1">
            <a:latin typeface="+mj-lt"/>
          </a:endParaRPr>
        </a:p>
      </dgm:t>
    </dgm:pt>
    <dgm:pt modelId="{D285E337-60AB-4C29-ABD1-6097F70DBAFB}" type="parTrans" cxnId="{80E667EC-8D6F-49A8-ADE1-2E89EED064A6}">
      <dgm:prSet/>
      <dgm:spPr/>
      <dgm:t>
        <a:bodyPr/>
        <a:lstStyle/>
        <a:p>
          <a:endParaRPr lang="ru-RU" sz="1200" b="1">
            <a:solidFill>
              <a:sysClr val="windowText" lastClr="000000"/>
            </a:solidFill>
            <a:latin typeface="+mj-lt"/>
          </a:endParaRPr>
        </a:p>
      </dgm:t>
    </dgm:pt>
    <dgm:pt modelId="{B91CD17F-6115-4FC1-9C6C-DA23039C7C00}" type="sibTrans" cxnId="{80E667EC-8D6F-49A8-ADE1-2E89EED064A6}">
      <dgm:prSet/>
      <dgm:spPr/>
      <dgm:t>
        <a:bodyPr/>
        <a:lstStyle/>
        <a:p>
          <a:endParaRPr lang="ru-RU" sz="1200" b="1">
            <a:solidFill>
              <a:sysClr val="windowText" lastClr="000000"/>
            </a:solidFill>
            <a:latin typeface="+mj-lt"/>
          </a:endParaRPr>
        </a:p>
      </dgm:t>
    </dgm:pt>
    <dgm:pt modelId="{546F1F3F-5343-47C9-A6B6-3C58486BEC2E}" type="pres">
      <dgm:prSet presAssocID="{7982D9AE-7CAD-44CA-AC26-9F031AF393E9}" presName="Name0" presStyleCnt="0">
        <dgm:presLayoutVars>
          <dgm:chMax val="7"/>
          <dgm:chPref val="7"/>
          <dgm:dir/>
        </dgm:presLayoutVars>
      </dgm:prSet>
      <dgm:spPr/>
      <dgm:t>
        <a:bodyPr/>
        <a:lstStyle/>
        <a:p>
          <a:endParaRPr lang="ru-RU"/>
        </a:p>
      </dgm:t>
    </dgm:pt>
    <dgm:pt modelId="{06BB0949-ED42-4D44-AA80-824FBC9BD9D9}" type="pres">
      <dgm:prSet presAssocID="{7982D9AE-7CAD-44CA-AC26-9F031AF393E9}" presName="Name1" presStyleCnt="0"/>
      <dgm:spPr/>
      <dgm:t>
        <a:bodyPr/>
        <a:lstStyle/>
        <a:p>
          <a:endParaRPr lang="ru-RU"/>
        </a:p>
      </dgm:t>
    </dgm:pt>
    <dgm:pt modelId="{B31E1CD4-D2A0-4C5E-A502-BF66DF389429}" type="pres">
      <dgm:prSet presAssocID="{7982D9AE-7CAD-44CA-AC26-9F031AF393E9}" presName="cycle" presStyleCnt="0"/>
      <dgm:spPr/>
      <dgm:t>
        <a:bodyPr/>
        <a:lstStyle/>
        <a:p>
          <a:endParaRPr lang="ru-RU"/>
        </a:p>
      </dgm:t>
    </dgm:pt>
    <dgm:pt modelId="{819693DC-1082-4F52-BA37-58B0F26E60FF}" type="pres">
      <dgm:prSet presAssocID="{7982D9AE-7CAD-44CA-AC26-9F031AF393E9}" presName="srcNode" presStyleLbl="node1" presStyleIdx="0" presStyleCnt="4"/>
      <dgm:spPr/>
      <dgm:t>
        <a:bodyPr/>
        <a:lstStyle/>
        <a:p>
          <a:endParaRPr lang="ru-RU"/>
        </a:p>
      </dgm:t>
    </dgm:pt>
    <dgm:pt modelId="{F0FCC39B-B60D-4CF5-9F61-A6E390361D6D}" type="pres">
      <dgm:prSet presAssocID="{7982D9AE-7CAD-44CA-AC26-9F031AF393E9}" presName="conn" presStyleLbl="parChTrans1D2" presStyleIdx="0" presStyleCnt="1"/>
      <dgm:spPr/>
      <dgm:t>
        <a:bodyPr/>
        <a:lstStyle/>
        <a:p>
          <a:endParaRPr lang="ru-RU"/>
        </a:p>
      </dgm:t>
    </dgm:pt>
    <dgm:pt modelId="{076FE0CD-AC13-448F-8E1E-8092C9205E67}" type="pres">
      <dgm:prSet presAssocID="{7982D9AE-7CAD-44CA-AC26-9F031AF393E9}" presName="extraNode" presStyleLbl="node1" presStyleIdx="0" presStyleCnt="4"/>
      <dgm:spPr/>
      <dgm:t>
        <a:bodyPr/>
        <a:lstStyle/>
        <a:p>
          <a:endParaRPr lang="ru-RU"/>
        </a:p>
      </dgm:t>
    </dgm:pt>
    <dgm:pt modelId="{01C5F36E-A16E-46E4-978E-2E363AEFF231}" type="pres">
      <dgm:prSet presAssocID="{7982D9AE-7CAD-44CA-AC26-9F031AF393E9}" presName="dstNode" presStyleLbl="node1" presStyleIdx="0" presStyleCnt="4"/>
      <dgm:spPr/>
      <dgm:t>
        <a:bodyPr/>
        <a:lstStyle/>
        <a:p>
          <a:endParaRPr lang="ru-RU"/>
        </a:p>
      </dgm:t>
    </dgm:pt>
    <dgm:pt modelId="{DB123F81-4E79-4999-AD45-84DDD88E2823}" type="pres">
      <dgm:prSet presAssocID="{4B6F8FCE-7D14-4366-9EDF-FB80AD899E09}" presName="text_1" presStyleLbl="node1" presStyleIdx="0" presStyleCnt="4" custScaleY="169557" custLinFactNeighborX="-312" custLinFactNeighborY="-10852">
        <dgm:presLayoutVars>
          <dgm:bulletEnabled val="1"/>
        </dgm:presLayoutVars>
      </dgm:prSet>
      <dgm:spPr/>
      <dgm:t>
        <a:bodyPr/>
        <a:lstStyle/>
        <a:p>
          <a:endParaRPr lang="ru-RU"/>
        </a:p>
      </dgm:t>
    </dgm:pt>
    <dgm:pt modelId="{BBD582C6-F4E1-48C1-A5BD-F5641AC1956F}" type="pres">
      <dgm:prSet presAssocID="{4B6F8FCE-7D14-4366-9EDF-FB80AD899E09}" presName="accent_1" presStyleCnt="0"/>
      <dgm:spPr/>
      <dgm:t>
        <a:bodyPr/>
        <a:lstStyle/>
        <a:p>
          <a:endParaRPr lang="ru-RU"/>
        </a:p>
      </dgm:t>
    </dgm:pt>
    <dgm:pt modelId="{A5E77E31-912E-46F1-8E23-925801AB4165}" type="pres">
      <dgm:prSet presAssocID="{4B6F8FCE-7D14-4366-9EDF-FB80AD899E09}" presName="accentRepeatNode" presStyleLbl="solidFgAcc1" presStyleIdx="0" presStyleCnt="4" custLinFactNeighborX="-15627" custLinFactNeighborY="-8682"/>
      <dgm:spPr/>
      <dgm:t>
        <a:bodyPr/>
        <a:lstStyle/>
        <a:p>
          <a:endParaRPr lang="ru-RU"/>
        </a:p>
      </dgm:t>
    </dgm:pt>
    <dgm:pt modelId="{FEE20E0A-57D2-4390-97AD-8435A93A6F17}" type="pres">
      <dgm:prSet presAssocID="{614764EF-9EC2-4B68-AD5C-23B40DB11CA0}" presName="text_2" presStyleLbl="node1" presStyleIdx="1" presStyleCnt="4" custScaleY="117951" custLinFactNeighborX="264" custLinFactNeighborY="8682">
        <dgm:presLayoutVars>
          <dgm:bulletEnabled val="1"/>
        </dgm:presLayoutVars>
      </dgm:prSet>
      <dgm:spPr/>
      <dgm:t>
        <a:bodyPr/>
        <a:lstStyle/>
        <a:p>
          <a:endParaRPr lang="ru-RU"/>
        </a:p>
      </dgm:t>
    </dgm:pt>
    <dgm:pt modelId="{BEE8F646-DE32-41C4-9B96-FF7AEB1F8E59}" type="pres">
      <dgm:prSet presAssocID="{614764EF-9EC2-4B68-AD5C-23B40DB11CA0}" presName="accent_2" presStyleCnt="0"/>
      <dgm:spPr/>
      <dgm:t>
        <a:bodyPr/>
        <a:lstStyle/>
        <a:p>
          <a:endParaRPr lang="ru-RU"/>
        </a:p>
      </dgm:t>
    </dgm:pt>
    <dgm:pt modelId="{C00F7812-FB3E-466A-A827-ECED82ADC321}" type="pres">
      <dgm:prSet presAssocID="{614764EF-9EC2-4B68-AD5C-23B40DB11CA0}" presName="accentRepeatNode" presStyleLbl="solidFgAcc1" presStyleIdx="1" presStyleCnt="4" custLinFactNeighborX="-3473" custLinFactNeighborY="8682"/>
      <dgm:spPr/>
      <dgm:t>
        <a:bodyPr/>
        <a:lstStyle/>
        <a:p>
          <a:endParaRPr lang="ru-RU"/>
        </a:p>
      </dgm:t>
    </dgm:pt>
    <dgm:pt modelId="{807909D6-1C81-420C-9401-D5DA1179E564}" type="pres">
      <dgm:prSet presAssocID="{4F6001B9-7BE9-48B0-8110-8D8751EF4605}" presName="text_3" presStyleLbl="node1" presStyleIdx="2" presStyleCnt="4" custScaleY="122782" custLinFactNeighborX="916" custLinFactNeighborY="2170">
        <dgm:presLayoutVars>
          <dgm:bulletEnabled val="1"/>
        </dgm:presLayoutVars>
      </dgm:prSet>
      <dgm:spPr/>
      <dgm:t>
        <a:bodyPr/>
        <a:lstStyle/>
        <a:p>
          <a:endParaRPr lang="ru-RU"/>
        </a:p>
      </dgm:t>
    </dgm:pt>
    <dgm:pt modelId="{D86B7D01-20D1-4D6F-BFEB-DCE1FAAB014E}" type="pres">
      <dgm:prSet presAssocID="{4F6001B9-7BE9-48B0-8110-8D8751EF4605}" presName="accent_3" presStyleCnt="0"/>
      <dgm:spPr/>
      <dgm:t>
        <a:bodyPr/>
        <a:lstStyle/>
        <a:p>
          <a:endParaRPr lang="ru-RU"/>
        </a:p>
      </dgm:t>
    </dgm:pt>
    <dgm:pt modelId="{1A7B04E1-00D9-417B-B182-E4E71DE57419}" type="pres">
      <dgm:prSet presAssocID="{4F6001B9-7BE9-48B0-8110-8D8751EF4605}" presName="accentRepeatNode" presStyleLbl="solidFgAcc1" presStyleIdx="2" presStyleCnt="4" custAng="668303" custLinFactNeighborX="1737" custLinFactNeighborY="3473"/>
      <dgm:spPr/>
      <dgm:t>
        <a:bodyPr/>
        <a:lstStyle/>
        <a:p>
          <a:endParaRPr lang="ru-RU"/>
        </a:p>
      </dgm:t>
    </dgm:pt>
    <dgm:pt modelId="{EFB1A610-5296-4FB2-B7EA-08B10DE9625D}" type="pres">
      <dgm:prSet presAssocID="{F853A99F-3D10-46E2-8408-D0C7FC4716E5}" presName="text_4" presStyleLbl="node1" presStyleIdx="3" presStyleCnt="4" custScaleY="136298" custLinFactNeighborX="312" custLinFactNeighborY="13022">
        <dgm:presLayoutVars>
          <dgm:bulletEnabled val="1"/>
        </dgm:presLayoutVars>
      </dgm:prSet>
      <dgm:spPr/>
      <dgm:t>
        <a:bodyPr/>
        <a:lstStyle/>
        <a:p>
          <a:endParaRPr lang="ru-RU"/>
        </a:p>
      </dgm:t>
    </dgm:pt>
    <dgm:pt modelId="{FD469D71-EA47-43E4-ABDE-2D9E1F7F712A}" type="pres">
      <dgm:prSet presAssocID="{F853A99F-3D10-46E2-8408-D0C7FC4716E5}" presName="accent_4" presStyleCnt="0"/>
      <dgm:spPr/>
      <dgm:t>
        <a:bodyPr/>
        <a:lstStyle/>
        <a:p>
          <a:endParaRPr lang="ru-RU"/>
        </a:p>
      </dgm:t>
    </dgm:pt>
    <dgm:pt modelId="{51B3AFBA-25B8-4140-89EE-ACEA20D53D0F}" type="pres">
      <dgm:prSet presAssocID="{F853A99F-3D10-46E2-8408-D0C7FC4716E5}" presName="accentRepeatNode" presStyleLbl="solidFgAcc1" presStyleIdx="3" presStyleCnt="4" custLinFactNeighborX="-1736" custLinFactNeighborY="12154"/>
      <dgm:spPr/>
      <dgm:t>
        <a:bodyPr/>
        <a:lstStyle/>
        <a:p>
          <a:endParaRPr lang="ru-RU"/>
        </a:p>
      </dgm:t>
    </dgm:pt>
  </dgm:ptLst>
  <dgm:cxnLst>
    <dgm:cxn modelId="{7C35A419-F768-4F09-B321-DF471A689B74}" srcId="{7982D9AE-7CAD-44CA-AC26-9F031AF393E9}" destId="{4F6001B9-7BE9-48B0-8110-8D8751EF4605}" srcOrd="2" destOrd="0" parTransId="{C4448305-CAB6-4427-983E-D04EF8C0AAD9}" sibTransId="{B8B4C167-F1D5-4D90-811C-AB80A070D57C}"/>
    <dgm:cxn modelId="{5DC4C893-53DA-4B29-AADA-6F67C7EF6EEC}" type="presOf" srcId="{4F6001B9-7BE9-48B0-8110-8D8751EF4605}" destId="{807909D6-1C81-420C-9401-D5DA1179E564}" srcOrd="0" destOrd="0" presId="urn:microsoft.com/office/officeart/2008/layout/VerticalCurvedList"/>
    <dgm:cxn modelId="{C32DF617-2272-44C0-AAF7-E76FF52548C7}" type="presOf" srcId="{CF008CEA-93AA-463D-A51A-8EBDA6426F37}" destId="{F0FCC39B-B60D-4CF5-9F61-A6E390361D6D}" srcOrd="0" destOrd="0" presId="urn:microsoft.com/office/officeart/2008/layout/VerticalCurvedList"/>
    <dgm:cxn modelId="{9AB5BAF1-F688-45E4-AEBA-9383067E024E}" type="presOf" srcId="{F853A99F-3D10-46E2-8408-D0C7FC4716E5}" destId="{EFB1A610-5296-4FB2-B7EA-08B10DE9625D}" srcOrd="0" destOrd="0" presId="urn:microsoft.com/office/officeart/2008/layout/VerticalCurvedList"/>
    <dgm:cxn modelId="{A8577716-19F2-4BD7-8252-F1DF5561C110}" type="presOf" srcId="{614764EF-9EC2-4B68-AD5C-23B40DB11CA0}" destId="{FEE20E0A-57D2-4390-97AD-8435A93A6F17}" srcOrd="0" destOrd="0" presId="urn:microsoft.com/office/officeart/2008/layout/VerticalCurvedList"/>
    <dgm:cxn modelId="{2F2E871A-7AE0-425D-A086-8B8C520F4CFE}" srcId="{7982D9AE-7CAD-44CA-AC26-9F031AF393E9}" destId="{4B6F8FCE-7D14-4366-9EDF-FB80AD899E09}" srcOrd="0" destOrd="0" parTransId="{D0767DF3-4FBE-418F-B2BF-E0F250782CA3}" sibTransId="{CF008CEA-93AA-463D-A51A-8EBDA6426F37}"/>
    <dgm:cxn modelId="{D7CDB119-074C-4D59-9E83-842DDBDB0F4C}" srcId="{7982D9AE-7CAD-44CA-AC26-9F031AF393E9}" destId="{614764EF-9EC2-4B68-AD5C-23B40DB11CA0}" srcOrd="1" destOrd="0" parTransId="{4BE0AD3B-09B4-41EB-8BC1-1BAD5D55D819}" sibTransId="{D86D6AAA-65BE-4F8C-B6A2-715901989D8B}"/>
    <dgm:cxn modelId="{CEE06844-2B85-4C30-88F3-E2FF70F6254C}" type="presOf" srcId="{4B6F8FCE-7D14-4366-9EDF-FB80AD899E09}" destId="{DB123F81-4E79-4999-AD45-84DDD88E2823}" srcOrd="0" destOrd="0" presId="urn:microsoft.com/office/officeart/2008/layout/VerticalCurvedList"/>
    <dgm:cxn modelId="{ADE5BF51-243A-4205-A8B9-F5ECA36609A2}" type="presOf" srcId="{7982D9AE-7CAD-44CA-AC26-9F031AF393E9}" destId="{546F1F3F-5343-47C9-A6B6-3C58486BEC2E}" srcOrd="0" destOrd="0" presId="urn:microsoft.com/office/officeart/2008/layout/VerticalCurvedList"/>
    <dgm:cxn modelId="{80E667EC-8D6F-49A8-ADE1-2E89EED064A6}" srcId="{7982D9AE-7CAD-44CA-AC26-9F031AF393E9}" destId="{F853A99F-3D10-46E2-8408-D0C7FC4716E5}" srcOrd="3" destOrd="0" parTransId="{D285E337-60AB-4C29-ABD1-6097F70DBAFB}" sibTransId="{B91CD17F-6115-4FC1-9C6C-DA23039C7C00}"/>
    <dgm:cxn modelId="{90DC381C-3061-47A3-9DAE-58B7454CCB0D}" type="presParOf" srcId="{546F1F3F-5343-47C9-A6B6-3C58486BEC2E}" destId="{06BB0949-ED42-4D44-AA80-824FBC9BD9D9}" srcOrd="0" destOrd="0" presId="urn:microsoft.com/office/officeart/2008/layout/VerticalCurvedList"/>
    <dgm:cxn modelId="{A1C289C4-8003-47E9-B75F-965B2CA9CC11}" type="presParOf" srcId="{06BB0949-ED42-4D44-AA80-824FBC9BD9D9}" destId="{B31E1CD4-D2A0-4C5E-A502-BF66DF389429}" srcOrd="0" destOrd="0" presId="urn:microsoft.com/office/officeart/2008/layout/VerticalCurvedList"/>
    <dgm:cxn modelId="{1253E57B-89E5-405E-BBD7-62BE59885598}" type="presParOf" srcId="{B31E1CD4-D2A0-4C5E-A502-BF66DF389429}" destId="{819693DC-1082-4F52-BA37-58B0F26E60FF}" srcOrd="0" destOrd="0" presId="urn:microsoft.com/office/officeart/2008/layout/VerticalCurvedList"/>
    <dgm:cxn modelId="{F28BF547-ACFC-4BAA-8EF6-88482D2EC5BD}" type="presParOf" srcId="{B31E1CD4-D2A0-4C5E-A502-BF66DF389429}" destId="{F0FCC39B-B60D-4CF5-9F61-A6E390361D6D}" srcOrd="1" destOrd="0" presId="urn:microsoft.com/office/officeart/2008/layout/VerticalCurvedList"/>
    <dgm:cxn modelId="{B1691C7B-9D34-456A-BA3B-D40631F47754}" type="presParOf" srcId="{B31E1CD4-D2A0-4C5E-A502-BF66DF389429}" destId="{076FE0CD-AC13-448F-8E1E-8092C9205E67}" srcOrd="2" destOrd="0" presId="urn:microsoft.com/office/officeart/2008/layout/VerticalCurvedList"/>
    <dgm:cxn modelId="{3A01DA6E-75F6-47BE-B87F-03EF766397BF}" type="presParOf" srcId="{B31E1CD4-D2A0-4C5E-A502-BF66DF389429}" destId="{01C5F36E-A16E-46E4-978E-2E363AEFF231}" srcOrd="3" destOrd="0" presId="urn:microsoft.com/office/officeart/2008/layout/VerticalCurvedList"/>
    <dgm:cxn modelId="{D902E2E0-E2BD-4763-B5CB-42665424CF08}" type="presParOf" srcId="{06BB0949-ED42-4D44-AA80-824FBC9BD9D9}" destId="{DB123F81-4E79-4999-AD45-84DDD88E2823}" srcOrd="1" destOrd="0" presId="urn:microsoft.com/office/officeart/2008/layout/VerticalCurvedList"/>
    <dgm:cxn modelId="{D38A3F1F-AFAE-4889-BFE2-9A9AE1AFD4F5}" type="presParOf" srcId="{06BB0949-ED42-4D44-AA80-824FBC9BD9D9}" destId="{BBD582C6-F4E1-48C1-A5BD-F5641AC1956F}" srcOrd="2" destOrd="0" presId="urn:microsoft.com/office/officeart/2008/layout/VerticalCurvedList"/>
    <dgm:cxn modelId="{F68418D6-30D8-45C1-ADB5-F8330BC43708}" type="presParOf" srcId="{BBD582C6-F4E1-48C1-A5BD-F5641AC1956F}" destId="{A5E77E31-912E-46F1-8E23-925801AB4165}" srcOrd="0" destOrd="0" presId="urn:microsoft.com/office/officeart/2008/layout/VerticalCurvedList"/>
    <dgm:cxn modelId="{0A81A7F2-7025-431C-9EA4-AC0297701791}" type="presParOf" srcId="{06BB0949-ED42-4D44-AA80-824FBC9BD9D9}" destId="{FEE20E0A-57D2-4390-97AD-8435A93A6F17}" srcOrd="3" destOrd="0" presId="urn:microsoft.com/office/officeart/2008/layout/VerticalCurvedList"/>
    <dgm:cxn modelId="{B134F17B-3036-4563-88A1-7FBB2C8B8EA6}" type="presParOf" srcId="{06BB0949-ED42-4D44-AA80-824FBC9BD9D9}" destId="{BEE8F646-DE32-41C4-9B96-FF7AEB1F8E59}" srcOrd="4" destOrd="0" presId="urn:microsoft.com/office/officeart/2008/layout/VerticalCurvedList"/>
    <dgm:cxn modelId="{C28E8A8A-0A6D-4737-A5E2-718AA4AB7C9B}" type="presParOf" srcId="{BEE8F646-DE32-41C4-9B96-FF7AEB1F8E59}" destId="{C00F7812-FB3E-466A-A827-ECED82ADC321}" srcOrd="0" destOrd="0" presId="urn:microsoft.com/office/officeart/2008/layout/VerticalCurvedList"/>
    <dgm:cxn modelId="{0A71BC50-7B44-48FC-8C90-1DC37A7A691D}" type="presParOf" srcId="{06BB0949-ED42-4D44-AA80-824FBC9BD9D9}" destId="{807909D6-1C81-420C-9401-D5DA1179E564}" srcOrd="5" destOrd="0" presId="urn:microsoft.com/office/officeart/2008/layout/VerticalCurvedList"/>
    <dgm:cxn modelId="{5DB29EEB-1DE8-462D-A6D7-487B20268970}" type="presParOf" srcId="{06BB0949-ED42-4D44-AA80-824FBC9BD9D9}" destId="{D86B7D01-20D1-4D6F-BFEB-DCE1FAAB014E}" srcOrd="6" destOrd="0" presId="urn:microsoft.com/office/officeart/2008/layout/VerticalCurvedList"/>
    <dgm:cxn modelId="{EEB48E8E-3051-4947-B65C-65D43CB341A3}" type="presParOf" srcId="{D86B7D01-20D1-4D6F-BFEB-DCE1FAAB014E}" destId="{1A7B04E1-00D9-417B-B182-E4E71DE57419}" srcOrd="0" destOrd="0" presId="urn:microsoft.com/office/officeart/2008/layout/VerticalCurvedList"/>
    <dgm:cxn modelId="{77DE8581-2C9F-456C-AEE4-D88B9A051368}" type="presParOf" srcId="{06BB0949-ED42-4D44-AA80-824FBC9BD9D9}" destId="{EFB1A610-5296-4FB2-B7EA-08B10DE9625D}" srcOrd="7" destOrd="0" presId="urn:microsoft.com/office/officeart/2008/layout/VerticalCurvedList"/>
    <dgm:cxn modelId="{7E3695FC-A344-4608-BEFA-29D8317E0E6E}" type="presParOf" srcId="{06BB0949-ED42-4D44-AA80-824FBC9BD9D9}" destId="{FD469D71-EA47-43E4-ABDE-2D9E1F7F712A}" srcOrd="8" destOrd="0" presId="urn:microsoft.com/office/officeart/2008/layout/VerticalCurvedList"/>
    <dgm:cxn modelId="{03155D8C-0195-4F78-9B6E-029ED24BC1AE}" type="presParOf" srcId="{FD469D71-EA47-43E4-ABDE-2D9E1F7F712A}" destId="{51B3AFBA-25B8-4140-89EE-ACEA20D53D0F}" srcOrd="0" destOrd="0" presId="urn:microsoft.com/office/officeart/2008/layout/VerticalCurvedLis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FCC39B-B60D-4CF5-9F61-A6E390361D6D}">
      <dsp:nvSpPr>
        <dsp:cNvPr id="0" name=""/>
        <dsp:cNvSpPr/>
      </dsp:nvSpPr>
      <dsp:spPr>
        <a:xfrm>
          <a:off x="-2738376" y="-422253"/>
          <a:ext cx="3268070" cy="3268070"/>
        </a:xfrm>
        <a:prstGeom prst="blockArc">
          <a:avLst>
            <a:gd name="adj1" fmla="val 18900000"/>
            <a:gd name="adj2" fmla="val 2700000"/>
            <a:gd name="adj3" fmla="val 661"/>
          </a:avLst>
        </a:prstGeom>
        <a:noFill/>
        <a:ln w="12700" cap="flat" cmpd="sng" algn="ctr">
          <a:solidFill>
            <a:schemeClr val="dk2">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B123F81-4E79-4999-AD45-84DDD88E2823}">
      <dsp:nvSpPr>
        <dsp:cNvPr id="0" name=""/>
        <dsp:cNvSpPr/>
      </dsp:nvSpPr>
      <dsp:spPr>
        <a:xfrm>
          <a:off x="261871" y="16194"/>
          <a:ext cx="5179092" cy="632178"/>
        </a:xfrm>
        <a:prstGeom prst="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95943" tIns="30480" rIns="30480" bIns="30480" numCol="1" spcCol="1270" anchor="ctr" anchorCtr="0">
          <a:noAutofit/>
        </a:bodyPr>
        <a:lstStyle/>
        <a:p>
          <a:pPr lvl="0" algn="just" defTabSz="533400">
            <a:lnSpc>
              <a:spcPct val="90000"/>
            </a:lnSpc>
            <a:spcBef>
              <a:spcPct val="0"/>
            </a:spcBef>
            <a:spcAft>
              <a:spcPct val="35000"/>
            </a:spcAft>
          </a:pPr>
          <a:r>
            <a:rPr lang="ro-MD" sz="1200" b="1" kern="1200">
              <a:latin typeface="+mj-lt"/>
            </a:rPr>
            <a:t>Ministerul Finanțelor – responsabil de elaborarea și implementarea politicii bugetar-fiscale, exercitând dirijarea metodologică a activității Serviciului Vamal în administrarea facilităților fiscale și vamale</a:t>
          </a:r>
          <a:endParaRPr lang="en-US" sz="1200" b="1" kern="1200">
            <a:latin typeface="+mj-lt"/>
          </a:endParaRPr>
        </a:p>
      </dsp:txBody>
      <dsp:txXfrm>
        <a:off x="261871" y="16194"/>
        <a:ext cx="5179092" cy="632178"/>
      </dsp:txXfrm>
    </dsp:sp>
    <dsp:sp modelId="{A5E77E31-912E-46F1-8E23-925801AB4165}">
      <dsp:nvSpPr>
        <dsp:cNvPr id="0" name=""/>
        <dsp:cNvSpPr/>
      </dsp:nvSpPr>
      <dsp:spPr>
        <a:xfrm>
          <a:off x="0" y="99255"/>
          <a:ext cx="466051" cy="466051"/>
        </a:xfrm>
        <a:prstGeom prst="ellipse">
          <a:avLst/>
        </a:prstGeom>
        <a:solidFill>
          <a:schemeClr val="lt2">
            <a:hueOff val="0"/>
            <a:satOff val="0"/>
            <a:lumOff val="0"/>
            <a:alphaOff val="0"/>
          </a:schemeClr>
        </a:solidFill>
        <a:ln w="6350" cap="flat" cmpd="sng" algn="ctr">
          <a:solidFill>
            <a:schemeClr val="dk2">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 modelId="{FEE20E0A-57D2-4390-97AD-8435A93A6F17}">
      <dsp:nvSpPr>
        <dsp:cNvPr id="0" name=""/>
        <dsp:cNvSpPr/>
      </dsp:nvSpPr>
      <dsp:spPr>
        <a:xfrm>
          <a:off x="504897" y="744587"/>
          <a:ext cx="4965333" cy="439769"/>
        </a:xfrm>
        <a:prstGeom prst="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95943" tIns="30480" rIns="30480" bIns="30480" numCol="1" spcCol="1270" anchor="ctr" anchorCtr="0">
          <a:noAutofit/>
        </a:bodyPr>
        <a:lstStyle/>
        <a:p>
          <a:pPr lvl="0" algn="just" defTabSz="533400">
            <a:lnSpc>
              <a:spcPct val="90000"/>
            </a:lnSpc>
            <a:spcBef>
              <a:spcPct val="0"/>
            </a:spcBef>
            <a:spcAft>
              <a:spcPct val="35000"/>
            </a:spcAft>
          </a:pPr>
          <a:r>
            <a:rPr lang="ro-MD" sz="1200" b="1" kern="1200">
              <a:latin typeface="+mj-lt"/>
            </a:rPr>
            <a:t>Ministerul Economiei și Infrastructurii – în calitate de autoritate publică centrală, abilitată să promoveze politica economică a statului</a:t>
          </a:r>
          <a:endParaRPr lang="en-US" sz="1200" b="1" kern="1200">
            <a:latin typeface="+mj-lt"/>
          </a:endParaRPr>
        </a:p>
      </dsp:txBody>
      <dsp:txXfrm>
        <a:off x="504897" y="744587"/>
        <a:ext cx="4965333" cy="439769"/>
      </dsp:txXfrm>
    </dsp:sp>
    <dsp:sp modelId="{C00F7812-FB3E-466A-A827-ECED82ADC321}">
      <dsp:nvSpPr>
        <dsp:cNvPr id="0" name=""/>
        <dsp:cNvSpPr/>
      </dsp:nvSpPr>
      <dsp:spPr>
        <a:xfrm>
          <a:off x="242576" y="739539"/>
          <a:ext cx="466051" cy="466051"/>
        </a:xfrm>
        <a:prstGeom prst="ellipse">
          <a:avLst/>
        </a:prstGeom>
        <a:solidFill>
          <a:schemeClr val="lt2">
            <a:hueOff val="0"/>
            <a:satOff val="0"/>
            <a:lumOff val="0"/>
            <a:alphaOff val="0"/>
          </a:schemeClr>
        </a:solidFill>
        <a:ln w="6350" cap="flat" cmpd="sng" algn="ctr">
          <a:solidFill>
            <a:schemeClr val="dk2">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 modelId="{807909D6-1C81-420C-9401-D5DA1179E564}">
      <dsp:nvSpPr>
        <dsp:cNvPr id="0" name=""/>
        <dsp:cNvSpPr/>
      </dsp:nvSpPr>
      <dsp:spPr>
        <a:xfrm>
          <a:off x="521066" y="1270661"/>
          <a:ext cx="4965333" cy="457781"/>
        </a:xfrm>
        <a:prstGeom prst="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95943" tIns="30480" rIns="30480" bIns="30480" numCol="1" spcCol="1270" anchor="ctr" anchorCtr="0">
          <a:noAutofit/>
        </a:bodyPr>
        <a:lstStyle/>
        <a:p>
          <a:pPr lvl="0" algn="l" defTabSz="533400">
            <a:lnSpc>
              <a:spcPct val="90000"/>
            </a:lnSpc>
            <a:spcBef>
              <a:spcPct val="0"/>
            </a:spcBef>
            <a:spcAft>
              <a:spcPct val="35000"/>
            </a:spcAft>
          </a:pPr>
          <a:r>
            <a:rPr lang="ro-MD" sz="1200" b="1" kern="1200">
              <a:latin typeface="+mj-lt"/>
            </a:rPr>
            <a:t>Serviciul Vamal – realizează atribuțiile aferente administrării fiscale și vamale </a:t>
          </a:r>
          <a:endParaRPr lang="en-US" sz="1200" b="1" kern="1200">
            <a:latin typeface="+mj-lt"/>
          </a:endParaRPr>
        </a:p>
      </dsp:txBody>
      <dsp:txXfrm>
        <a:off x="521066" y="1270661"/>
        <a:ext cx="4965333" cy="457781"/>
      </dsp:txXfrm>
    </dsp:sp>
    <dsp:sp modelId="{1A7B04E1-00D9-417B-B182-E4E71DE57419}">
      <dsp:nvSpPr>
        <dsp:cNvPr id="0" name=""/>
        <dsp:cNvSpPr/>
      </dsp:nvSpPr>
      <dsp:spPr>
        <a:xfrm rot="668303">
          <a:off x="266858" y="1274621"/>
          <a:ext cx="466051" cy="466051"/>
        </a:xfrm>
        <a:prstGeom prst="ellipse">
          <a:avLst/>
        </a:prstGeom>
        <a:solidFill>
          <a:schemeClr val="lt2">
            <a:hueOff val="0"/>
            <a:satOff val="0"/>
            <a:lumOff val="0"/>
            <a:alphaOff val="0"/>
          </a:schemeClr>
        </a:solidFill>
        <a:ln w="6350" cap="flat" cmpd="sng" algn="ctr">
          <a:solidFill>
            <a:schemeClr val="dk2">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 modelId="{EFB1A610-5296-4FB2-B7EA-08B10DE9625D}">
      <dsp:nvSpPr>
        <dsp:cNvPr id="0" name=""/>
        <dsp:cNvSpPr/>
      </dsp:nvSpPr>
      <dsp:spPr>
        <a:xfrm>
          <a:off x="294189" y="1845283"/>
          <a:ext cx="5179092" cy="508174"/>
        </a:xfrm>
        <a:prstGeom prst="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95943" tIns="30480" rIns="30480" bIns="30480" numCol="1" spcCol="1270" anchor="ctr" anchorCtr="0">
          <a:noAutofit/>
        </a:bodyPr>
        <a:lstStyle/>
        <a:p>
          <a:pPr lvl="0" algn="just" defTabSz="533400">
            <a:lnSpc>
              <a:spcPct val="90000"/>
            </a:lnSpc>
            <a:spcBef>
              <a:spcPct val="0"/>
            </a:spcBef>
            <a:spcAft>
              <a:spcPct val="35000"/>
            </a:spcAft>
          </a:pPr>
          <a:r>
            <a:rPr lang="ro-MD" sz="1200" b="1" kern="1200">
              <a:latin typeface="+mj-lt"/>
            </a:rPr>
            <a:t>Consiliul Concurenței – autoritate de concurență națională, abilitată cu atribuții de autorizare, monitorizare şi raportare a ajutorului de stat, ca parte componentă a sistemului de facilități fiscale și vamale</a:t>
          </a:r>
          <a:endParaRPr lang="en-US" sz="1200" b="1" kern="1200">
            <a:latin typeface="+mj-lt"/>
          </a:endParaRPr>
        </a:p>
      </dsp:txBody>
      <dsp:txXfrm>
        <a:off x="294189" y="1845283"/>
        <a:ext cx="5179092" cy="508174"/>
      </dsp:txXfrm>
    </dsp:sp>
    <dsp:sp modelId="{51B3AFBA-25B8-4140-89EE-ACEA20D53D0F}">
      <dsp:nvSpPr>
        <dsp:cNvPr id="0" name=""/>
        <dsp:cNvSpPr/>
      </dsp:nvSpPr>
      <dsp:spPr>
        <a:xfrm>
          <a:off x="36913" y="1874438"/>
          <a:ext cx="466051" cy="466051"/>
        </a:xfrm>
        <a:prstGeom prst="ellipse">
          <a:avLst/>
        </a:prstGeom>
        <a:solidFill>
          <a:schemeClr val="lt2">
            <a:hueOff val="0"/>
            <a:satOff val="0"/>
            <a:lumOff val="0"/>
            <a:alphaOff val="0"/>
          </a:schemeClr>
        </a:solidFill>
        <a:ln w="6350" cap="flat" cmpd="sng" algn="ctr">
          <a:solidFill>
            <a:schemeClr val="dk2">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56F12-90A7-4E82-9A77-80EB0C3C0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31601</Words>
  <Characters>180126</Characters>
  <Application>Microsoft Office Word</Application>
  <DocSecurity>0</DocSecurity>
  <Lines>1501</Lines>
  <Paragraphs>422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Negru Uliana</dc:creator>
  <cp:keywords/>
  <dc:description/>
  <cp:lastModifiedBy>Paiu Eugenia</cp:lastModifiedBy>
  <cp:revision>3</cp:revision>
  <cp:lastPrinted>2022-09-20T09:58:00Z</cp:lastPrinted>
  <dcterms:created xsi:type="dcterms:W3CDTF">2022-09-21T05:58:00Z</dcterms:created>
  <dcterms:modified xsi:type="dcterms:W3CDTF">2022-09-21T06:02:00Z</dcterms:modified>
</cp:coreProperties>
</file>